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03DF027D"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940BE">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8940BE" w:rsidRPr="008940BE">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4CD69A42"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8940BE">
              <w:rPr>
                <w:rFonts w:asciiTheme="minorHAnsi" w:hAnsiTheme="minorHAnsi" w:cstheme="minorHAnsi"/>
                <w:lang w:val="en-GB"/>
              </w:rPr>
              <w:t xml:space="preserve">OPC UA for </w:t>
            </w:r>
            <w:r w:rsidR="008940BE" w:rsidRPr="008940BE">
              <w:rPr>
                <w:rFonts w:asciiTheme="minorHAnsi" w:hAnsiTheme="minorHAnsi" w:cstheme="minorHAnsi"/>
                <w:color w:val="FF0000"/>
                <w:lang w:val="en-GB"/>
              </w:rPr>
              <w:t>AI Model Management</w:t>
            </w:r>
            <w:r w:rsidRPr="00EC120D">
              <w:rPr>
                <w:rFonts w:asciiTheme="minorHAnsi" w:hAnsiTheme="minorHAnsi" w:cstheme="minorHAnsi"/>
                <w:lang w:val="en-GB"/>
              </w:rPr>
              <w:fldChar w:fldCharType="end"/>
            </w:r>
          </w:p>
          <w:p w14:paraId="06B274D7" w14:textId="28915A6D"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8940BE">
              <w:rPr>
                <w:rFonts w:asciiTheme="minorHAnsi" w:hAnsiTheme="minorHAnsi" w:cstheme="minorHAnsi"/>
                <w:lang w:val="en-GB"/>
              </w:rPr>
              <w:t xml:space="preserve">Part </w:t>
            </w:r>
            <w:r w:rsidR="008940BE" w:rsidRPr="008940BE">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8940BE">
              <w:rPr>
                <w:rFonts w:asciiTheme="minorHAnsi" w:hAnsiTheme="minorHAnsi" w:cstheme="minorHAnsi"/>
                <w:color w:val="FF0000"/>
                <w:lang w:val="en-GB"/>
              </w:rPr>
              <w:t>AI Model Management</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425C315A"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8940BE">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8940BE">
              <w:rPr>
                <w:rFonts w:asciiTheme="minorHAnsi" w:hAnsiTheme="minorHAnsi" w:cstheme="minorHAnsi"/>
                <w:sz w:val="40"/>
                <w:lang w:val="en-GB"/>
              </w:rPr>
              <w:t>0.5.0</w:t>
            </w:r>
            <w:r w:rsidRPr="00EC120D">
              <w:rPr>
                <w:rFonts w:asciiTheme="minorHAnsi" w:hAnsiTheme="minorHAnsi" w:cstheme="minorHAnsi"/>
                <w:sz w:val="40"/>
                <w:lang w:val="en-GB"/>
              </w:rPr>
              <w:fldChar w:fldCharType="end"/>
            </w:r>
          </w:p>
          <w:p w14:paraId="70176A3A" w14:textId="134E6FBE"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8940BE">
              <w:rPr>
                <w:rFonts w:asciiTheme="minorHAnsi" w:hAnsiTheme="minorHAnsi" w:cstheme="minorHAnsi"/>
                <w:sz w:val="40"/>
                <w:lang w:val="en-GB"/>
              </w:rPr>
              <w:t>2026-08-12</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770E2434"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8940BE">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2377E32B" w:rsidR="00310476" w:rsidRPr="00EC120D" w:rsidRDefault="0079147C" w:rsidP="00067BE3">
            <w:fldSimple w:instr=" DOCPROPERTY  Title  \* MERGEFORMAT ">
              <w:r w:rsidR="008940BE">
                <w:t>OPC UA for AI Model Management</w:t>
              </w:r>
            </w:fldSimple>
            <w:r w:rsidR="00310476" w:rsidRPr="00EC120D">
              <w:br/>
            </w:r>
            <w:fldSimple w:instr=" DOCPROPERTY  &quot;Part Number&quot;  \* MERGEFORMAT ">
              <w:r w:rsidR="008940BE">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8940BE">
              <w:rPr>
                <w:bCs/>
              </w:rPr>
              <w:t>AI Model Management</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06909F54" w:rsidR="00310476" w:rsidRPr="00EC120D" w:rsidRDefault="0079147C" w:rsidP="00067BE3">
            <w:fldSimple w:instr=" DOCPROPERTY &quot;Date Completed&quot; \* MERGEFORMAT ">
              <w:r w:rsidR="008940BE">
                <w:t>2026-08-12</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3137D895" w:rsidR="00310476" w:rsidRPr="00EC120D" w:rsidRDefault="0079147C" w:rsidP="00067BE3">
            <w:fldSimple w:instr=" DOCPROPERTY  OPCReleaseType  \* MERGEFORMAT ">
              <w:r w:rsidR="008940BE">
                <w:t>Draft</w:t>
              </w:r>
            </w:fldSimple>
            <w:fldSimple w:instr=" DOCPROPERTY &quot;OPCVersion&quot;  \* MERGEFORMAT ">
              <w:r w:rsidR="008940BE">
                <w:t>0.5.0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32CA9CE0"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8940BE">
              <w:rPr>
                <w:noProof/>
                <w:sz w:val="18"/>
              </w:rPr>
              <w:t>OPC-UA-AI-Model-Management.docx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38C9AE04" w:rsidR="00310476" w:rsidRPr="00EC120D" w:rsidRDefault="0079147C" w:rsidP="00067BE3">
            <w:fldSimple w:instr=" DOCPROPERTY  Company  \* MERGEFORMAT ">
              <w:r w:rsidR="008940BE">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3A9A8267"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8940BE">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492961FD"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60E082DB"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44D3441C"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7855D936"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1FAB322D"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4E3C2B34"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0DC1DD0B"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6340B2BA"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45F2AEF0"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0BED6C0A"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4586D01E"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2C20F4E1" w14:textId="5CA377B9" w:rsidR="008940BE" w:rsidRDefault="00464026">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7441138" w:history="1">
        <w:r w:rsidR="008940BE" w:rsidRPr="004C474E">
          <w:rPr>
            <w:rStyle w:val="Hyperlink"/>
          </w:rPr>
          <w:t>1</w:t>
        </w:r>
        <w:r w:rsidR="008940BE">
          <w:rPr>
            <w:rFonts w:asciiTheme="minorHAnsi" w:eastAsiaTheme="minorEastAsia" w:hAnsiTheme="minorHAnsi" w:cstheme="minorBidi"/>
            <w:spacing w:val="0"/>
            <w:kern w:val="2"/>
            <w:sz w:val="24"/>
            <w:szCs w:val="24"/>
            <w:lang w:val="en-DE" w:eastAsia="en-DE"/>
            <w14:ligatures w14:val="standardContextual"/>
          </w:rPr>
          <w:tab/>
        </w:r>
        <w:r w:rsidR="008940BE" w:rsidRPr="004C474E">
          <w:rPr>
            <w:rStyle w:val="Hyperlink"/>
          </w:rPr>
          <w:t>Scope</w:t>
        </w:r>
        <w:r w:rsidR="008940BE">
          <w:rPr>
            <w:webHidden/>
          </w:rPr>
          <w:tab/>
        </w:r>
        <w:r w:rsidR="008940BE">
          <w:rPr>
            <w:webHidden/>
          </w:rPr>
          <w:fldChar w:fldCharType="begin"/>
        </w:r>
        <w:r w:rsidR="008940BE">
          <w:rPr>
            <w:webHidden/>
          </w:rPr>
          <w:instrText xml:space="preserve"> PAGEREF _Toc237441138 \h </w:instrText>
        </w:r>
        <w:r w:rsidR="008940BE">
          <w:rPr>
            <w:webHidden/>
          </w:rPr>
        </w:r>
        <w:r w:rsidR="008940BE">
          <w:rPr>
            <w:webHidden/>
          </w:rPr>
          <w:fldChar w:fldCharType="separate"/>
        </w:r>
        <w:r w:rsidR="008940BE">
          <w:rPr>
            <w:webHidden/>
          </w:rPr>
          <w:t>13</w:t>
        </w:r>
        <w:r w:rsidR="008940BE">
          <w:rPr>
            <w:webHidden/>
          </w:rPr>
          <w:fldChar w:fldCharType="end"/>
        </w:r>
      </w:hyperlink>
    </w:p>
    <w:p w14:paraId="075F21E0" w14:textId="3283D78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39" w:history="1">
        <w:r w:rsidRPr="004C474E">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Motivation</w:t>
        </w:r>
        <w:r>
          <w:rPr>
            <w:webHidden/>
          </w:rPr>
          <w:tab/>
        </w:r>
        <w:r>
          <w:rPr>
            <w:webHidden/>
          </w:rPr>
          <w:fldChar w:fldCharType="begin"/>
        </w:r>
        <w:r>
          <w:rPr>
            <w:webHidden/>
          </w:rPr>
          <w:instrText xml:space="preserve"> PAGEREF _Toc237441139 \h </w:instrText>
        </w:r>
        <w:r>
          <w:rPr>
            <w:webHidden/>
          </w:rPr>
        </w:r>
        <w:r>
          <w:rPr>
            <w:webHidden/>
          </w:rPr>
          <w:fldChar w:fldCharType="separate"/>
        </w:r>
        <w:r>
          <w:rPr>
            <w:webHidden/>
          </w:rPr>
          <w:t>13</w:t>
        </w:r>
        <w:r>
          <w:rPr>
            <w:webHidden/>
          </w:rPr>
          <w:fldChar w:fldCharType="end"/>
        </w:r>
      </w:hyperlink>
    </w:p>
    <w:p w14:paraId="67A34273" w14:textId="41062C5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40" w:history="1">
        <w:r w:rsidRPr="004C474E">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What this specification does not do</w:t>
        </w:r>
        <w:r>
          <w:rPr>
            <w:webHidden/>
          </w:rPr>
          <w:tab/>
        </w:r>
        <w:r>
          <w:rPr>
            <w:webHidden/>
          </w:rPr>
          <w:fldChar w:fldCharType="begin"/>
        </w:r>
        <w:r>
          <w:rPr>
            <w:webHidden/>
          </w:rPr>
          <w:instrText xml:space="preserve"> PAGEREF _Toc237441140 \h </w:instrText>
        </w:r>
        <w:r>
          <w:rPr>
            <w:webHidden/>
          </w:rPr>
        </w:r>
        <w:r>
          <w:rPr>
            <w:webHidden/>
          </w:rPr>
          <w:fldChar w:fldCharType="separate"/>
        </w:r>
        <w:r>
          <w:rPr>
            <w:webHidden/>
          </w:rPr>
          <w:t>13</w:t>
        </w:r>
        <w:r>
          <w:rPr>
            <w:webHidden/>
          </w:rPr>
          <w:fldChar w:fldCharType="end"/>
        </w:r>
      </w:hyperlink>
    </w:p>
    <w:p w14:paraId="7D3918D4" w14:textId="58EE77A4"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41" w:history="1">
        <w:r w:rsidRPr="004C474E">
          <w:rPr>
            <w:rStyle w:val="Hyperlink"/>
          </w:rPr>
          <w:t>1.3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Capabilities and versioning</w:t>
        </w:r>
        <w:r>
          <w:rPr>
            <w:webHidden/>
          </w:rPr>
          <w:tab/>
        </w:r>
        <w:r>
          <w:rPr>
            <w:webHidden/>
          </w:rPr>
          <w:fldChar w:fldCharType="begin"/>
        </w:r>
        <w:r>
          <w:rPr>
            <w:webHidden/>
          </w:rPr>
          <w:instrText xml:space="preserve"> PAGEREF _Toc237441141 \h </w:instrText>
        </w:r>
        <w:r>
          <w:rPr>
            <w:webHidden/>
          </w:rPr>
        </w:r>
        <w:r>
          <w:rPr>
            <w:webHidden/>
          </w:rPr>
          <w:fldChar w:fldCharType="separate"/>
        </w:r>
        <w:r>
          <w:rPr>
            <w:webHidden/>
          </w:rPr>
          <w:t>14</w:t>
        </w:r>
        <w:r>
          <w:rPr>
            <w:webHidden/>
          </w:rPr>
          <w:fldChar w:fldCharType="end"/>
        </w:r>
      </w:hyperlink>
    </w:p>
    <w:p w14:paraId="127A822B" w14:textId="2F338B78"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142" w:history="1">
        <w:r w:rsidRPr="004C474E">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Normative references</w:t>
        </w:r>
        <w:r>
          <w:rPr>
            <w:webHidden/>
          </w:rPr>
          <w:tab/>
        </w:r>
        <w:r>
          <w:rPr>
            <w:webHidden/>
          </w:rPr>
          <w:fldChar w:fldCharType="begin"/>
        </w:r>
        <w:r>
          <w:rPr>
            <w:webHidden/>
          </w:rPr>
          <w:instrText xml:space="preserve"> PAGEREF _Toc237441142 \h </w:instrText>
        </w:r>
        <w:r>
          <w:rPr>
            <w:webHidden/>
          </w:rPr>
        </w:r>
        <w:r>
          <w:rPr>
            <w:webHidden/>
          </w:rPr>
          <w:fldChar w:fldCharType="separate"/>
        </w:r>
        <w:r>
          <w:rPr>
            <w:webHidden/>
          </w:rPr>
          <w:t>14</w:t>
        </w:r>
        <w:r>
          <w:rPr>
            <w:webHidden/>
          </w:rPr>
          <w:fldChar w:fldCharType="end"/>
        </w:r>
      </w:hyperlink>
    </w:p>
    <w:p w14:paraId="00E0568F" w14:textId="57937FB3"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143" w:history="1">
        <w:r w:rsidRPr="004C474E">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Terms, abbreviated terms and conventions</w:t>
        </w:r>
        <w:r>
          <w:rPr>
            <w:webHidden/>
          </w:rPr>
          <w:tab/>
        </w:r>
        <w:r>
          <w:rPr>
            <w:webHidden/>
          </w:rPr>
          <w:fldChar w:fldCharType="begin"/>
        </w:r>
        <w:r>
          <w:rPr>
            <w:webHidden/>
          </w:rPr>
          <w:instrText xml:space="preserve"> PAGEREF _Toc237441143 \h </w:instrText>
        </w:r>
        <w:r>
          <w:rPr>
            <w:webHidden/>
          </w:rPr>
        </w:r>
        <w:r>
          <w:rPr>
            <w:webHidden/>
          </w:rPr>
          <w:fldChar w:fldCharType="separate"/>
        </w:r>
        <w:r>
          <w:rPr>
            <w:webHidden/>
          </w:rPr>
          <w:t>15</w:t>
        </w:r>
        <w:r>
          <w:rPr>
            <w:webHidden/>
          </w:rPr>
          <w:fldChar w:fldCharType="end"/>
        </w:r>
      </w:hyperlink>
    </w:p>
    <w:p w14:paraId="3965627F" w14:textId="44806B85"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44" w:history="1">
        <w:r w:rsidRPr="004C474E">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Overview</w:t>
        </w:r>
        <w:r>
          <w:rPr>
            <w:webHidden/>
          </w:rPr>
          <w:tab/>
        </w:r>
        <w:r>
          <w:rPr>
            <w:webHidden/>
          </w:rPr>
          <w:fldChar w:fldCharType="begin"/>
        </w:r>
        <w:r>
          <w:rPr>
            <w:webHidden/>
          </w:rPr>
          <w:instrText xml:space="preserve"> PAGEREF _Toc237441144 \h </w:instrText>
        </w:r>
        <w:r>
          <w:rPr>
            <w:webHidden/>
          </w:rPr>
        </w:r>
        <w:r>
          <w:rPr>
            <w:webHidden/>
          </w:rPr>
          <w:fldChar w:fldCharType="separate"/>
        </w:r>
        <w:r>
          <w:rPr>
            <w:webHidden/>
          </w:rPr>
          <w:t>15</w:t>
        </w:r>
        <w:r>
          <w:rPr>
            <w:webHidden/>
          </w:rPr>
          <w:fldChar w:fldCharType="end"/>
        </w:r>
      </w:hyperlink>
    </w:p>
    <w:p w14:paraId="018084F9" w14:textId="3F6D677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45" w:history="1">
        <w:r w:rsidRPr="004C474E">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AI Model Management terms</w:t>
        </w:r>
        <w:r>
          <w:rPr>
            <w:webHidden/>
          </w:rPr>
          <w:tab/>
        </w:r>
        <w:r>
          <w:rPr>
            <w:webHidden/>
          </w:rPr>
          <w:fldChar w:fldCharType="begin"/>
        </w:r>
        <w:r>
          <w:rPr>
            <w:webHidden/>
          </w:rPr>
          <w:instrText xml:space="preserve"> PAGEREF _Toc237441145 \h </w:instrText>
        </w:r>
        <w:r>
          <w:rPr>
            <w:webHidden/>
          </w:rPr>
        </w:r>
        <w:r>
          <w:rPr>
            <w:webHidden/>
          </w:rPr>
          <w:fldChar w:fldCharType="separate"/>
        </w:r>
        <w:r>
          <w:rPr>
            <w:webHidden/>
          </w:rPr>
          <w:t>15</w:t>
        </w:r>
        <w:r>
          <w:rPr>
            <w:webHidden/>
          </w:rPr>
          <w:fldChar w:fldCharType="end"/>
        </w:r>
      </w:hyperlink>
    </w:p>
    <w:p w14:paraId="3A79F370" w14:textId="11BAFC1F"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46" w:history="1">
        <w:r w:rsidRPr="004C474E">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Abbreviated terms</w:t>
        </w:r>
        <w:r>
          <w:rPr>
            <w:webHidden/>
          </w:rPr>
          <w:tab/>
        </w:r>
        <w:r>
          <w:rPr>
            <w:webHidden/>
          </w:rPr>
          <w:fldChar w:fldCharType="begin"/>
        </w:r>
        <w:r>
          <w:rPr>
            <w:webHidden/>
          </w:rPr>
          <w:instrText xml:space="preserve"> PAGEREF _Toc237441146 \h </w:instrText>
        </w:r>
        <w:r>
          <w:rPr>
            <w:webHidden/>
          </w:rPr>
        </w:r>
        <w:r>
          <w:rPr>
            <w:webHidden/>
          </w:rPr>
          <w:fldChar w:fldCharType="separate"/>
        </w:r>
        <w:r>
          <w:rPr>
            <w:webHidden/>
          </w:rPr>
          <w:t>16</w:t>
        </w:r>
        <w:r>
          <w:rPr>
            <w:webHidden/>
          </w:rPr>
          <w:fldChar w:fldCharType="end"/>
        </w:r>
      </w:hyperlink>
    </w:p>
    <w:p w14:paraId="737CE541" w14:textId="016A40EE"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47" w:history="1">
        <w:r w:rsidRPr="004C474E">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Conventions used in this document</w:t>
        </w:r>
        <w:r>
          <w:rPr>
            <w:webHidden/>
          </w:rPr>
          <w:tab/>
        </w:r>
        <w:r>
          <w:rPr>
            <w:webHidden/>
          </w:rPr>
          <w:fldChar w:fldCharType="begin"/>
        </w:r>
        <w:r>
          <w:rPr>
            <w:webHidden/>
          </w:rPr>
          <w:instrText xml:space="preserve"> PAGEREF _Toc237441147 \h </w:instrText>
        </w:r>
        <w:r>
          <w:rPr>
            <w:webHidden/>
          </w:rPr>
        </w:r>
        <w:r>
          <w:rPr>
            <w:webHidden/>
          </w:rPr>
          <w:fldChar w:fldCharType="separate"/>
        </w:r>
        <w:r>
          <w:rPr>
            <w:webHidden/>
          </w:rPr>
          <w:t>17</w:t>
        </w:r>
        <w:r>
          <w:rPr>
            <w:webHidden/>
          </w:rPr>
          <w:fldChar w:fldCharType="end"/>
        </w:r>
      </w:hyperlink>
    </w:p>
    <w:p w14:paraId="1973E48E" w14:textId="749F0FFE"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48" w:history="1">
        <w:r w:rsidRPr="004C474E">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Conventions for Node descriptions</w:t>
        </w:r>
        <w:r>
          <w:rPr>
            <w:webHidden/>
          </w:rPr>
          <w:tab/>
        </w:r>
        <w:r>
          <w:rPr>
            <w:webHidden/>
          </w:rPr>
          <w:fldChar w:fldCharType="begin"/>
        </w:r>
        <w:r>
          <w:rPr>
            <w:webHidden/>
          </w:rPr>
          <w:instrText xml:space="preserve"> PAGEREF _Toc237441148 \h </w:instrText>
        </w:r>
        <w:r>
          <w:rPr>
            <w:webHidden/>
          </w:rPr>
        </w:r>
        <w:r>
          <w:rPr>
            <w:webHidden/>
          </w:rPr>
          <w:fldChar w:fldCharType="separate"/>
        </w:r>
        <w:r>
          <w:rPr>
            <w:webHidden/>
          </w:rPr>
          <w:t>17</w:t>
        </w:r>
        <w:r>
          <w:rPr>
            <w:webHidden/>
          </w:rPr>
          <w:fldChar w:fldCharType="end"/>
        </w:r>
      </w:hyperlink>
    </w:p>
    <w:p w14:paraId="0E13CB78" w14:textId="3D139E55"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49" w:history="1">
        <w:r w:rsidRPr="004C474E">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NodeIds and BrowseNames</w:t>
        </w:r>
        <w:r>
          <w:rPr>
            <w:webHidden/>
          </w:rPr>
          <w:tab/>
        </w:r>
        <w:r>
          <w:rPr>
            <w:webHidden/>
          </w:rPr>
          <w:fldChar w:fldCharType="begin"/>
        </w:r>
        <w:r>
          <w:rPr>
            <w:webHidden/>
          </w:rPr>
          <w:instrText xml:space="preserve"> PAGEREF _Toc237441149 \h </w:instrText>
        </w:r>
        <w:r>
          <w:rPr>
            <w:webHidden/>
          </w:rPr>
        </w:r>
        <w:r>
          <w:rPr>
            <w:webHidden/>
          </w:rPr>
          <w:fldChar w:fldCharType="separate"/>
        </w:r>
        <w:r>
          <w:rPr>
            <w:webHidden/>
          </w:rPr>
          <w:t>20</w:t>
        </w:r>
        <w:r>
          <w:rPr>
            <w:webHidden/>
          </w:rPr>
          <w:fldChar w:fldCharType="end"/>
        </w:r>
      </w:hyperlink>
    </w:p>
    <w:p w14:paraId="287170B2" w14:textId="106EDFE9"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50" w:history="1">
        <w:r w:rsidRPr="004C474E">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Common Attributes</w:t>
        </w:r>
        <w:r>
          <w:rPr>
            <w:webHidden/>
          </w:rPr>
          <w:tab/>
        </w:r>
        <w:r>
          <w:rPr>
            <w:webHidden/>
          </w:rPr>
          <w:fldChar w:fldCharType="begin"/>
        </w:r>
        <w:r>
          <w:rPr>
            <w:webHidden/>
          </w:rPr>
          <w:instrText xml:space="preserve"> PAGEREF _Toc237441150 \h </w:instrText>
        </w:r>
        <w:r>
          <w:rPr>
            <w:webHidden/>
          </w:rPr>
        </w:r>
        <w:r>
          <w:rPr>
            <w:webHidden/>
          </w:rPr>
          <w:fldChar w:fldCharType="separate"/>
        </w:r>
        <w:r>
          <w:rPr>
            <w:webHidden/>
          </w:rPr>
          <w:t>21</w:t>
        </w:r>
        <w:r>
          <w:rPr>
            <w:webHidden/>
          </w:rPr>
          <w:fldChar w:fldCharType="end"/>
        </w:r>
      </w:hyperlink>
    </w:p>
    <w:p w14:paraId="22FD15B0" w14:textId="2E31A311"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51" w:history="1">
        <w:r w:rsidRPr="004C474E">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Structures</w:t>
        </w:r>
        <w:r>
          <w:rPr>
            <w:webHidden/>
          </w:rPr>
          <w:tab/>
        </w:r>
        <w:r>
          <w:rPr>
            <w:webHidden/>
          </w:rPr>
          <w:fldChar w:fldCharType="begin"/>
        </w:r>
        <w:r>
          <w:rPr>
            <w:webHidden/>
          </w:rPr>
          <w:instrText xml:space="preserve"> PAGEREF _Toc237441151 \h </w:instrText>
        </w:r>
        <w:r>
          <w:rPr>
            <w:webHidden/>
          </w:rPr>
        </w:r>
        <w:r>
          <w:rPr>
            <w:webHidden/>
          </w:rPr>
          <w:fldChar w:fldCharType="separate"/>
        </w:r>
        <w:r>
          <w:rPr>
            <w:webHidden/>
          </w:rPr>
          <w:t>22</w:t>
        </w:r>
        <w:r>
          <w:rPr>
            <w:webHidden/>
          </w:rPr>
          <w:fldChar w:fldCharType="end"/>
        </w:r>
      </w:hyperlink>
    </w:p>
    <w:p w14:paraId="6235BD2E" w14:textId="3D8CF17B"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152" w:history="1">
        <w:r w:rsidRPr="004C474E">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General information to AI Model Management and OPC UA</w:t>
        </w:r>
        <w:r>
          <w:rPr>
            <w:webHidden/>
          </w:rPr>
          <w:tab/>
        </w:r>
        <w:r>
          <w:rPr>
            <w:webHidden/>
          </w:rPr>
          <w:fldChar w:fldCharType="begin"/>
        </w:r>
        <w:r>
          <w:rPr>
            <w:webHidden/>
          </w:rPr>
          <w:instrText xml:space="preserve"> PAGEREF _Toc237441152 \h </w:instrText>
        </w:r>
        <w:r>
          <w:rPr>
            <w:webHidden/>
          </w:rPr>
        </w:r>
        <w:r>
          <w:rPr>
            <w:webHidden/>
          </w:rPr>
          <w:fldChar w:fldCharType="separate"/>
        </w:r>
        <w:r>
          <w:rPr>
            <w:webHidden/>
          </w:rPr>
          <w:t>23</w:t>
        </w:r>
        <w:r>
          <w:rPr>
            <w:webHidden/>
          </w:rPr>
          <w:fldChar w:fldCharType="end"/>
        </w:r>
      </w:hyperlink>
    </w:p>
    <w:p w14:paraId="42A7690C" w14:textId="4CE94EA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53" w:history="1">
        <w:r w:rsidRPr="004C474E">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Introduction to AI Model Management</w:t>
        </w:r>
        <w:r>
          <w:rPr>
            <w:webHidden/>
          </w:rPr>
          <w:tab/>
        </w:r>
        <w:r>
          <w:rPr>
            <w:webHidden/>
          </w:rPr>
          <w:fldChar w:fldCharType="begin"/>
        </w:r>
        <w:r>
          <w:rPr>
            <w:webHidden/>
          </w:rPr>
          <w:instrText xml:space="preserve"> PAGEREF _Toc237441153 \h </w:instrText>
        </w:r>
        <w:r>
          <w:rPr>
            <w:webHidden/>
          </w:rPr>
        </w:r>
        <w:r>
          <w:rPr>
            <w:webHidden/>
          </w:rPr>
          <w:fldChar w:fldCharType="separate"/>
        </w:r>
        <w:r>
          <w:rPr>
            <w:webHidden/>
          </w:rPr>
          <w:t>23</w:t>
        </w:r>
        <w:r>
          <w:rPr>
            <w:webHidden/>
          </w:rPr>
          <w:fldChar w:fldCharType="end"/>
        </w:r>
      </w:hyperlink>
    </w:p>
    <w:p w14:paraId="2B75DB4F" w14:textId="67DBEDF2"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54" w:history="1">
        <w:r w:rsidRPr="004C474E">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Introduction to OPC Unified Architecture</w:t>
        </w:r>
        <w:r>
          <w:rPr>
            <w:webHidden/>
          </w:rPr>
          <w:tab/>
        </w:r>
        <w:r>
          <w:rPr>
            <w:webHidden/>
          </w:rPr>
          <w:fldChar w:fldCharType="begin"/>
        </w:r>
        <w:r>
          <w:rPr>
            <w:webHidden/>
          </w:rPr>
          <w:instrText xml:space="preserve"> PAGEREF _Toc237441154 \h </w:instrText>
        </w:r>
        <w:r>
          <w:rPr>
            <w:webHidden/>
          </w:rPr>
        </w:r>
        <w:r>
          <w:rPr>
            <w:webHidden/>
          </w:rPr>
          <w:fldChar w:fldCharType="separate"/>
        </w:r>
        <w:r>
          <w:rPr>
            <w:webHidden/>
          </w:rPr>
          <w:t>24</w:t>
        </w:r>
        <w:r>
          <w:rPr>
            <w:webHidden/>
          </w:rPr>
          <w:fldChar w:fldCharType="end"/>
        </w:r>
      </w:hyperlink>
    </w:p>
    <w:p w14:paraId="636B3964" w14:textId="0387F532"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55" w:history="1">
        <w:r w:rsidRPr="004C474E">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What is OPC UA?</w:t>
        </w:r>
        <w:r>
          <w:rPr>
            <w:webHidden/>
          </w:rPr>
          <w:tab/>
        </w:r>
        <w:r>
          <w:rPr>
            <w:webHidden/>
          </w:rPr>
          <w:fldChar w:fldCharType="begin"/>
        </w:r>
        <w:r>
          <w:rPr>
            <w:webHidden/>
          </w:rPr>
          <w:instrText xml:space="preserve"> PAGEREF _Toc237441155 \h </w:instrText>
        </w:r>
        <w:r>
          <w:rPr>
            <w:webHidden/>
          </w:rPr>
        </w:r>
        <w:r>
          <w:rPr>
            <w:webHidden/>
          </w:rPr>
          <w:fldChar w:fldCharType="separate"/>
        </w:r>
        <w:r>
          <w:rPr>
            <w:webHidden/>
          </w:rPr>
          <w:t>24</w:t>
        </w:r>
        <w:r>
          <w:rPr>
            <w:webHidden/>
          </w:rPr>
          <w:fldChar w:fldCharType="end"/>
        </w:r>
      </w:hyperlink>
    </w:p>
    <w:p w14:paraId="2385AD69" w14:textId="5E92EF94"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56" w:history="1">
        <w:r w:rsidRPr="004C474E">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Basics of OPC UA</w:t>
        </w:r>
        <w:r>
          <w:rPr>
            <w:webHidden/>
          </w:rPr>
          <w:tab/>
        </w:r>
        <w:r>
          <w:rPr>
            <w:webHidden/>
          </w:rPr>
          <w:fldChar w:fldCharType="begin"/>
        </w:r>
        <w:r>
          <w:rPr>
            <w:webHidden/>
          </w:rPr>
          <w:instrText xml:space="preserve"> PAGEREF _Toc237441156 \h </w:instrText>
        </w:r>
        <w:r>
          <w:rPr>
            <w:webHidden/>
          </w:rPr>
        </w:r>
        <w:r>
          <w:rPr>
            <w:webHidden/>
          </w:rPr>
          <w:fldChar w:fldCharType="separate"/>
        </w:r>
        <w:r>
          <w:rPr>
            <w:webHidden/>
          </w:rPr>
          <w:t>24</w:t>
        </w:r>
        <w:r>
          <w:rPr>
            <w:webHidden/>
          </w:rPr>
          <w:fldChar w:fldCharType="end"/>
        </w:r>
      </w:hyperlink>
    </w:p>
    <w:p w14:paraId="5A5A6731" w14:textId="3B92061D"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57" w:history="1">
        <w:r w:rsidRPr="004C474E">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Information modelling in OPC UA</w:t>
        </w:r>
        <w:r>
          <w:rPr>
            <w:webHidden/>
          </w:rPr>
          <w:tab/>
        </w:r>
        <w:r>
          <w:rPr>
            <w:webHidden/>
          </w:rPr>
          <w:fldChar w:fldCharType="begin"/>
        </w:r>
        <w:r>
          <w:rPr>
            <w:webHidden/>
          </w:rPr>
          <w:instrText xml:space="preserve"> PAGEREF _Toc237441157 \h </w:instrText>
        </w:r>
        <w:r>
          <w:rPr>
            <w:webHidden/>
          </w:rPr>
        </w:r>
        <w:r>
          <w:rPr>
            <w:webHidden/>
          </w:rPr>
          <w:fldChar w:fldCharType="separate"/>
        </w:r>
        <w:r>
          <w:rPr>
            <w:webHidden/>
          </w:rPr>
          <w:t>25</w:t>
        </w:r>
        <w:r>
          <w:rPr>
            <w:webHidden/>
          </w:rPr>
          <w:fldChar w:fldCharType="end"/>
        </w:r>
      </w:hyperlink>
    </w:p>
    <w:p w14:paraId="593598AB" w14:textId="0973F03A"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158" w:history="1">
        <w:r w:rsidRPr="004C474E">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Use cases</w:t>
        </w:r>
        <w:r>
          <w:rPr>
            <w:webHidden/>
          </w:rPr>
          <w:tab/>
        </w:r>
        <w:r>
          <w:rPr>
            <w:webHidden/>
          </w:rPr>
          <w:fldChar w:fldCharType="begin"/>
        </w:r>
        <w:r>
          <w:rPr>
            <w:webHidden/>
          </w:rPr>
          <w:instrText xml:space="preserve"> PAGEREF _Toc237441158 \h </w:instrText>
        </w:r>
        <w:r>
          <w:rPr>
            <w:webHidden/>
          </w:rPr>
        </w:r>
        <w:r>
          <w:rPr>
            <w:webHidden/>
          </w:rPr>
          <w:fldChar w:fldCharType="separate"/>
        </w:r>
        <w:r>
          <w:rPr>
            <w:webHidden/>
          </w:rPr>
          <w:t>29</w:t>
        </w:r>
        <w:r>
          <w:rPr>
            <w:webHidden/>
          </w:rPr>
          <w:fldChar w:fldCharType="end"/>
        </w:r>
      </w:hyperlink>
    </w:p>
    <w:p w14:paraId="782EB81A" w14:textId="32D4121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59" w:history="1">
        <w:r w:rsidRPr="004C474E">
          <w:rPr>
            <w:rStyle w:val="Hyperlink"/>
          </w:rPr>
          <w:t>5.1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 model runs on the machine</w:t>
        </w:r>
        <w:r>
          <w:rPr>
            <w:webHidden/>
          </w:rPr>
          <w:tab/>
        </w:r>
        <w:r>
          <w:rPr>
            <w:webHidden/>
          </w:rPr>
          <w:fldChar w:fldCharType="begin"/>
        </w:r>
        <w:r>
          <w:rPr>
            <w:webHidden/>
          </w:rPr>
          <w:instrText xml:space="preserve"> PAGEREF _Toc237441159 \h </w:instrText>
        </w:r>
        <w:r>
          <w:rPr>
            <w:webHidden/>
          </w:rPr>
        </w:r>
        <w:r>
          <w:rPr>
            <w:webHidden/>
          </w:rPr>
          <w:fldChar w:fldCharType="separate"/>
        </w:r>
        <w:r>
          <w:rPr>
            <w:webHidden/>
          </w:rPr>
          <w:t>30</w:t>
        </w:r>
        <w:r>
          <w:rPr>
            <w:webHidden/>
          </w:rPr>
          <w:fldChar w:fldCharType="end"/>
        </w:r>
      </w:hyperlink>
    </w:p>
    <w:p w14:paraId="3359B16F" w14:textId="392CBFE7"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0" w:history="1">
        <w:r w:rsidRPr="004C474E">
          <w:rPr>
            <w:rStyle w:val="Hyperlink"/>
          </w:rPr>
          <w:t>5.2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model runs somewhere else</w:t>
        </w:r>
        <w:r>
          <w:rPr>
            <w:webHidden/>
          </w:rPr>
          <w:tab/>
        </w:r>
        <w:r>
          <w:rPr>
            <w:webHidden/>
          </w:rPr>
          <w:fldChar w:fldCharType="begin"/>
        </w:r>
        <w:r>
          <w:rPr>
            <w:webHidden/>
          </w:rPr>
          <w:instrText xml:space="preserve"> PAGEREF _Toc237441160 \h </w:instrText>
        </w:r>
        <w:r>
          <w:rPr>
            <w:webHidden/>
          </w:rPr>
        </w:r>
        <w:r>
          <w:rPr>
            <w:webHidden/>
          </w:rPr>
          <w:fldChar w:fldCharType="separate"/>
        </w:r>
        <w:r>
          <w:rPr>
            <w:webHidden/>
          </w:rPr>
          <w:t>30</w:t>
        </w:r>
        <w:r>
          <w:rPr>
            <w:webHidden/>
          </w:rPr>
          <w:fldChar w:fldCharType="end"/>
        </w:r>
      </w:hyperlink>
    </w:p>
    <w:p w14:paraId="12F8D00F" w14:textId="73B027B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1" w:history="1">
        <w:r w:rsidRPr="004C474E">
          <w:rPr>
            <w:rStyle w:val="Hyperlink"/>
          </w:rPr>
          <w:t>5.3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link drops and something else answers</w:t>
        </w:r>
        <w:r>
          <w:rPr>
            <w:webHidden/>
          </w:rPr>
          <w:tab/>
        </w:r>
        <w:r>
          <w:rPr>
            <w:webHidden/>
          </w:rPr>
          <w:fldChar w:fldCharType="begin"/>
        </w:r>
        <w:r>
          <w:rPr>
            <w:webHidden/>
          </w:rPr>
          <w:instrText xml:space="preserve"> PAGEREF _Toc237441161 \h </w:instrText>
        </w:r>
        <w:r>
          <w:rPr>
            <w:webHidden/>
          </w:rPr>
        </w:r>
        <w:r>
          <w:rPr>
            <w:webHidden/>
          </w:rPr>
          <w:fldChar w:fldCharType="separate"/>
        </w:r>
        <w:r>
          <w:rPr>
            <w:webHidden/>
          </w:rPr>
          <w:t>30</w:t>
        </w:r>
        <w:r>
          <w:rPr>
            <w:webHidden/>
          </w:rPr>
          <w:fldChar w:fldCharType="end"/>
        </w:r>
      </w:hyperlink>
    </w:p>
    <w:p w14:paraId="6E529607" w14:textId="0E6675E4"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2" w:history="1">
        <w:r w:rsidRPr="004C474E">
          <w:rPr>
            <w:rStyle w:val="Hyperlink"/>
          </w:rPr>
          <w:t>5.4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 model arrives from a catalogue</w:t>
        </w:r>
        <w:r>
          <w:rPr>
            <w:webHidden/>
          </w:rPr>
          <w:tab/>
        </w:r>
        <w:r>
          <w:rPr>
            <w:webHidden/>
          </w:rPr>
          <w:fldChar w:fldCharType="begin"/>
        </w:r>
        <w:r>
          <w:rPr>
            <w:webHidden/>
          </w:rPr>
          <w:instrText xml:space="preserve"> PAGEREF _Toc237441162 \h </w:instrText>
        </w:r>
        <w:r>
          <w:rPr>
            <w:webHidden/>
          </w:rPr>
        </w:r>
        <w:r>
          <w:rPr>
            <w:webHidden/>
          </w:rPr>
          <w:fldChar w:fldCharType="separate"/>
        </w:r>
        <w:r>
          <w:rPr>
            <w:webHidden/>
          </w:rPr>
          <w:t>31</w:t>
        </w:r>
        <w:r>
          <w:rPr>
            <w:webHidden/>
          </w:rPr>
          <w:fldChar w:fldCharType="end"/>
        </w:r>
      </w:hyperlink>
    </w:p>
    <w:p w14:paraId="71528ECA" w14:textId="2F9DD139"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3" w:history="1">
        <w:r w:rsidRPr="004C474E">
          <w:rPr>
            <w:rStyle w:val="Hyperlink"/>
          </w:rPr>
          <w:t>5.5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 large payload will not fit in a call</w:t>
        </w:r>
        <w:r>
          <w:rPr>
            <w:webHidden/>
          </w:rPr>
          <w:tab/>
        </w:r>
        <w:r>
          <w:rPr>
            <w:webHidden/>
          </w:rPr>
          <w:fldChar w:fldCharType="begin"/>
        </w:r>
        <w:r>
          <w:rPr>
            <w:webHidden/>
          </w:rPr>
          <w:instrText xml:space="preserve"> PAGEREF _Toc237441163 \h </w:instrText>
        </w:r>
        <w:r>
          <w:rPr>
            <w:webHidden/>
          </w:rPr>
        </w:r>
        <w:r>
          <w:rPr>
            <w:webHidden/>
          </w:rPr>
          <w:fldChar w:fldCharType="separate"/>
        </w:r>
        <w:r>
          <w:rPr>
            <w:webHidden/>
          </w:rPr>
          <w:t>32</w:t>
        </w:r>
        <w:r>
          <w:rPr>
            <w:webHidden/>
          </w:rPr>
          <w:fldChar w:fldCharType="end"/>
        </w:r>
      </w:hyperlink>
    </w:p>
    <w:p w14:paraId="073CCC27" w14:textId="7162F725"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4" w:history="1">
        <w:r w:rsidRPr="004C474E">
          <w:rPr>
            <w:rStyle w:val="Hyperlink"/>
          </w:rPr>
          <w:t>5.6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answer arrives later</w:t>
        </w:r>
        <w:r>
          <w:rPr>
            <w:webHidden/>
          </w:rPr>
          <w:tab/>
        </w:r>
        <w:r>
          <w:rPr>
            <w:webHidden/>
          </w:rPr>
          <w:fldChar w:fldCharType="begin"/>
        </w:r>
        <w:r>
          <w:rPr>
            <w:webHidden/>
          </w:rPr>
          <w:instrText xml:space="preserve"> PAGEREF _Toc237441164 \h </w:instrText>
        </w:r>
        <w:r>
          <w:rPr>
            <w:webHidden/>
          </w:rPr>
        </w:r>
        <w:r>
          <w:rPr>
            <w:webHidden/>
          </w:rPr>
          <w:fldChar w:fldCharType="separate"/>
        </w:r>
        <w:r>
          <w:rPr>
            <w:webHidden/>
          </w:rPr>
          <w:t>32</w:t>
        </w:r>
        <w:r>
          <w:rPr>
            <w:webHidden/>
          </w:rPr>
          <w:fldChar w:fldCharType="end"/>
        </w:r>
      </w:hyperlink>
    </w:p>
    <w:p w14:paraId="4270B5E1" w14:textId="0F3474E8"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5" w:history="1">
        <w:r w:rsidRPr="004C474E">
          <w:rPr>
            <w:rStyle w:val="Hyperlink"/>
          </w:rPr>
          <w:t>5.7</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Corrections become the next model</w:t>
        </w:r>
        <w:r>
          <w:rPr>
            <w:webHidden/>
          </w:rPr>
          <w:tab/>
        </w:r>
        <w:r>
          <w:rPr>
            <w:webHidden/>
          </w:rPr>
          <w:fldChar w:fldCharType="begin"/>
        </w:r>
        <w:r>
          <w:rPr>
            <w:webHidden/>
          </w:rPr>
          <w:instrText xml:space="preserve"> PAGEREF _Toc237441165 \h </w:instrText>
        </w:r>
        <w:r>
          <w:rPr>
            <w:webHidden/>
          </w:rPr>
        </w:r>
        <w:r>
          <w:rPr>
            <w:webHidden/>
          </w:rPr>
          <w:fldChar w:fldCharType="separate"/>
        </w:r>
        <w:r>
          <w:rPr>
            <w:webHidden/>
          </w:rPr>
          <w:t>33</w:t>
        </w:r>
        <w:r>
          <w:rPr>
            <w:webHidden/>
          </w:rPr>
          <w:fldChar w:fldCharType="end"/>
        </w:r>
      </w:hyperlink>
    </w:p>
    <w:p w14:paraId="78FE5E0A" w14:textId="3AEB49E9"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6" w:history="1">
        <w:r w:rsidRPr="004C474E">
          <w:rPr>
            <w:rStyle w:val="Hyperlink"/>
          </w:rPr>
          <w:t>5.8</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Someone asks what produced a decision</w:t>
        </w:r>
        <w:r>
          <w:rPr>
            <w:webHidden/>
          </w:rPr>
          <w:tab/>
        </w:r>
        <w:r>
          <w:rPr>
            <w:webHidden/>
          </w:rPr>
          <w:fldChar w:fldCharType="begin"/>
        </w:r>
        <w:r>
          <w:rPr>
            <w:webHidden/>
          </w:rPr>
          <w:instrText xml:space="preserve"> PAGEREF _Toc237441166 \h </w:instrText>
        </w:r>
        <w:r>
          <w:rPr>
            <w:webHidden/>
          </w:rPr>
        </w:r>
        <w:r>
          <w:rPr>
            <w:webHidden/>
          </w:rPr>
          <w:fldChar w:fldCharType="separate"/>
        </w:r>
        <w:r>
          <w:rPr>
            <w:webHidden/>
          </w:rPr>
          <w:t>34</w:t>
        </w:r>
        <w:r>
          <w:rPr>
            <w:webHidden/>
          </w:rPr>
          <w:fldChar w:fldCharType="end"/>
        </w:r>
      </w:hyperlink>
    </w:p>
    <w:p w14:paraId="516A95A6" w14:textId="0097B2B5"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167" w:history="1">
        <w:r w:rsidRPr="004C474E">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AI Model Management information model overview</w:t>
        </w:r>
        <w:r>
          <w:rPr>
            <w:webHidden/>
          </w:rPr>
          <w:tab/>
        </w:r>
        <w:r>
          <w:rPr>
            <w:webHidden/>
          </w:rPr>
          <w:fldChar w:fldCharType="begin"/>
        </w:r>
        <w:r>
          <w:rPr>
            <w:webHidden/>
          </w:rPr>
          <w:instrText xml:space="preserve"> PAGEREF _Toc237441167 \h </w:instrText>
        </w:r>
        <w:r>
          <w:rPr>
            <w:webHidden/>
          </w:rPr>
        </w:r>
        <w:r>
          <w:rPr>
            <w:webHidden/>
          </w:rPr>
          <w:fldChar w:fldCharType="separate"/>
        </w:r>
        <w:r>
          <w:rPr>
            <w:webHidden/>
          </w:rPr>
          <w:t>34</w:t>
        </w:r>
        <w:r>
          <w:rPr>
            <w:webHidden/>
          </w:rPr>
          <w:fldChar w:fldCharType="end"/>
        </w:r>
      </w:hyperlink>
    </w:p>
    <w:p w14:paraId="00FBF06D" w14:textId="242DA013"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8" w:history="1">
        <w:r w:rsidRPr="004C474E">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Objects and relationships</w:t>
        </w:r>
        <w:r>
          <w:rPr>
            <w:webHidden/>
          </w:rPr>
          <w:tab/>
        </w:r>
        <w:r>
          <w:rPr>
            <w:webHidden/>
          </w:rPr>
          <w:fldChar w:fldCharType="begin"/>
        </w:r>
        <w:r>
          <w:rPr>
            <w:webHidden/>
          </w:rPr>
          <w:instrText xml:space="preserve"> PAGEREF _Toc237441168 \h </w:instrText>
        </w:r>
        <w:r>
          <w:rPr>
            <w:webHidden/>
          </w:rPr>
        </w:r>
        <w:r>
          <w:rPr>
            <w:webHidden/>
          </w:rPr>
          <w:fldChar w:fldCharType="separate"/>
        </w:r>
        <w:r>
          <w:rPr>
            <w:webHidden/>
          </w:rPr>
          <w:t>34</w:t>
        </w:r>
        <w:r>
          <w:rPr>
            <w:webHidden/>
          </w:rPr>
          <w:fldChar w:fldCharType="end"/>
        </w:r>
      </w:hyperlink>
    </w:p>
    <w:p w14:paraId="5C434762" w14:textId="3A97BC11"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69" w:history="1">
        <w:r w:rsidRPr="004C474E">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Binding from a consuming specification</w:t>
        </w:r>
        <w:r>
          <w:rPr>
            <w:webHidden/>
          </w:rPr>
          <w:tab/>
        </w:r>
        <w:r>
          <w:rPr>
            <w:webHidden/>
          </w:rPr>
          <w:fldChar w:fldCharType="begin"/>
        </w:r>
        <w:r>
          <w:rPr>
            <w:webHidden/>
          </w:rPr>
          <w:instrText xml:space="preserve"> PAGEREF _Toc237441169 \h </w:instrText>
        </w:r>
        <w:r>
          <w:rPr>
            <w:webHidden/>
          </w:rPr>
        </w:r>
        <w:r>
          <w:rPr>
            <w:webHidden/>
          </w:rPr>
          <w:fldChar w:fldCharType="separate"/>
        </w:r>
        <w:r>
          <w:rPr>
            <w:webHidden/>
          </w:rPr>
          <w:t>35</w:t>
        </w:r>
        <w:r>
          <w:rPr>
            <w:webHidden/>
          </w:rPr>
          <w:fldChar w:fldCharType="end"/>
        </w:r>
      </w:hyperlink>
    </w:p>
    <w:p w14:paraId="1C1666E0" w14:textId="045BEDC2"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70" w:history="1">
        <w:r w:rsidRPr="004C474E">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 ownership</w:t>
        </w:r>
        <w:r>
          <w:rPr>
            <w:webHidden/>
          </w:rPr>
          <w:tab/>
        </w:r>
        <w:r>
          <w:rPr>
            <w:webHidden/>
          </w:rPr>
          <w:fldChar w:fldCharType="begin"/>
        </w:r>
        <w:r>
          <w:rPr>
            <w:webHidden/>
          </w:rPr>
          <w:instrText xml:space="preserve"> PAGEREF _Toc237441170 \h </w:instrText>
        </w:r>
        <w:r>
          <w:rPr>
            <w:webHidden/>
          </w:rPr>
        </w:r>
        <w:r>
          <w:rPr>
            <w:webHidden/>
          </w:rPr>
          <w:fldChar w:fldCharType="separate"/>
        </w:r>
        <w:r>
          <w:rPr>
            <w:webHidden/>
          </w:rPr>
          <w:t>35</w:t>
        </w:r>
        <w:r>
          <w:rPr>
            <w:webHidden/>
          </w:rPr>
          <w:fldChar w:fldCharType="end"/>
        </w:r>
      </w:hyperlink>
    </w:p>
    <w:p w14:paraId="22757060" w14:textId="48FBB13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71" w:history="1">
        <w:r w:rsidRPr="004C474E">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Organisation of the model</w:t>
        </w:r>
        <w:r>
          <w:rPr>
            <w:webHidden/>
          </w:rPr>
          <w:tab/>
        </w:r>
        <w:r>
          <w:rPr>
            <w:webHidden/>
          </w:rPr>
          <w:fldChar w:fldCharType="begin"/>
        </w:r>
        <w:r>
          <w:rPr>
            <w:webHidden/>
          </w:rPr>
          <w:instrText xml:space="preserve"> PAGEREF _Toc237441171 \h </w:instrText>
        </w:r>
        <w:r>
          <w:rPr>
            <w:webHidden/>
          </w:rPr>
        </w:r>
        <w:r>
          <w:rPr>
            <w:webHidden/>
          </w:rPr>
          <w:fldChar w:fldCharType="separate"/>
        </w:r>
        <w:r>
          <w:rPr>
            <w:webHidden/>
          </w:rPr>
          <w:t>35</w:t>
        </w:r>
        <w:r>
          <w:rPr>
            <w:webHidden/>
          </w:rPr>
          <w:fldChar w:fldCharType="end"/>
        </w:r>
      </w:hyperlink>
    </w:p>
    <w:p w14:paraId="0E64D3EB" w14:textId="60969860"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72" w:history="1">
        <w:r w:rsidRPr="004C474E">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Type hierarchy</w:t>
        </w:r>
        <w:r>
          <w:rPr>
            <w:webHidden/>
          </w:rPr>
          <w:tab/>
        </w:r>
        <w:r>
          <w:rPr>
            <w:webHidden/>
          </w:rPr>
          <w:fldChar w:fldCharType="begin"/>
        </w:r>
        <w:r>
          <w:rPr>
            <w:webHidden/>
          </w:rPr>
          <w:instrText xml:space="preserve"> PAGEREF _Toc237441172 \h </w:instrText>
        </w:r>
        <w:r>
          <w:rPr>
            <w:webHidden/>
          </w:rPr>
        </w:r>
        <w:r>
          <w:rPr>
            <w:webHidden/>
          </w:rPr>
          <w:fldChar w:fldCharType="separate"/>
        </w:r>
        <w:r>
          <w:rPr>
            <w:webHidden/>
          </w:rPr>
          <w:t>36</w:t>
        </w:r>
        <w:r>
          <w:rPr>
            <w:webHidden/>
          </w:rPr>
          <w:fldChar w:fldCharType="end"/>
        </w:r>
      </w:hyperlink>
    </w:p>
    <w:p w14:paraId="4D2284F5" w14:textId="6B3C6438"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73" w:history="1">
        <w:r w:rsidRPr="004C474E">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Models</w:t>
        </w:r>
        <w:r>
          <w:rPr>
            <w:webHidden/>
          </w:rPr>
          <w:tab/>
        </w:r>
        <w:r>
          <w:rPr>
            <w:webHidden/>
          </w:rPr>
          <w:fldChar w:fldCharType="begin"/>
        </w:r>
        <w:r>
          <w:rPr>
            <w:webHidden/>
          </w:rPr>
          <w:instrText xml:space="preserve"> PAGEREF _Toc237441173 \h </w:instrText>
        </w:r>
        <w:r>
          <w:rPr>
            <w:webHidden/>
          </w:rPr>
        </w:r>
        <w:r>
          <w:rPr>
            <w:webHidden/>
          </w:rPr>
          <w:fldChar w:fldCharType="separate"/>
        </w:r>
        <w:r>
          <w:rPr>
            <w:webHidden/>
          </w:rPr>
          <w:t>37</w:t>
        </w:r>
        <w:r>
          <w:rPr>
            <w:webHidden/>
          </w:rPr>
          <w:fldChar w:fldCharType="end"/>
        </w:r>
      </w:hyperlink>
    </w:p>
    <w:p w14:paraId="405399C0" w14:textId="014E7802"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74" w:history="1">
        <w:r w:rsidRPr="004C474E">
          <w:rPr>
            <w:rStyle w:val="Hyperlink"/>
          </w:rPr>
          <w:t>6.6.1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 identity</w:t>
        </w:r>
        <w:r>
          <w:rPr>
            <w:webHidden/>
          </w:rPr>
          <w:tab/>
        </w:r>
        <w:r>
          <w:rPr>
            <w:webHidden/>
          </w:rPr>
          <w:fldChar w:fldCharType="begin"/>
        </w:r>
        <w:r>
          <w:rPr>
            <w:webHidden/>
          </w:rPr>
          <w:instrText xml:space="preserve"> PAGEREF _Toc237441174 \h </w:instrText>
        </w:r>
        <w:r>
          <w:rPr>
            <w:webHidden/>
          </w:rPr>
        </w:r>
        <w:r>
          <w:rPr>
            <w:webHidden/>
          </w:rPr>
          <w:fldChar w:fldCharType="separate"/>
        </w:r>
        <w:r>
          <w:rPr>
            <w:webHidden/>
          </w:rPr>
          <w:t>38</w:t>
        </w:r>
        <w:r>
          <w:rPr>
            <w:webHidden/>
          </w:rPr>
          <w:fldChar w:fldCharType="end"/>
        </w:r>
      </w:hyperlink>
    </w:p>
    <w:p w14:paraId="623E200F" w14:textId="5BA2A1CF"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75" w:history="1">
        <w:r w:rsidRPr="004C474E">
          <w:rPr>
            <w:rStyle w:val="Hyperlink"/>
          </w:rPr>
          <w:t>6.6.2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Cost and precision</w:t>
        </w:r>
        <w:r>
          <w:rPr>
            <w:webHidden/>
          </w:rPr>
          <w:tab/>
        </w:r>
        <w:r>
          <w:rPr>
            <w:webHidden/>
          </w:rPr>
          <w:fldChar w:fldCharType="begin"/>
        </w:r>
        <w:r>
          <w:rPr>
            <w:webHidden/>
          </w:rPr>
          <w:instrText xml:space="preserve"> PAGEREF _Toc237441175 \h </w:instrText>
        </w:r>
        <w:r>
          <w:rPr>
            <w:webHidden/>
          </w:rPr>
        </w:r>
        <w:r>
          <w:rPr>
            <w:webHidden/>
          </w:rPr>
          <w:fldChar w:fldCharType="separate"/>
        </w:r>
        <w:r>
          <w:rPr>
            <w:webHidden/>
          </w:rPr>
          <w:t>38</w:t>
        </w:r>
        <w:r>
          <w:rPr>
            <w:webHidden/>
          </w:rPr>
          <w:fldChar w:fldCharType="end"/>
        </w:r>
      </w:hyperlink>
    </w:p>
    <w:p w14:paraId="0460B9F7" w14:textId="23BC0E3B"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76" w:history="1">
        <w:r w:rsidRPr="004C474E">
          <w:rPr>
            <w:rStyle w:val="Hyperlink"/>
          </w:rPr>
          <w:t>6.6.3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When the artefact appeared, and when it last moved</w:t>
        </w:r>
        <w:r>
          <w:rPr>
            <w:webHidden/>
          </w:rPr>
          <w:tab/>
        </w:r>
        <w:r>
          <w:rPr>
            <w:webHidden/>
          </w:rPr>
          <w:fldChar w:fldCharType="begin"/>
        </w:r>
        <w:r>
          <w:rPr>
            <w:webHidden/>
          </w:rPr>
          <w:instrText xml:space="preserve"> PAGEREF _Toc237441176 \h </w:instrText>
        </w:r>
        <w:r>
          <w:rPr>
            <w:webHidden/>
          </w:rPr>
        </w:r>
        <w:r>
          <w:rPr>
            <w:webHidden/>
          </w:rPr>
          <w:fldChar w:fldCharType="separate"/>
        </w:r>
        <w:r>
          <w:rPr>
            <w:webHidden/>
          </w:rPr>
          <w:t>38</w:t>
        </w:r>
        <w:r>
          <w:rPr>
            <w:webHidden/>
          </w:rPr>
          <w:fldChar w:fldCharType="end"/>
        </w:r>
      </w:hyperlink>
    </w:p>
    <w:p w14:paraId="0DCAFC65" w14:textId="0094E19B"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77" w:history="1">
        <w:r w:rsidRPr="004C474E">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Datasets</w:t>
        </w:r>
        <w:r>
          <w:rPr>
            <w:webHidden/>
          </w:rPr>
          <w:tab/>
        </w:r>
        <w:r>
          <w:rPr>
            <w:webHidden/>
          </w:rPr>
          <w:fldChar w:fldCharType="begin"/>
        </w:r>
        <w:r>
          <w:rPr>
            <w:webHidden/>
          </w:rPr>
          <w:instrText xml:space="preserve"> PAGEREF _Toc237441177 \h </w:instrText>
        </w:r>
        <w:r>
          <w:rPr>
            <w:webHidden/>
          </w:rPr>
        </w:r>
        <w:r>
          <w:rPr>
            <w:webHidden/>
          </w:rPr>
          <w:fldChar w:fldCharType="separate"/>
        </w:r>
        <w:r>
          <w:rPr>
            <w:webHidden/>
          </w:rPr>
          <w:t>39</w:t>
        </w:r>
        <w:r>
          <w:rPr>
            <w:webHidden/>
          </w:rPr>
          <w:fldChar w:fldCharType="end"/>
        </w:r>
      </w:hyperlink>
    </w:p>
    <w:p w14:paraId="3F4162FE" w14:textId="0BA9AFB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78" w:history="1">
        <w:r w:rsidRPr="004C474E">
          <w:rPr>
            <w:rStyle w:val="Hyperlink"/>
          </w:rPr>
          <w:t>6.8</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Deployments</w:t>
        </w:r>
        <w:r>
          <w:rPr>
            <w:webHidden/>
          </w:rPr>
          <w:tab/>
        </w:r>
        <w:r>
          <w:rPr>
            <w:webHidden/>
          </w:rPr>
          <w:fldChar w:fldCharType="begin"/>
        </w:r>
        <w:r>
          <w:rPr>
            <w:webHidden/>
          </w:rPr>
          <w:instrText xml:space="preserve"> PAGEREF _Toc237441178 \h </w:instrText>
        </w:r>
        <w:r>
          <w:rPr>
            <w:webHidden/>
          </w:rPr>
        </w:r>
        <w:r>
          <w:rPr>
            <w:webHidden/>
          </w:rPr>
          <w:fldChar w:fldCharType="separate"/>
        </w:r>
        <w:r>
          <w:rPr>
            <w:webHidden/>
          </w:rPr>
          <w:t>39</w:t>
        </w:r>
        <w:r>
          <w:rPr>
            <w:webHidden/>
          </w:rPr>
          <w:fldChar w:fldCharType="end"/>
        </w:r>
      </w:hyperlink>
    </w:p>
    <w:p w14:paraId="4A7F7BDF" w14:textId="658E2617"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79" w:history="1">
        <w:r w:rsidRPr="004C474E">
          <w:rPr>
            <w:rStyle w:val="Hyperlink"/>
          </w:rPr>
          <w:t>6.8.1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Operational members</w:t>
        </w:r>
        <w:r>
          <w:rPr>
            <w:webHidden/>
          </w:rPr>
          <w:tab/>
        </w:r>
        <w:r>
          <w:rPr>
            <w:webHidden/>
          </w:rPr>
          <w:fldChar w:fldCharType="begin"/>
        </w:r>
        <w:r>
          <w:rPr>
            <w:webHidden/>
          </w:rPr>
          <w:instrText xml:space="preserve"> PAGEREF _Toc237441179 \h </w:instrText>
        </w:r>
        <w:r>
          <w:rPr>
            <w:webHidden/>
          </w:rPr>
        </w:r>
        <w:r>
          <w:rPr>
            <w:webHidden/>
          </w:rPr>
          <w:fldChar w:fldCharType="separate"/>
        </w:r>
        <w:r>
          <w:rPr>
            <w:webHidden/>
          </w:rPr>
          <w:t>40</w:t>
        </w:r>
        <w:r>
          <w:rPr>
            <w:webHidden/>
          </w:rPr>
          <w:fldChar w:fldCharType="end"/>
        </w:r>
      </w:hyperlink>
    </w:p>
    <w:p w14:paraId="17BFEC70" w14:textId="65870F99"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80" w:history="1">
        <w:r w:rsidRPr="004C474E">
          <w:rPr>
            <w:rStyle w:val="Hyperlink"/>
          </w:rPr>
          <w:t>6.8.2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What a caller must send</w:t>
        </w:r>
        <w:r>
          <w:rPr>
            <w:webHidden/>
          </w:rPr>
          <w:tab/>
        </w:r>
        <w:r>
          <w:rPr>
            <w:webHidden/>
          </w:rPr>
          <w:fldChar w:fldCharType="begin"/>
        </w:r>
        <w:r>
          <w:rPr>
            <w:webHidden/>
          </w:rPr>
          <w:instrText xml:space="preserve"> PAGEREF _Toc237441180 \h </w:instrText>
        </w:r>
        <w:r>
          <w:rPr>
            <w:webHidden/>
          </w:rPr>
        </w:r>
        <w:r>
          <w:rPr>
            <w:webHidden/>
          </w:rPr>
          <w:fldChar w:fldCharType="separate"/>
        </w:r>
        <w:r>
          <w:rPr>
            <w:webHidden/>
          </w:rPr>
          <w:t>40</w:t>
        </w:r>
        <w:r>
          <w:rPr>
            <w:webHidden/>
          </w:rPr>
          <w:fldChar w:fldCharType="end"/>
        </w:r>
      </w:hyperlink>
    </w:p>
    <w:p w14:paraId="38DE30AC" w14:textId="699AFB2A"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81" w:history="1">
        <w:r w:rsidRPr="004C474E">
          <w:rPr>
            <w:rStyle w:val="Hyperlink"/>
          </w:rPr>
          <w:t>6.8.3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Deployment state</w:t>
        </w:r>
        <w:r>
          <w:rPr>
            <w:webHidden/>
          </w:rPr>
          <w:tab/>
        </w:r>
        <w:r>
          <w:rPr>
            <w:webHidden/>
          </w:rPr>
          <w:fldChar w:fldCharType="begin"/>
        </w:r>
        <w:r>
          <w:rPr>
            <w:webHidden/>
          </w:rPr>
          <w:instrText xml:space="preserve"> PAGEREF _Toc237441181 \h </w:instrText>
        </w:r>
        <w:r>
          <w:rPr>
            <w:webHidden/>
          </w:rPr>
        </w:r>
        <w:r>
          <w:rPr>
            <w:webHidden/>
          </w:rPr>
          <w:fldChar w:fldCharType="separate"/>
        </w:r>
        <w:r>
          <w:rPr>
            <w:webHidden/>
          </w:rPr>
          <w:t>41</w:t>
        </w:r>
        <w:r>
          <w:rPr>
            <w:webHidden/>
          </w:rPr>
          <w:fldChar w:fldCharType="end"/>
        </w:r>
      </w:hyperlink>
    </w:p>
    <w:p w14:paraId="3EFE01DD" w14:textId="6777C71A"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82" w:history="1">
        <w:r w:rsidRPr="004C474E">
          <w:rPr>
            <w:rStyle w:val="Hyperlink"/>
          </w:rPr>
          <w:t>6.9</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 and dataset references</w:t>
        </w:r>
        <w:r>
          <w:rPr>
            <w:webHidden/>
          </w:rPr>
          <w:tab/>
        </w:r>
        <w:r>
          <w:rPr>
            <w:webHidden/>
          </w:rPr>
          <w:fldChar w:fldCharType="begin"/>
        </w:r>
        <w:r>
          <w:rPr>
            <w:webHidden/>
          </w:rPr>
          <w:instrText xml:space="preserve"> PAGEREF _Toc237441182 \h </w:instrText>
        </w:r>
        <w:r>
          <w:rPr>
            <w:webHidden/>
          </w:rPr>
        </w:r>
        <w:r>
          <w:rPr>
            <w:webHidden/>
          </w:rPr>
          <w:fldChar w:fldCharType="separate"/>
        </w:r>
        <w:r>
          <w:rPr>
            <w:webHidden/>
          </w:rPr>
          <w:t>42</w:t>
        </w:r>
        <w:r>
          <w:rPr>
            <w:webHidden/>
          </w:rPr>
          <w:fldChar w:fldCharType="end"/>
        </w:r>
      </w:hyperlink>
    </w:p>
    <w:p w14:paraId="319A4AC9" w14:textId="10E4DF8A"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83" w:history="1">
        <w:r w:rsidRPr="004C474E">
          <w:rPr>
            <w:rStyle w:val="Hyperlink"/>
          </w:rPr>
          <w:t>6.10</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Jobs</w:t>
        </w:r>
        <w:r>
          <w:rPr>
            <w:webHidden/>
          </w:rPr>
          <w:tab/>
        </w:r>
        <w:r>
          <w:rPr>
            <w:webHidden/>
          </w:rPr>
          <w:fldChar w:fldCharType="begin"/>
        </w:r>
        <w:r>
          <w:rPr>
            <w:webHidden/>
          </w:rPr>
          <w:instrText xml:space="preserve"> PAGEREF _Toc237441183 \h </w:instrText>
        </w:r>
        <w:r>
          <w:rPr>
            <w:webHidden/>
          </w:rPr>
        </w:r>
        <w:r>
          <w:rPr>
            <w:webHidden/>
          </w:rPr>
          <w:fldChar w:fldCharType="separate"/>
        </w:r>
        <w:r>
          <w:rPr>
            <w:webHidden/>
          </w:rPr>
          <w:t>42</w:t>
        </w:r>
        <w:r>
          <w:rPr>
            <w:webHidden/>
          </w:rPr>
          <w:fldChar w:fldCharType="end"/>
        </w:r>
      </w:hyperlink>
    </w:p>
    <w:p w14:paraId="0733D026" w14:textId="08B87E12"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84" w:history="1">
        <w:r w:rsidRPr="004C474E">
          <w:rPr>
            <w:rStyle w:val="Hyperlink"/>
          </w:rPr>
          <w:t>6.11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learning loop</w:t>
        </w:r>
        <w:r>
          <w:rPr>
            <w:webHidden/>
          </w:rPr>
          <w:tab/>
        </w:r>
        <w:r>
          <w:rPr>
            <w:webHidden/>
          </w:rPr>
          <w:fldChar w:fldCharType="begin"/>
        </w:r>
        <w:r>
          <w:rPr>
            <w:webHidden/>
          </w:rPr>
          <w:instrText xml:space="preserve"> PAGEREF _Toc237441184 \h </w:instrText>
        </w:r>
        <w:r>
          <w:rPr>
            <w:webHidden/>
          </w:rPr>
        </w:r>
        <w:r>
          <w:rPr>
            <w:webHidden/>
          </w:rPr>
          <w:fldChar w:fldCharType="separate"/>
        </w:r>
        <w:r>
          <w:rPr>
            <w:webHidden/>
          </w:rPr>
          <w:t>42</w:t>
        </w:r>
        <w:r>
          <w:rPr>
            <w:webHidden/>
          </w:rPr>
          <w:fldChar w:fldCharType="end"/>
        </w:r>
      </w:hyperlink>
    </w:p>
    <w:p w14:paraId="69C4EE16" w14:textId="49511FA0"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85" w:history="1">
        <w:r w:rsidRPr="004C474E">
          <w:rPr>
            <w:rStyle w:val="Hyperlink"/>
          </w:rPr>
          <w:t>6.11.1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Method behaviour and StatusCodes</w:t>
        </w:r>
        <w:r>
          <w:rPr>
            <w:webHidden/>
          </w:rPr>
          <w:tab/>
        </w:r>
        <w:r>
          <w:rPr>
            <w:webHidden/>
          </w:rPr>
          <w:fldChar w:fldCharType="begin"/>
        </w:r>
        <w:r>
          <w:rPr>
            <w:webHidden/>
          </w:rPr>
          <w:instrText xml:space="preserve"> PAGEREF _Toc237441185 \h </w:instrText>
        </w:r>
        <w:r>
          <w:rPr>
            <w:webHidden/>
          </w:rPr>
        </w:r>
        <w:r>
          <w:rPr>
            <w:webHidden/>
          </w:rPr>
          <w:fldChar w:fldCharType="separate"/>
        </w:r>
        <w:r>
          <w:rPr>
            <w:webHidden/>
          </w:rPr>
          <w:t>44</w:t>
        </w:r>
        <w:r>
          <w:rPr>
            <w:webHidden/>
          </w:rPr>
          <w:fldChar w:fldCharType="end"/>
        </w:r>
      </w:hyperlink>
    </w:p>
    <w:p w14:paraId="42EEA93E" w14:textId="03146371"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86" w:history="1">
        <w:r w:rsidRPr="004C474E">
          <w:rPr>
            <w:rStyle w:val="Hyperlink"/>
          </w:rPr>
          <w:t>6.11.2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Relationship to models and deployments</w:t>
        </w:r>
        <w:r>
          <w:rPr>
            <w:webHidden/>
          </w:rPr>
          <w:tab/>
        </w:r>
        <w:r>
          <w:rPr>
            <w:webHidden/>
          </w:rPr>
          <w:fldChar w:fldCharType="begin"/>
        </w:r>
        <w:r>
          <w:rPr>
            <w:webHidden/>
          </w:rPr>
          <w:instrText xml:space="preserve"> PAGEREF _Toc237441186 \h </w:instrText>
        </w:r>
        <w:r>
          <w:rPr>
            <w:webHidden/>
          </w:rPr>
        </w:r>
        <w:r>
          <w:rPr>
            <w:webHidden/>
          </w:rPr>
          <w:fldChar w:fldCharType="separate"/>
        </w:r>
        <w:r>
          <w:rPr>
            <w:webHidden/>
          </w:rPr>
          <w:t>44</w:t>
        </w:r>
        <w:r>
          <w:rPr>
            <w:webHidden/>
          </w:rPr>
          <w:fldChar w:fldCharType="end"/>
        </w:r>
      </w:hyperlink>
    </w:p>
    <w:p w14:paraId="58DF94E6" w14:textId="31CFCD49"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87" w:history="1">
        <w:r w:rsidRPr="004C474E">
          <w:rPr>
            <w:rStyle w:val="Hyperlink"/>
          </w:rPr>
          <w:t>6.11.3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Partial implementation</w:t>
        </w:r>
        <w:r>
          <w:rPr>
            <w:webHidden/>
          </w:rPr>
          <w:tab/>
        </w:r>
        <w:r>
          <w:rPr>
            <w:webHidden/>
          </w:rPr>
          <w:fldChar w:fldCharType="begin"/>
        </w:r>
        <w:r>
          <w:rPr>
            <w:webHidden/>
          </w:rPr>
          <w:instrText xml:space="preserve"> PAGEREF _Toc237441187 \h </w:instrText>
        </w:r>
        <w:r>
          <w:rPr>
            <w:webHidden/>
          </w:rPr>
        </w:r>
        <w:r>
          <w:rPr>
            <w:webHidden/>
          </w:rPr>
          <w:fldChar w:fldCharType="separate"/>
        </w:r>
        <w:r>
          <w:rPr>
            <w:webHidden/>
          </w:rPr>
          <w:t>45</w:t>
        </w:r>
        <w:r>
          <w:rPr>
            <w:webHidden/>
          </w:rPr>
          <w:fldChar w:fldCharType="end"/>
        </w:r>
      </w:hyperlink>
    </w:p>
    <w:p w14:paraId="1460328B" w14:textId="7205AB91"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88" w:history="1">
        <w:r w:rsidRPr="004C474E">
          <w:rPr>
            <w:rStyle w:val="Hyperlink"/>
          </w:rPr>
          <w:t>6.11.4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Events</w:t>
        </w:r>
        <w:r>
          <w:rPr>
            <w:webHidden/>
          </w:rPr>
          <w:tab/>
        </w:r>
        <w:r>
          <w:rPr>
            <w:webHidden/>
          </w:rPr>
          <w:fldChar w:fldCharType="begin"/>
        </w:r>
        <w:r>
          <w:rPr>
            <w:webHidden/>
          </w:rPr>
          <w:instrText xml:space="preserve"> PAGEREF _Toc237441188 \h </w:instrText>
        </w:r>
        <w:r>
          <w:rPr>
            <w:webHidden/>
          </w:rPr>
        </w:r>
        <w:r>
          <w:rPr>
            <w:webHidden/>
          </w:rPr>
          <w:fldChar w:fldCharType="separate"/>
        </w:r>
        <w:r>
          <w:rPr>
            <w:webHidden/>
          </w:rPr>
          <w:t>45</w:t>
        </w:r>
        <w:r>
          <w:rPr>
            <w:webHidden/>
          </w:rPr>
          <w:fldChar w:fldCharType="end"/>
        </w:r>
      </w:hyperlink>
    </w:p>
    <w:p w14:paraId="497FC30E" w14:textId="69F7B473"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89" w:history="1">
        <w:r w:rsidRPr="004C474E">
          <w:rPr>
            <w:rStyle w:val="Hyperlink"/>
          </w:rPr>
          <w:t>6.12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Inference</w:t>
        </w:r>
        <w:r>
          <w:rPr>
            <w:webHidden/>
          </w:rPr>
          <w:tab/>
        </w:r>
        <w:r>
          <w:rPr>
            <w:webHidden/>
          </w:rPr>
          <w:fldChar w:fldCharType="begin"/>
        </w:r>
        <w:r>
          <w:rPr>
            <w:webHidden/>
          </w:rPr>
          <w:instrText xml:space="preserve"> PAGEREF _Toc237441189 \h </w:instrText>
        </w:r>
        <w:r>
          <w:rPr>
            <w:webHidden/>
          </w:rPr>
        </w:r>
        <w:r>
          <w:rPr>
            <w:webHidden/>
          </w:rPr>
          <w:fldChar w:fldCharType="separate"/>
        </w:r>
        <w:r>
          <w:rPr>
            <w:webHidden/>
          </w:rPr>
          <w:t>46</w:t>
        </w:r>
        <w:r>
          <w:rPr>
            <w:webHidden/>
          </w:rPr>
          <w:fldChar w:fldCharType="end"/>
        </w:r>
      </w:hyperlink>
    </w:p>
    <w:p w14:paraId="456AD1A4" w14:textId="4FAF649B"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0" w:history="1">
        <w:r w:rsidRPr="004C474E">
          <w:rPr>
            <w:rStyle w:val="Hyperlink"/>
          </w:rPr>
          <w:t>6.12.1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Location independence</w:t>
        </w:r>
        <w:r>
          <w:rPr>
            <w:webHidden/>
          </w:rPr>
          <w:tab/>
        </w:r>
        <w:r>
          <w:rPr>
            <w:webHidden/>
          </w:rPr>
          <w:fldChar w:fldCharType="begin"/>
        </w:r>
        <w:r>
          <w:rPr>
            <w:webHidden/>
          </w:rPr>
          <w:instrText xml:space="preserve"> PAGEREF _Toc237441190 \h </w:instrText>
        </w:r>
        <w:r>
          <w:rPr>
            <w:webHidden/>
          </w:rPr>
        </w:r>
        <w:r>
          <w:rPr>
            <w:webHidden/>
          </w:rPr>
          <w:fldChar w:fldCharType="separate"/>
        </w:r>
        <w:r>
          <w:rPr>
            <w:webHidden/>
          </w:rPr>
          <w:t>46</w:t>
        </w:r>
        <w:r>
          <w:rPr>
            <w:webHidden/>
          </w:rPr>
          <w:fldChar w:fldCharType="end"/>
        </w:r>
      </w:hyperlink>
    </w:p>
    <w:p w14:paraId="2DF96D73" w14:textId="7EEE0619"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1" w:history="1">
        <w:r w:rsidRPr="004C474E">
          <w:rPr>
            <w:rStyle w:val="Hyperlink"/>
          </w:rPr>
          <w:t>6.12.2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Payload and envelope</w:t>
        </w:r>
        <w:r>
          <w:rPr>
            <w:webHidden/>
          </w:rPr>
          <w:tab/>
        </w:r>
        <w:r>
          <w:rPr>
            <w:webHidden/>
          </w:rPr>
          <w:fldChar w:fldCharType="begin"/>
        </w:r>
        <w:r>
          <w:rPr>
            <w:webHidden/>
          </w:rPr>
          <w:instrText xml:space="preserve"> PAGEREF _Toc237441191 \h </w:instrText>
        </w:r>
        <w:r>
          <w:rPr>
            <w:webHidden/>
          </w:rPr>
        </w:r>
        <w:r>
          <w:rPr>
            <w:webHidden/>
          </w:rPr>
          <w:fldChar w:fldCharType="separate"/>
        </w:r>
        <w:r>
          <w:rPr>
            <w:webHidden/>
          </w:rPr>
          <w:t>46</w:t>
        </w:r>
        <w:r>
          <w:rPr>
            <w:webHidden/>
          </w:rPr>
          <w:fldChar w:fldCharType="end"/>
        </w:r>
      </w:hyperlink>
    </w:p>
    <w:p w14:paraId="54E8ABB1" w14:textId="49847F17"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2" w:history="1">
        <w:r w:rsidRPr="004C474E">
          <w:rPr>
            <w:rStyle w:val="Hyperlink"/>
          </w:rPr>
          <w:t>6.12.3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Parameters</w:t>
        </w:r>
        <w:r>
          <w:rPr>
            <w:webHidden/>
          </w:rPr>
          <w:tab/>
        </w:r>
        <w:r>
          <w:rPr>
            <w:webHidden/>
          </w:rPr>
          <w:fldChar w:fldCharType="begin"/>
        </w:r>
        <w:r>
          <w:rPr>
            <w:webHidden/>
          </w:rPr>
          <w:instrText xml:space="preserve"> PAGEREF _Toc237441192 \h </w:instrText>
        </w:r>
        <w:r>
          <w:rPr>
            <w:webHidden/>
          </w:rPr>
        </w:r>
        <w:r>
          <w:rPr>
            <w:webHidden/>
          </w:rPr>
          <w:fldChar w:fldCharType="separate"/>
        </w:r>
        <w:r>
          <w:rPr>
            <w:webHidden/>
          </w:rPr>
          <w:t>49</w:t>
        </w:r>
        <w:r>
          <w:rPr>
            <w:webHidden/>
          </w:rPr>
          <w:fldChar w:fldCharType="end"/>
        </w:r>
      </w:hyperlink>
    </w:p>
    <w:p w14:paraId="7D0F9A1C" w14:textId="29C1A3EE"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3" w:history="1">
        <w:r w:rsidRPr="004C474E">
          <w:rPr>
            <w:rStyle w:val="Hyperlink"/>
          </w:rPr>
          <w:t>6.12.4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Capabilities</w:t>
        </w:r>
        <w:r>
          <w:rPr>
            <w:webHidden/>
          </w:rPr>
          <w:tab/>
        </w:r>
        <w:r>
          <w:rPr>
            <w:webHidden/>
          </w:rPr>
          <w:fldChar w:fldCharType="begin"/>
        </w:r>
        <w:r>
          <w:rPr>
            <w:webHidden/>
          </w:rPr>
          <w:instrText xml:space="preserve"> PAGEREF _Toc237441193 \h </w:instrText>
        </w:r>
        <w:r>
          <w:rPr>
            <w:webHidden/>
          </w:rPr>
        </w:r>
        <w:r>
          <w:rPr>
            <w:webHidden/>
          </w:rPr>
          <w:fldChar w:fldCharType="separate"/>
        </w:r>
        <w:r>
          <w:rPr>
            <w:webHidden/>
          </w:rPr>
          <w:t>50</w:t>
        </w:r>
        <w:r>
          <w:rPr>
            <w:webHidden/>
          </w:rPr>
          <w:fldChar w:fldCharType="end"/>
        </w:r>
      </w:hyperlink>
    </w:p>
    <w:p w14:paraId="5A982B31" w14:textId="06C237EA"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4" w:history="1">
        <w:r w:rsidRPr="004C474E">
          <w:rPr>
            <w:rStyle w:val="Hyperlink"/>
          </w:rPr>
          <w:t>6.12.5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Incremental results</w:t>
        </w:r>
        <w:r>
          <w:rPr>
            <w:webHidden/>
          </w:rPr>
          <w:tab/>
        </w:r>
        <w:r>
          <w:rPr>
            <w:webHidden/>
          </w:rPr>
          <w:fldChar w:fldCharType="begin"/>
        </w:r>
        <w:r>
          <w:rPr>
            <w:webHidden/>
          </w:rPr>
          <w:instrText xml:space="preserve"> PAGEREF _Toc237441194 \h </w:instrText>
        </w:r>
        <w:r>
          <w:rPr>
            <w:webHidden/>
          </w:rPr>
        </w:r>
        <w:r>
          <w:rPr>
            <w:webHidden/>
          </w:rPr>
          <w:fldChar w:fldCharType="separate"/>
        </w:r>
        <w:r>
          <w:rPr>
            <w:webHidden/>
          </w:rPr>
          <w:t>50</w:t>
        </w:r>
        <w:r>
          <w:rPr>
            <w:webHidden/>
          </w:rPr>
          <w:fldChar w:fldCharType="end"/>
        </w:r>
      </w:hyperlink>
    </w:p>
    <w:p w14:paraId="1ABDDCEE" w14:textId="4A486523"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5" w:history="1">
        <w:r w:rsidRPr="004C474E">
          <w:rPr>
            <w:rStyle w:val="Hyperlink"/>
          </w:rPr>
          <w:t>6.12.6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Asynchronous inference</w:t>
        </w:r>
        <w:r>
          <w:rPr>
            <w:webHidden/>
          </w:rPr>
          <w:tab/>
        </w:r>
        <w:r>
          <w:rPr>
            <w:webHidden/>
          </w:rPr>
          <w:fldChar w:fldCharType="begin"/>
        </w:r>
        <w:r>
          <w:rPr>
            <w:webHidden/>
          </w:rPr>
          <w:instrText xml:space="preserve"> PAGEREF _Toc237441195 \h </w:instrText>
        </w:r>
        <w:r>
          <w:rPr>
            <w:webHidden/>
          </w:rPr>
        </w:r>
        <w:r>
          <w:rPr>
            <w:webHidden/>
          </w:rPr>
          <w:fldChar w:fldCharType="separate"/>
        </w:r>
        <w:r>
          <w:rPr>
            <w:webHidden/>
          </w:rPr>
          <w:t>50</w:t>
        </w:r>
        <w:r>
          <w:rPr>
            <w:webHidden/>
          </w:rPr>
          <w:fldChar w:fldCharType="end"/>
        </w:r>
      </w:hyperlink>
    </w:p>
    <w:p w14:paraId="00D1600B" w14:textId="3F4E6E09"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196" w:history="1">
        <w:r w:rsidRPr="004C474E">
          <w:rPr>
            <w:rStyle w:val="Hyperlink"/>
          </w:rPr>
          <w:t>6.13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Consuming a model hosted elsewhere</w:t>
        </w:r>
        <w:r>
          <w:rPr>
            <w:webHidden/>
          </w:rPr>
          <w:tab/>
        </w:r>
        <w:r>
          <w:rPr>
            <w:webHidden/>
          </w:rPr>
          <w:fldChar w:fldCharType="begin"/>
        </w:r>
        <w:r>
          <w:rPr>
            <w:webHidden/>
          </w:rPr>
          <w:instrText xml:space="preserve"> PAGEREF _Toc237441196 \h </w:instrText>
        </w:r>
        <w:r>
          <w:rPr>
            <w:webHidden/>
          </w:rPr>
        </w:r>
        <w:r>
          <w:rPr>
            <w:webHidden/>
          </w:rPr>
          <w:fldChar w:fldCharType="separate"/>
        </w:r>
        <w:r>
          <w:rPr>
            <w:webHidden/>
          </w:rPr>
          <w:t>52</w:t>
        </w:r>
        <w:r>
          <w:rPr>
            <w:webHidden/>
          </w:rPr>
          <w:fldChar w:fldCharType="end"/>
        </w:r>
      </w:hyperlink>
    </w:p>
    <w:p w14:paraId="7B5E47B4" w14:textId="391FE2A3"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7" w:history="1">
        <w:r w:rsidRPr="004C474E">
          <w:rPr>
            <w:rStyle w:val="Hyperlink"/>
          </w:rPr>
          <w:t>6.13.1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 sources</w:t>
        </w:r>
        <w:r>
          <w:rPr>
            <w:webHidden/>
          </w:rPr>
          <w:tab/>
        </w:r>
        <w:r>
          <w:rPr>
            <w:webHidden/>
          </w:rPr>
          <w:fldChar w:fldCharType="begin"/>
        </w:r>
        <w:r>
          <w:rPr>
            <w:webHidden/>
          </w:rPr>
          <w:instrText xml:space="preserve"> PAGEREF _Toc237441197 \h </w:instrText>
        </w:r>
        <w:r>
          <w:rPr>
            <w:webHidden/>
          </w:rPr>
        </w:r>
        <w:r>
          <w:rPr>
            <w:webHidden/>
          </w:rPr>
          <w:fldChar w:fldCharType="separate"/>
        </w:r>
        <w:r>
          <w:rPr>
            <w:webHidden/>
          </w:rPr>
          <w:t>52</w:t>
        </w:r>
        <w:r>
          <w:rPr>
            <w:webHidden/>
          </w:rPr>
          <w:fldChar w:fldCharType="end"/>
        </w:r>
      </w:hyperlink>
    </w:p>
    <w:p w14:paraId="6AF1D00E" w14:textId="010EF2E2"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8" w:history="1">
        <w:r w:rsidRPr="004C474E">
          <w:rPr>
            <w:rStyle w:val="Hyperlink"/>
          </w:rPr>
          <w:t>6.13.2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Wire contract and authentication</w:t>
        </w:r>
        <w:r>
          <w:rPr>
            <w:webHidden/>
          </w:rPr>
          <w:tab/>
        </w:r>
        <w:r>
          <w:rPr>
            <w:webHidden/>
          </w:rPr>
          <w:fldChar w:fldCharType="begin"/>
        </w:r>
        <w:r>
          <w:rPr>
            <w:webHidden/>
          </w:rPr>
          <w:instrText xml:space="preserve"> PAGEREF _Toc237441198 \h </w:instrText>
        </w:r>
        <w:r>
          <w:rPr>
            <w:webHidden/>
          </w:rPr>
        </w:r>
        <w:r>
          <w:rPr>
            <w:webHidden/>
          </w:rPr>
          <w:fldChar w:fldCharType="separate"/>
        </w:r>
        <w:r>
          <w:rPr>
            <w:webHidden/>
          </w:rPr>
          <w:t>52</w:t>
        </w:r>
        <w:r>
          <w:rPr>
            <w:webHidden/>
          </w:rPr>
          <w:fldChar w:fldCharType="end"/>
        </w:r>
      </w:hyperlink>
    </w:p>
    <w:p w14:paraId="59C7A4A4" w14:textId="51471F70"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199" w:history="1">
        <w:r w:rsidRPr="004C474E">
          <w:rPr>
            <w:rStyle w:val="Hyperlink"/>
          </w:rPr>
          <w:t>6.13.3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Version binding</w:t>
        </w:r>
        <w:r>
          <w:rPr>
            <w:webHidden/>
          </w:rPr>
          <w:tab/>
        </w:r>
        <w:r>
          <w:rPr>
            <w:webHidden/>
          </w:rPr>
          <w:fldChar w:fldCharType="begin"/>
        </w:r>
        <w:r>
          <w:rPr>
            <w:webHidden/>
          </w:rPr>
          <w:instrText xml:space="preserve"> PAGEREF _Toc237441199 \h </w:instrText>
        </w:r>
        <w:r>
          <w:rPr>
            <w:webHidden/>
          </w:rPr>
        </w:r>
        <w:r>
          <w:rPr>
            <w:webHidden/>
          </w:rPr>
          <w:fldChar w:fldCharType="separate"/>
        </w:r>
        <w:r>
          <w:rPr>
            <w:webHidden/>
          </w:rPr>
          <w:t>53</w:t>
        </w:r>
        <w:r>
          <w:rPr>
            <w:webHidden/>
          </w:rPr>
          <w:fldChar w:fldCharType="end"/>
        </w:r>
      </w:hyperlink>
    </w:p>
    <w:p w14:paraId="5B0415A5" w14:textId="4DAB6939"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00" w:history="1">
        <w:r w:rsidRPr="004C474E">
          <w:rPr>
            <w:rStyle w:val="Hyperlink"/>
          </w:rPr>
          <w:t>6.13.4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Availability and fallback</w:t>
        </w:r>
        <w:r>
          <w:rPr>
            <w:webHidden/>
          </w:rPr>
          <w:tab/>
        </w:r>
        <w:r>
          <w:rPr>
            <w:webHidden/>
          </w:rPr>
          <w:fldChar w:fldCharType="begin"/>
        </w:r>
        <w:r>
          <w:rPr>
            <w:webHidden/>
          </w:rPr>
          <w:instrText xml:space="preserve"> PAGEREF _Toc237441200 \h </w:instrText>
        </w:r>
        <w:r>
          <w:rPr>
            <w:webHidden/>
          </w:rPr>
        </w:r>
        <w:r>
          <w:rPr>
            <w:webHidden/>
          </w:rPr>
          <w:fldChar w:fldCharType="separate"/>
        </w:r>
        <w:r>
          <w:rPr>
            <w:webHidden/>
          </w:rPr>
          <w:t>54</w:t>
        </w:r>
        <w:r>
          <w:rPr>
            <w:webHidden/>
          </w:rPr>
          <w:fldChar w:fldCharType="end"/>
        </w:r>
      </w:hyperlink>
    </w:p>
    <w:p w14:paraId="46BF54A0" w14:textId="01014D32"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01" w:history="1">
        <w:r w:rsidRPr="004C474E">
          <w:rPr>
            <w:rStyle w:val="Hyperlink"/>
          </w:rPr>
          <w:t>6.13.5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Data residency and egress</w:t>
        </w:r>
        <w:r>
          <w:rPr>
            <w:webHidden/>
          </w:rPr>
          <w:tab/>
        </w:r>
        <w:r>
          <w:rPr>
            <w:webHidden/>
          </w:rPr>
          <w:fldChar w:fldCharType="begin"/>
        </w:r>
        <w:r>
          <w:rPr>
            <w:webHidden/>
          </w:rPr>
          <w:instrText xml:space="preserve"> PAGEREF _Toc237441201 \h </w:instrText>
        </w:r>
        <w:r>
          <w:rPr>
            <w:webHidden/>
          </w:rPr>
        </w:r>
        <w:r>
          <w:rPr>
            <w:webHidden/>
          </w:rPr>
          <w:fldChar w:fldCharType="separate"/>
        </w:r>
        <w:r>
          <w:rPr>
            <w:webHidden/>
          </w:rPr>
          <w:t>55</w:t>
        </w:r>
        <w:r>
          <w:rPr>
            <w:webHidden/>
          </w:rPr>
          <w:fldChar w:fldCharType="end"/>
        </w:r>
      </w:hyperlink>
    </w:p>
    <w:p w14:paraId="351E575E" w14:textId="227D5451"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02" w:history="1">
        <w:r w:rsidRPr="004C474E">
          <w:rPr>
            <w:rStyle w:val="Hyperlink"/>
          </w:rPr>
          <w:t>6.14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catalogue and model import</w:t>
        </w:r>
        <w:r>
          <w:rPr>
            <w:webHidden/>
          </w:rPr>
          <w:tab/>
        </w:r>
        <w:r>
          <w:rPr>
            <w:webHidden/>
          </w:rPr>
          <w:fldChar w:fldCharType="begin"/>
        </w:r>
        <w:r>
          <w:rPr>
            <w:webHidden/>
          </w:rPr>
          <w:instrText xml:space="preserve"> PAGEREF _Toc237441202 \h </w:instrText>
        </w:r>
        <w:r>
          <w:rPr>
            <w:webHidden/>
          </w:rPr>
        </w:r>
        <w:r>
          <w:rPr>
            <w:webHidden/>
          </w:rPr>
          <w:fldChar w:fldCharType="separate"/>
        </w:r>
        <w:r>
          <w:rPr>
            <w:webHidden/>
          </w:rPr>
          <w:t>56</w:t>
        </w:r>
        <w:r>
          <w:rPr>
            <w:webHidden/>
          </w:rPr>
          <w:fldChar w:fldCharType="end"/>
        </w:r>
      </w:hyperlink>
    </w:p>
    <w:p w14:paraId="680A716F" w14:textId="6B2EC878"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03" w:history="1">
        <w:r w:rsidRPr="004C474E">
          <w:rPr>
            <w:rStyle w:val="Hyperlink"/>
          </w:rPr>
          <w:t>6.14.1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catalogue</w:t>
        </w:r>
        <w:r>
          <w:rPr>
            <w:webHidden/>
          </w:rPr>
          <w:tab/>
        </w:r>
        <w:r>
          <w:rPr>
            <w:webHidden/>
          </w:rPr>
          <w:fldChar w:fldCharType="begin"/>
        </w:r>
        <w:r>
          <w:rPr>
            <w:webHidden/>
          </w:rPr>
          <w:instrText xml:space="preserve"> PAGEREF _Toc237441203 \h </w:instrText>
        </w:r>
        <w:r>
          <w:rPr>
            <w:webHidden/>
          </w:rPr>
        </w:r>
        <w:r>
          <w:rPr>
            <w:webHidden/>
          </w:rPr>
          <w:fldChar w:fldCharType="separate"/>
        </w:r>
        <w:r>
          <w:rPr>
            <w:webHidden/>
          </w:rPr>
          <w:t>56</w:t>
        </w:r>
        <w:r>
          <w:rPr>
            <w:webHidden/>
          </w:rPr>
          <w:fldChar w:fldCharType="end"/>
        </w:r>
      </w:hyperlink>
    </w:p>
    <w:p w14:paraId="73AEA9AE" w14:textId="77960057"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04" w:history="1">
        <w:r w:rsidRPr="004C474E">
          <w:rPr>
            <w:rStyle w:val="Hyperlink"/>
          </w:rPr>
          <w:t>6.14.2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Importing a model</w:t>
        </w:r>
        <w:r>
          <w:rPr>
            <w:webHidden/>
          </w:rPr>
          <w:tab/>
        </w:r>
        <w:r>
          <w:rPr>
            <w:webHidden/>
          </w:rPr>
          <w:fldChar w:fldCharType="begin"/>
        </w:r>
        <w:r>
          <w:rPr>
            <w:webHidden/>
          </w:rPr>
          <w:instrText xml:space="preserve"> PAGEREF _Toc237441204 \h </w:instrText>
        </w:r>
        <w:r>
          <w:rPr>
            <w:webHidden/>
          </w:rPr>
        </w:r>
        <w:r>
          <w:rPr>
            <w:webHidden/>
          </w:rPr>
          <w:fldChar w:fldCharType="separate"/>
        </w:r>
        <w:r>
          <w:rPr>
            <w:webHidden/>
          </w:rPr>
          <w:t>57</w:t>
        </w:r>
        <w:r>
          <w:rPr>
            <w:webHidden/>
          </w:rPr>
          <w:fldChar w:fldCharType="end"/>
        </w:r>
      </w:hyperlink>
    </w:p>
    <w:p w14:paraId="0EB069CE" w14:textId="717E35CF"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05" w:history="1">
        <w:r w:rsidRPr="004C474E">
          <w:rPr>
            <w:rStyle w:val="Hyperlink"/>
          </w:rPr>
          <w:t>6.14.3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Import modes</w:t>
        </w:r>
        <w:r>
          <w:rPr>
            <w:webHidden/>
          </w:rPr>
          <w:tab/>
        </w:r>
        <w:r>
          <w:rPr>
            <w:webHidden/>
          </w:rPr>
          <w:fldChar w:fldCharType="begin"/>
        </w:r>
        <w:r>
          <w:rPr>
            <w:webHidden/>
          </w:rPr>
          <w:instrText xml:space="preserve"> PAGEREF _Toc237441205 \h </w:instrText>
        </w:r>
        <w:r>
          <w:rPr>
            <w:webHidden/>
          </w:rPr>
        </w:r>
        <w:r>
          <w:rPr>
            <w:webHidden/>
          </w:rPr>
          <w:fldChar w:fldCharType="separate"/>
        </w:r>
        <w:r>
          <w:rPr>
            <w:webHidden/>
          </w:rPr>
          <w:t>58</w:t>
        </w:r>
        <w:r>
          <w:rPr>
            <w:webHidden/>
          </w:rPr>
          <w:fldChar w:fldCharType="end"/>
        </w:r>
      </w:hyperlink>
    </w:p>
    <w:p w14:paraId="20D7C567" w14:textId="5513E621"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06" w:history="1">
        <w:r w:rsidRPr="004C474E">
          <w:rPr>
            <w:rStyle w:val="Hyperlink"/>
          </w:rPr>
          <w:t>6.14.4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Digest verification</w:t>
        </w:r>
        <w:r>
          <w:rPr>
            <w:webHidden/>
          </w:rPr>
          <w:tab/>
        </w:r>
        <w:r>
          <w:rPr>
            <w:webHidden/>
          </w:rPr>
          <w:fldChar w:fldCharType="begin"/>
        </w:r>
        <w:r>
          <w:rPr>
            <w:webHidden/>
          </w:rPr>
          <w:instrText xml:space="preserve"> PAGEREF _Toc237441206 \h </w:instrText>
        </w:r>
        <w:r>
          <w:rPr>
            <w:webHidden/>
          </w:rPr>
        </w:r>
        <w:r>
          <w:rPr>
            <w:webHidden/>
          </w:rPr>
          <w:fldChar w:fldCharType="separate"/>
        </w:r>
        <w:r>
          <w:rPr>
            <w:webHidden/>
          </w:rPr>
          <w:t>58</w:t>
        </w:r>
        <w:r>
          <w:rPr>
            <w:webHidden/>
          </w:rPr>
          <w:fldChar w:fldCharType="end"/>
        </w:r>
      </w:hyperlink>
    </w:p>
    <w:p w14:paraId="10BCB16D" w14:textId="2E4C7381"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07" w:history="1">
        <w:r w:rsidRPr="004C474E">
          <w:rPr>
            <w:rStyle w:val="Hyperlink"/>
          </w:rPr>
          <w:t>6.15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Governance and provenance</w:t>
        </w:r>
        <w:r>
          <w:rPr>
            <w:webHidden/>
          </w:rPr>
          <w:tab/>
        </w:r>
        <w:r>
          <w:rPr>
            <w:webHidden/>
          </w:rPr>
          <w:fldChar w:fldCharType="begin"/>
        </w:r>
        <w:r>
          <w:rPr>
            <w:webHidden/>
          </w:rPr>
          <w:instrText xml:space="preserve"> PAGEREF _Toc237441207 \h </w:instrText>
        </w:r>
        <w:r>
          <w:rPr>
            <w:webHidden/>
          </w:rPr>
        </w:r>
        <w:r>
          <w:rPr>
            <w:webHidden/>
          </w:rPr>
          <w:fldChar w:fldCharType="separate"/>
        </w:r>
        <w:r>
          <w:rPr>
            <w:webHidden/>
          </w:rPr>
          <w:t>59</w:t>
        </w:r>
        <w:r>
          <w:rPr>
            <w:webHidden/>
          </w:rPr>
          <w:fldChar w:fldCharType="end"/>
        </w:r>
      </w:hyperlink>
    </w:p>
    <w:p w14:paraId="31EF4E22" w14:textId="540A1287"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08" w:history="1">
        <w:r w:rsidRPr="004C474E">
          <w:rPr>
            <w:rStyle w:val="Hyperlink"/>
          </w:rPr>
          <w:t>6.15.1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 card</w:t>
        </w:r>
        <w:r>
          <w:rPr>
            <w:webHidden/>
          </w:rPr>
          <w:tab/>
        </w:r>
        <w:r>
          <w:rPr>
            <w:webHidden/>
          </w:rPr>
          <w:fldChar w:fldCharType="begin"/>
        </w:r>
        <w:r>
          <w:rPr>
            <w:webHidden/>
          </w:rPr>
          <w:instrText xml:space="preserve"> PAGEREF _Toc237441208 \h </w:instrText>
        </w:r>
        <w:r>
          <w:rPr>
            <w:webHidden/>
          </w:rPr>
        </w:r>
        <w:r>
          <w:rPr>
            <w:webHidden/>
          </w:rPr>
          <w:fldChar w:fldCharType="separate"/>
        </w:r>
        <w:r>
          <w:rPr>
            <w:webHidden/>
          </w:rPr>
          <w:t>59</w:t>
        </w:r>
        <w:r>
          <w:rPr>
            <w:webHidden/>
          </w:rPr>
          <w:fldChar w:fldCharType="end"/>
        </w:r>
      </w:hyperlink>
    </w:p>
    <w:p w14:paraId="44953648" w14:textId="3A6DFDFA"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09" w:history="1">
        <w:r w:rsidRPr="004C474E">
          <w:rPr>
            <w:rStyle w:val="Hyperlink"/>
          </w:rPr>
          <w:t>6.15.2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Evaluation</w:t>
        </w:r>
        <w:r>
          <w:rPr>
            <w:webHidden/>
          </w:rPr>
          <w:tab/>
        </w:r>
        <w:r>
          <w:rPr>
            <w:webHidden/>
          </w:rPr>
          <w:fldChar w:fldCharType="begin"/>
        </w:r>
        <w:r>
          <w:rPr>
            <w:webHidden/>
          </w:rPr>
          <w:instrText xml:space="preserve"> PAGEREF _Toc237441209 \h </w:instrText>
        </w:r>
        <w:r>
          <w:rPr>
            <w:webHidden/>
          </w:rPr>
        </w:r>
        <w:r>
          <w:rPr>
            <w:webHidden/>
          </w:rPr>
          <w:fldChar w:fldCharType="separate"/>
        </w:r>
        <w:r>
          <w:rPr>
            <w:webHidden/>
          </w:rPr>
          <w:t>59</w:t>
        </w:r>
        <w:r>
          <w:rPr>
            <w:webHidden/>
          </w:rPr>
          <w:fldChar w:fldCharType="end"/>
        </w:r>
      </w:hyperlink>
    </w:p>
    <w:p w14:paraId="2B505062" w14:textId="4CB98B53"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10" w:history="1">
        <w:r w:rsidRPr="004C474E">
          <w:rPr>
            <w:rStyle w:val="Hyperlink"/>
          </w:rPr>
          <w:t>6.15.3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Lineage</w:t>
        </w:r>
        <w:r>
          <w:rPr>
            <w:webHidden/>
          </w:rPr>
          <w:tab/>
        </w:r>
        <w:r>
          <w:rPr>
            <w:webHidden/>
          </w:rPr>
          <w:fldChar w:fldCharType="begin"/>
        </w:r>
        <w:r>
          <w:rPr>
            <w:webHidden/>
          </w:rPr>
          <w:instrText xml:space="preserve"> PAGEREF _Toc237441210 \h </w:instrText>
        </w:r>
        <w:r>
          <w:rPr>
            <w:webHidden/>
          </w:rPr>
        </w:r>
        <w:r>
          <w:rPr>
            <w:webHidden/>
          </w:rPr>
          <w:fldChar w:fldCharType="separate"/>
        </w:r>
        <w:r>
          <w:rPr>
            <w:webHidden/>
          </w:rPr>
          <w:t>60</w:t>
        </w:r>
        <w:r>
          <w:rPr>
            <w:webHidden/>
          </w:rPr>
          <w:fldChar w:fldCharType="end"/>
        </w:r>
      </w:hyperlink>
    </w:p>
    <w:p w14:paraId="43288C7A" w14:textId="210A1B05"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11" w:history="1">
        <w:r w:rsidRPr="004C474E">
          <w:rPr>
            <w:rStyle w:val="Hyperlink"/>
          </w:rPr>
          <w:t>6.15.4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Safety assessment</w:t>
        </w:r>
        <w:r>
          <w:rPr>
            <w:webHidden/>
          </w:rPr>
          <w:tab/>
        </w:r>
        <w:r>
          <w:rPr>
            <w:webHidden/>
          </w:rPr>
          <w:fldChar w:fldCharType="begin"/>
        </w:r>
        <w:r>
          <w:rPr>
            <w:webHidden/>
          </w:rPr>
          <w:instrText xml:space="preserve"> PAGEREF _Toc237441211 \h </w:instrText>
        </w:r>
        <w:r>
          <w:rPr>
            <w:webHidden/>
          </w:rPr>
        </w:r>
        <w:r>
          <w:rPr>
            <w:webHidden/>
          </w:rPr>
          <w:fldChar w:fldCharType="separate"/>
        </w:r>
        <w:r>
          <w:rPr>
            <w:webHidden/>
          </w:rPr>
          <w:t>60</w:t>
        </w:r>
        <w:r>
          <w:rPr>
            <w:webHidden/>
          </w:rPr>
          <w:fldChar w:fldCharType="end"/>
        </w:r>
      </w:hyperlink>
    </w:p>
    <w:p w14:paraId="05A20C1A" w14:textId="7AE23DCB"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12" w:history="1">
        <w:r w:rsidRPr="004C474E">
          <w:rPr>
            <w:rStyle w:val="Hyperlink"/>
          </w:rPr>
          <w:t>6.16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Security</w:t>
        </w:r>
        <w:r>
          <w:rPr>
            <w:webHidden/>
          </w:rPr>
          <w:tab/>
        </w:r>
        <w:r>
          <w:rPr>
            <w:webHidden/>
          </w:rPr>
          <w:fldChar w:fldCharType="begin"/>
        </w:r>
        <w:r>
          <w:rPr>
            <w:webHidden/>
          </w:rPr>
          <w:instrText xml:space="preserve"> PAGEREF _Toc237441212 \h </w:instrText>
        </w:r>
        <w:r>
          <w:rPr>
            <w:webHidden/>
          </w:rPr>
        </w:r>
        <w:r>
          <w:rPr>
            <w:webHidden/>
          </w:rPr>
          <w:fldChar w:fldCharType="separate"/>
        </w:r>
        <w:r>
          <w:rPr>
            <w:webHidden/>
          </w:rPr>
          <w:t>60</w:t>
        </w:r>
        <w:r>
          <w:rPr>
            <w:webHidden/>
          </w:rPr>
          <w:fldChar w:fldCharType="end"/>
        </w:r>
      </w:hyperlink>
    </w:p>
    <w:p w14:paraId="34B6E483" w14:textId="70141093"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13" w:history="1">
        <w:r w:rsidRPr="004C474E">
          <w:rPr>
            <w:rStyle w:val="Hyperlink"/>
          </w:rPr>
          <w:t>6.16.1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Provenance</w:t>
        </w:r>
        <w:r>
          <w:rPr>
            <w:webHidden/>
          </w:rPr>
          <w:tab/>
        </w:r>
        <w:r>
          <w:rPr>
            <w:webHidden/>
          </w:rPr>
          <w:fldChar w:fldCharType="begin"/>
        </w:r>
        <w:r>
          <w:rPr>
            <w:webHidden/>
          </w:rPr>
          <w:instrText xml:space="preserve"> PAGEREF _Toc237441213 \h </w:instrText>
        </w:r>
        <w:r>
          <w:rPr>
            <w:webHidden/>
          </w:rPr>
        </w:r>
        <w:r>
          <w:rPr>
            <w:webHidden/>
          </w:rPr>
          <w:fldChar w:fldCharType="separate"/>
        </w:r>
        <w:r>
          <w:rPr>
            <w:webHidden/>
          </w:rPr>
          <w:t>60</w:t>
        </w:r>
        <w:r>
          <w:rPr>
            <w:webHidden/>
          </w:rPr>
          <w:fldChar w:fldCharType="end"/>
        </w:r>
      </w:hyperlink>
    </w:p>
    <w:p w14:paraId="67694FBA" w14:textId="69024C6E"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14" w:history="1">
        <w:r w:rsidRPr="004C474E">
          <w:rPr>
            <w:rStyle w:val="Hyperlink"/>
          </w:rPr>
          <w:t>6.16.2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URI handling</w:t>
        </w:r>
        <w:r>
          <w:rPr>
            <w:webHidden/>
          </w:rPr>
          <w:tab/>
        </w:r>
        <w:r>
          <w:rPr>
            <w:webHidden/>
          </w:rPr>
          <w:fldChar w:fldCharType="begin"/>
        </w:r>
        <w:r>
          <w:rPr>
            <w:webHidden/>
          </w:rPr>
          <w:instrText xml:space="preserve"> PAGEREF _Toc237441214 \h </w:instrText>
        </w:r>
        <w:r>
          <w:rPr>
            <w:webHidden/>
          </w:rPr>
        </w:r>
        <w:r>
          <w:rPr>
            <w:webHidden/>
          </w:rPr>
          <w:fldChar w:fldCharType="separate"/>
        </w:r>
        <w:r>
          <w:rPr>
            <w:webHidden/>
          </w:rPr>
          <w:t>62</w:t>
        </w:r>
        <w:r>
          <w:rPr>
            <w:webHidden/>
          </w:rPr>
          <w:fldChar w:fldCharType="end"/>
        </w:r>
      </w:hyperlink>
    </w:p>
    <w:p w14:paraId="4E24801D" w14:textId="2CB38519"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15" w:history="1">
        <w:r w:rsidRPr="004C474E">
          <w:rPr>
            <w:rStyle w:val="Hyperlink"/>
          </w:rPr>
          <w:t>6.16.3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Promotion authorization</w:t>
        </w:r>
        <w:r>
          <w:rPr>
            <w:webHidden/>
          </w:rPr>
          <w:tab/>
        </w:r>
        <w:r>
          <w:rPr>
            <w:webHidden/>
          </w:rPr>
          <w:fldChar w:fldCharType="begin"/>
        </w:r>
        <w:r>
          <w:rPr>
            <w:webHidden/>
          </w:rPr>
          <w:instrText xml:space="preserve"> PAGEREF _Toc237441215 \h </w:instrText>
        </w:r>
        <w:r>
          <w:rPr>
            <w:webHidden/>
          </w:rPr>
        </w:r>
        <w:r>
          <w:rPr>
            <w:webHidden/>
          </w:rPr>
          <w:fldChar w:fldCharType="separate"/>
        </w:r>
        <w:r>
          <w:rPr>
            <w:webHidden/>
          </w:rPr>
          <w:t>63</w:t>
        </w:r>
        <w:r>
          <w:rPr>
            <w:webHidden/>
          </w:rPr>
          <w:fldChar w:fldCharType="end"/>
        </w:r>
      </w:hyperlink>
    </w:p>
    <w:p w14:paraId="6953C7CD" w14:textId="40905B13"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16" w:history="1">
        <w:r w:rsidRPr="004C474E">
          <w:rPr>
            <w:rStyle w:val="Hyperlink"/>
          </w:rPr>
          <w:t>6.16.4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Digest and authorship</w:t>
        </w:r>
        <w:r>
          <w:rPr>
            <w:webHidden/>
          </w:rPr>
          <w:tab/>
        </w:r>
        <w:r>
          <w:rPr>
            <w:webHidden/>
          </w:rPr>
          <w:fldChar w:fldCharType="begin"/>
        </w:r>
        <w:r>
          <w:rPr>
            <w:webHidden/>
          </w:rPr>
          <w:instrText xml:space="preserve"> PAGEREF _Toc237441216 \h </w:instrText>
        </w:r>
        <w:r>
          <w:rPr>
            <w:webHidden/>
          </w:rPr>
        </w:r>
        <w:r>
          <w:rPr>
            <w:webHidden/>
          </w:rPr>
          <w:fldChar w:fldCharType="separate"/>
        </w:r>
        <w:r>
          <w:rPr>
            <w:webHidden/>
          </w:rPr>
          <w:t>64</w:t>
        </w:r>
        <w:r>
          <w:rPr>
            <w:webHidden/>
          </w:rPr>
          <w:fldChar w:fldCharType="end"/>
        </w:r>
      </w:hyperlink>
    </w:p>
    <w:p w14:paraId="4E24F98F" w14:textId="6E706073"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17" w:history="1">
        <w:r w:rsidRPr="004C474E">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OPC UA ObjectTypes</w:t>
        </w:r>
        <w:r>
          <w:rPr>
            <w:webHidden/>
          </w:rPr>
          <w:tab/>
        </w:r>
        <w:r>
          <w:rPr>
            <w:webHidden/>
          </w:rPr>
          <w:fldChar w:fldCharType="begin"/>
        </w:r>
        <w:r>
          <w:rPr>
            <w:webHidden/>
          </w:rPr>
          <w:instrText xml:space="preserve"> PAGEREF _Toc237441217 \h </w:instrText>
        </w:r>
        <w:r>
          <w:rPr>
            <w:webHidden/>
          </w:rPr>
        </w:r>
        <w:r>
          <w:rPr>
            <w:webHidden/>
          </w:rPr>
          <w:fldChar w:fldCharType="separate"/>
        </w:r>
        <w:r>
          <w:rPr>
            <w:webHidden/>
          </w:rPr>
          <w:t>64</w:t>
        </w:r>
        <w:r>
          <w:rPr>
            <w:webHidden/>
          </w:rPr>
          <w:fldChar w:fldCharType="end"/>
        </w:r>
      </w:hyperlink>
    </w:p>
    <w:p w14:paraId="7B86C6FA" w14:textId="3EE8BF7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18" w:history="1">
        <w:r w:rsidRPr="004C474E">
          <w:rPr>
            <w:rStyle w:val="Hyperlink"/>
          </w:rPr>
          <w:t>7.1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AiRootType</w:t>
        </w:r>
        <w:r>
          <w:rPr>
            <w:webHidden/>
          </w:rPr>
          <w:tab/>
        </w:r>
        <w:r>
          <w:rPr>
            <w:webHidden/>
          </w:rPr>
          <w:fldChar w:fldCharType="begin"/>
        </w:r>
        <w:r>
          <w:rPr>
            <w:webHidden/>
          </w:rPr>
          <w:instrText xml:space="preserve"> PAGEREF _Toc237441218 \h </w:instrText>
        </w:r>
        <w:r>
          <w:rPr>
            <w:webHidden/>
          </w:rPr>
        </w:r>
        <w:r>
          <w:rPr>
            <w:webHidden/>
          </w:rPr>
          <w:fldChar w:fldCharType="separate"/>
        </w:r>
        <w:r>
          <w:rPr>
            <w:webHidden/>
          </w:rPr>
          <w:t>64</w:t>
        </w:r>
        <w:r>
          <w:rPr>
            <w:webHidden/>
          </w:rPr>
          <w:fldChar w:fldCharType="end"/>
        </w:r>
      </w:hyperlink>
    </w:p>
    <w:p w14:paraId="7C8C5177" w14:textId="579286F5"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19" w:history="1">
        <w:r w:rsidRPr="004C474E">
          <w:rPr>
            <w:rStyle w:val="Hyperlink"/>
          </w:rPr>
          <w:t>7.2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ModelType</w:t>
        </w:r>
        <w:r>
          <w:rPr>
            <w:webHidden/>
          </w:rPr>
          <w:tab/>
        </w:r>
        <w:r>
          <w:rPr>
            <w:webHidden/>
          </w:rPr>
          <w:fldChar w:fldCharType="begin"/>
        </w:r>
        <w:r>
          <w:rPr>
            <w:webHidden/>
          </w:rPr>
          <w:instrText xml:space="preserve"> PAGEREF _Toc237441219 \h </w:instrText>
        </w:r>
        <w:r>
          <w:rPr>
            <w:webHidden/>
          </w:rPr>
        </w:r>
        <w:r>
          <w:rPr>
            <w:webHidden/>
          </w:rPr>
          <w:fldChar w:fldCharType="separate"/>
        </w:r>
        <w:r>
          <w:rPr>
            <w:webHidden/>
          </w:rPr>
          <w:t>65</w:t>
        </w:r>
        <w:r>
          <w:rPr>
            <w:webHidden/>
          </w:rPr>
          <w:fldChar w:fldCharType="end"/>
        </w:r>
      </w:hyperlink>
    </w:p>
    <w:p w14:paraId="2E1E2AC2" w14:textId="44CEFBDF"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20" w:history="1">
        <w:r w:rsidRPr="004C474E">
          <w:rPr>
            <w:rStyle w:val="Hyperlink"/>
          </w:rPr>
          <w:t>7.3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DatasetType</w:t>
        </w:r>
        <w:r>
          <w:rPr>
            <w:webHidden/>
          </w:rPr>
          <w:tab/>
        </w:r>
        <w:r>
          <w:rPr>
            <w:webHidden/>
          </w:rPr>
          <w:fldChar w:fldCharType="begin"/>
        </w:r>
        <w:r>
          <w:rPr>
            <w:webHidden/>
          </w:rPr>
          <w:instrText xml:space="preserve"> PAGEREF _Toc237441220 \h </w:instrText>
        </w:r>
        <w:r>
          <w:rPr>
            <w:webHidden/>
          </w:rPr>
        </w:r>
        <w:r>
          <w:rPr>
            <w:webHidden/>
          </w:rPr>
          <w:fldChar w:fldCharType="separate"/>
        </w:r>
        <w:r>
          <w:rPr>
            <w:webHidden/>
          </w:rPr>
          <w:t>66</w:t>
        </w:r>
        <w:r>
          <w:rPr>
            <w:webHidden/>
          </w:rPr>
          <w:fldChar w:fldCharType="end"/>
        </w:r>
      </w:hyperlink>
    </w:p>
    <w:p w14:paraId="565B16F0" w14:textId="72E38F81"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21" w:history="1">
        <w:r w:rsidRPr="004C474E">
          <w:rPr>
            <w:rStyle w:val="Hyperlink"/>
          </w:rPr>
          <w:t>7.4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DeploymentType</w:t>
        </w:r>
        <w:r>
          <w:rPr>
            <w:webHidden/>
          </w:rPr>
          <w:tab/>
        </w:r>
        <w:r>
          <w:rPr>
            <w:webHidden/>
          </w:rPr>
          <w:fldChar w:fldCharType="begin"/>
        </w:r>
        <w:r>
          <w:rPr>
            <w:webHidden/>
          </w:rPr>
          <w:instrText xml:space="preserve"> PAGEREF _Toc237441221 \h </w:instrText>
        </w:r>
        <w:r>
          <w:rPr>
            <w:webHidden/>
          </w:rPr>
        </w:r>
        <w:r>
          <w:rPr>
            <w:webHidden/>
          </w:rPr>
          <w:fldChar w:fldCharType="separate"/>
        </w:r>
        <w:r>
          <w:rPr>
            <w:webHidden/>
          </w:rPr>
          <w:t>67</w:t>
        </w:r>
        <w:r>
          <w:rPr>
            <w:webHidden/>
          </w:rPr>
          <w:fldChar w:fldCharType="end"/>
        </w:r>
      </w:hyperlink>
    </w:p>
    <w:p w14:paraId="7F8BD372" w14:textId="26B09CB0"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22" w:history="1">
        <w:r w:rsidRPr="004C474E">
          <w:rPr>
            <w:rStyle w:val="Hyperlink"/>
          </w:rPr>
          <w:t>7.4.1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Invoke</w:t>
        </w:r>
        <w:r>
          <w:rPr>
            <w:webHidden/>
          </w:rPr>
          <w:tab/>
        </w:r>
        <w:r>
          <w:rPr>
            <w:webHidden/>
          </w:rPr>
          <w:fldChar w:fldCharType="begin"/>
        </w:r>
        <w:r>
          <w:rPr>
            <w:webHidden/>
          </w:rPr>
          <w:instrText xml:space="preserve"> PAGEREF _Toc237441222 \h </w:instrText>
        </w:r>
        <w:r>
          <w:rPr>
            <w:webHidden/>
          </w:rPr>
        </w:r>
        <w:r>
          <w:rPr>
            <w:webHidden/>
          </w:rPr>
          <w:fldChar w:fldCharType="separate"/>
        </w:r>
        <w:r>
          <w:rPr>
            <w:webHidden/>
          </w:rPr>
          <w:t>68</w:t>
        </w:r>
        <w:r>
          <w:rPr>
            <w:webHidden/>
          </w:rPr>
          <w:fldChar w:fldCharType="end"/>
        </w:r>
      </w:hyperlink>
    </w:p>
    <w:p w14:paraId="323BA996" w14:textId="6D673222"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23" w:history="1">
        <w:r w:rsidRPr="004C474E">
          <w:rPr>
            <w:rStyle w:val="Hyperlink"/>
          </w:rPr>
          <w:t>7.4.2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InvokeAsync</w:t>
        </w:r>
        <w:r>
          <w:rPr>
            <w:webHidden/>
          </w:rPr>
          <w:tab/>
        </w:r>
        <w:r>
          <w:rPr>
            <w:webHidden/>
          </w:rPr>
          <w:fldChar w:fldCharType="begin"/>
        </w:r>
        <w:r>
          <w:rPr>
            <w:webHidden/>
          </w:rPr>
          <w:instrText xml:space="preserve"> PAGEREF _Toc237441223 \h </w:instrText>
        </w:r>
        <w:r>
          <w:rPr>
            <w:webHidden/>
          </w:rPr>
        </w:r>
        <w:r>
          <w:rPr>
            <w:webHidden/>
          </w:rPr>
          <w:fldChar w:fldCharType="separate"/>
        </w:r>
        <w:r>
          <w:rPr>
            <w:webHidden/>
          </w:rPr>
          <w:t>69</w:t>
        </w:r>
        <w:r>
          <w:rPr>
            <w:webHidden/>
          </w:rPr>
          <w:fldChar w:fldCharType="end"/>
        </w:r>
      </w:hyperlink>
    </w:p>
    <w:p w14:paraId="35E5ABFF" w14:textId="030D0095"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24" w:history="1">
        <w:r w:rsidRPr="004C474E">
          <w:rPr>
            <w:rStyle w:val="Hyperlink"/>
          </w:rPr>
          <w:t>7.4.3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GetCapabilities</w:t>
        </w:r>
        <w:r>
          <w:rPr>
            <w:webHidden/>
          </w:rPr>
          <w:tab/>
        </w:r>
        <w:r>
          <w:rPr>
            <w:webHidden/>
          </w:rPr>
          <w:fldChar w:fldCharType="begin"/>
        </w:r>
        <w:r>
          <w:rPr>
            <w:webHidden/>
          </w:rPr>
          <w:instrText xml:space="preserve"> PAGEREF _Toc237441224 \h </w:instrText>
        </w:r>
        <w:r>
          <w:rPr>
            <w:webHidden/>
          </w:rPr>
        </w:r>
        <w:r>
          <w:rPr>
            <w:webHidden/>
          </w:rPr>
          <w:fldChar w:fldCharType="separate"/>
        </w:r>
        <w:r>
          <w:rPr>
            <w:webHidden/>
          </w:rPr>
          <w:t>70</w:t>
        </w:r>
        <w:r>
          <w:rPr>
            <w:webHidden/>
          </w:rPr>
          <w:fldChar w:fldCharType="end"/>
        </w:r>
      </w:hyperlink>
    </w:p>
    <w:p w14:paraId="47041A92" w14:textId="286A337E"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25" w:history="1">
        <w:r w:rsidRPr="004C474E">
          <w:rPr>
            <w:rStyle w:val="Hyperlink"/>
          </w:rPr>
          <w:t>7.4.4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BeginTransfer</w:t>
        </w:r>
        <w:r>
          <w:rPr>
            <w:webHidden/>
          </w:rPr>
          <w:tab/>
        </w:r>
        <w:r>
          <w:rPr>
            <w:webHidden/>
          </w:rPr>
          <w:fldChar w:fldCharType="begin"/>
        </w:r>
        <w:r>
          <w:rPr>
            <w:webHidden/>
          </w:rPr>
          <w:instrText xml:space="preserve"> PAGEREF _Toc237441225 \h </w:instrText>
        </w:r>
        <w:r>
          <w:rPr>
            <w:webHidden/>
          </w:rPr>
        </w:r>
        <w:r>
          <w:rPr>
            <w:webHidden/>
          </w:rPr>
          <w:fldChar w:fldCharType="separate"/>
        </w:r>
        <w:r>
          <w:rPr>
            <w:webHidden/>
          </w:rPr>
          <w:t>71</w:t>
        </w:r>
        <w:r>
          <w:rPr>
            <w:webHidden/>
          </w:rPr>
          <w:fldChar w:fldCharType="end"/>
        </w:r>
      </w:hyperlink>
    </w:p>
    <w:p w14:paraId="037C3114" w14:textId="59AA676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26" w:history="1">
        <w:r w:rsidRPr="004C474E">
          <w:rPr>
            <w:rStyle w:val="Hyperlink"/>
          </w:rPr>
          <w:t>7.5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LearningJobType</w:t>
        </w:r>
        <w:r>
          <w:rPr>
            <w:webHidden/>
          </w:rPr>
          <w:tab/>
        </w:r>
        <w:r>
          <w:rPr>
            <w:webHidden/>
          </w:rPr>
          <w:fldChar w:fldCharType="begin"/>
        </w:r>
        <w:r>
          <w:rPr>
            <w:webHidden/>
          </w:rPr>
          <w:instrText xml:space="preserve"> PAGEREF _Toc237441226 \h </w:instrText>
        </w:r>
        <w:r>
          <w:rPr>
            <w:webHidden/>
          </w:rPr>
        </w:r>
        <w:r>
          <w:rPr>
            <w:webHidden/>
          </w:rPr>
          <w:fldChar w:fldCharType="separate"/>
        </w:r>
        <w:r>
          <w:rPr>
            <w:webHidden/>
          </w:rPr>
          <w:t>71</w:t>
        </w:r>
        <w:r>
          <w:rPr>
            <w:webHidden/>
          </w:rPr>
          <w:fldChar w:fldCharType="end"/>
        </w:r>
      </w:hyperlink>
    </w:p>
    <w:p w14:paraId="4E737E2B" w14:textId="304C103A"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27" w:history="1">
        <w:r w:rsidRPr="004C474E">
          <w:rPr>
            <w:rStyle w:val="Hyperlink"/>
          </w:rPr>
          <w:t>7.5.1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StartCollection</w:t>
        </w:r>
        <w:r>
          <w:rPr>
            <w:webHidden/>
          </w:rPr>
          <w:tab/>
        </w:r>
        <w:r>
          <w:rPr>
            <w:webHidden/>
          </w:rPr>
          <w:fldChar w:fldCharType="begin"/>
        </w:r>
        <w:r>
          <w:rPr>
            <w:webHidden/>
          </w:rPr>
          <w:instrText xml:space="preserve"> PAGEREF _Toc237441227 \h </w:instrText>
        </w:r>
        <w:r>
          <w:rPr>
            <w:webHidden/>
          </w:rPr>
        </w:r>
        <w:r>
          <w:rPr>
            <w:webHidden/>
          </w:rPr>
          <w:fldChar w:fldCharType="separate"/>
        </w:r>
        <w:r>
          <w:rPr>
            <w:webHidden/>
          </w:rPr>
          <w:t>72</w:t>
        </w:r>
        <w:r>
          <w:rPr>
            <w:webHidden/>
          </w:rPr>
          <w:fldChar w:fldCharType="end"/>
        </w:r>
      </w:hyperlink>
    </w:p>
    <w:p w14:paraId="3FBC1069" w14:textId="241F1B53"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28" w:history="1">
        <w:r w:rsidRPr="004C474E">
          <w:rPr>
            <w:rStyle w:val="Hyperlink"/>
          </w:rPr>
          <w:t>7.5.2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StopCollection</w:t>
        </w:r>
        <w:r>
          <w:rPr>
            <w:webHidden/>
          </w:rPr>
          <w:tab/>
        </w:r>
        <w:r>
          <w:rPr>
            <w:webHidden/>
          </w:rPr>
          <w:fldChar w:fldCharType="begin"/>
        </w:r>
        <w:r>
          <w:rPr>
            <w:webHidden/>
          </w:rPr>
          <w:instrText xml:space="preserve"> PAGEREF _Toc237441228 \h </w:instrText>
        </w:r>
        <w:r>
          <w:rPr>
            <w:webHidden/>
          </w:rPr>
        </w:r>
        <w:r>
          <w:rPr>
            <w:webHidden/>
          </w:rPr>
          <w:fldChar w:fldCharType="separate"/>
        </w:r>
        <w:r>
          <w:rPr>
            <w:webHidden/>
          </w:rPr>
          <w:t>72</w:t>
        </w:r>
        <w:r>
          <w:rPr>
            <w:webHidden/>
          </w:rPr>
          <w:fldChar w:fldCharType="end"/>
        </w:r>
      </w:hyperlink>
    </w:p>
    <w:p w14:paraId="2CCE6F5A" w14:textId="28FBC355"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29" w:history="1">
        <w:r w:rsidRPr="004C474E">
          <w:rPr>
            <w:rStyle w:val="Hyperlink"/>
          </w:rPr>
          <w:t>7.5.3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TriggerTraining</w:t>
        </w:r>
        <w:r>
          <w:rPr>
            <w:webHidden/>
          </w:rPr>
          <w:tab/>
        </w:r>
        <w:r>
          <w:rPr>
            <w:webHidden/>
          </w:rPr>
          <w:fldChar w:fldCharType="begin"/>
        </w:r>
        <w:r>
          <w:rPr>
            <w:webHidden/>
          </w:rPr>
          <w:instrText xml:space="preserve"> PAGEREF _Toc237441229 \h </w:instrText>
        </w:r>
        <w:r>
          <w:rPr>
            <w:webHidden/>
          </w:rPr>
        </w:r>
        <w:r>
          <w:rPr>
            <w:webHidden/>
          </w:rPr>
          <w:fldChar w:fldCharType="separate"/>
        </w:r>
        <w:r>
          <w:rPr>
            <w:webHidden/>
          </w:rPr>
          <w:t>72</w:t>
        </w:r>
        <w:r>
          <w:rPr>
            <w:webHidden/>
          </w:rPr>
          <w:fldChar w:fldCharType="end"/>
        </w:r>
      </w:hyperlink>
    </w:p>
    <w:p w14:paraId="0692960F" w14:textId="45B1E7AD"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30" w:history="1">
        <w:r w:rsidRPr="004C474E">
          <w:rPr>
            <w:rStyle w:val="Hyperlink"/>
          </w:rPr>
          <w:t>7.5.4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PromoteModel</w:t>
        </w:r>
        <w:r>
          <w:rPr>
            <w:webHidden/>
          </w:rPr>
          <w:tab/>
        </w:r>
        <w:r>
          <w:rPr>
            <w:webHidden/>
          </w:rPr>
          <w:fldChar w:fldCharType="begin"/>
        </w:r>
        <w:r>
          <w:rPr>
            <w:webHidden/>
          </w:rPr>
          <w:instrText xml:space="preserve"> PAGEREF _Toc237441230 \h </w:instrText>
        </w:r>
        <w:r>
          <w:rPr>
            <w:webHidden/>
          </w:rPr>
        </w:r>
        <w:r>
          <w:rPr>
            <w:webHidden/>
          </w:rPr>
          <w:fldChar w:fldCharType="separate"/>
        </w:r>
        <w:r>
          <w:rPr>
            <w:webHidden/>
          </w:rPr>
          <w:t>73</w:t>
        </w:r>
        <w:r>
          <w:rPr>
            <w:webHidden/>
          </w:rPr>
          <w:fldChar w:fldCharType="end"/>
        </w:r>
      </w:hyperlink>
    </w:p>
    <w:p w14:paraId="40936011" w14:textId="22E5FE18"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31" w:history="1">
        <w:r w:rsidRPr="004C474E">
          <w:rPr>
            <w:rStyle w:val="Hyperlink"/>
          </w:rPr>
          <w:t>7.6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AiJobType</w:t>
        </w:r>
        <w:r>
          <w:rPr>
            <w:webHidden/>
          </w:rPr>
          <w:tab/>
        </w:r>
        <w:r>
          <w:rPr>
            <w:webHidden/>
          </w:rPr>
          <w:fldChar w:fldCharType="begin"/>
        </w:r>
        <w:r>
          <w:rPr>
            <w:webHidden/>
          </w:rPr>
          <w:instrText xml:space="preserve"> PAGEREF _Toc237441231 \h </w:instrText>
        </w:r>
        <w:r>
          <w:rPr>
            <w:webHidden/>
          </w:rPr>
        </w:r>
        <w:r>
          <w:rPr>
            <w:webHidden/>
          </w:rPr>
          <w:fldChar w:fldCharType="separate"/>
        </w:r>
        <w:r>
          <w:rPr>
            <w:webHidden/>
          </w:rPr>
          <w:t>73</w:t>
        </w:r>
        <w:r>
          <w:rPr>
            <w:webHidden/>
          </w:rPr>
          <w:fldChar w:fldCharType="end"/>
        </w:r>
      </w:hyperlink>
    </w:p>
    <w:p w14:paraId="70D942DD" w14:textId="139874DA"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32" w:history="1">
        <w:r w:rsidRPr="004C474E">
          <w:rPr>
            <w:rStyle w:val="Hyperlink"/>
          </w:rPr>
          <w:t>7.7</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ModelImportJobType</w:t>
        </w:r>
        <w:r>
          <w:rPr>
            <w:webHidden/>
          </w:rPr>
          <w:tab/>
        </w:r>
        <w:r>
          <w:rPr>
            <w:webHidden/>
          </w:rPr>
          <w:fldChar w:fldCharType="begin"/>
        </w:r>
        <w:r>
          <w:rPr>
            <w:webHidden/>
          </w:rPr>
          <w:instrText xml:space="preserve"> PAGEREF _Toc237441232 \h </w:instrText>
        </w:r>
        <w:r>
          <w:rPr>
            <w:webHidden/>
          </w:rPr>
        </w:r>
        <w:r>
          <w:rPr>
            <w:webHidden/>
          </w:rPr>
          <w:fldChar w:fldCharType="separate"/>
        </w:r>
        <w:r>
          <w:rPr>
            <w:webHidden/>
          </w:rPr>
          <w:t>73</w:t>
        </w:r>
        <w:r>
          <w:rPr>
            <w:webHidden/>
          </w:rPr>
          <w:fldChar w:fldCharType="end"/>
        </w:r>
      </w:hyperlink>
    </w:p>
    <w:p w14:paraId="59E71E8E" w14:textId="3473C092"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33" w:history="1">
        <w:r w:rsidRPr="004C474E">
          <w:rPr>
            <w:rStyle w:val="Hyperlink"/>
          </w:rPr>
          <w:t>7.7.1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Cancel</w:t>
        </w:r>
        <w:r>
          <w:rPr>
            <w:webHidden/>
          </w:rPr>
          <w:tab/>
        </w:r>
        <w:r>
          <w:rPr>
            <w:webHidden/>
          </w:rPr>
          <w:fldChar w:fldCharType="begin"/>
        </w:r>
        <w:r>
          <w:rPr>
            <w:webHidden/>
          </w:rPr>
          <w:instrText xml:space="preserve"> PAGEREF _Toc237441233 \h </w:instrText>
        </w:r>
        <w:r>
          <w:rPr>
            <w:webHidden/>
          </w:rPr>
        </w:r>
        <w:r>
          <w:rPr>
            <w:webHidden/>
          </w:rPr>
          <w:fldChar w:fldCharType="separate"/>
        </w:r>
        <w:r>
          <w:rPr>
            <w:webHidden/>
          </w:rPr>
          <w:t>74</w:t>
        </w:r>
        <w:r>
          <w:rPr>
            <w:webHidden/>
          </w:rPr>
          <w:fldChar w:fldCharType="end"/>
        </w:r>
      </w:hyperlink>
    </w:p>
    <w:p w14:paraId="128C1A9C" w14:textId="7E77C488"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34" w:history="1">
        <w:r w:rsidRPr="004C474E">
          <w:rPr>
            <w:rStyle w:val="Hyperlink"/>
          </w:rPr>
          <w:t>7.8</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InferenceJobType</w:t>
        </w:r>
        <w:r>
          <w:rPr>
            <w:webHidden/>
          </w:rPr>
          <w:tab/>
        </w:r>
        <w:r>
          <w:rPr>
            <w:webHidden/>
          </w:rPr>
          <w:fldChar w:fldCharType="begin"/>
        </w:r>
        <w:r>
          <w:rPr>
            <w:webHidden/>
          </w:rPr>
          <w:instrText xml:space="preserve"> PAGEREF _Toc237441234 \h </w:instrText>
        </w:r>
        <w:r>
          <w:rPr>
            <w:webHidden/>
          </w:rPr>
        </w:r>
        <w:r>
          <w:rPr>
            <w:webHidden/>
          </w:rPr>
          <w:fldChar w:fldCharType="separate"/>
        </w:r>
        <w:r>
          <w:rPr>
            <w:webHidden/>
          </w:rPr>
          <w:t>74</w:t>
        </w:r>
        <w:r>
          <w:rPr>
            <w:webHidden/>
          </w:rPr>
          <w:fldChar w:fldCharType="end"/>
        </w:r>
      </w:hyperlink>
    </w:p>
    <w:p w14:paraId="23E5912A" w14:textId="5F41C997"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35" w:history="1">
        <w:r w:rsidRPr="004C474E">
          <w:rPr>
            <w:rStyle w:val="Hyperlink"/>
          </w:rPr>
          <w:t>7.9</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ModelSourceType</w:t>
        </w:r>
        <w:r>
          <w:rPr>
            <w:webHidden/>
          </w:rPr>
          <w:tab/>
        </w:r>
        <w:r>
          <w:rPr>
            <w:webHidden/>
          </w:rPr>
          <w:fldChar w:fldCharType="begin"/>
        </w:r>
        <w:r>
          <w:rPr>
            <w:webHidden/>
          </w:rPr>
          <w:instrText xml:space="preserve"> PAGEREF _Toc237441235 \h </w:instrText>
        </w:r>
        <w:r>
          <w:rPr>
            <w:webHidden/>
          </w:rPr>
        </w:r>
        <w:r>
          <w:rPr>
            <w:webHidden/>
          </w:rPr>
          <w:fldChar w:fldCharType="separate"/>
        </w:r>
        <w:r>
          <w:rPr>
            <w:webHidden/>
          </w:rPr>
          <w:t>75</w:t>
        </w:r>
        <w:r>
          <w:rPr>
            <w:webHidden/>
          </w:rPr>
          <w:fldChar w:fldCharType="end"/>
        </w:r>
      </w:hyperlink>
    </w:p>
    <w:p w14:paraId="38FEBE77" w14:textId="0E3B40F4"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36" w:history="1">
        <w:r w:rsidRPr="004C474E">
          <w:rPr>
            <w:rStyle w:val="Hyperlink"/>
          </w:rPr>
          <w:t>7.9.1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TestConnection</w:t>
        </w:r>
        <w:r>
          <w:rPr>
            <w:webHidden/>
          </w:rPr>
          <w:tab/>
        </w:r>
        <w:r>
          <w:rPr>
            <w:webHidden/>
          </w:rPr>
          <w:fldChar w:fldCharType="begin"/>
        </w:r>
        <w:r>
          <w:rPr>
            <w:webHidden/>
          </w:rPr>
          <w:instrText xml:space="preserve"> PAGEREF _Toc237441236 \h </w:instrText>
        </w:r>
        <w:r>
          <w:rPr>
            <w:webHidden/>
          </w:rPr>
        </w:r>
        <w:r>
          <w:rPr>
            <w:webHidden/>
          </w:rPr>
          <w:fldChar w:fldCharType="separate"/>
        </w:r>
        <w:r>
          <w:rPr>
            <w:webHidden/>
          </w:rPr>
          <w:t>76</w:t>
        </w:r>
        <w:r>
          <w:rPr>
            <w:webHidden/>
          </w:rPr>
          <w:fldChar w:fldCharType="end"/>
        </w:r>
      </w:hyperlink>
    </w:p>
    <w:p w14:paraId="1FDDBCA4" w14:textId="74EB9A8E"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37" w:history="1">
        <w:r w:rsidRPr="004C474E">
          <w:rPr>
            <w:rStyle w:val="Hyperlink"/>
          </w:rPr>
          <w:t>7.9.2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ListModels</w:t>
        </w:r>
        <w:r>
          <w:rPr>
            <w:webHidden/>
          </w:rPr>
          <w:tab/>
        </w:r>
        <w:r>
          <w:rPr>
            <w:webHidden/>
          </w:rPr>
          <w:fldChar w:fldCharType="begin"/>
        </w:r>
        <w:r>
          <w:rPr>
            <w:webHidden/>
          </w:rPr>
          <w:instrText xml:space="preserve"> PAGEREF _Toc237441237 \h </w:instrText>
        </w:r>
        <w:r>
          <w:rPr>
            <w:webHidden/>
          </w:rPr>
        </w:r>
        <w:r>
          <w:rPr>
            <w:webHidden/>
          </w:rPr>
          <w:fldChar w:fldCharType="separate"/>
        </w:r>
        <w:r>
          <w:rPr>
            <w:webHidden/>
          </w:rPr>
          <w:t>76</w:t>
        </w:r>
        <w:r>
          <w:rPr>
            <w:webHidden/>
          </w:rPr>
          <w:fldChar w:fldCharType="end"/>
        </w:r>
      </w:hyperlink>
    </w:p>
    <w:p w14:paraId="189A9827" w14:textId="2C86FDCB"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38" w:history="1">
        <w:r w:rsidRPr="004C474E">
          <w:rPr>
            <w:rStyle w:val="Hyperlink"/>
          </w:rPr>
          <w:t>7.10</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EvaluationRunType</w:t>
        </w:r>
        <w:r>
          <w:rPr>
            <w:webHidden/>
          </w:rPr>
          <w:tab/>
        </w:r>
        <w:r>
          <w:rPr>
            <w:webHidden/>
          </w:rPr>
          <w:fldChar w:fldCharType="begin"/>
        </w:r>
        <w:r>
          <w:rPr>
            <w:webHidden/>
          </w:rPr>
          <w:instrText xml:space="preserve"> PAGEREF _Toc237441238 \h </w:instrText>
        </w:r>
        <w:r>
          <w:rPr>
            <w:webHidden/>
          </w:rPr>
        </w:r>
        <w:r>
          <w:rPr>
            <w:webHidden/>
          </w:rPr>
          <w:fldChar w:fldCharType="separate"/>
        </w:r>
        <w:r>
          <w:rPr>
            <w:webHidden/>
          </w:rPr>
          <w:t>77</w:t>
        </w:r>
        <w:r>
          <w:rPr>
            <w:webHidden/>
          </w:rPr>
          <w:fldChar w:fldCharType="end"/>
        </w:r>
      </w:hyperlink>
    </w:p>
    <w:p w14:paraId="7DCBC8F6" w14:textId="44894893"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39" w:history="1">
        <w:r w:rsidRPr="004C474E">
          <w:rPr>
            <w:rStyle w:val="Hyperlink"/>
          </w:rPr>
          <w:t>7.11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ModelCardType</w:t>
        </w:r>
        <w:r>
          <w:rPr>
            <w:webHidden/>
          </w:rPr>
          <w:tab/>
        </w:r>
        <w:r>
          <w:rPr>
            <w:webHidden/>
          </w:rPr>
          <w:fldChar w:fldCharType="begin"/>
        </w:r>
        <w:r>
          <w:rPr>
            <w:webHidden/>
          </w:rPr>
          <w:instrText xml:space="preserve"> PAGEREF _Toc237441239 \h </w:instrText>
        </w:r>
        <w:r>
          <w:rPr>
            <w:webHidden/>
          </w:rPr>
        </w:r>
        <w:r>
          <w:rPr>
            <w:webHidden/>
          </w:rPr>
          <w:fldChar w:fldCharType="separate"/>
        </w:r>
        <w:r>
          <w:rPr>
            <w:webHidden/>
          </w:rPr>
          <w:t>78</w:t>
        </w:r>
        <w:r>
          <w:rPr>
            <w:webHidden/>
          </w:rPr>
          <w:fldChar w:fldCharType="end"/>
        </w:r>
      </w:hyperlink>
    </w:p>
    <w:p w14:paraId="0DE9796F" w14:textId="057B4850"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40" w:history="1">
        <w:r w:rsidRPr="004C474E">
          <w:rPr>
            <w:rStyle w:val="Hyperlink"/>
          </w:rPr>
          <w:t>7.12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ModelRegistryType</w:t>
        </w:r>
        <w:r>
          <w:rPr>
            <w:webHidden/>
          </w:rPr>
          <w:tab/>
        </w:r>
        <w:r>
          <w:rPr>
            <w:webHidden/>
          </w:rPr>
          <w:fldChar w:fldCharType="begin"/>
        </w:r>
        <w:r>
          <w:rPr>
            <w:webHidden/>
          </w:rPr>
          <w:instrText xml:space="preserve"> PAGEREF _Toc237441240 \h </w:instrText>
        </w:r>
        <w:r>
          <w:rPr>
            <w:webHidden/>
          </w:rPr>
        </w:r>
        <w:r>
          <w:rPr>
            <w:webHidden/>
          </w:rPr>
          <w:fldChar w:fldCharType="separate"/>
        </w:r>
        <w:r>
          <w:rPr>
            <w:webHidden/>
          </w:rPr>
          <w:t>78</w:t>
        </w:r>
        <w:r>
          <w:rPr>
            <w:webHidden/>
          </w:rPr>
          <w:fldChar w:fldCharType="end"/>
        </w:r>
      </w:hyperlink>
    </w:p>
    <w:p w14:paraId="50E458BC" w14:textId="26949EA9"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41" w:history="1">
        <w:r w:rsidRPr="004C474E">
          <w:rPr>
            <w:rStyle w:val="Hyperlink"/>
          </w:rPr>
          <w:t>7.13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ModelPublisherType</w:t>
        </w:r>
        <w:r>
          <w:rPr>
            <w:webHidden/>
          </w:rPr>
          <w:tab/>
        </w:r>
        <w:r>
          <w:rPr>
            <w:webHidden/>
          </w:rPr>
          <w:fldChar w:fldCharType="begin"/>
        </w:r>
        <w:r>
          <w:rPr>
            <w:webHidden/>
          </w:rPr>
          <w:instrText xml:space="preserve"> PAGEREF _Toc237441241 \h </w:instrText>
        </w:r>
        <w:r>
          <w:rPr>
            <w:webHidden/>
          </w:rPr>
        </w:r>
        <w:r>
          <w:rPr>
            <w:webHidden/>
          </w:rPr>
          <w:fldChar w:fldCharType="separate"/>
        </w:r>
        <w:r>
          <w:rPr>
            <w:webHidden/>
          </w:rPr>
          <w:t>78</w:t>
        </w:r>
        <w:r>
          <w:rPr>
            <w:webHidden/>
          </w:rPr>
          <w:fldChar w:fldCharType="end"/>
        </w:r>
      </w:hyperlink>
    </w:p>
    <w:p w14:paraId="632D1417" w14:textId="0623AB8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42" w:history="1">
        <w:r w:rsidRPr="004C474E">
          <w:rPr>
            <w:rStyle w:val="Hyperlink"/>
          </w:rPr>
          <w:t>7.14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AiResourceType</w:t>
        </w:r>
        <w:r>
          <w:rPr>
            <w:webHidden/>
          </w:rPr>
          <w:tab/>
        </w:r>
        <w:r>
          <w:rPr>
            <w:webHidden/>
          </w:rPr>
          <w:fldChar w:fldCharType="begin"/>
        </w:r>
        <w:r>
          <w:rPr>
            <w:webHidden/>
          </w:rPr>
          <w:instrText xml:space="preserve"> PAGEREF _Toc237441242 \h </w:instrText>
        </w:r>
        <w:r>
          <w:rPr>
            <w:webHidden/>
          </w:rPr>
        </w:r>
        <w:r>
          <w:rPr>
            <w:webHidden/>
          </w:rPr>
          <w:fldChar w:fldCharType="separate"/>
        </w:r>
        <w:r>
          <w:rPr>
            <w:webHidden/>
          </w:rPr>
          <w:t>79</w:t>
        </w:r>
        <w:r>
          <w:rPr>
            <w:webHidden/>
          </w:rPr>
          <w:fldChar w:fldCharType="end"/>
        </w:r>
      </w:hyperlink>
    </w:p>
    <w:p w14:paraId="5368907E" w14:textId="3B06EAB9"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43" w:history="1">
        <w:r w:rsidRPr="004C474E">
          <w:rPr>
            <w:rStyle w:val="Hyperlink"/>
          </w:rPr>
          <w:t>7.15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ModelResourceType</w:t>
        </w:r>
        <w:r>
          <w:rPr>
            <w:webHidden/>
          </w:rPr>
          <w:tab/>
        </w:r>
        <w:r>
          <w:rPr>
            <w:webHidden/>
          </w:rPr>
          <w:fldChar w:fldCharType="begin"/>
        </w:r>
        <w:r>
          <w:rPr>
            <w:webHidden/>
          </w:rPr>
          <w:instrText xml:space="preserve"> PAGEREF _Toc237441243 \h </w:instrText>
        </w:r>
        <w:r>
          <w:rPr>
            <w:webHidden/>
          </w:rPr>
        </w:r>
        <w:r>
          <w:rPr>
            <w:webHidden/>
          </w:rPr>
          <w:fldChar w:fldCharType="separate"/>
        </w:r>
        <w:r>
          <w:rPr>
            <w:webHidden/>
          </w:rPr>
          <w:t>79</w:t>
        </w:r>
        <w:r>
          <w:rPr>
            <w:webHidden/>
          </w:rPr>
          <w:fldChar w:fldCharType="end"/>
        </w:r>
      </w:hyperlink>
    </w:p>
    <w:p w14:paraId="6D7C1F51" w14:textId="057AB9CE"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44" w:history="1">
        <w:r w:rsidRPr="004C474E">
          <w:rPr>
            <w:rStyle w:val="Hyperlink"/>
          </w:rPr>
          <w:t>7.16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DatasetResourceType</w:t>
        </w:r>
        <w:r>
          <w:rPr>
            <w:webHidden/>
          </w:rPr>
          <w:tab/>
        </w:r>
        <w:r>
          <w:rPr>
            <w:webHidden/>
          </w:rPr>
          <w:fldChar w:fldCharType="begin"/>
        </w:r>
        <w:r>
          <w:rPr>
            <w:webHidden/>
          </w:rPr>
          <w:instrText xml:space="preserve"> PAGEREF _Toc237441244 \h </w:instrText>
        </w:r>
        <w:r>
          <w:rPr>
            <w:webHidden/>
          </w:rPr>
        </w:r>
        <w:r>
          <w:rPr>
            <w:webHidden/>
          </w:rPr>
          <w:fldChar w:fldCharType="separate"/>
        </w:r>
        <w:r>
          <w:rPr>
            <w:webHidden/>
          </w:rPr>
          <w:t>79</w:t>
        </w:r>
        <w:r>
          <w:rPr>
            <w:webHidden/>
          </w:rPr>
          <w:fldChar w:fldCharType="end"/>
        </w:r>
      </w:hyperlink>
    </w:p>
    <w:p w14:paraId="4DCA55B2" w14:textId="61D3AAD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45" w:history="1">
        <w:r w:rsidRPr="004C474E">
          <w:rPr>
            <w:rStyle w:val="Hyperlink"/>
          </w:rPr>
          <w:t>7.17</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InferenceTransferType</w:t>
        </w:r>
        <w:r>
          <w:rPr>
            <w:webHidden/>
          </w:rPr>
          <w:tab/>
        </w:r>
        <w:r>
          <w:rPr>
            <w:webHidden/>
          </w:rPr>
          <w:fldChar w:fldCharType="begin"/>
        </w:r>
        <w:r>
          <w:rPr>
            <w:webHidden/>
          </w:rPr>
          <w:instrText xml:space="preserve"> PAGEREF _Toc237441245 \h </w:instrText>
        </w:r>
        <w:r>
          <w:rPr>
            <w:webHidden/>
          </w:rPr>
        </w:r>
        <w:r>
          <w:rPr>
            <w:webHidden/>
          </w:rPr>
          <w:fldChar w:fldCharType="separate"/>
        </w:r>
        <w:r>
          <w:rPr>
            <w:webHidden/>
          </w:rPr>
          <w:t>80</w:t>
        </w:r>
        <w:r>
          <w:rPr>
            <w:webHidden/>
          </w:rPr>
          <w:fldChar w:fldCharType="end"/>
        </w:r>
      </w:hyperlink>
    </w:p>
    <w:p w14:paraId="66465D76" w14:textId="352DA77B"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46" w:history="1">
        <w:r w:rsidRPr="004C474E">
          <w:rPr>
            <w:rStyle w:val="Hyperlink"/>
          </w:rPr>
          <w:t>7.17.1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Execute</w:t>
        </w:r>
        <w:r>
          <w:rPr>
            <w:webHidden/>
          </w:rPr>
          <w:tab/>
        </w:r>
        <w:r>
          <w:rPr>
            <w:webHidden/>
          </w:rPr>
          <w:fldChar w:fldCharType="begin"/>
        </w:r>
        <w:r>
          <w:rPr>
            <w:webHidden/>
          </w:rPr>
          <w:instrText xml:space="preserve"> PAGEREF _Toc237441246 \h </w:instrText>
        </w:r>
        <w:r>
          <w:rPr>
            <w:webHidden/>
          </w:rPr>
        </w:r>
        <w:r>
          <w:rPr>
            <w:webHidden/>
          </w:rPr>
          <w:fldChar w:fldCharType="separate"/>
        </w:r>
        <w:r>
          <w:rPr>
            <w:webHidden/>
          </w:rPr>
          <w:t>80</w:t>
        </w:r>
        <w:r>
          <w:rPr>
            <w:webHidden/>
          </w:rPr>
          <w:fldChar w:fldCharType="end"/>
        </w:r>
      </w:hyperlink>
    </w:p>
    <w:p w14:paraId="347C62DE" w14:textId="28C1484F" w:rsidR="008940BE" w:rsidRDefault="008940BE">
      <w:pPr>
        <w:pStyle w:val="TOC3"/>
        <w:rPr>
          <w:rFonts w:asciiTheme="minorHAnsi" w:eastAsiaTheme="minorEastAsia" w:hAnsiTheme="minorHAnsi" w:cstheme="minorBidi"/>
          <w:spacing w:val="0"/>
          <w:kern w:val="2"/>
          <w:sz w:val="24"/>
          <w:szCs w:val="24"/>
          <w:lang w:val="en-DE" w:eastAsia="en-DE"/>
          <w14:ligatures w14:val="standardContextual"/>
        </w:rPr>
      </w:pPr>
      <w:hyperlink w:anchor="_Toc237441247" w:history="1">
        <w:r w:rsidRPr="004C474E">
          <w:rPr>
            <w:rStyle w:val="Hyperlink"/>
          </w:rPr>
          <w:t>7.17.2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Abort</w:t>
        </w:r>
        <w:r>
          <w:rPr>
            <w:webHidden/>
          </w:rPr>
          <w:tab/>
        </w:r>
        <w:r>
          <w:rPr>
            <w:webHidden/>
          </w:rPr>
          <w:fldChar w:fldCharType="begin"/>
        </w:r>
        <w:r>
          <w:rPr>
            <w:webHidden/>
          </w:rPr>
          <w:instrText xml:space="preserve"> PAGEREF _Toc237441247 \h </w:instrText>
        </w:r>
        <w:r>
          <w:rPr>
            <w:webHidden/>
          </w:rPr>
        </w:r>
        <w:r>
          <w:rPr>
            <w:webHidden/>
          </w:rPr>
          <w:fldChar w:fldCharType="separate"/>
        </w:r>
        <w:r>
          <w:rPr>
            <w:webHidden/>
          </w:rPr>
          <w:t>81</w:t>
        </w:r>
        <w:r>
          <w:rPr>
            <w:webHidden/>
          </w:rPr>
          <w:fldChar w:fldCharType="end"/>
        </w:r>
      </w:hyperlink>
    </w:p>
    <w:p w14:paraId="22E9A0D0" w14:textId="05FAE521"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48" w:history="1">
        <w:r w:rsidRPr="004C474E">
          <w:rPr>
            <w:rStyle w:val="Hyperlink"/>
          </w:rPr>
          <w:t>7.18</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ModelPromotedEventType</w:t>
        </w:r>
        <w:r>
          <w:rPr>
            <w:webHidden/>
          </w:rPr>
          <w:tab/>
        </w:r>
        <w:r>
          <w:rPr>
            <w:webHidden/>
          </w:rPr>
          <w:fldChar w:fldCharType="begin"/>
        </w:r>
        <w:r>
          <w:rPr>
            <w:webHidden/>
          </w:rPr>
          <w:instrText xml:space="preserve"> PAGEREF _Toc237441248 \h </w:instrText>
        </w:r>
        <w:r>
          <w:rPr>
            <w:webHidden/>
          </w:rPr>
        </w:r>
        <w:r>
          <w:rPr>
            <w:webHidden/>
          </w:rPr>
          <w:fldChar w:fldCharType="separate"/>
        </w:r>
        <w:r>
          <w:rPr>
            <w:webHidden/>
          </w:rPr>
          <w:t>81</w:t>
        </w:r>
        <w:r>
          <w:rPr>
            <w:webHidden/>
          </w:rPr>
          <w:fldChar w:fldCharType="end"/>
        </w:r>
      </w:hyperlink>
    </w:p>
    <w:p w14:paraId="77CB0DF2" w14:textId="57620169"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49" w:history="1">
        <w:r w:rsidRPr="004C474E">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OPC UA DataTypes</w:t>
        </w:r>
        <w:r>
          <w:rPr>
            <w:webHidden/>
          </w:rPr>
          <w:tab/>
        </w:r>
        <w:r>
          <w:rPr>
            <w:webHidden/>
          </w:rPr>
          <w:fldChar w:fldCharType="begin"/>
        </w:r>
        <w:r>
          <w:rPr>
            <w:webHidden/>
          </w:rPr>
          <w:instrText xml:space="preserve"> PAGEREF _Toc237441249 \h </w:instrText>
        </w:r>
        <w:r>
          <w:rPr>
            <w:webHidden/>
          </w:rPr>
        </w:r>
        <w:r>
          <w:rPr>
            <w:webHidden/>
          </w:rPr>
          <w:fldChar w:fldCharType="separate"/>
        </w:r>
        <w:r>
          <w:rPr>
            <w:webHidden/>
          </w:rPr>
          <w:t>81</w:t>
        </w:r>
        <w:r>
          <w:rPr>
            <w:webHidden/>
          </w:rPr>
          <w:fldChar w:fldCharType="end"/>
        </w:r>
      </w:hyperlink>
    </w:p>
    <w:p w14:paraId="43E2FA92" w14:textId="68E3D96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0" w:history="1">
        <w:r w:rsidRPr="004C474E">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InferenceLocationEnum</w:t>
        </w:r>
        <w:r>
          <w:rPr>
            <w:webHidden/>
          </w:rPr>
          <w:tab/>
        </w:r>
        <w:r>
          <w:rPr>
            <w:webHidden/>
          </w:rPr>
          <w:fldChar w:fldCharType="begin"/>
        </w:r>
        <w:r>
          <w:rPr>
            <w:webHidden/>
          </w:rPr>
          <w:instrText xml:space="preserve"> PAGEREF _Toc237441250 \h </w:instrText>
        </w:r>
        <w:r>
          <w:rPr>
            <w:webHidden/>
          </w:rPr>
        </w:r>
        <w:r>
          <w:rPr>
            <w:webHidden/>
          </w:rPr>
          <w:fldChar w:fldCharType="separate"/>
        </w:r>
        <w:r>
          <w:rPr>
            <w:webHidden/>
          </w:rPr>
          <w:t>81</w:t>
        </w:r>
        <w:r>
          <w:rPr>
            <w:webHidden/>
          </w:rPr>
          <w:fldChar w:fldCharType="end"/>
        </w:r>
      </w:hyperlink>
    </w:p>
    <w:p w14:paraId="75B37E0A" w14:textId="1B70F3A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1" w:history="1">
        <w:r w:rsidRPr="004C474E">
          <w:rPr>
            <w:rStyle w:val="Hyperlink"/>
          </w:rPr>
          <w:t>8.2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AcceleratorKindEnum</w:t>
        </w:r>
        <w:r>
          <w:rPr>
            <w:webHidden/>
          </w:rPr>
          <w:tab/>
        </w:r>
        <w:r>
          <w:rPr>
            <w:webHidden/>
          </w:rPr>
          <w:fldChar w:fldCharType="begin"/>
        </w:r>
        <w:r>
          <w:rPr>
            <w:webHidden/>
          </w:rPr>
          <w:instrText xml:space="preserve"> PAGEREF _Toc237441251 \h </w:instrText>
        </w:r>
        <w:r>
          <w:rPr>
            <w:webHidden/>
          </w:rPr>
        </w:r>
        <w:r>
          <w:rPr>
            <w:webHidden/>
          </w:rPr>
          <w:fldChar w:fldCharType="separate"/>
        </w:r>
        <w:r>
          <w:rPr>
            <w:webHidden/>
          </w:rPr>
          <w:t>82</w:t>
        </w:r>
        <w:r>
          <w:rPr>
            <w:webHidden/>
          </w:rPr>
          <w:fldChar w:fldCharType="end"/>
        </w:r>
      </w:hyperlink>
    </w:p>
    <w:p w14:paraId="01F73F05" w14:textId="4A9BBB17"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2" w:history="1">
        <w:r w:rsidRPr="004C474E">
          <w:rPr>
            <w:rStyle w:val="Hyperlink"/>
          </w:rPr>
          <w:t>8.3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DeploymentStateEnum</w:t>
        </w:r>
        <w:r>
          <w:rPr>
            <w:webHidden/>
          </w:rPr>
          <w:tab/>
        </w:r>
        <w:r>
          <w:rPr>
            <w:webHidden/>
          </w:rPr>
          <w:fldChar w:fldCharType="begin"/>
        </w:r>
        <w:r>
          <w:rPr>
            <w:webHidden/>
          </w:rPr>
          <w:instrText xml:space="preserve"> PAGEREF _Toc237441252 \h </w:instrText>
        </w:r>
        <w:r>
          <w:rPr>
            <w:webHidden/>
          </w:rPr>
        </w:r>
        <w:r>
          <w:rPr>
            <w:webHidden/>
          </w:rPr>
          <w:fldChar w:fldCharType="separate"/>
        </w:r>
        <w:r>
          <w:rPr>
            <w:webHidden/>
          </w:rPr>
          <w:t>82</w:t>
        </w:r>
        <w:r>
          <w:rPr>
            <w:webHidden/>
          </w:rPr>
          <w:fldChar w:fldCharType="end"/>
        </w:r>
      </w:hyperlink>
    </w:p>
    <w:p w14:paraId="05396030" w14:textId="6FCD459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3" w:history="1">
        <w:r w:rsidRPr="004C474E">
          <w:rPr>
            <w:rStyle w:val="Hyperlink"/>
          </w:rPr>
          <w:t>8.4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DatasetSourceEnum</w:t>
        </w:r>
        <w:r>
          <w:rPr>
            <w:webHidden/>
          </w:rPr>
          <w:tab/>
        </w:r>
        <w:r>
          <w:rPr>
            <w:webHidden/>
          </w:rPr>
          <w:fldChar w:fldCharType="begin"/>
        </w:r>
        <w:r>
          <w:rPr>
            <w:webHidden/>
          </w:rPr>
          <w:instrText xml:space="preserve"> PAGEREF _Toc237441253 \h </w:instrText>
        </w:r>
        <w:r>
          <w:rPr>
            <w:webHidden/>
          </w:rPr>
        </w:r>
        <w:r>
          <w:rPr>
            <w:webHidden/>
          </w:rPr>
          <w:fldChar w:fldCharType="separate"/>
        </w:r>
        <w:r>
          <w:rPr>
            <w:webHidden/>
          </w:rPr>
          <w:t>83</w:t>
        </w:r>
        <w:r>
          <w:rPr>
            <w:webHidden/>
          </w:rPr>
          <w:fldChar w:fldCharType="end"/>
        </w:r>
      </w:hyperlink>
    </w:p>
    <w:p w14:paraId="052BBBDA" w14:textId="32BD8B1E"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4" w:history="1">
        <w:r w:rsidRPr="004C474E">
          <w:rPr>
            <w:rStyle w:val="Hyperlink"/>
          </w:rPr>
          <w:t>8.5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LearningJobStateEnum</w:t>
        </w:r>
        <w:r>
          <w:rPr>
            <w:webHidden/>
          </w:rPr>
          <w:tab/>
        </w:r>
        <w:r>
          <w:rPr>
            <w:webHidden/>
          </w:rPr>
          <w:fldChar w:fldCharType="begin"/>
        </w:r>
        <w:r>
          <w:rPr>
            <w:webHidden/>
          </w:rPr>
          <w:instrText xml:space="preserve"> PAGEREF _Toc237441254 \h </w:instrText>
        </w:r>
        <w:r>
          <w:rPr>
            <w:webHidden/>
          </w:rPr>
        </w:r>
        <w:r>
          <w:rPr>
            <w:webHidden/>
          </w:rPr>
          <w:fldChar w:fldCharType="separate"/>
        </w:r>
        <w:r>
          <w:rPr>
            <w:webHidden/>
          </w:rPr>
          <w:t>83</w:t>
        </w:r>
        <w:r>
          <w:rPr>
            <w:webHidden/>
          </w:rPr>
          <w:fldChar w:fldCharType="end"/>
        </w:r>
      </w:hyperlink>
    </w:p>
    <w:p w14:paraId="79D25D52" w14:textId="7D6D710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5" w:history="1">
        <w:r w:rsidRPr="004C474E">
          <w:rPr>
            <w:rStyle w:val="Hyperlink"/>
          </w:rPr>
          <w:t>8.6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FinishReasonEnum</w:t>
        </w:r>
        <w:r>
          <w:rPr>
            <w:webHidden/>
          </w:rPr>
          <w:tab/>
        </w:r>
        <w:r>
          <w:rPr>
            <w:webHidden/>
          </w:rPr>
          <w:fldChar w:fldCharType="begin"/>
        </w:r>
        <w:r>
          <w:rPr>
            <w:webHidden/>
          </w:rPr>
          <w:instrText xml:space="preserve"> PAGEREF _Toc237441255 \h </w:instrText>
        </w:r>
        <w:r>
          <w:rPr>
            <w:webHidden/>
          </w:rPr>
        </w:r>
        <w:r>
          <w:rPr>
            <w:webHidden/>
          </w:rPr>
          <w:fldChar w:fldCharType="separate"/>
        </w:r>
        <w:r>
          <w:rPr>
            <w:webHidden/>
          </w:rPr>
          <w:t>84</w:t>
        </w:r>
        <w:r>
          <w:rPr>
            <w:webHidden/>
          </w:rPr>
          <w:fldChar w:fldCharType="end"/>
        </w:r>
      </w:hyperlink>
    </w:p>
    <w:p w14:paraId="1652FA25" w14:textId="36732E83"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6" w:history="1">
        <w:r w:rsidRPr="004C474E">
          <w:rPr>
            <w:rStyle w:val="Hyperlink"/>
          </w:rPr>
          <w:t>8.7</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ApiDialectEnum</w:t>
        </w:r>
        <w:r>
          <w:rPr>
            <w:webHidden/>
          </w:rPr>
          <w:tab/>
        </w:r>
        <w:r>
          <w:rPr>
            <w:webHidden/>
          </w:rPr>
          <w:fldChar w:fldCharType="begin"/>
        </w:r>
        <w:r>
          <w:rPr>
            <w:webHidden/>
          </w:rPr>
          <w:instrText xml:space="preserve"> PAGEREF _Toc237441256 \h </w:instrText>
        </w:r>
        <w:r>
          <w:rPr>
            <w:webHidden/>
          </w:rPr>
        </w:r>
        <w:r>
          <w:rPr>
            <w:webHidden/>
          </w:rPr>
          <w:fldChar w:fldCharType="separate"/>
        </w:r>
        <w:r>
          <w:rPr>
            <w:webHidden/>
          </w:rPr>
          <w:t>84</w:t>
        </w:r>
        <w:r>
          <w:rPr>
            <w:webHidden/>
          </w:rPr>
          <w:fldChar w:fldCharType="end"/>
        </w:r>
      </w:hyperlink>
    </w:p>
    <w:p w14:paraId="08532AD9" w14:textId="64C4ACCB"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7" w:history="1">
        <w:r w:rsidRPr="004C474E">
          <w:rPr>
            <w:rStyle w:val="Hyperlink"/>
          </w:rPr>
          <w:t>8.8</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AuthenticationKindEnum</w:t>
        </w:r>
        <w:r>
          <w:rPr>
            <w:webHidden/>
          </w:rPr>
          <w:tab/>
        </w:r>
        <w:r>
          <w:rPr>
            <w:webHidden/>
          </w:rPr>
          <w:fldChar w:fldCharType="begin"/>
        </w:r>
        <w:r>
          <w:rPr>
            <w:webHidden/>
          </w:rPr>
          <w:instrText xml:space="preserve"> PAGEREF _Toc237441257 \h </w:instrText>
        </w:r>
        <w:r>
          <w:rPr>
            <w:webHidden/>
          </w:rPr>
        </w:r>
        <w:r>
          <w:rPr>
            <w:webHidden/>
          </w:rPr>
          <w:fldChar w:fldCharType="separate"/>
        </w:r>
        <w:r>
          <w:rPr>
            <w:webHidden/>
          </w:rPr>
          <w:t>85</w:t>
        </w:r>
        <w:r>
          <w:rPr>
            <w:webHidden/>
          </w:rPr>
          <w:fldChar w:fldCharType="end"/>
        </w:r>
      </w:hyperlink>
    </w:p>
    <w:p w14:paraId="799F6C4B" w14:textId="0E5A8852"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8" w:history="1">
        <w:r w:rsidRPr="004C474E">
          <w:rPr>
            <w:rStyle w:val="Hyperlink"/>
          </w:rPr>
          <w:t>8.9</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FallbackPolicyEnum</w:t>
        </w:r>
        <w:r>
          <w:rPr>
            <w:webHidden/>
          </w:rPr>
          <w:tab/>
        </w:r>
        <w:r>
          <w:rPr>
            <w:webHidden/>
          </w:rPr>
          <w:fldChar w:fldCharType="begin"/>
        </w:r>
        <w:r>
          <w:rPr>
            <w:webHidden/>
          </w:rPr>
          <w:instrText xml:space="preserve"> PAGEREF _Toc237441258 \h </w:instrText>
        </w:r>
        <w:r>
          <w:rPr>
            <w:webHidden/>
          </w:rPr>
        </w:r>
        <w:r>
          <w:rPr>
            <w:webHidden/>
          </w:rPr>
          <w:fldChar w:fldCharType="separate"/>
        </w:r>
        <w:r>
          <w:rPr>
            <w:webHidden/>
          </w:rPr>
          <w:t>85</w:t>
        </w:r>
        <w:r>
          <w:rPr>
            <w:webHidden/>
          </w:rPr>
          <w:fldChar w:fldCharType="end"/>
        </w:r>
      </w:hyperlink>
    </w:p>
    <w:p w14:paraId="740A728D" w14:textId="3A80C708"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59" w:history="1">
        <w:r w:rsidRPr="004C474E">
          <w:rPr>
            <w:rStyle w:val="Hyperlink"/>
          </w:rPr>
          <w:t>8.10</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VersionBindingEnum</w:t>
        </w:r>
        <w:r>
          <w:rPr>
            <w:webHidden/>
          </w:rPr>
          <w:tab/>
        </w:r>
        <w:r>
          <w:rPr>
            <w:webHidden/>
          </w:rPr>
          <w:fldChar w:fldCharType="begin"/>
        </w:r>
        <w:r>
          <w:rPr>
            <w:webHidden/>
          </w:rPr>
          <w:instrText xml:space="preserve"> PAGEREF _Toc237441259 \h </w:instrText>
        </w:r>
        <w:r>
          <w:rPr>
            <w:webHidden/>
          </w:rPr>
        </w:r>
        <w:r>
          <w:rPr>
            <w:webHidden/>
          </w:rPr>
          <w:fldChar w:fldCharType="separate"/>
        </w:r>
        <w:r>
          <w:rPr>
            <w:webHidden/>
          </w:rPr>
          <w:t>86</w:t>
        </w:r>
        <w:r>
          <w:rPr>
            <w:webHidden/>
          </w:rPr>
          <w:fldChar w:fldCharType="end"/>
        </w:r>
      </w:hyperlink>
    </w:p>
    <w:p w14:paraId="4FD98E6C" w14:textId="01E4B71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0" w:history="1">
        <w:r w:rsidRPr="004C474E">
          <w:rPr>
            <w:rStyle w:val="Hyperlink"/>
          </w:rPr>
          <w:t>8.11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ImportModeEnum</w:t>
        </w:r>
        <w:r>
          <w:rPr>
            <w:webHidden/>
          </w:rPr>
          <w:tab/>
        </w:r>
        <w:r>
          <w:rPr>
            <w:webHidden/>
          </w:rPr>
          <w:fldChar w:fldCharType="begin"/>
        </w:r>
        <w:r>
          <w:rPr>
            <w:webHidden/>
          </w:rPr>
          <w:instrText xml:space="preserve"> PAGEREF _Toc237441260 \h </w:instrText>
        </w:r>
        <w:r>
          <w:rPr>
            <w:webHidden/>
          </w:rPr>
        </w:r>
        <w:r>
          <w:rPr>
            <w:webHidden/>
          </w:rPr>
          <w:fldChar w:fldCharType="separate"/>
        </w:r>
        <w:r>
          <w:rPr>
            <w:webHidden/>
          </w:rPr>
          <w:t>86</w:t>
        </w:r>
        <w:r>
          <w:rPr>
            <w:webHidden/>
          </w:rPr>
          <w:fldChar w:fldCharType="end"/>
        </w:r>
      </w:hyperlink>
    </w:p>
    <w:p w14:paraId="6839A12B" w14:textId="5653EB2E"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1" w:history="1">
        <w:r w:rsidRPr="004C474E">
          <w:rPr>
            <w:rStyle w:val="Hyperlink"/>
          </w:rPr>
          <w:t>8.12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SafetySeverityEnum</w:t>
        </w:r>
        <w:r>
          <w:rPr>
            <w:webHidden/>
          </w:rPr>
          <w:tab/>
        </w:r>
        <w:r>
          <w:rPr>
            <w:webHidden/>
          </w:rPr>
          <w:fldChar w:fldCharType="begin"/>
        </w:r>
        <w:r>
          <w:rPr>
            <w:webHidden/>
          </w:rPr>
          <w:instrText xml:space="preserve"> PAGEREF _Toc237441261 \h </w:instrText>
        </w:r>
        <w:r>
          <w:rPr>
            <w:webHidden/>
          </w:rPr>
        </w:r>
        <w:r>
          <w:rPr>
            <w:webHidden/>
          </w:rPr>
          <w:fldChar w:fldCharType="separate"/>
        </w:r>
        <w:r>
          <w:rPr>
            <w:webHidden/>
          </w:rPr>
          <w:t>87</w:t>
        </w:r>
        <w:r>
          <w:rPr>
            <w:webHidden/>
          </w:rPr>
          <w:fldChar w:fldCharType="end"/>
        </w:r>
      </w:hyperlink>
    </w:p>
    <w:p w14:paraId="05E8E9F5" w14:textId="72F843F7"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2" w:history="1">
        <w:r w:rsidRPr="004C474E">
          <w:rPr>
            <w:rStyle w:val="Hyperlink"/>
          </w:rPr>
          <w:t>8.13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ReachabilityEnum</w:t>
        </w:r>
        <w:r>
          <w:rPr>
            <w:webHidden/>
          </w:rPr>
          <w:tab/>
        </w:r>
        <w:r>
          <w:rPr>
            <w:webHidden/>
          </w:rPr>
          <w:fldChar w:fldCharType="begin"/>
        </w:r>
        <w:r>
          <w:rPr>
            <w:webHidden/>
          </w:rPr>
          <w:instrText xml:space="preserve"> PAGEREF _Toc237441262 \h </w:instrText>
        </w:r>
        <w:r>
          <w:rPr>
            <w:webHidden/>
          </w:rPr>
        </w:r>
        <w:r>
          <w:rPr>
            <w:webHidden/>
          </w:rPr>
          <w:fldChar w:fldCharType="separate"/>
        </w:r>
        <w:r>
          <w:rPr>
            <w:webHidden/>
          </w:rPr>
          <w:t>87</w:t>
        </w:r>
        <w:r>
          <w:rPr>
            <w:webHidden/>
          </w:rPr>
          <w:fldChar w:fldCharType="end"/>
        </w:r>
      </w:hyperlink>
    </w:p>
    <w:p w14:paraId="53640EBB" w14:textId="74DDCCCF"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3" w:history="1">
        <w:r w:rsidRPr="004C474E">
          <w:rPr>
            <w:rStyle w:val="Hyperlink"/>
          </w:rPr>
          <w:t>8.14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TransferStateEnum</w:t>
        </w:r>
        <w:r>
          <w:rPr>
            <w:webHidden/>
          </w:rPr>
          <w:tab/>
        </w:r>
        <w:r>
          <w:rPr>
            <w:webHidden/>
          </w:rPr>
          <w:fldChar w:fldCharType="begin"/>
        </w:r>
        <w:r>
          <w:rPr>
            <w:webHidden/>
          </w:rPr>
          <w:instrText xml:space="preserve"> PAGEREF _Toc237441263 \h </w:instrText>
        </w:r>
        <w:r>
          <w:rPr>
            <w:webHidden/>
          </w:rPr>
        </w:r>
        <w:r>
          <w:rPr>
            <w:webHidden/>
          </w:rPr>
          <w:fldChar w:fldCharType="separate"/>
        </w:r>
        <w:r>
          <w:rPr>
            <w:webHidden/>
          </w:rPr>
          <w:t>88</w:t>
        </w:r>
        <w:r>
          <w:rPr>
            <w:webHidden/>
          </w:rPr>
          <w:fldChar w:fldCharType="end"/>
        </w:r>
      </w:hyperlink>
    </w:p>
    <w:p w14:paraId="4095F4A6" w14:textId="3703F07A"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4" w:history="1">
        <w:r w:rsidRPr="004C474E">
          <w:rPr>
            <w:rStyle w:val="Hyperlink"/>
          </w:rPr>
          <w:t>8.15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DigestProvenanceEnum</w:t>
        </w:r>
        <w:r>
          <w:rPr>
            <w:webHidden/>
          </w:rPr>
          <w:tab/>
        </w:r>
        <w:r>
          <w:rPr>
            <w:webHidden/>
          </w:rPr>
          <w:fldChar w:fldCharType="begin"/>
        </w:r>
        <w:r>
          <w:rPr>
            <w:webHidden/>
          </w:rPr>
          <w:instrText xml:space="preserve"> PAGEREF _Toc237441264 \h </w:instrText>
        </w:r>
        <w:r>
          <w:rPr>
            <w:webHidden/>
          </w:rPr>
        </w:r>
        <w:r>
          <w:rPr>
            <w:webHidden/>
          </w:rPr>
          <w:fldChar w:fldCharType="separate"/>
        </w:r>
        <w:r>
          <w:rPr>
            <w:webHidden/>
          </w:rPr>
          <w:t>88</w:t>
        </w:r>
        <w:r>
          <w:rPr>
            <w:webHidden/>
          </w:rPr>
          <w:fldChar w:fldCharType="end"/>
        </w:r>
      </w:hyperlink>
    </w:p>
    <w:p w14:paraId="53D7608A" w14:textId="3BD5E1A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5" w:history="1">
        <w:r w:rsidRPr="004C474E">
          <w:rPr>
            <w:rStyle w:val="Hyperlink"/>
          </w:rPr>
          <w:t>8.16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TensorSignatureDataType</w:t>
        </w:r>
        <w:r>
          <w:rPr>
            <w:webHidden/>
          </w:rPr>
          <w:tab/>
        </w:r>
        <w:r>
          <w:rPr>
            <w:webHidden/>
          </w:rPr>
          <w:fldChar w:fldCharType="begin"/>
        </w:r>
        <w:r>
          <w:rPr>
            <w:webHidden/>
          </w:rPr>
          <w:instrText xml:space="preserve"> PAGEREF _Toc237441265 \h </w:instrText>
        </w:r>
        <w:r>
          <w:rPr>
            <w:webHidden/>
          </w:rPr>
        </w:r>
        <w:r>
          <w:rPr>
            <w:webHidden/>
          </w:rPr>
          <w:fldChar w:fldCharType="separate"/>
        </w:r>
        <w:r>
          <w:rPr>
            <w:webHidden/>
          </w:rPr>
          <w:t>89</w:t>
        </w:r>
        <w:r>
          <w:rPr>
            <w:webHidden/>
          </w:rPr>
          <w:fldChar w:fldCharType="end"/>
        </w:r>
      </w:hyperlink>
    </w:p>
    <w:p w14:paraId="089F7EFB" w14:textId="77BAAA7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6" w:history="1">
        <w:r w:rsidRPr="004C474E">
          <w:rPr>
            <w:rStyle w:val="Hyperlink"/>
          </w:rPr>
          <w:t>8.17</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ModelReferenceDataType</w:t>
        </w:r>
        <w:r>
          <w:rPr>
            <w:webHidden/>
          </w:rPr>
          <w:tab/>
        </w:r>
        <w:r>
          <w:rPr>
            <w:webHidden/>
          </w:rPr>
          <w:fldChar w:fldCharType="begin"/>
        </w:r>
        <w:r>
          <w:rPr>
            <w:webHidden/>
          </w:rPr>
          <w:instrText xml:space="preserve"> PAGEREF _Toc237441266 \h </w:instrText>
        </w:r>
        <w:r>
          <w:rPr>
            <w:webHidden/>
          </w:rPr>
        </w:r>
        <w:r>
          <w:rPr>
            <w:webHidden/>
          </w:rPr>
          <w:fldChar w:fldCharType="separate"/>
        </w:r>
        <w:r>
          <w:rPr>
            <w:webHidden/>
          </w:rPr>
          <w:t>89</w:t>
        </w:r>
        <w:r>
          <w:rPr>
            <w:webHidden/>
          </w:rPr>
          <w:fldChar w:fldCharType="end"/>
        </w:r>
      </w:hyperlink>
    </w:p>
    <w:p w14:paraId="69D7056C" w14:textId="534238F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7" w:history="1">
        <w:r w:rsidRPr="004C474E">
          <w:rPr>
            <w:rStyle w:val="Hyperlink"/>
          </w:rPr>
          <w:t>8.18</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UsageDataType</w:t>
        </w:r>
        <w:r>
          <w:rPr>
            <w:webHidden/>
          </w:rPr>
          <w:tab/>
        </w:r>
        <w:r>
          <w:rPr>
            <w:webHidden/>
          </w:rPr>
          <w:fldChar w:fldCharType="begin"/>
        </w:r>
        <w:r>
          <w:rPr>
            <w:webHidden/>
          </w:rPr>
          <w:instrText xml:space="preserve"> PAGEREF _Toc237441267 \h </w:instrText>
        </w:r>
        <w:r>
          <w:rPr>
            <w:webHidden/>
          </w:rPr>
        </w:r>
        <w:r>
          <w:rPr>
            <w:webHidden/>
          </w:rPr>
          <w:fldChar w:fldCharType="separate"/>
        </w:r>
        <w:r>
          <w:rPr>
            <w:webHidden/>
          </w:rPr>
          <w:t>90</w:t>
        </w:r>
        <w:r>
          <w:rPr>
            <w:webHidden/>
          </w:rPr>
          <w:fldChar w:fldCharType="end"/>
        </w:r>
      </w:hyperlink>
    </w:p>
    <w:p w14:paraId="78F800CF" w14:textId="0F1C0F59"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8" w:history="1">
        <w:r w:rsidRPr="004C474E">
          <w:rPr>
            <w:rStyle w:val="Hyperlink"/>
          </w:rPr>
          <w:t>8.19</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CapabilityDataType</w:t>
        </w:r>
        <w:r>
          <w:rPr>
            <w:webHidden/>
          </w:rPr>
          <w:tab/>
        </w:r>
        <w:r>
          <w:rPr>
            <w:webHidden/>
          </w:rPr>
          <w:fldChar w:fldCharType="begin"/>
        </w:r>
        <w:r>
          <w:rPr>
            <w:webHidden/>
          </w:rPr>
          <w:instrText xml:space="preserve"> PAGEREF _Toc237441268 \h </w:instrText>
        </w:r>
        <w:r>
          <w:rPr>
            <w:webHidden/>
          </w:rPr>
        </w:r>
        <w:r>
          <w:rPr>
            <w:webHidden/>
          </w:rPr>
          <w:fldChar w:fldCharType="separate"/>
        </w:r>
        <w:r>
          <w:rPr>
            <w:webHidden/>
          </w:rPr>
          <w:t>90</w:t>
        </w:r>
        <w:r>
          <w:rPr>
            <w:webHidden/>
          </w:rPr>
          <w:fldChar w:fldCharType="end"/>
        </w:r>
      </w:hyperlink>
    </w:p>
    <w:p w14:paraId="5D43F9B6" w14:textId="185F285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69" w:history="1">
        <w:r w:rsidRPr="004C474E">
          <w:rPr>
            <w:rStyle w:val="Hyperlink"/>
          </w:rPr>
          <w:t>8.20</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SafetyAssessmentDataType</w:t>
        </w:r>
        <w:r>
          <w:rPr>
            <w:webHidden/>
          </w:rPr>
          <w:tab/>
        </w:r>
        <w:r>
          <w:rPr>
            <w:webHidden/>
          </w:rPr>
          <w:fldChar w:fldCharType="begin"/>
        </w:r>
        <w:r>
          <w:rPr>
            <w:webHidden/>
          </w:rPr>
          <w:instrText xml:space="preserve"> PAGEREF _Toc237441269 \h </w:instrText>
        </w:r>
        <w:r>
          <w:rPr>
            <w:webHidden/>
          </w:rPr>
        </w:r>
        <w:r>
          <w:rPr>
            <w:webHidden/>
          </w:rPr>
          <w:fldChar w:fldCharType="separate"/>
        </w:r>
        <w:r>
          <w:rPr>
            <w:webHidden/>
          </w:rPr>
          <w:t>91</w:t>
        </w:r>
        <w:r>
          <w:rPr>
            <w:webHidden/>
          </w:rPr>
          <w:fldChar w:fldCharType="end"/>
        </w:r>
      </w:hyperlink>
    </w:p>
    <w:p w14:paraId="13CFA658" w14:textId="23039D3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70" w:history="1">
        <w:r w:rsidRPr="004C474E">
          <w:rPr>
            <w:rStyle w:val="Hyperlink"/>
          </w:rPr>
          <w:t>8.21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EvaluationMetricDataType</w:t>
        </w:r>
        <w:r>
          <w:rPr>
            <w:webHidden/>
          </w:rPr>
          <w:tab/>
        </w:r>
        <w:r>
          <w:rPr>
            <w:webHidden/>
          </w:rPr>
          <w:fldChar w:fldCharType="begin"/>
        </w:r>
        <w:r>
          <w:rPr>
            <w:webHidden/>
          </w:rPr>
          <w:instrText xml:space="preserve"> PAGEREF _Toc237441270 \h </w:instrText>
        </w:r>
        <w:r>
          <w:rPr>
            <w:webHidden/>
          </w:rPr>
        </w:r>
        <w:r>
          <w:rPr>
            <w:webHidden/>
          </w:rPr>
          <w:fldChar w:fldCharType="separate"/>
        </w:r>
        <w:r>
          <w:rPr>
            <w:webHidden/>
          </w:rPr>
          <w:t>91</w:t>
        </w:r>
        <w:r>
          <w:rPr>
            <w:webHidden/>
          </w:rPr>
          <w:fldChar w:fldCharType="end"/>
        </w:r>
      </w:hyperlink>
    </w:p>
    <w:p w14:paraId="202D2EAD" w14:textId="582E187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71" w:history="1">
        <w:r w:rsidRPr="004C474E">
          <w:rPr>
            <w:rStyle w:val="Hyperlink"/>
          </w:rPr>
          <w:t>8.22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RateLimitDataType</w:t>
        </w:r>
        <w:r>
          <w:rPr>
            <w:webHidden/>
          </w:rPr>
          <w:tab/>
        </w:r>
        <w:r>
          <w:rPr>
            <w:webHidden/>
          </w:rPr>
          <w:fldChar w:fldCharType="begin"/>
        </w:r>
        <w:r>
          <w:rPr>
            <w:webHidden/>
          </w:rPr>
          <w:instrText xml:space="preserve"> PAGEREF _Toc237441271 \h </w:instrText>
        </w:r>
        <w:r>
          <w:rPr>
            <w:webHidden/>
          </w:rPr>
        </w:r>
        <w:r>
          <w:rPr>
            <w:webHidden/>
          </w:rPr>
          <w:fldChar w:fldCharType="separate"/>
        </w:r>
        <w:r>
          <w:rPr>
            <w:webHidden/>
          </w:rPr>
          <w:t>92</w:t>
        </w:r>
        <w:r>
          <w:rPr>
            <w:webHidden/>
          </w:rPr>
          <w:fldChar w:fldCharType="end"/>
        </w:r>
      </w:hyperlink>
    </w:p>
    <w:p w14:paraId="006458E0" w14:textId="2A74C4A0"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72" w:history="1">
        <w:r w:rsidRPr="004C474E">
          <w:rPr>
            <w:rStyle w:val="Hyperlink"/>
          </w:rPr>
          <w:t>9</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OPC UA ReferenceTypes</w:t>
        </w:r>
        <w:r>
          <w:rPr>
            <w:webHidden/>
          </w:rPr>
          <w:tab/>
        </w:r>
        <w:r>
          <w:rPr>
            <w:webHidden/>
          </w:rPr>
          <w:fldChar w:fldCharType="begin"/>
        </w:r>
        <w:r>
          <w:rPr>
            <w:webHidden/>
          </w:rPr>
          <w:instrText xml:space="preserve"> PAGEREF _Toc237441272 \h </w:instrText>
        </w:r>
        <w:r>
          <w:rPr>
            <w:webHidden/>
          </w:rPr>
        </w:r>
        <w:r>
          <w:rPr>
            <w:webHidden/>
          </w:rPr>
          <w:fldChar w:fldCharType="separate"/>
        </w:r>
        <w:r>
          <w:rPr>
            <w:webHidden/>
          </w:rPr>
          <w:t>92</w:t>
        </w:r>
        <w:r>
          <w:rPr>
            <w:webHidden/>
          </w:rPr>
          <w:fldChar w:fldCharType="end"/>
        </w:r>
      </w:hyperlink>
    </w:p>
    <w:p w14:paraId="24B23B6E" w14:textId="3191CB15"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73" w:history="1">
        <w:r w:rsidRPr="004C474E">
          <w:rPr>
            <w:rStyle w:val="Hyperlink"/>
          </w:rPr>
          <w:t>9.1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UsesModel</w:t>
        </w:r>
        <w:r>
          <w:rPr>
            <w:webHidden/>
          </w:rPr>
          <w:tab/>
        </w:r>
        <w:r>
          <w:rPr>
            <w:webHidden/>
          </w:rPr>
          <w:fldChar w:fldCharType="begin"/>
        </w:r>
        <w:r>
          <w:rPr>
            <w:webHidden/>
          </w:rPr>
          <w:instrText xml:space="preserve"> PAGEREF _Toc237441273 \h </w:instrText>
        </w:r>
        <w:r>
          <w:rPr>
            <w:webHidden/>
          </w:rPr>
        </w:r>
        <w:r>
          <w:rPr>
            <w:webHidden/>
          </w:rPr>
          <w:fldChar w:fldCharType="separate"/>
        </w:r>
        <w:r>
          <w:rPr>
            <w:webHidden/>
          </w:rPr>
          <w:t>92</w:t>
        </w:r>
        <w:r>
          <w:rPr>
            <w:webHidden/>
          </w:rPr>
          <w:fldChar w:fldCharType="end"/>
        </w:r>
      </w:hyperlink>
    </w:p>
    <w:p w14:paraId="649EAB53" w14:textId="4FE3F883"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74" w:history="1">
        <w:r w:rsidRPr="004C474E">
          <w:rPr>
            <w:rStyle w:val="Hyperlink"/>
          </w:rPr>
          <w:t>9.2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TrainedOn</w:t>
        </w:r>
        <w:r>
          <w:rPr>
            <w:webHidden/>
          </w:rPr>
          <w:tab/>
        </w:r>
        <w:r>
          <w:rPr>
            <w:webHidden/>
          </w:rPr>
          <w:fldChar w:fldCharType="begin"/>
        </w:r>
        <w:r>
          <w:rPr>
            <w:webHidden/>
          </w:rPr>
          <w:instrText xml:space="preserve"> PAGEREF _Toc237441274 \h </w:instrText>
        </w:r>
        <w:r>
          <w:rPr>
            <w:webHidden/>
          </w:rPr>
        </w:r>
        <w:r>
          <w:rPr>
            <w:webHidden/>
          </w:rPr>
          <w:fldChar w:fldCharType="separate"/>
        </w:r>
        <w:r>
          <w:rPr>
            <w:webHidden/>
          </w:rPr>
          <w:t>93</w:t>
        </w:r>
        <w:r>
          <w:rPr>
            <w:webHidden/>
          </w:rPr>
          <w:fldChar w:fldCharType="end"/>
        </w:r>
      </w:hyperlink>
    </w:p>
    <w:p w14:paraId="361F7881" w14:textId="57D4798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75" w:history="1">
        <w:r w:rsidRPr="004C474E">
          <w:rPr>
            <w:rStyle w:val="Hyperlink"/>
          </w:rPr>
          <w:t>9.3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DerivedFrom</w:t>
        </w:r>
        <w:r>
          <w:rPr>
            <w:webHidden/>
          </w:rPr>
          <w:tab/>
        </w:r>
        <w:r>
          <w:rPr>
            <w:webHidden/>
          </w:rPr>
          <w:fldChar w:fldCharType="begin"/>
        </w:r>
        <w:r>
          <w:rPr>
            <w:webHidden/>
          </w:rPr>
          <w:instrText xml:space="preserve"> PAGEREF _Toc237441275 \h </w:instrText>
        </w:r>
        <w:r>
          <w:rPr>
            <w:webHidden/>
          </w:rPr>
        </w:r>
        <w:r>
          <w:rPr>
            <w:webHidden/>
          </w:rPr>
          <w:fldChar w:fldCharType="separate"/>
        </w:r>
        <w:r>
          <w:rPr>
            <w:webHidden/>
          </w:rPr>
          <w:t>93</w:t>
        </w:r>
        <w:r>
          <w:rPr>
            <w:webHidden/>
          </w:rPr>
          <w:fldChar w:fldCharType="end"/>
        </w:r>
      </w:hyperlink>
    </w:p>
    <w:p w14:paraId="705EAF2C" w14:textId="1679250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76" w:history="1">
        <w:r w:rsidRPr="004C474E">
          <w:rPr>
            <w:rStyle w:val="Hyperlink"/>
          </w:rPr>
          <w:t>9.4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FallsBackTo</w:t>
        </w:r>
        <w:r>
          <w:rPr>
            <w:webHidden/>
          </w:rPr>
          <w:tab/>
        </w:r>
        <w:r>
          <w:rPr>
            <w:webHidden/>
          </w:rPr>
          <w:fldChar w:fldCharType="begin"/>
        </w:r>
        <w:r>
          <w:rPr>
            <w:webHidden/>
          </w:rPr>
          <w:instrText xml:space="preserve"> PAGEREF _Toc237441276 \h </w:instrText>
        </w:r>
        <w:r>
          <w:rPr>
            <w:webHidden/>
          </w:rPr>
        </w:r>
        <w:r>
          <w:rPr>
            <w:webHidden/>
          </w:rPr>
          <w:fldChar w:fldCharType="separate"/>
        </w:r>
        <w:r>
          <w:rPr>
            <w:webHidden/>
          </w:rPr>
          <w:t>93</w:t>
        </w:r>
        <w:r>
          <w:rPr>
            <w:webHidden/>
          </w:rPr>
          <w:fldChar w:fldCharType="end"/>
        </w:r>
      </w:hyperlink>
    </w:p>
    <w:p w14:paraId="7B7321AB" w14:textId="476C4B65"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77" w:history="1">
        <w:r w:rsidRPr="004C474E">
          <w:rPr>
            <w:rStyle w:val="Hyperlink"/>
          </w:rPr>
          <w:t>9.5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ImportedFrom</w:t>
        </w:r>
        <w:r>
          <w:rPr>
            <w:webHidden/>
          </w:rPr>
          <w:tab/>
        </w:r>
        <w:r>
          <w:rPr>
            <w:webHidden/>
          </w:rPr>
          <w:fldChar w:fldCharType="begin"/>
        </w:r>
        <w:r>
          <w:rPr>
            <w:webHidden/>
          </w:rPr>
          <w:instrText xml:space="preserve"> PAGEREF _Toc237441277 \h </w:instrText>
        </w:r>
        <w:r>
          <w:rPr>
            <w:webHidden/>
          </w:rPr>
        </w:r>
        <w:r>
          <w:rPr>
            <w:webHidden/>
          </w:rPr>
          <w:fldChar w:fldCharType="separate"/>
        </w:r>
        <w:r>
          <w:rPr>
            <w:webHidden/>
          </w:rPr>
          <w:t>94</w:t>
        </w:r>
        <w:r>
          <w:rPr>
            <w:webHidden/>
          </w:rPr>
          <w:fldChar w:fldCharType="end"/>
        </w:r>
      </w:hyperlink>
    </w:p>
    <w:p w14:paraId="0ADF928A" w14:textId="19FC8C5B"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78" w:history="1">
        <w:r w:rsidRPr="004C474E">
          <w:rPr>
            <w:rStyle w:val="Hyperlink"/>
          </w:rPr>
          <w:t>9.6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EvaluatedBy</w:t>
        </w:r>
        <w:r>
          <w:rPr>
            <w:webHidden/>
          </w:rPr>
          <w:tab/>
        </w:r>
        <w:r>
          <w:rPr>
            <w:webHidden/>
          </w:rPr>
          <w:fldChar w:fldCharType="begin"/>
        </w:r>
        <w:r>
          <w:rPr>
            <w:webHidden/>
          </w:rPr>
          <w:instrText xml:space="preserve"> PAGEREF _Toc237441278 \h </w:instrText>
        </w:r>
        <w:r>
          <w:rPr>
            <w:webHidden/>
          </w:rPr>
        </w:r>
        <w:r>
          <w:rPr>
            <w:webHidden/>
          </w:rPr>
          <w:fldChar w:fldCharType="separate"/>
        </w:r>
        <w:r>
          <w:rPr>
            <w:webHidden/>
          </w:rPr>
          <w:t>94</w:t>
        </w:r>
        <w:r>
          <w:rPr>
            <w:webHidden/>
          </w:rPr>
          <w:fldChar w:fldCharType="end"/>
        </w:r>
      </w:hyperlink>
    </w:p>
    <w:p w14:paraId="3E055D86" w14:textId="2AC64753"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79" w:history="1">
        <w:r w:rsidRPr="004C474E">
          <w:rPr>
            <w:rStyle w:val="Hyperlink"/>
          </w:rPr>
          <w:t>10</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Instances</w:t>
        </w:r>
        <w:r>
          <w:rPr>
            <w:webHidden/>
          </w:rPr>
          <w:tab/>
        </w:r>
        <w:r>
          <w:rPr>
            <w:webHidden/>
          </w:rPr>
          <w:fldChar w:fldCharType="begin"/>
        </w:r>
        <w:r>
          <w:rPr>
            <w:webHidden/>
          </w:rPr>
          <w:instrText xml:space="preserve"> PAGEREF _Toc237441279 \h </w:instrText>
        </w:r>
        <w:r>
          <w:rPr>
            <w:webHidden/>
          </w:rPr>
        </w:r>
        <w:r>
          <w:rPr>
            <w:webHidden/>
          </w:rPr>
          <w:fldChar w:fldCharType="separate"/>
        </w:r>
        <w:r>
          <w:rPr>
            <w:webHidden/>
          </w:rPr>
          <w:t>94</w:t>
        </w:r>
        <w:r>
          <w:rPr>
            <w:webHidden/>
          </w:rPr>
          <w:fldChar w:fldCharType="end"/>
        </w:r>
      </w:hyperlink>
    </w:p>
    <w:p w14:paraId="6EE1A9A8" w14:textId="20C7DA32"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80" w:history="1">
        <w:r w:rsidRPr="004C474E">
          <w:rPr>
            <w:rStyle w:val="Hyperlink"/>
          </w:rPr>
          <w:t>10.1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Default Binary</w:t>
        </w:r>
        <w:r>
          <w:rPr>
            <w:webHidden/>
          </w:rPr>
          <w:tab/>
        </w:r>
        <w:r>
          <w:rPr>
            <w:webHidden/>
          </w:rPr>
          <w:fldChar w:fldCharType="begin"/>
        </w:r>
        <w:r>
          <w:rPr>
            <w:webHidden/>
          </w:rPr>
          <w:instrText xml:space="preserve"> PAGEREF _Toc237441280 \h </w:instrText>
        </w:r>
        <w:r>
          <w:rPr>
            <w:webHidden/>
          </w:rPr>
        </w:r>
        <w:r>
          <w:rPr>
            <w:webHidden/>
          </w:rPr>
          <w:fldChar w:fldCharType="separate"/>
        </w:r>
        <w:r>
          <w:rPr>
            <w:webHidden/>
          </w:rPr>
          <w:t>94</w:t>
        </w:r>
        <w:r>
          <w:rPr>
            <w:webHidden/>
          </w:rPr>
          <w:fldChar w:fldCharType="end"/>
        </w:r>
      </w:hyperlink>
    </w:p>
    <w:p w14:paraId="623672E9" w14:textId="61D682A4"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81" w:history="1">
        <w:r w:rsidRPr="004C474E">
          <w:rPr>
            <w:rStyle w:val="Hyperlink"/>
          </w:rPr>
          <w:t>10.2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AiModelManagement</w:t>
        </w:r>
        <w:r>
          <w:rPr>
            <w:webHidden/>
          </w:rPr>
          <w:tab/>
        </w:r>
        <w:r>
          <w:rPr>
            <w:webHidden/>
          </w:rPr>
          <w:fldChar w:fldCharType="begin"/>
        </w:r>
        <w:r>
          <w:rPr>
            <w:webHidden/>
          </w:rPr>
          <w:instrText xml:space="preserve"> PAGEREF _Toc237441281 \h </w:instrText>
        </w:r>
        <w:r>
          <w:rPr>
            <w:webHidden/>
          </w:rPr>
        </w:r>
        <w:r>
          <w:rPr>
            <w:webHidden/>
          </w:rPr>
          <w:fldChar w:fldCharType="separate"/>
        </w:r>
        <w:r>
          <w:rPr>
            <w:webHidden/>
          </w:rPr>
          <w:t>95</w:t>
        </w:r>
        <w:r>
          <w:rPr>
            <w:webHidden/>
          </w:rPr>
          <w:fldChar w:fldCharType="end"/>
        </w:r>
      </w:hyperlink>
    </w:p>
    <w:p w14:paraId="5DE34F9A" w14:textId="376B55F4"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82" w:history="1">
        <w:r w:rsidRPr="004C474E">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Profiles and conformance units</w:t>
        </w:r>
        <w:r>
          <w:rPr>
            <w:webHidden/>
          </w:rPr>
          <w:tab/>
        </w:r>
        <w:r>
          <w:rPr>
            <w:webHidden/>
          </w:rPr>
          <w:fldChar w:fldCharType="begin"/>
        </w:r>
        <w:r>
          <w:rPr>
            <w:webHidden/>
          </w:rPr>
          <w:instrText xml:space="preserve"> PAGEREF _Toc237441282 \h </w:instrText>
        </w:r>
        <w:r>
          <w:rPr>
            <w:webHidden/>
          </w:rPr>
        </w:r>
        <w:r>
          <w:rPr>
            <w:webHidden/>
          </w:rPr>
          <w:fldChar w:fldCharType="separate"/>
        </w:r>
        <w:r>
          <w:rPr>
            <w:webHidden/>
          </w:rPr>
          <w:t>96</w:t>
        </w:r>
        <w:r>
          <w:rPr>
            <w:webHidden/>
          </w:rPr>
          <w:fldChar w:fldCharType="end"/>
        </w:r>
      </w:hyperlink>
    </w:p>
    <w:p w14:paraId="7471A38E" w14:textId="7ABC230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83" w:history="1">
        <w:r w:rsidRPr="004C474E">
          <w:rPr>
            <w:rStyle w:val="Hyperlink"/>
          </w:rPr>
          <w:t>11.1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Declaring conformance</w:t>
        </w:r>
        <w:r>
          <w:rPr>
            <w:webHidden/>
          </w:rPr>
          <w:tab/>
        </w:r>
        <w:r>
          <w:rPr>
            <w:webHidden/>
          </w:rPr>
          <w:fldChar w:fldCharType="begin"/>
        </w:r>
        <w:r>
          <w:rPr>
            <w:webHidden/>
          </w:rPr>
          <w:instrText xml:space="preserve"> PAGEREF _Toc237441283 \h </w:instrText>
        </w:r>
        <w:r>
          <w:rPr>
            <w:webHidden/>
          </w:rPr>
        </w:r>
        <w:r>
          <w:rPr>
            <w:webHidden/>
          </w:rPr>
          <w:fldChar w:fldCharType="separate"/>
        </w:r>
        <w:r>
          <w:rPr>
            <w:webHidden/>
          </w:rPr>
          <w:t>96</w:t>
        </w:r>
        <w:r>
          <w:rPr>
            <w:webHidden/>
          </w:rPr>
          <w:fldChar w:fldCharType="end"/>
        </w:r>
      </w:hyperlink>
    </w:p>
    <w:p w14:paraId="469C6BE8" w14:textId="0042551E"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84" w:history="1">
        <w:r w:rsidRPr="004C474E">
          <w:rPr>
            <w:rStyle w:val="Hyperlink"/>
          </w:rPr>
          <w:t>11.2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Facets</w:t>
        </w:r>
        <w:r>
          <w:rPr>
            <w:webHidden/>
          </w:rPr>
          <w:tab/>
        </w:r>
        <w:r>
          <w:rPr>
            <w:webHidden/>
          </w:rPr>
          <w:fldChar w:fldCharType="begin"/>
        </w:r>
        <w:r>
          <w:rPr>
            <w:webHidden/>
          </w:rPr>
          <w:instrText xml:space="preserve"> PAGEREF _Toc237441284 \h </w:instrText>
        </w:r>
        <w:r>
          <w:rPr>
            <w:webHidden/>
          </w:rPr>
        </w:r>
        <w:r>
          <w:rPr>
            <w:webHidden/>
          </w:rPr>
          <w:fldChar w:fldCharType="separate"/>
        </w:r>
        <w:r>
          <w:rPr>
            <w:webHidden/>
          </w:rPr>
          <w:t>97</w:t>
        </w:r>
        <w:r>
          <w:rPr>
            <w:webHidden/>
          </w:rPr>
          <w:fldChar w:fldCharType="end"/>
        </w:r>
      </w:hyperlink>
    </w:p>
    <w:p w14:paraId="79E47DB7" w14:textId="16797198"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85" w:history="1">
        <w:r w:rsidRPr="004C474E">
          <w:rPr>
            <w:rStyle w:val="Hyperlink"/>
          </w:rPr>
          <w:t>11.3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Profiles</w:t>
        </w:r>
        <w:r>
          <w:rPr>
            <w:webHidden/>
          </w:rPr>
          <w:tab/>
        </w:r>
        <w:r>
          <w:rPr>
            <w:webHidden/>
          </w:rPr>
          <w:fldChar w:fldCharType="begin"/>
        </w:r>
        <w:r>
          <w:rPr>
            <w:webHidden/>
          </w:rPr>
          <w:instrText xml:space="preserve"> PAGEREF _Toc237441285 \h </w:instrText>
        </w:r>
        <w:r>
          <w:rPr>
            <w:webHidden/>
          </w:rPr>
        </w:r>
        <w:r>
          <w:rPr>
            <w:webHidden/>
          </w:rPr>
          <w:fldChar w:fldCharType="separate"/>
        </w:r>
        <w:r>
          <w:rPr>
            <w:webHidden/>
          </w:rPr>
          <w:t>98</w:t>
        </w:r>
        <w:r>
          <w:rPr>
            <w:webHidden/>
          </w:rPr>
          <w:fldChar w:fldCharType="end"/>
        </w:r>
      </w:hyperlink>
    </w:p>
    <w:p w14:paraId="4DB7DEE6" w14:textId="58744748"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86" w:history="1">
        <w:r w:rsidRPr="004C474E">
          <w:rPr>
            <w:rStyle w:val="Hyperlink"/>
          </w:rPr>
          <w:t>11.4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Profile and facet URIs</w:t>
        </w:r>
        <w:r>
          <w:rPr>
            <w:webHidden/>
          </w:rPr>
          <w:tab/>
        </w:r>
        <w:r>
          <w:rPr>
            <w:webHidden/>
          </w:rPr>
          <w:fldChar w:fldCharType="begin"/>
        </w:r>
        <w:r>
          <w:rPr>
            <w:webHidden/>
          </w:rPr>
          <w:instrText xml:space="preserve"> PAGEREF _Toc237441286 \h </w:instrText>
        </w:r>
        <w:r>
          <w:rPr>
            <w:webHidden/>
          </w:rPr>
        </w:r>
        <w:r>
          <w:rPr>
            <w:webHidden/>
          </w:rPr>
          <w:fldChar w:fldCharType="separate"/>
        </w:r>
        <w:r>
          <w:rPr>
            <w:webHidden/>
          </w:rPr>
          <w:t>98</w:t>
        </w:r>
        <w:r>
          <w:rPr>
            <w:webHidden/>
          </w:rPr>
          <w:fldChar w:fldCharType="end"/>
        </w:r>
      </w:hyperlink>
    </w:p>
    <w:p w14:paraId="21EEFC7E" w14:textId="3C6C7EE2"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87" w:history="1">
        <w:r w:rsidRPr="004C474E">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Namespaces</w:t>
        </w:r>
        <w:r>
          <w:rPr>
            <w:webHidden/>
          </w:rPr>
          <w:tab/>
        </w:r>
        <w:r>
          <w:rPr>
            <w:webHidden/>
          </w:rPr>
          <w:fldChar w:fldCharType="begin"/>
        </w:r>
        <w:r>
          <w:rPr>
            <w:webHidden/>
          </w:rPr>
          <w:instrText xml:space="preserve"> PAGEREF _Toc237441287 \h </w:instrText>
        </w:r>
        <w:r>
          <w:rPr>
            <w:webHidden/>
          </w:rPr>
        </w:r>
        <w:r>
          <w:rPr>
            <w:webHidden/>
          </w:rPr>
          <w:fldChar w:fldCharType="separate"/>
        </w:r>
        <w:r>
          <w:rPr>
            <w:webHidden/>
          </w:rPr>
          <w:t>99</w:t>
        </w:r>
        <w:r>
          <w:rPr>
            <w:webHidden/>
          </w:rPr>
          <w:fldChar w:fldCharType="end"/>
        </w:r>
      </w:hyperlink>
    </w:p>
    <w:p w14:paraId="68592691" w14:textId="75E19FB8"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88" w:history="1">
        <w:r w:rsidRPr="004C474E">
          <w:rPr>
            <w:rStyle w:val="Hyperlink"/>
          </w:rPr>
          <w:t>12.1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Namespace metadata</w:t>
        </w:r>
        <w:r>
          <w:rPr>
            <w:webHidden/>
          </w:rPr>
          <w:tab/>
        </w:r>
        <w:r>
          <w:rPr>
            <w:webHidden/>
          </w:rPr>
          <w:fldChar w:fldCharType="begin"/>
        </w:r>
        <w:r>
          <w:rPr>
            <w:webHidden/>
          </w:rPr>
          <w:instrText xml:space="preserve"> PAGEREF _Toc237441288 \h </w:instrText>
        </w:r>
        <w:r>
          <w:rPr>
            <w:webHidden/>
          </w:rPr>
        </w:r>
        <w:r>
          <w:rPr>
            <w:webHidden/>
          </w:rPr>
          <w:fldChar w:fldCharType="separate"/>
        </w:r>
        <w:r>
          <w:rPr>
            <w:webHidden/>
          </w:rPr>
          <w:t>99</w:t>
        </w:r>
        <w:r>
          <w:rPr>
            <w:webHidden/>
          </w:rPr>
          <w:fldChar w:fldCharType="end"/>
        </w:r>
      </w:hyperlink>
    </w:p>
    <w:p w14:paraId="3F297CBD" w14:textId="4168CD9F"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89" w:history="1">
        <w:r w:rsidRPr="004C474E">
          <w:rPr>
            <w:rStyle w:val="Hyperlink"/>
          </w:rPr>
          <w:t>12.2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Handling of OPC UA namespaces</w:t>
        </w:r>
        <w:r>
          <w:rPr>
            <w:webHidden/>
          </w:rPr>
          <w:tab/>
        </w:r>
        <w:r>
          <w:rPr>
            <w:webHidden/>
          </w:rPr>
          <w:fldChar w:fldCharType="begin"/>
        </w:r>
        <w:r>
          <w:rPr>
            <w:webHidden/>
          </w:rPr>
          <w:instrText xml:space="preserve"> PAGEREF _Toc237441289 \h </w:instrText>
        </w:r>
        <w:r>
          <w:rPr>
            <w:webHidden/>
          </w:rPr>
        </w:r>
        <w:r>
          <w:rPr>
            <w:webHidden/>
          </w:rPr>
          <w:fldChar w:fldCharType="separate"/>
        </w:r>
        <w:r>
          <w:rPr>
            <w:webHidden/>
          </w:rPr>
          <w:t>100</w:t>
        </w:r>
        <w:r>
          <w:rPr>
            <w:webHidden/>
          </w:rPr>
          <w:fldChar w:fldCharType="end"/>
        </w:r>
      </w:hyperlink>
    </w:p>
    <w:p w14:paraId="35A3465D" w14:textId="1795AA4F"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90" w:history="1">
        <w:r w:rsidRPr="004C474E">
          <w:rPr>
            <w:rStyle w:val="Hyperlink"/>
          </w:rPr>
          <w:t>Annex A (normative)   AI Model Management namespace and mappings</w:t>
        </w:r>
        <w:r>
          <w:rPr>
            <w:webHidden/>
          </w:rPr>
          <w:tab/>
        </w:r>
        <w:r>
          <w:rPr>
            <w:webHidden/>
          </w:rPr>
          <w:fldChar w:fldCharType="begin"/>
        </w:r>
        <w:r>
          <w:rPr>
            <w:webHidden/>
          </w:rPr>
          <w:instrText xml:space="preserve"> PAGEREF _Toc237441290 \h </w:instrText>
        </w:r>
        <w:r>
          <w:rPr>
            <w:webHidden/>
          </w:rPr>
        </w:r>
        <w:r>
          <w:rPr>
            <w:webHidden/>
          </w:rPr>
          <w:fldChar w:fldCharType="separate"/>
        </w:r>
        <w:r>
          <w:rPr>
            <w:webHidden/>
          </w:rPr>
          <w:t>101</w:t>
        </w:r>
        <w:r>
          <w:rPr>
            <w:webHidden/>
          </w:rPr>
          <w:fldChar w:fldCharType="end"/>
        </w:r>
      </w:hyperlink>
    </w:p>
    <w:p w14:paraId="53CF203F" w14:textId="71F99AF2"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91" w:history="1">
        <w:r w:rsidRPr="004C474E">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NodeSet and supplementary files for AI Model Management Information Model</w:t>
        </w:r>
        <w:r>
          <w:rPr>
            <w:webHidden/>
          </w:rPr>
          <w:tab/>
        </w:r>
        <w:r>
          <w:rPr>
            <w:webHidden/>
          </w:rPr>
          <w:fldChar w:fldCharType="begin"/>
        </w:r>
        <w:r>
          <w:rPr>
            <w:webHidden/>
          </w:rPr>
          <w:instrText xml:space="preserve"> PAGEREF _Toc237441291 \h </w:instrText>
        </w:r>
        <w:r>
          <w:rPr>
            <w:webHidden/>
          </w:rPr>
        </w:r>
        <w:r>
          <w:rPr>
            <w:webHidden/>
          </w:rPr>
          <w:fldChar w:fldCharType="separate"/>
        </w:r>
        <w:r>
          <w:rPr>
            <w:webHidden/>
          </w:rPr>
          <w:t>101</w:t>
        </w:r>
        <w:r>
          <w:rPr>
            <w:webHidden/>
          </w:rPr>
          <w:fldChar w:fldCharType="end"/>
        </w:r>
      </w:hyperlink>
    </w:p>
    <w:p w14:paraId="4C14EF25" w14:textId="74A13B51"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92" w:history="1">
        <w:r w:rsidRPr="004C474E">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Capability identifier</w:t>
        </w:r>
        <w:r>
          <w:rPr>
            <w:webHidden/>
          </w:rPr>
          <w:tab/>
        </w:r>
        <w:r>
          <w:rPr>
            <w:webHidden/>
          </w:rPr>
          <w:fldChar w:fldCharType="begin"/>
        </w:r>
        <w:r>
          <w:rPr>
            <w:webHidden/>
          </w:rPr>
          <w:instrText xml:space="preserve"> PAGEREF _Toc237441292 \h </w:instrText>
        </w:r>
        <w:r>
          <w:rPr>
            <w:webHidden/>
          </w:rPr>
        </w:r>
        <w:r>
          <w:rPr>
            <w:webHidden/>
          </w:rPr>
          <w:fldChar w:fldCharType="separate"/>
        </w:r>
        <w:r>
          <w:rPr>
            <w:webHidden/>
          </w:rPr>
          <w:t>102</w:t>
        </w:r>
        <w:r>
          <w:rPr>
            <w:webHidden/>
          </w:rPr>
          <w:fldChar w:fldCharType="end"/>
        </w:r>
      </w:hyperlink>
    </w:p>
    <w:p w14:paraId="5A274B9C" w14:textId="4CE17035"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93" w:history="1">
        <w:r w:rsidRPr="004C474E">
          <w:rPr>
            <w:rStyle w:val="Hyperlink"/>
          </w:rPr>
          <w:t>A.3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Node reference</w:t>
        </w:r>
        <w:r>
          <w:rPr>
            <w:webHidden/>
          </w:rPr>
          <w:tab/>
        </w:r>
        <w:r>
          <w:rPr>
            <w:webHidden/>
          </w:rPr>
          <w:fldChar w:fldCharType="begin"/>
        </w:r>
        <w:r>
          <w:rPr>
            <w:webHidden/>
          </w:rPr>
          <w:instrText xml:space="preserve"> PAGEREF _Toc237441293 \h </w:instrText>
        </w:r>
        <w:r>
          <w:rPr>
            <w:webHidden/>
          </w:rPr>
        </w:r>
        <w:r>
          <w:rPr>
            <w:webHidden/>
          </w:rPr>
          <w:fldChar w:fldCharType="separate"/>
        </w:r>
        <w:r>
          <w:rPr>
            <w:webHidden/>
          </w:rPr>
          <w:t>102</w:t>
        </w:r>
        <w:r>
          <w:rPr>
            <w:webHidden/>
          </w:rPr>
          <w:fldChar w:fldCharType="end"/>
        </w:r>
      </w:hyperlink>
    </w:p>
    <w:p w14:paraId="308C9277" w14:textId="625D5150"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94" w:history="1">
        <w:r w:rsidRPr="004C474E">
          <w:rPr>
            <w:rStyle w:val="Hyperlink"/>
          </w:rPr>
          <w:t>Annex B (informative)  Informative alignments</w:t>
        </w:r>
        <w:r>
          <w:rPr>
            <w:webHidden/>
          </w:rPr>
          <w:tab/>
        </w:r>
        <w:r>
          <w:rPr>
            <w:webHidden/>
          </w:rPr>
          <w:fldChar w:fldCharType="begin"/>
        </w:r>
        <w:r>
          <w:rPr>
            <w:webHidden/>
          </w:rPr>
          <w:instrText xml:space="preserve"> PAGEREF _Toc237441294 \h </w:instrText>
        </w:r>
        <w:r>
          <w:rPr>
            <w:webHidden/>
          </w:rPr>
        </w:r>
        <w:r>
          <w:rPr>
            <w:webHidden/>
          </w:rPr>
          <w:fldChar w:fldCharType="separate"/>
        </w:r>
        <w:r>
          <w:rPr>
            <w:webHidden/>
          </w:rPr>
          <w:t>118</w:t>
        </w:r>
        <w:r>
          <w:rPr>
            <w:webHidden/>
          </w:rPr>
          <w:fldChar w:fldCharType="end"/>
        </w:r>
      </w:hyperlink>
    </w:p>
    <w:p w14:paraId="1BDB9D33" w14:textId="37014D6E"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295" w:history="1">
        <w:r w:rsidRPr="004C474E">
          <w:rPr>
            <w:rStyle w:val="Hyperlink"/>
          </w:rPr>
          <w:t>Annex C (informative)  A worked arrangement</w:t>
        </w:r>
        <w:r>
          <w:rPr>
            <w:webHidden/>
          </w:rPr>
          <w:tab/>
        </w:r>
        <w:r>
          <w:rPr>
            <w:webHidden/>
          </w:rPr>
          <w:fldChar w:fldCharType="begin"/>
        </w:r>
        <w:r>
          <w:rPr>
            <w:webHidden/>
          </w:rPr>
          <w:instrText xml:space="preserve"> PAGEREF _Toc237441295 \h </w:instrText>
        </w:r>
        <w:r>
          <w:rPr>
            <w:webHidden/>
          </w:rPr>
        </w:r>
        <w:r>
          <w:rPr>
            <w:webHidden/>
          </w:rPr>
          <w:fldChar w:fldCharType="separate"/>
        </w:r>
        <w:r>
          <w:rPr>
            <w:webHidden/>
          </w:rPr>
          <w:t>119</w:t>
        </w:r>
        <w:r>
          <w:rPr>
            <w:webHidden/>
          </w:rPr>
          <w:fldChar w:fldCharType="end"/>
        </w:r>
      </w:hyperlink>
    </w:p>
    <w:p w14:paraId="532A6952" w14:textId="657B80BC"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96" w:history="1">
        <w:r w:rsidRPr="004C474E">
          <w:rPr>
            <w:rStyle w:val="Hyperlink"/>
          </w:rPr>
          <w:t>C.1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situation</w:t>
        </w:r>
        <w:r>
          <w:rPr>
            <w:webHidden/>
          </w:rPr>
          <w:tab/>
        </w:r>
        <w:r>
          <w:rPr>
            <w:webHidden/>
          </w:rPr>
          <w:fldChar w:fldCharType="begin"/>
        </w:r>
        <w:r>
          <w:rPr>
            <w:webHidden/>
          </w:rPr>
          <w:instrText xml:space="preserve"> PAGEREF _Toc237441296 \h </w:instrText>
        </w:r>
        <w:r>
          <w:rPr>
            <w:webHidden/>
          </w:rPr>
        </w:r>
        <w:r>
          <w:rPr>
            <w:webHidden/>
          </w:rPr>
          <w:fldChar w:fldCharType="separate"/>
        </w:r>
        <w:r>
          <w:rPr>
            <w:webHidden/>
          </w:rPr>
          <w:t>119</w:t>
        </w:r>
        <w:r>
          <w:rPr>
            <w:webHidden/>
          </w:rPr>
          <w:fldChar w:fldCharType="end"/>
        </w:r>
      </w:hyperlink>
    </w:p>
    <w:p w14:paraId="1D1746AF" w14:textId="6BAAFA81"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97" w:history="1">
        <w:r w:rsidRPr="004C474E">
          <w:rPr>
            <w:rStyle w:val="Hyperlink"/>
          </w:rPr>
          <w:t>C.2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Getting the models here</w:t>
        </w:r>
        <w:r>
          <w:rPr>
            <w:webHidden/>
          </w:rPr>
          <w:tab/>
        </w:r>
        <w:r>
          <w:rPr>
            <w:webHidden/>
          </w:rPr>
          <w:fldChar w:fldCharType="begin"/>
        </w:r>
        <w:r>
          <w:rPr>
            <w:webHidden/>
          </w:rPr>
          <w:instrText xml:space="preserve"> PAGEREF _Toc237441297 \h </w:instrText>
        </w:r>
        <w:r>
          <w:rPr>
            <w:webHidden/>
          </w:rPr>
        </w:r>
        <w:r>
          <w:rPr>
            <w:webHidden/>
          </w:rPr>
          <w:fldChar w:fldCharType="separate"/>
        </w:r>
        <w:r>
          <w:rPr>
            <w:webHidden/>
          </w:rPr>
          <w:t>119</w:t>
        </w:r>
        <w:r>
          <w:rPr>
            <w:webHidden/>
          </w:rPr>
          <w:fldChar w:fldCharType="end"/>
        </w:r>
      </w:hyperlink>
    </w:p>
    <w:p w14:paraId="20FF5D86" w14:textId="0AE39872"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98" w:history="1">
        <w:r w:rsidRPr="004C474E">
          <w:rPr>
            <w:rStyle w:val="Hyperlink"/>
          </w:rPr>
          <w:t>C.3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two deployments</w:t>
        </w:r>
        <w:r>
          <w:rPr>
            <w:webHidden/>
          </w:rPr>
          <w:tab/>
        </w:r>
        <w:r>
          <w:rPr>
            <w:webHidden/>
          </w:rPr>
          <w:fldChar w:fldCharType="begin"/>
        </w:r>
        <w:r>
          <w:rPr>
            <w:webHidden/>
          </w:rPr>
          <w:instrText xml:space="preserve"> PAGEREF _Toc237441298 \h </w:instrText>
        </w:r>
        <w:r>
          <w:rPr>
            <w:webHidden/>
          </w:rPr>
        </w:r>
        <w:r>
          <w:rPr>
            <w:webHidden/>
          </w:rPr>
          <w:fldChar w:fldCharType="separate"/>
        </w:r>
        <w:r>
          <w:rPr>
            <w:webHidden/>
          </w:rPr>
          <w:t>120</w:t>
        </w:r>
        <w:r>
          <w:rPr>
            <w:webHidden/>
          </w:rPr>
          <w:fldChar w:fldCharType="end"/>
        </w:r>
      </w:hyperlink>
    </w:p>
    <w:p w14:paraId="7FB3AF20" w14:textId="5CF4187D"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299" w:history="1">
        <w:r w:rsidRPr="004C474E">
          <w:rPr>
            <w:rStyle w:val="Hyperlink"/>
          </w:rPr>
          <w:t>C.4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A normal call, and a link failure</w:t>
        </w:r>
        <w:r>
          <w:rPr>
            <w:webHidden/>
          </w:rPr>
          <w:tab/>
        </w:r>
        <w:r>
          <w:rPr>
            <w:webHidden/>
          </w:rPr>
          <w:fldChar w:fldCharType="begin"/>
        </w:r>
        <w:r>
          <w:rPr>
            <w:webHidden/>
          </w:rPr>
          <w:instrText xml:space="preserve"> PAGEREF _Toc237441299 \h </w:instrText>
        </w:r>
        <w:r>
          <w:rPr>
            <w:webHidden/>
          </w:rPr>
        </w:r>
        <w:r>
          <w:rPr>
            <w:webHidden/>
          </w:rPr>
          <w:fldChar w:fldCharType="separate"/>
        </w:r>
        <w:r>
          <w:rPr>
            <w:webHidden/>
          </w:rPr>
          <w:t>120</w:t>
        </w:r>
        <w:r>
          <w:rPr>
            <w:webHidden/>
          </w:rPr>
          <w:fldChar w:fldCharType="end"/>
        </w:r>
      </w:hyperlink>
    </w:p>
    <w:p w14:paraId="2B524979" w14:textId="42D51657"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300" w:history="1">
        <w:r w:rsidRPr="004C474E">
          <w:rPr>
            <w:rStyle w:val="Hyperlink"/>
          </w:rPr>
          <w:t>C.5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Throttling</w:t>
        </w:r>
        <w:r>
          <w:rPr>
            <w:webHidden/>
          </w:rPr>
          <w:tab/>
        </w:r>
        <w:r>
          <w:rPr>
            <w:webHidden/>
          </w:rPr>
          <w:fldChar w:fldCharType="begin"/>
        </w:r>
        <w:r>
          <w:rPr>
            <w:webHidden/>
          </w:rPr>
          <w:instrText xml:space="preserve"> PAGEREF _Toc237441300 \h </w:instrText>
        </w:r>
        <w:r>
          <w:rPr>
            <w:webHidden/>
          </w:rPr>
        </w:r>
        <w:r>
          <w:rPr>
            <w:webHidden/>
          </w:rPr>
          <w:fldChar w:fldCharType="separate"/>
        </w:r>
        <w:r>
          <w:rPr>
            <w:webHidden/>
          </w:rPr>
          <w:t>120</w:t>
        </w:r>
        <w:r>
          <w:rPr>
            <w:webHidden/>
          </w:rPr>
          <w:fldChar w:fldCharType="end"/>
        </w:r>
      </w:hyperlink>
    </w:p>
    <w:p w14:paraId="0ED981B3" w14:textId="7E8A522E" w:rsidR="008940BE" w:rsidRDefault="008940BE">
      <w:pPr>
        <w:pStyle w:val="TOC1"/>
        <w:rPr>
          <w:rFonts w:asciiTheme="minorHAnsi" w:eastAsiaTheme="minorEastAsia" w:hAnsiTheme="minorHAnsi" w:cstheme="minorBidi"/>
          <w:spacing w:val="0"/>
          <w:kern w:val="2"/>
          <w:sz w:val="24"/>
          <w:szCs w:val="24"/>
          <w:lang w:val="en-DE" w:eastAsia="en-DE"/>
          <w14:ligatures w14:val="standardContextual"/>
        </w:rPr>
      </w:pPr>
      <w:hyperlink w:anchor="_Toc237441301" w:history="1">
        <w:r w:rsidRPr="004C474E">
          <w:rPr>
            <w:rStyle w:val="Hyperlink"/>
          </w:rPr>
          <w:t>Annex D (informative)  Deploying a classical model</w:t>
        </w:r>
        <w:r>
          <w:rPr>
            <w:webHidden/>
          </w:rPr>
          <w:tab/>
        </w:r>
        <w:r>
          <w:rPr>
            <w:webHidden/>
          </w:rPr>
          <w:fldChar w:fldCharType="begin"/>
        </w:r>
        <w:r>
          <w:rPr>
            <w:webHidden/>
          </w:rPr>
          <w:instrText xml:space="preserve"> PAGEREF _Toc237441301 \h </w:instrText>
        </w:r>
        <w:r>
          <w:rPr>
            <w:webHidden/>
          </w:rPr>
        </w:r>
        <w:r>
          <w:rPr>
            <w:webHidden/>
          </w:rPr>
          <w:fldChar w:fldCharType="separate"/>
        </w:r>
        <w:r>
          <w:rPr>
            <w:webHidden/>
          </w:rPr>
          <w:t>121</w:t>
        </w:r>
        <w:r>
          <w:rPr>
            <w:webHidden/>
          </w:rPr>
          <w:fldChar w:fldCharType="end"/>
        </w:r>
      </w:hyperlink>
    </w:p>
    <w:p w14:paraId="4951623B" w14:textId="0AA88CBB"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302" w:history="1">
        <w:r w:rsidRPr="004C474E">
          <w:rPr>
            <w:rStyle w:val="Hyperlink"/>
          </w:rPr>
          <w:t>D.1</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model</w:t>
        </w:r>
        <w:r>
          <w:rPr>
            <w:webHidden/>
          </w:rPr>
          <w:tab/>
        </w:r>
        <w:r>
          <w:rPr>
            <w:webHidden/>
          </w:rPr>
          <w:fldChar w:fldCharType="begin"/>
        </w:r>
        <w:r>
          <w:rPr>
            <w:webHidden/>
          </w:rPr>
          <w:instrText xml:space="preserve"> PAGEREF _Toc237441302 \h </w:instrText>
        </w:r>
        <w:r>
          <w:rPr>
            <w:webHidden/>
          </w:rPr>
        </w:r>
        <w:r>
          <w:rPr>
            <w:webHidden/>
          </w:rPr>
          <w:fldChar w:fldCharType="separate"/>
        </w:r>
        <w:r>
          <w:rPr>
            <w:webHidden/>
          </w:rPr>
          <w:t>121</w:t>
        </w:r>
        <w:r>
          <w:rPr>
            <w:webHidden/>
          </w:rPr>
          <w:fldChar w:fldCharType="end"/>
        </w:r>
      </w:hyperlink>
    </w:p>
    <w:p w14:paraId="52323FBC" w14:textId="43FBE6BE"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303" w:history="1">
        <w:r w:rsidRPr="004C474E">
          <w:rPr>
            <w:rStyle w:val="Hyperlink"/>
          </w:rPr>
          <w:t>D.2</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In the catalogue</w:t>
        </w:r>
        <w:r>
          <w:rPr>
            <w:webHidden/>
          </w:rPr>
          <w:tab/>
        </w:r>
        <w:r>
          <w:rPr>
            <w:webHidden/>
          </w:rPr>
          <w:fldChar w:fldCharType="begin"/>
        </w:r>
        <w:r>
          <w:rPr>
            <w:webHidden/>
          </w:rPr>
          <w:instrText xml:space="preserve"> PAGEREF _Toc237441303 \h </w:instrText>
        </w:r>
        <w:r>
          <w:rPr>
            <w:webHidden/>
          </w:rPr>
        </w:r>
        <w:r>
          <w:rPr>
            <w:webHidden/>
          </w:rPr>
          <w:fldChar w:fldCharType="separate"/>
        </w:r>
        <w:r>
          <w:rPr>
            <w:webHidden/>
          </w:rPr>
          <w:t>121</w:t>
        </w:r>
        <w:r>
          <w:rPr>
            <w:webHidden/>
          </w:rPr>
          <w:fldChar w:fldCharType="end"/>
        </w:r>
      </w:hyperlink>
    </w:p>
    <w:p w14:paraId="6CC3E204" w14:textId="0E291903"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304" w:history="1">
        <w:r w:rsidRPr="004C474E">
          <w:rPr>
            <w:rStyle w:val="Hyperlink"/>
          </w:rPr>
          <w:t>D.3</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Getting it onto the controller</w:t>
        </w:r>
        <w:r>
          <w:rPr>
            <w:webHidden/>
          </w:rPr>
          <w:tab/>
        </w:r>
        <w:r>
          <w:rPr>
            <w:webHidden/>
          </w:rPr>
          <w:fldChar w:fldCharType="begin"/>
        </w:r>
        <w:r>
          <w:rPr>
            <w:webHidden/>
          </w:rPr>
          <w:instrText xml:space="preserve"> PAGEREF _Toc237441304 \h </w:instrText>
        </w:r>
        <w:r>
          <w:rPr>
            <w:webHidden/>
          </w:rPr>
        </w:r>
        <w:r>
          <w:rPr>
            <w:webHidden/>
          </w:rPr>
          <w:fldChar w:fldCharType="separate"/>
        </w:r>
        <w:r>
          <w:rPr>
            <w:webHidden/>
          </w:rPr>
          <w:t>121</w:t>
        </w:r>
        <w:r>
          <w:rPr>
            <w:webHidden/>
          </w:rPr>
          <w:fldChar w:fldCharType="end"/>
        </w:r>
      </w:hyperlink>
    </w:p>
    <w:p w14:paraId="31C2A1AD" w14:textId="023259BA"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305" w:history="1">
        <w:r w:rsidRPr="004C474E">
          <w:rPr>
            <w:rStyle w:val="Hyperlink"/>
          </w:rPr>
          <w:t>D.4</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shape contract</w:t>
        </w:r>
        <w:r>
          <w:rPr>
            <w:webHidden/>
          </w:rPr>
          <w:tab/>
        </w:r>
        <w:r>
          <w:rPr>
            <w:webHidden/>
          </w:rPr>
          <w:fldChar w:fldCharType="begin"/>
        </w:r>
        <w:r>
          <w:rPr>
            <w:webHidden/>
          </w:rPr>
          <w:instrText xml:space="preserve"> PAGEREF _Toc237441305 \h </w:instrText>
        </w:r>
        <w:r>
          <w:rPr>
            <w:webHidden/>
          </w:rPr>
        </w:r>
        <w:r>
          <w:rPr>
            <w:webHidden/>
          </w:rPr>
          <w:fldChar w:fldCharType="separate"/>
        </w:r>
        <w:r>
          <w:rPr>
            <w:webHidden/>
          </w:rPr>
          <w:t>122</w:t>
        </w:r>
        <w:r>
          <w:rPr>
            <w:webHidden/>
          </w:rPr>
          <w:fldChar w:fldCharType="end"/>
        </w:r>
      </w:hyperlink>
    </w:p>
    <w:p w14:paraId="12C124D2" w14:textId="4B312227"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306" w:history="1">
        <w:r w:rsidRPr="004C474E">
          <w:rPr>
            <w:rStyle w:val="Hyperlink"/>
          </w:rPr>
          <w:t>D.5</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The deployment</w:t>
        </w:r>
        <w:r>
          <w:rPr>
            <w:webHidden/>
          </w:rPr>
          <w:tab/>
        </w:r>
        <w:r>
          <w:rPr>
            <w:webHidden/>
          </w:rPr>
          <w:fldChar w:fldCharType="begin"/>
        </w:r>
        <w:r>
          <w:rPr>
            <w:webHidden/>
          </w:rPr>
          <w:instrText xml:space="preserve"> PAGEREF _Toc237441306 \h </w:instrText>
        </w:r>
        <w:r>
          <w:rPr>
            <w:webHidden/>
          </w:rPr>
        </w:r>
        <w:r>
          <w:rPr>
            <w:webHidden/>
          </w:rPr>
          <w:fldChar w:fldCharType="separate"/>
        </w:r>
        <w:r>
          <w:rPr>
            <w:webHidden/>
          </w:rPr>
          <w:t>122</w:t>
        </w:r>
        <w:r>
          <w:rPr>
            <w:webHidden/>
          </w:rPr>
          <w:fldChar w:fldCharType="end"/>
        </w:r>
      </w:hyperlink>
    </w:p>
    <w:p w14:paraId="16AE3DE5" w14:textId="670B0236"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307" w:history="1">
        <w:r w:rsidRPr="004C474E">
          <w:rPr>
            <w:rStyle w:val="Hyperlink"/>
          </w:rPr>
          <w:t>D.6</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Calling it</w:t>
        </w:r>
        <w:r>
          <w:rPr>
            <w:webHidden/>
          </w:rPr>
          <w:tab/>
        </w:r>
        <w:r>
          <w:rPr>
            <w:webHidden/>
          </w:rPr>
          <w:fldChar w:fldCharType="begin"/>
        </w:r>
        <w:r>
          <w:rPr>
            <w:webHidden/>
          </w:rPr>
          <w:instrText xml:space="preserve"> PAGEREF _Toc237441307 \h </w:instrText>
        </w:r>
        <w:r>
          <w:rPr>
            <w:webHidden/>
          </w:rPr>
        </w:r>
        <w:r>
          <w:rPr>
            <w:webHidden/>
          </w:rPr>
          <w:fldChar w:fldCharType="separate"/>
        </w:r>
        <w:r>
          <w:rPr>
            <w:webHidden/>
          </w:rPr>
          <w:t>122</w:t>
        </w:r>
        <w:r>
          <w:rPr>
            <w:webHidden/>
          </w:rPr>
          <w:fldChar w:fldCharType="end"/>
        </w:r>
      </w:hyperlink>
    </w:p>
    <w:p w14:paraId="3589371C" w14:textId="18CB9D8F" w:rsidR="008940BE" w:rsidRDefault="008940BE">
      <w:pPr>
        <w:pStyle w:val="TOC2"/>
        <w:rPr>
          <w:rFonts w:asciiTheme="minorHAnsi" w:eastAsiaTheme="minorEastAsia" w:hAnsiTheme="minorHAnsi" w:cstheme="minorBidi"/>
          <w:spacing w:val="0"/>
          <w:kern w:val="2"/>
          <w:sz w:val="24"/>
          <w:szCs w:val="24"/>
          <w:lang w:val="en-DE" w:eastAsia="en-DE"/>
          <w14:ligatures w14:val="standardContextual"/>
        </w:rPr>
      </w:pPr>
      <w:hyperlink w:anchor="_Toc237441308" w:history="1">
        <w:r w:rsidRPr="004C474E">
          <w:rPr>
            <w:rStyle w:val="Hyperlink"/>
          </w:rPr>
          <w:t>D.7</w:t>
        </w:r>
        <w:r>
          <w:rPr>
            <w:rFonts w:asciiTheme="minorHAnsi" w:eastAsiaTheme="minorEastAsia" w:hAnsiTheme="minorHAnsi" w:cstheme="minorBidi"/>
            <w:spacing w:val="0"/>
            <w:kern w:val="2"/>
            <w:sz w:val="24"/>
            <w:szCs w:val="24"/>
            <w:lang w:val="en-DE" w:eastAsia="en-DE"/>
            <w14:ligatures w14:val="standardContextual"/>
          </w:rPr>
          <w:tab/>
        </w:r>
        <w:r w:rsidRPr="004C474E">
          <w:rPr>
            <w:rStyle w:val="Hyperlink"/>
          </w:rPr>
          <w:t>Capabilities</w:t>
        </w:r>
        <w:r>
          <w:rPr>
            <w:webHidden/>
          </w:rPr>
          <w:tab/>
        </w:r>
        <w:r>
          <w:rPr>
            <w:webHidden/>
          </w:rPr>
          <w:fldChar w:fldCharType="begin"/>
        </w:r>
        <w:r>
          <w:rPr>
            <w:webHidden/>
          </w:rPr>
          <w:instrText xml:space="preserve"> PAGEREF _Toc237441308 \h </w:instrText>
        </w:r>
        <w:r>
          <w:rPr>
            <w:webHidden/>
          </w:rPr>
        </w:r>
        <w:r>
          <w:rPr>
            <w:webHidden/>
          </w:rPr>
          <w:fldChar w:fldCharType="separate"/>
        </w:r>
        <w:r>
          <w:rPr>
            <w:webHidden/>
          </w:rPr>
          <w:t>123</w:t>
        </w:r>
        <w:r>
          <w:rPr>
            <w:webHidden/>
          </w:rPr>
          <w:fldChar w:fldCharType="end"/>
        </w:r>
      </w:hyperlink>
    </w:p>
    <w:p w14:paraId="49F66916" w14:textId="6C13FA7F" w:rsidR="000B16A7" w:rsidRDefault="00464026">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01DA52E0" w14:textId="0295C528" w:rsidR="008940BE" w:rsidRDefault="00464026">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7441309" w:history="1">
        <w:r w:rsidR="008940BE" w:rsidRPr="0031526D">
          <w:rPr>
            <w:rStyle w:val="Hyperlink"/>
          </w:rPr>
          <w:t>Figure 1 – The scope of OPC UA within an enterprise</w:t>
        </w:r>
        <w:r w:rsidR="008940BE">
          <w:tab/>
        </w:r>
        <w:r w:rsidR="008940BE">
          <w:fldChar w:fldCharType="begin"/>
        </w:r>
        <w:r w:rsidR="008940BE">
          <w:instrText xml:space="preserve"> PAGEREF _Toc237441309 \h </w:instrText>
        </w:r>
        <w:r w:rsidR="008940BE">
          <w:fldChar w:fldCharType="separate"/>
        </w:r>
        <w:r w:rsidR="008940BE">
          <w:t>25</w:t>
        </w:r>
        <w:r w:rsidR="008940BE">
          <w:fldChar w:fldCharType="end"/>
        </w:r>
      </w:hyperlink>
    </w:p>
    <w:p w14:paraId="2FAA14C5" w14:textId="4A66AB4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0" w:history="1">
        <w:r w:rsidRPr="0031526D">
          <w:rPr>
            <w:rStyle w:val="Hyperlink"/>
          </w:rPr>
          <w:t>Figure 2 – A basic Object in an OPC UA Address Space</w:t>
        </w:r>
        <w:r>
          <w:tab/>
        </w:r>
        <w:r>
          <w:fldChar w:fldCharType="begin"/>
        </w:r>
        <w:r>
          <w:instrText xml:space="preserve"> PAGEREF _Toc237441310 \h </w:instrText>
        </w:r>
        <w:r>
          <w:fldChar w:fldCharType="separate"/>
        </w:r>
        <w:r>
          <w:t>26</w:t>
        </w:r>
        <w:r>
          <w:fldChar w:fldCharType="end"/>
        </w:r>
      </w:hyperlink>
    </w:p>
    <w:p w14:paraId="2AEBA8A8" w14:textId="1CDCA0A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1" w:history="1">
        <w:r w:rsidRPr="0031526D">
          <w:rPr>
            <w:rStyle w:val="Hyperlink"/>
          </w:rPr>
          <w:t>Figure 3 – The relationship between Type Definitions and Instances</w:t>
        </w:r>
        <w:r>
          <w:tab/>
        </w:r>
        <w:r>
          <w:fldChar w:fldCharType="begin"/>
        </w:r>
        <w:r>
          <w:instrText xml:space="preserve"> PAGEREF _Toc237441311 \h </w:instrText>
        </w:r>
        <w:r>
          <w:fldChar w:fldCharType="separate"/>
        </w:r>
        <w:r>
          <w:t>27</w:t>
        </w:r>
        <w:r>
          <w:fldChar w:fldCharType="end"/>
        </w:r>
      </w:hyperlink>
    </w:p>
    <w:p w14:paraId="2DB1EC68" w14:textId="1A7278EB"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2" w:history="1">
        <w:r w:rsidRPr="0031526D">
          <w:rPr>
            <w:rStyle w:val="Hyperlink"/>
          </w:rPr>
          <w:t>Figure 4 – Examples of References between Objects</w:t>
        </w:r>
        <w:r>
          <w:tab/>
        </w:r>
        <w:r>
          <w:fldChar w:fldCharType="begin"/>
        </w:r>
        <w:r>
          <w:instrText xml:space="preserve"> PAGEREF _Toc237441312 \h </w:instrText>
        </w:r>
        <w:r>
          <w:fldChar w:fldCharType="separate"/>
        </w:r>
        <w:r>
          <w:t>28</w:t>
        </w:r>
        <w:r>
          <w:fldChar w:fldCharType="end"/>
        </w:r>
      </w:hyperlink>
    </w:p>
    <w:p w14:paraId="1DC70E2D" w14:textId="6B195ED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3" w:history="1">
        <w:r w:rsidRPr="0031526D">
          <w:rPr>
            <w:rStyle w:val="Hyperlink"/>
          </w:rPr>
          <w:t>Figure 5 – The OPC UA Information Model notation</w:t>
        </w:r>
        <w:r>
          <w:tab/>
        </w:r>
        <w:r>
          <w:fldChar w:fldCharType="begin"/>
        </w:r>
        <w:r>
          <w:instrText xml:space="preserve"> PAGEREF _Toc237441313 \h </w:instrText>
        </w:r>
        <w:r>
          <w:fldChar w:fldCharType="separate"/>
        </w:r>
        <w:r>
          <w:t>28</w:t>
        </w:r>
        <w:r>
          <w:fldChar w:fldCharType="end"/>
        </w:r>
      </w:hyperlink>
    </w:p>
    <w:p w14:paraId="78779741" w14:textId="22A59FC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4" w:history="1">
        <w:r w:rsidRPr="0031526D">
          <w:rPr>
            <w:rStyle w:val="Hyperlink"/>
          </w:rPr>
          <w:t>Figure 6 – A model hosted on the machine</w:t>
        </w:r>
        <w:r>
          <w:tab/>
        </w:r>
        <w:r>
          <w:fldChar w:fldCharType="begin"/>
        </w:r>
        <w:r>
          <w:instrText xml:space="preserve"> PAGEREF _Toc237441314 \h </w:instrText>
        </w:r>
        <w:r>
          <w:fldChar w:fldCharType="separate"/>
        </w:r>
        <w:r>
          <w:t>30</w:t>
        </w:r>
        <w:r>
          <w:fldChar w:fldCharType="end"/>
        </w:r>
      </w:hyperlink>
    </w:p>
    <w:p w14:paraId="1EF2A0AF" w14:textId="680639D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5" w:history="1">
        <w:r w:rsidRPr="0031526D">
          <w:rPr>
            <w:rStyle w:val="Hyperlink"/>
          </w:rPr>
          <w:t>Figure 7 – Inference delegated to a remote endpoint</w:t>
        </w:r>
        <w:r>
          <w:tab/>
        </w:r>
        <w:r>
          <w:fldChar w:fldCharType="begin"/>
        </w:r>
        <w:r>
          <w:instrText xml:space="preserve"> PAGEREF _Toc237441315 \h </w:instrText>
        </w:r>
        <w:r>
          <w:fldChar w:fldCharType="separate"/>
        </w:r>
        <w:r>
          <w:t>30</w:t>
        </w:r>
        <w:r>
          <w:fldChar w:fldCharType="end"/>
        </w:r>
      </w:hyperlink>
    </w:p>
    <w:p w14:paraId="5D0B2E04" w14:textId="19391A0D"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6" w:history="1">
        <w:r w:rsidRPr="0031526D">
          <w:rPr>
            <w:rStyle w:val="Hyperlink"/>
          </w:rPr>
          <w:t>Figure 8 – Fallback when the remote endpoint is unreachable</w:t>
        </w:r>
        <w:r>
          <w:tab/>
        </w:r>
        <w:r>
          <w:fldChar w:fldCharType="begin"/>
        </w:r>
        <w:r>
          <w:instrText xml:space="preserve"> PAGEREF _Toc237441316 \h </w:instrText>
        </w:r>
        <w:r>
          <w:fldChar w:fldCharType="separate"/>
        </w:r>
        <w:r>
          <w:t>31</w:t>
        </w:r>
        <w:r>
          <w:fldChar w:fldCharType="end"/>
        </w:r>
      </w:hyperlink>
    </w:p>
    <w:p w14:paraId="10F1447F" w14:textId="78AA875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7" w:history="1">
        <w:r w:rsidRPr="0031526D">
          <w:rPr>
            <w:rStyle w:val="Hyperlink"/>
          </w:rPr>
          <w:t>Figure 9 – Importing a model from a catalogue</w:t>
        </w:r>
        <w:r>
          <w:tab/>
        </w:r>
        <w:r>
          <w:fldChar w:fldCharType="begin"/>
        </w:r>
        <w:r>
          <w:instrText xml:space="preserve"> PAGEREF _Toc237441317 \h </w:instrText>
        </w:r>
        <w:r>
          <w:fldChar w:fldCharType="separate"/>
        </w:r>
        <w:r>
          <w:t>31</w:t>
        </w:r>
        <w:r>
          <w:fldChar w:fldCharType="end"/>
        </w:r>
      </w:hyperlink>
    </w:p>
    <w:p w14:paraId="12DD64FA" w14:textId="2F38277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8" w:history="1">
        <w:r w:rsidRPr="0031526D">
          <w:rPr>
            <w:rStyle w:val="Hyperlink"/>
          </w:rPr>
          <w:t>Figure 10 – Streaming a payload too large for a single call</w:t>
        </w:r>
        <w:r>
          <w:tab/>
        </w:r>
        <w:r>
          <w:fldChar w:fldCharType="begin"/>
        </w:r>
        <w:r>
          <w:instrText xml:space="preserve"> PAGEREF _Toc237441318 \h </w:instrText>
        </w:r>
        <w:r>
          <w:fldChar w:fldCharType="separate"/>
        </w:r>
        <w:r>
          <w:t>32</w:t>
        </w:r>
        <w:r>
          <w:fldChar w:fldCharType="end"/>
        </w:r>
      </w:hyperlink>
    </w:p>
    <w:p w14:paraId="52777E12" w14:textId="4D0F7E0B"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19" w:history="1">
        <w:r w:rsidRPr="0031526D">
          <w:rPr>
            <w:rStyle w:val="Hyperlink"/>
          </w:rPr>
          <w:t>Figure 11 – Deferred inference</w:t>
        </w:r>
        <w:r>
          <w:tab/>
        </w:r>
        <w:r>
          <w:fldChar w:fldCharType="begin"/>
        </w:r>
        <w:r>
          <w:instrText xml:space="preserve"> PAGEREF _Toc237441319 \h </w:instrText>
        </w:r>
        <w:r>
          <w:fldChar w:fldCharType="separate"/>
        </w:r>
        <w:r>
          <w:t>32</w:t>
        </w:r>
        <w:r>
          <w:fldChar w:fldCharType="end"/>
        </w:r>
      </w:hyperlink>
    </w:p>
    <w:p w14:paraId="4D2C5BAB" w14:textId="08476241"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0" w:history="1">
        <w:r w:rsidRPr="0031526D">
          <w:rPr>
            <w:rStyle w:val="Hyperlink"/>
          </w:rPr>
          <w:t>Figure 12 – Corrections becoming the next model</w:t>
        </w:r>
        <w:r>
          <w:tab/>
        </w:r>
        <w:r>
          <w:fldChar w:fldCharType="begin"/>
        </w:r>
        <w:r>
          <w:instrText xml:space="preserve"> PAGEREF _Toc237441320 \h </w:instrText>
        </w:r>
        <w:r>
          <w:fldChar w:fldCharType="separate"/>
        </w:r>
        <w:r>
          <w:t>33</w:t>
        </w:r>
        <w:r>
          <w:fldChar w:fldCharType="end"/>
        </w:r>
      </w:hyperlink>
    </w:p>
    <w:p w14:paraId="39C594E0" w14:textId="1B29431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1" w:history="1">
        <w:r w:rsidRPr="0031526D">
          <w:rPr>
            <w:rStyle w:val="Hyperlink"/>
          </w:rPr>
          <w:t>Figure 13 – Explaining a decision</w:t>
        </w:r>
        <w:r>
          <w:tab/>
        </w:r>
        <w:r>
          <w:fldChar w:fldCharType="begin"/>
        </w:r>
        <w:r>
          <w:instrText xml:space="preserve"> PAGEREF _Toc237441321 \h </w:instrText>
        </w:r>
        <w:r>
          <w:fldChar w:fldCharType="separate"/>
        </w:r>
        <w:r>
          <w:t>34</w:t>
        </w:r>
        <w:r>
          <w:fldChar w:fldCharType="end"/>
        </w:r>
      </w:hyperlink>
    </w:p>
    <w:p w14:paraId="6BED2279" w14:textId="1942CD2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2" w:history="1">
        <w:r w:rsidRPr="0031526D">
          <w:rPr>
            <w:rStyle w:val="Hyperlink"/>
          </w:rPr>
          <w:t>Figure 14 – Objects and the relationships between them</w:t>
        </w:r>
        <w:r>
          <w:tab/>
        </w:r>
        <w:r>
          <w:fldChar w:fldCharType="begin"/>
        </w:r>
        <w:r>
          <w:instrText xml:space="preserve"> PAGEREF _Toc237441322 \h </w:instrText>
        </w:r>
        <w:r>
          <w:fldChar w:fldCharType="separate"/>
        </w:r>
        <w:r>
          <w:t>34</w:t>
        </w:r>
        <w:r>
          <w:fldChar w:fldCharType="end"/>
        </w:r>
      </w:hyperlink>
    </w:p>
    <w:p w14:paraId="035078A4" w14:textId="3414AB31"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3" w:history="1">
        <w:r w:rsidRPr="0031526D">
          <w:rPr>
            <w:rStyle w:val="Hyperlink"/>
          </w:rPr>
          <w:t>Figure 15 – Graphical notation used by the AddressSpace figures</w:t>
        </w:r>
        <w:r>
          <w:tab/>
        </w:r>
        <w:r>
          <w:fldChar w:fldCharType="begin"/>
        </w:r>
        <w:r>
          <w:instrText xml:space="preserve"> PAGEREF _Toc237441323 \h </w:instrText>
        </w:r>
        <w:r>
          <w:fldChar w:fldCharType="separate"/>
        </w:r>
        <w:r>
          <w:t>36</w:t>
        </w:r>
        <w:r>
          <w:fldChar w:fldCharType="end"/>
        </w:r>
      </w:hyperlink>
    </w:p>
    <w:p w14:paraId="4130E8A5" w14:textId="27E2074D"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4" w:history="1">
        <w:r w:rsidRPr="0031526D">
          <w:rPr>
            <w:rStyle w:val="Hyperlink"/>
          </w:rPr>
          <w:t>Figure 16 – The root and the containers it holds</w:t>
        </w:r>
        <w:r>
          <w:tab/>
        </w:r>
        <w:r>
          <w:fldChar w:fldCharType="begin"/>
        </w:r>
        <w:r>
          <w:instrText xml:space="preserve"> PAGEREF _Toc237441324 \h </w:instrText>
        </w:r>
        <w:r>
          <w:fldChar w:fldCharType="separate"/>
        </w:r>
        <w:r>
          <w:t>36</w:t>
        </w:r>
        <w:r>
          <w:fldChar w:fldCharType="end"/>
        </w:r>
      </w:hyperlink>
    </w:p>
    <w:p w14:paraId="0C59DD36" w14:textId="77D5B05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5" w:history="1">
        <w:r w:rsidRPr="0031526D">
          <w:rPr>
            <w:rStyle w:val="Hyperlink"/>
          </w:rPr>
          <w:t>Figure 17 – Every job is a program</w:t>
        </w:r>
        <w:r>
          <w:tab/>
        </w:r>
        <w:r>
          <w:fldChar w:fldCharType="begin"/>
        </w:r>
        <w:r>
          <w:instrText xml:space="preserve"> PAGEREF _Toc237441325 \h </w:instrText>
        </w:r>
        <w:r>
          <w:fldChar w:fldCharType="separate"/>
        </w:r>
        <w:r>
          <w:t>36</w:t>
        </w:r>
        <w:r>
          <w:fldChar w:fldCharType="end"/>
        </w:r>
      </w:hyperlink>
    </w:p>
    <w:p w14:paraId="6E880DDF" w14:textId="6A57E80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6" w:history="1">
        <w:r w:rsidRPr="0031526D">
          <w:rPr>
            <w:rStyle w:val="Hyperlink"/>
          </w:rPr>
          <w:t>Figure 18 – States of the learning loop</w:t>
        </w:r>
        <w:r>
          <w:tab/>
        </w:r>
        <w:r>
          <w:fldChar w:fldCharType="begin"/>
        </w:r>
        <w:r>
          <w:instrText xml:space="preserve"> PAGEREF _Toc237441326 \h </w:instrText>
        </w:r>
        <w:r>
          <w:fldChar w:fldCharType="separate"/>
        </w:r>
        <w:r>
          <w:t>43</w:t>
        </w:r>
        <w:r>
          <w:fldChar w:fldCharType="end"/>
        </w:r>
      </w:hyperlink>
    </w:p>
    <w:p w14:paraId="7489191F" w14:textId="0F7EFD9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7" w:history="1">
        <w:r w:rsidRPr="0031526D">
          <w:rPr>
            <w:rStyle w:val="Hyperlink"/>
          </w:rPr>
          <w:t>Figure 19 – Request and response envelope</w:t>
        </w:r>
        <w:r>
          <w:tab/>
        </w:r>
        <w:r>
          <w:fldChar w:fldCharType="begin"/>
        </w:r>
        <w:r>
          <w:instrText xml:space="preserve"> PAGEREF _Toc237441327 \h </w:instrText>
        </w:r>
        <w:r>
          <w:fldChar w:fldCharType="separate"/>
        </w:r>
        <w:r>
          <w:t>47</w:t>
        </w:r>
        <w:r>
          <w:fldChar w:fldCharType="end"/>
        </w:r>
      </w:hyperlink>
    </w:p>
    <w:p w14:paraId="4A95B6DE" w14:textId="1304F8C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8" w:history="1">
        <w:r w:rsidRPr="0031526D">
          <w:rPr>
            <w:rStyle w:val="Hyperlink"/>
          </w:rPr>
          <w:t>Figure 20 – Transferring a payload with the Part 5 FileType methods</w:t>
        </w:r>
        <w:r>
          <w:tab/>
        </w:r>
        <w:r>
          <w:fldChar w:fldCharType="begin"/>
        </w:r>
        <w:r>
          <w:instrText xml:space="preserve"> PAGEREF _Toc237441328 \h </w:instrText>
        </w:r>
        <w:r>
          <w:fldChar w:fldCharType="separate"/>
        </w:r>
        <w:r>
          <w:t>49</w:t>
        </w:r>
        <w:r>
          <w:fldChar w:fldCharType="end"/>
        </w:r>
      </w:hyperlink>
    </w:p>
    <w:p w14:paraId="6C953F2F" w14:textId="6665B945"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29" w:history="1">
        <w:r w:rsidRPr="0031526D">
          <w:rPr>
            <w:rStyle w:val="Hyperlink"/>
          </w:rPr>
          <w:t>Figure 21 – Placing, polling and collecting an asynchronous inference</w:t>
        </w:r>
        <w:r>
          <w:tab/>
        </w:r>
        <w:r>
          <w:fldChar w:fldCharType="begin"/>
        </w:r>
        <w:r>
          <w:instrText xml:space="preserve"> PAGEREF _Toc237441329 \h </w:instrText>
        </w:r>
        <w:r>
          <w:fldChar w:fldCharType="separate"/>
        </w:r>
        <w:r>
          <w:t>51</w:t>
        </w:r>
        <w:r>
          <w:fldChar w:fldCharType="end"/>
        </w:r>
      </w:hyperlink>
    </w:p>
    <w:p w14:paraId="34A5D46D" w14:textId="6C430F0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0" w:history="1">
        <w:r w:rsidRPr="0031526D">
          <w:rPr>
            <w:rStyle w:val="Hyperlink"/>
          </w:rPr>
          <w:t>Figure 22 – Availability and fallback between deployments</w:t>
        </w:r>
        <w:r>
          <w:tab/>
        </w:r>
        <w:r>
          <w:fldChar w:fldCharType="begin"/>
        </w:r>
        <w:r>
          <w:instrText xml:space="preserve"> PAGEREF _Toc237441330 \h </w:instrText>
        </w:r>
        <w:r>
          <w:fldChar w:fldCharType="separate"/>
        </w:r>
        <w:r>
          <w:t>54</w:t>
        </w:r>
        <w:r>
          <w:fldChar w:fldCharType="end"/>
        </w:r>
      </w:hyperlink>
    </w:p>
    <w:p w14:paraId="58D3383B" w14:textId="33AF6ECB"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1" w:history="1">
        <w:r w:rsidRPr="0031526D">
          <w:rPr>
            <w:rStyle w:val="Hyperlink"/>
          </w:rPr>
          <w:t>Figure 23 – Import modes</w:t>
        </w:r>
        <w:r>
          <w:tab/>
        </w:r>
        <w:r>
          <w:fldChar w:fldCharType="begin"/>
        </w:r>
        <w:r>
          <w:instrText xml:space="preserve"> PAGEREF _Toc237441331 \h </w:instrText>
        </w:r>
        <w:r>
          <w:fldChar w:fldCharType="separate"/>
        </w:r>
        <w:r>
          <w:t>58</w:t>
        </w:r>
        <w:r>
          <w:fldChar w:fldCharType="end"/>
        </w:r>
      </w:hyperlink>
    </w:p>
    <w:p w14:paraId="3A211915" w14:textId="1120DA4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2" w:history="1">
        <w:r w:rsidRPr="0031526D">
          <w:rPr>
            <w:rStyle w:val="Hyperlink"/>
          </w:rPr>
          <w:t>Figure 24 – Provenance of a trained model</w:t>
        </w:r>
        <w:r>
          <w:tab/>
        </w:r>
        <w:r>
          <w:fldChar w:fldCharType="begin"/>
        </w:r>
        <w:r>
          <w:instrText xml:space="preserve"> PAGEREF _Toc237441332 \h </w:instrText>
        </w:r>
        <w:r>
          <w:fldChar w:fldCharType="separate"/>
        </w:r>
        <w:r>
          <w:t>61</w:t>
        </w:r>
        <w:r>
          <w:fldChar w:fldCharType="end"/>
        </w:r>
      </w:hyperlink>
    </w:p>
    <w:p w14:paraId="718DA69E" w14:textId="22CC18D1" w:rsidR="000B16A7" w:rsidRDefault="00464026">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261270B6" w14:textId="3EB611A7" w:rsidR="008940BE" w:rsidRDefault="00464026">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7441333" w:history="1">
        <w:r w:rsidR="008940BE" w:rsidRPr="00017E5A">
          <w:rPr>
            <w:rStyle w:val="Hyperlink"/>
          </w:rPr>
          <w:t>Table 1 – Examples of DataTypes</w:t>
        </w:r>
        <w:r w:rsidR="008940BE">
          <w:tab/>
        </w:r>
        <w:r w:rsidR="008940BE">
          <w:fldChar w:fldCharType="begin"/>
        </w:r>
        <w:r w:rsidR="008940BE">
          <w:instrText xml:space="preserve"> PAGEREF _Toc237441333 \h </w:instrText>
        </w:r>
        <w:r w:rsidR="008940BE">
          <w:fldChar w:fldCharType="separate"/>
        </w:r>
        <w:r w:rsidR="008940BE">
          <w:t>17</w:t>
        </w:r>
        <w:r w:rsidR="008940BE">
          <w:fldChar w:fldCharType="end"/>
        </w:r>
      </w:hyperlink>
    </w:p>
    <w:p w14:paraId="2C7AACD1" w14:textId="6B727F1D"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4" w:history="1">
        <w:r w:rsidRPr="00017E5A">
          <w:rPr>
            <w:rStyle w:val="Hyperlink"/>
          </w:rPr>
          <w:t>Table 2 – Type Definition Table</w:t>
        </w:r>
        <w:r>
          <w:tab/>
        </w:r>
        <w:r>
          <w:fldChar w:fldCharType="begin"/>
        </w:r>
        <w:r>
          <w:instrText xml:space="preserve"> PAGEREF _Toc237441334 \h </w:instrText>
        </w:r>
        <w:r>
          <w:fldChar w:fldCharType="separate"/>
        </w:r>
        <w:r>
          <w:t>18</w:t>
        </w:r>
        <w:r>
          <w:fldChar w:fldCharType="end"/>
        </w:r>
      </w:hyperlink>
    </w:p>
    <w:p w14:paraId="79449854" w14:textId="28CFF7C0"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5" w:history="1">
        <w:r w:rsidRPr="00017E5A">
          <w:rPr>
            <w:rStyle w:val="Hyperlink"/>
          </w:rPr>
          <w:t>Table 3 – Examples of Other characteristics</w:t>
        </w:r>
        <w:r>
          <w:tab/>
        </w:r>
        <w:r>
          <w:fldChar w:fldCharType="begin"/>
        </w:r>
        <w:r>
          <w:instrText xml:space="preserve"> PAGEREF _Toc237441335 \h </w:instrText>
        </w:r>
        <w:r>
          <w:fldChar w:fldCharType="separate"/>
        </w:r>
        <w:r>
          <w:t>19</w:t>
        </w:r>
        <w:r>
          <w:fldChar w:fldCharType="end"/>
        </w:r>
      </w:hyperlink>
    </w:p>
    <w:p w14:paraId="5794B684" w14:textId="03E7CB6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6" w:history="1">
        <w:r w:rsidRPr="00017E5A">
          <w:rPr>
            <w:rStyle w:val="Hyperlink"/>
          </w:rPr>
          <w:t>Table 4 – &lt;some&gt;Type additional References</w:t>
        </w:r>
        <w:r>
          <w:tab/>
        </w:r>
        <w:r>
          <w:fldChar w:fldCharType="begin"/>
        </w:r>
        <w:r>
          <w:instrText xml:space="preserve"> PAGEREF _Toc237441336 \h </w:instrText>
        </w:r>
        <w:r>
          <w:fldChar w:fldCharType="separate"/>
        </w:r>
        <w:r>
          <w:t>19</w:t>
        </w:r>
        <w:r>
          <w:fldChar w:fldCharType="end"/>
        </w:r>
      </w:hyperlink>
    </w:p>
    <w:p w14:paraId="7F2AC449" w14:textId="2F7D5DC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7" w:history="1">
        <w:r w:rsidRPr="00017E5A">
          <w:rPr>
            <w:rStyle w:val="Hyperlink"/>
          </w:rPr>
          <w:t>Table 5 – &lt;some&gt;Type additional subcomponents</w:t>
        </w:r>
        <w:r>
          <w:tab/>
        </w:r>
        <w:r>
          <w:fldChar w:fldCharType="begin"/>
        </w:r>
        <w:r>
          <w:instrText xml:space="preserve"> PAGEREF _Toc237441337 \h </w:instrText>
        </w:r>
        <w:r>
          <w:fldChar w:fldCharType="separate"/>
        </w:r>
        <w:r>
          <w:t>19</w:t>
        </w:r>
        <w:r>
          <w:fldChar w:fldCharType="end"/>
        </w:r>
      </w:hyperlink>
    </w:p>
    <w:p w14:paraId="26B918A9" w14:textId="2E8FBCA1"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8" w:history="1">
        <w:r w:rsidRPr="00017E5A">
          <w:rPr>
            <w:rStyle w:val="Hyperlink"/>
          </w:rPr>
          <w:t>Table 6 – &lt;some&gt;Type Attribute values for child Nodes</w:t>
        </w:r>
        <w:r>
          <w:tab/>
        </w:r>
        <w:r>
          <w:fldChar w:fldCharType="begin"/>
        </w:r>
        <w:r>
          <w:instrText xml:space="preserve"> PAGEREF _Toc237441338 \h </w:instrText>
        </w:r>
        <w:r>
          <w:fldChar w:fldCharType="separate"/>
        </w:r>
        <w:r>
          <w:t>20</w:t>
        </w:r>
        <w:r>
          <w:fldChar w:fldCharType="end"/>
        </w:r>
      </w:hyperlink>
    </w:p>
    <w:p w14:paraId="25F3D3DA" w14:textId="625F77C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39" w:history="1">
        <w:r w:rsidRPr="00017E5A">
          <w:rPr>
            <w:rStyle w:val="Hyperlink"/>
          </w:rPr>
          <w:t>Table 7 – Common Node Attributes</w:t>
        </w:r>
        <w:r>
          <w:tab/>
        </w:r>
        <w:r>
          <w:fldChar w:fldCharType="begin"/>
        </w:r>
        <w:r>
          <w:instrText xml:space="preserve"> PAGEREF _Toc237441339 \h </w:instrText>
        </w:r>
        <w:r>
          <w:fldChar w:fldCharType="separate"/>
        </w:r>
        <w:r>
          <w:t>21</w:t>
        </w:r>
        <w:r>
          <w:fldChar w:fldCharType="end"/>
        </w:r>
      </w:hyperlink>
    </w:p>
    <w:p w14:paraId="16131E7A" w14:textId="032EC68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0" w:history="1">
        <w:r w:rsidRPr="00017E5A">
          <w:rPr>
            <w:rStyle w:val="Hyperlink"/>
          </w:rPr>
          <w:t>Table 8 – Common Object Attributes</w:t>
        </w:r>
        <w:r>
          <w:tab/>
        </w:r>
        <w:r>
          <w:fldChar w:fldCharType="begin"/>
        </w:r>
        <w:r>
          <w:instrText xml:space="preserve"> PAGEREF _Toc237441340 \h </w:instrText>
        </w:r>
        <w:r>
          <w:fldChar w:fldCharType="separate"/>
        </w:r>
        <w:r>
          <w:t>21</w:t>
        </w:r>
        <w:r>
          <w:fldChar w:fldCharType="end"/>
        </w:r>
      </w:hyperlink>
    </w:p>
    <w:p w14:paraId="7684DE59" w14:textId="1872CD1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1" w:history="1">
        <w:r w:rsidRPr="00017E5A">
          <w:rPr>
            <w:rStyle w:val="Hyperlink"/>
          </w:rPr>
          <w:t>Table 9 – Common Variable Attributes</w:t>
        </w:r>
        <w:r>
          <w:tab/>
        </w:r>
        <w:r>
          <w:fldChar w:fldCharType="begin"/>
        </w:r>
        <w:r>
          <w:instrText xml:space="preserve"> PAGEREF _Toc237441341 \h </w:instrText>
        </w:r>
        <w:r>
          <w:fldChar w:fldCharType="separate"/>
        </w:r>
        <w:r>
          <w:t>22</w:t>
        </w:r>
        <w:r>
          <w:fldChar w:fldCharType="end"/>
        </w:r>
      </w:hyperlink>
    </w:p>
    <w:p w14:paraId="6252E6BA" w14:textId="4DC4B69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2" w:history="1">
        <w:r w:rsidRPr="00017E5A">
          <w:rPr>
            <w:rStyle w:val="Hyperlink"/>
          </w:rPr>
          <w:t>Table 10 – Common VariableType Attributes</w:t>
        </w:r>
        <w:r>
          <w:tab/>
        </w:r>
        <w:r>
          <w:fldChar w:fldCharType="begin"/>
        </w:r>
        <w:r>
          <w:instrText xml:space="preserve"> PAGEREF _Toc237441342 \h </w:instrText>
        </w:r>
        <w:r>
          <w:fldChar w:fldCharType="separate"/>
        </w:r>
        <w:r>
          <w:t>22</w:t>
        </w:r>
        <w:r>
          <w:fldChar w:fldCharType="end"/>
        </w:r>
      </w:hyperlink>
    </w:p>
    <w:p w14:paraId="216A6B14" w14:textId="4A1B0E55"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3" w:history="1">
        <w:r w:rsidRPr="00017E5A">
          <w:rPr>
            <w:rStyle w:val="Hyperlink"/>
          </w:rPr>
          <w:t>Table 11 – Common Method Attributes</w:t>
        </w:r>
        <w:r>
          <w:tab/>
        </w:r>
        <w:r>
          <w:fldChar w:fldCharType="begin"/>
        </w:r>
        <w:r>
          <w:instrText xml:space="preserve"> PAGEREF _Toc237441343 \h </w:instrText>
        </w:r>
        <w:r>
          <w:fldChar w:fldCharType="separate"/>
        </w:r>
        <w:r>
          <w:t>22</w:t>
        </w:r>
        <w:r>
          <w:fldChar w:fldCharType="end"/>
        </w:r>
      </w:hyperlink>
    </w:p>
    <w:p w14:paraId="0A9A9B43" w14:textId="5D2E9F4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4" w:history="1">
        <w:r w:rsidRPr="00017E5A">
          <w:rPr>
            <w:rStyle w:val="Hyperlink"/>
          </w:rPr>
          <w:t>Table 12 – Structures without optional fields where none of the fields allow subtypes</w:t>
        </w:r>
        <w:r>
          <w:tab/>
        </w:r>
        <w:r>
          <w:fldChar w:fldCharType="begin"/>
        </w:r>
        <w:r>
          <w:instrText xml:space="preserve"> PAGEREF _Toc237441344 \h </w:instrText>
        </w:r>
        <w:r>
          <w:fldChar w:fldCharType="separate"/>
        </w:r>
        <w:r>
          <w:t>23</w:t>
        </w:r>
        <w:r>
          <w:fldChar w:fldCharType="end"/>
        </w:r>
      </w:hyperlink>
    </w:p>
    <w:p w14:paraId="68430745" w14:textId="2769DF4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5" w:history="1">
        <w:r w:rsidRPr="00017E5A">
          <w:rPr>
            <w:rStyle w:val="Hyperlink"/>
          </w:rPr>
          <w:t>Table 13 – Structures with optional fields</w:t>
        </w:r>
        <w:r>
          <w:tab/>
        </w:r>
        <w:r>
          <w:fldChar w:fldCharType="begin"/>
        </w:r>
        <w:r>
          <w:instrText xml:space="preserve"> PAGEREF _Toc237441345 \h </w:instrText>
        </w:r>
        <w:r>
          <w:fldChar w:fldCharType="separate"/>
        </w:r>
        <w:r>
          <w:t>23</w:t>
        </w:r>
        <w:r>
          <w:fldChar w:fldCharType="end"/>
        </w:r>
      </w:hyperlink>
    </w:p>
    <w:p w14:paraId="6E7AC92A" w14:textId="1479264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6" w:history="1">
        <w:r w:rsidRPr="00017E5A">
          <w:rPr>
            <w:rStyle w:val="Hyperlink"/>
          </w:rPr>
          <w:t>Table 14 – Structures where one or more of the fields allow subtypes</w:t>
        </w:r>
        <w:r>
          <w:tab/>
        </w:r>
        <w:r>
          <w:fldChar w:fldCharType="begin"/>
        </w:r>
        <w:r>
          <w:instrText xml:space="preserve"> PAGEREF _Toc237441346 \h </w:instrText>
        </w:r>
        <w:r>
          <w:fldChar w:fldCharType="separate"/>
        </w:r>
        <w:r>
          <w:t>23</w:t>
        </w:r>
        <w:r>
          <w:fldChar w:fldCharType="end"/>
        </w:r>
      </w:hyperlink>
    </w:p>
    <w:p w14:paraId="77844E0F" w14:textId="741CB9B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7" w:history="1">
        <w:r w:rsidRPr="00017E5A">
          <w:rPr>
            <w:rStyle w:val="Hyperlink"/>
          </w:rPr>
          <w:t>Table 15 – Objects and relationships</w:t>
        </w:r>
        <w:r>
          <w:tab/>
        </w:r>
        <w:r>
          <w:fldChar w:fldCharType="begin"/>
        </w:r>
        <w:r>
          <w:instrText xml:space="preserve"> PAGEREF _Toc237441347 \h </w:instrText>
        </w:r>
        <w:r>
          <w:fldChar w:fldCharType="separate"/>
        </w:r>
        <w:r>
          <w:t>35</w:t>
        </w:r>
        <w:r>
          <w:fldChar w:fldCharType="end"/>
        </w:r>
      </w:hyperlink>
    </w:p>
    <w:p w14:paraId="29B394C1" w14:textId="7A0D30B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8" w:history="1">
        <w:r w:rsidRPr="00017E5A">
          <w:rPr>
            <w:rStyle w:val="Hyperlink"/>
          </w:rPr>
          <w:t>Table 16 – Type hierarchy</w:t>
        </w:r>
        <w:r>
          <w:tab/>
        </w:r>
        <w:r>
          <w:fldChar w:fldCharType="begin"/>
        </w:r>
        <w:r>
          <w:instrText xml:space="preserve"> PAGEREF _Toc237441348 \h </w:instrText>
        </w:r>
        <w:r>
          <w:fldChar w:fldCharType="separate"/>
        </w:r>
        <w:r>
          <w:t>36</w:t>
        </w:r>
        <w:r>
          <w:fldChar w:fldCharType="end"/>
        </w:r>
      </w:hyperlink>
    </w:p>
    <w:p w14:paraId="695E7AF7" w14:textId="3E1DD4A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49" w:history="1">
        <w:r w:rsidRPr="00017E5A">
          <w:rPr>
            <w:rStyle w:val="Hyperlink"/>
          </w:rPr>
          <w:t>Table 17 – The learning loop</w:t>
        </w:r>
        <w:r>
          <w:tab/>
        </w:r>
        <w:r>
          <w:fldChar w:fldCharType="begin"/>
        </w:r>
        <w:r>
          <w:instrText xml:space="preserve"> PAGEREF _Toc237441349 \h </w:instrText>
        </w:r>
        <w:r>
          <w:fldChar w:fldCharType="separate"/>
        </w:r>
        <w:r>
          <w:t>43</w:t>
        </w:r>
        <w:r>
          <w:fldChar w:fldCharType="end"/>
        </w:r>
      </w:hyperlink>
    </w:p>
    <w:p w14:paraId="68A0412D" w14:textId="70819569"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0" w:history="1">
        <w:r w:rsidRPr="00017E5A">
          <w:rPr>
            <w:rStyle w:val="Hyperlink"/>
          </w:rPr>
          <w:t>Table 18 – Method behaviour and StatusCodes</w:t>
        </w:r>
        <w:r>
          <w:tab/>
        </w:r>
        <w:r>
          <w:fldChar w:fldCharType="begin"/>
        </w:r>
        <w:r>
          <w:instrText xml:space="preserve"> PAGEREF _Toc237441350 \h </w:instrText>
        </w:r>
        <w:r>
          <w:fldChar w:fldCharType="separate"/>
        </w:r>
        <w:r>
          <w:t>44</w:t>
        </w:r>
        <w:r>
          <w:fldChar w:fldCharType="end"/>
        </w:r>
      </w:hyperlink>
    </w:p>
    <w:p w14:paraId="66F14751" w14:textId="63375C41"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1" w:history="1">
        <w:r w:rsidRPr="00017E5A">
          <w:rPr>
            <w:rStyle w:val="Hyperlink"/>
          </w:rPr>
          <w:t>Table 19 – Events</w:t>
        </w:r>
        <w:r>
          <w:tab/>
        </w:r>
        <w:r>
          <w:fldChar w:fldCharType="begin"/>
        </w:r>
        <w:r>
          <w:instrText xml:space="preserve"> PAGEREF _Toc237441351 \h </w:instrText>
        </w:r>
        <w:r>
          <w:fldChar w:fldCharType="separate"/>
        </w:r>
        <w:r>
          <w:t>45</w:t>
        </w:r>
        <w:r>
          <w:fldChar w:fldCharType="end"/>
        </w:r>
      </w:hyperlink>
    </w:p>
    <w:p w14:paraId="5149E4D0" w14:textId="380BD4B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2" w:history="1">
        <w:r w:rsidRPr="00017E5A">
          <w:rPr>
            <w:rStyle w:val="Hyperlink"/>
          </w:rPr>
          <w:t>Table 20 – Payload and envelope</w:t>
        </w:r>
        <w:r>
          <w:tab/>
        </w:r>
        <w:r>
          <w:fldChar w:fldCharType="begin"/>
        </w:r>
        <w:r>
          <w:instrText xml:space="preserve"> PAGEREF _Toc237441352 \h </w:instrText>
        </w:r>
        <w:r>
          <w:fldChar w:fldCharType="separate"/>
        </w:r>
        <w:r>
          <w:t>47</w:t>
        </w:r>
        <w:r>
          <w:fldChar w:fldCharType="end"/>
        </w:r>
      </w:hyperlink>
    </w:p>
    <w:p w14:paraId="1ADBD91B" w14:textId="42BC7F8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3" w:history="1">
        <w:r w:rsidRPr="00017E5A">
          <w:rPr>
            <w:rStyle w:val="Hyperlink"/>
          </w:rPr>
          <w:t>Table 21 – Model sources</w:t>
        </w:r>
        <w:r>
          <w:tab/>
        </w:r>
        <w:r>
          <w:fldChar w:fldCharType="begin"/>
        </w:r>
        <w:r>
          <w:instrText xml:space="preserve"> PAGEREF _Toc237441353 \h </w:instrText>
        </w:r>
        <w:r>
          <w:fldChar w:fldCharType="separate"/>
        </w:r>
        <w:r>
          <w:t>52</w:t>
        </w:r>
        <w:r>
          <w:fldChar w:fldCharType="end"/>
        </w:r>
      </w:hyperlink>
    </w:p>
    <w:p w14:paraId="7F24969B" w14:textId="40CE086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4" w:history="1">
        <w:r w:rsidRPr="00017E5A">
          <w:rPr>
            <w:rStyle w:val="Hyperlink"/>
          </w:rPr>
          <w:t>Table 22 – What a digest is worth, and why an empty one is not a failure</w:t>
        </w:r>
        <w:r>
          <w:tab/>
        </w:r>
        <w:r>
          <w:fldChar w:fldCharType="begin"/>
        </w:r>
        <w:r>
          <w:instrText xml:space="preserve"> PAGEREF _Toc237441354 \h </w:instrText>
        </w:r>
        <w:r>
          <w:fldChar w:fldCharType="separate"/>
        </w:r>
        <w:r>
          <w:t>61</w:t>
        </w:r>
        <w:r>
          <w:fldChar w:fldCharType="end"/>
        </w:r>
      </w:hyperlink>
    </w:p>
    <w:p w14:paraId="39B2A22F" w14:textId="1470C3C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5" w:history="1">
        <w:r w:rsidRPr="00017E5A">
          <w:rPr>
            <w:rStyle w:val="Hyperlink"/>
          </w:rPr>
          <w:t>Table 23 – AiRootType definition</w:t>
        </w:r>
        <w:r>
          <w:tab/>
        </w:r>
        <w:r>
          <w:fldChar w:fldCharType="begin"/>
        </w:r>
        <w:r>
          <w:instrText xml:space="preserve"> PAGEREF _Toc237441355 \h </w:instrText>
        </w:r>
        <w:r>
          <w:fldChar w:fldCharType="separate"/>
        </w:r>
        <w:r>
          <w:t>65</w:t>
        </w:r>
        <w:r>
          <w:fldChar w:fldCharType="end"/>
        </w:r>
      </w:hyperlink>
    </w:p>
    <w:p w14:paraId="1504B1E1" w14:textId="10E9799D"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6" w:history="1">
        <w:r w:rsidRPr="00017E5A">
          <w:rPr>
            <w:rStyle w:val="Hyperlink"/>
          </w:rPr>
          <w:t>Table 24 – ModelType definition</w:t>
        </w:r>
        <w:r>
          <w:tab/>
        </w:r>
        <w:r>
          <w:fldChar w:fldCharType="begin"/>
        </w:r>
        <w:r>
          <w:instrText xml:space="preserve"> PAGEREF _Toc237441356 \h </w:instrText>
        </w:r>
        <w:r>
          <w:fldChar w:fldCharType="separate"/>
        </w:r>
        <w:r>
          <w:t>66</w:t>
        </w:r>
        <w:r>
          <w:fldChar w:fldCharType="end"/>
        </w:r>
      </w:hyperlink>
    </w:p>
    <w:p w14:paraId="7028BF2E" w14:textId="47D4C05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7" w:history="1">
        <w:r w:rsidRPr="00017E5A">
          <w:rPr>
            <w:rStyle w:val="Hyperlink"/>
          </w:rPr>
          <w:t>Table 25 – DatasetType definition</w:t>
        </w:r>
        <w:r>
          <w:tab/>
        </w:r>
        <w:r>
          <w:fldChar w:fldCharType="begin"/>
        </w:r>
        <w:r>
          <w:instrText xml:space="preserve"> PAGEREF _Toc237441357 \h </w:instrText>
        </w:r>
        <w:r>
          <w:fldChar w:fldCharType="separate"/>
        </w:r>
        <w:r>
          <w:t>67</w:t>
        </w:r>
        <w:r>
          <w:fldChar w:fldCharType="end"/>
        </w:r>
      </w:hyperlink>
    </w:p>
    <w:p w14:paraId="663B3B9F" w14:textId="2E344C9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8" w:history="1">
        <w:r w:rsidRPr="00017E5A">
          <w:rPr>
            <w:rStyle w:val="Hyperlink"/>
          </w:rPr>
          <w:t>Table 26 – DeploymentType definition</w:t>
        </w:r>
        <w:r>
          <w:tab/>
        </w:r>
        <w:r>
          <w:fldChar w:fldCharType="begin"/>
        </w:r>
        <w:r>
          <w:instrText xml:space="preserve"> PAGEREF _Toc237441358 \h </w:instrText>
        </w:r>
        <w:r>
          <w:fldChar w:fldCharType="separate"/>
        </w:r>
        <w:r>
          <w:t>68</w:t>
        </w:r>
        <w:r>
          <w:fldChar w:fldCharType="end"/>
        </w:r>
      </w:hyperlink>
    </w:p>
    <w:p w14:paraId="096B42F8" w14:textId="340FB8D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59" w:history="1">
        <w:r w:rsidRPr="00017E5A">
          <w:rPr>
            <w:rStyle w:val="Hyperlink"/>
          </w:rPr>
          <w:t>Table 27 – Invoke Method Arguments</w:t>
        </w:r>
        <w:r>
          <w:tab/>
        </w:r>
        <w:r>
          <w:fldChar w:fldCharType="begin"/>
        </w:r>
        <w:r>
          <w:instrText xml:space="preserve"> PAGEREF _Toc237441359 \h </w:instrText>
        </w:r>
        <w:r>
          <w:fldChar w:fldCharType="separate"/>
        </w:r>
        <w:r>
          <w:t>69</w:t>
        </w:r>
        <w:r>
          <w:fldChar w:fldCharType="end"/>
        </w:r>
      </w:hyperlink>
    </w:p>
    <w:p w14:paraId="72F4CF66" w14:textId="19556AA0"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0" w:history="1">
        <w:r w:rsidRPr="00017E5A">
          <w:rPr>
            <w:rStyle w:val="Hyperlink"/>
          </w:rPr>
          <w:t>Table 28 – Invoke Method AddressSpace definition</w:t>
        </w:r>
        <w:r>
          <w:tab/>
        </w:r>
        <w:r>
          <w:fldChar w:fldCharType="begin"/>
        </w:r>
        <w:r>
          <w:instrText xml:space="preserve"> PAGEREF _Toc237441360 \h </w:instrText>
        </w:r>
        <w:r>
          <w:fldChar w:fldCharType="separate"/>
        </w:r>
        <w:r>
          <w:t>69</w:t>
        </w:r>
        <w:r>
          <w:fldChar w:fldCharType="end"/>
        </w:r>
      </w:hyperlink>
    </w:p>
    <w:p w14:paraId="34C57BCF" w14:textId="729C56E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1" w:history="1">
        <w:r w:rsidRPr="00017E5A">
          <w:rPr>
            <w:rStyle w:val="Hyperlink"/>
          </w:rPr>
          <w:t>Table 29 – InvokeAsync Method Arguments</w:t>
        </w:r>
        <w:r>
          <w:tab/>
        </w:r>
        <w:r>
          <w:fldChar w:fldCharType="begin"/>
        </w:r>
        <w:r>
          <w:instrText xml:space="preserve"> PAGEREF _Toc237441361 \h </w:instrText>
        </w:r>
        <w:r>
          <w:fldChar w:fldCharType="separate"/>
        </w:r>
        <w:r>
          <w:t>70</w:t>
        </w:r>
        <w:r>
          <w:fldChar w:fldCharType="end"/>
        </w:r>
      </w:hyperlink>
    </w:p>
    <w:p w14:paraId="172B8281" w14:textId="4AB76C30"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2" w:history="1">
        <w:r w:rsidRPr="00017E5A">
          <w:rPr>
            <w:rStyle w:val="Hyperlink"/>
          </w:rPr>
          <w:t>Table 30 – InvokeAsync Method AddressSpace definition</w:t>
        </w:r>
        <w:r>
          <w:tab/>
        </w:r>
        <w:r>
          <w:fldChar w:fldCharType="begin"/>
        </w:r>
        <w:r>
          <w:instrText xml:space="preserve"> PAGEREF _Toc237441362 \h </w:instrText>
        </w:r>
        <w:r>
          <w:fldChar w:fldCharType="separate"/>
        </w:r>
        <w:r>
          <w:t>70</w:t>
        </w:r>
        <w:r>
          <w:fldChar w:fldCharType="end"/>
        </w:r>
      </w:hyperlink>
    </w:p>
    <w:p w14:paraId="7B3A3B38" w14:textId="16B81E5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3" w:history="1">
        <w:r w:rsidRPr="00017E5A">
          <w:rPr>
            <w:rStyle w:val="Hyperlink"/>
          </w:rPr>
          <w:t>Table 31 – GetCapabilities Method Arguments</w:t>
        </w:r>
        <w:r>
          <w:tab/>
        </w:r>
        <w:r>
          <w:fldChar w:fldCharType="begin"/>
        </w:r>
        <w:r>
          <w:instrText xml:space="preserve"> PAGEREF _Toc237441363 \h </w:instrText>
        </w:r>
        <w:r>
          <w:fldChar w:fldCharType="separate"/>
        </w:r>
        <w:r>
          <w:t>70</w:t>
        </w:r>
        <w:r>
          <w:fldChar w:fldCharType="end"/>
        </w:r>
      </w:hyperlink>
    </w:p>
    <w:p w14:paraId="03FEC191" w14:textId="58D18D4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4" w:history="1">
        <w:r w:rsidRPr="00017E5A">
          <w:rPr>
            <w:rStyle w:val="Hyperlink"/>
          </w:rPr>
          <w:t>Table 32 – GetCapabilities Method AddressSpace definition</w:t>
        </w:r>
        <w:r>
          <w:tab/>
        </w:r>
        <w:r>
          <w:fldChar w:fldCharType="begin"/>
        </w:r>
        <w:r>
          <w:instrText xml:space="preserve"> PAGEREF _Toc237441364 \h </w:instrText>
        </w:r>
        <w:r>
          <w:fldChar w:fldCharType="separate"/>
        </w:r>
        <w:r>
          <w:t>70</w:t>
        </w:r>
        <w:r>
          <w:fldChar w:fldCharType="end"/>
        </w:r>
      </w:hyperlink>
    </w:p>
    <w:p w14:paraId="5F5492A5" w14:textId="782BB570"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5" w:history="1">
        <w:r w:rsidRPr="00017E5A">
          <w:rPr>
            <w:rStyle w:val="Hyperlink"/>
          </w:rPr>
          <w:t>Table 33 – BeginTransfer Method Arguments</w:t>
        </w:r>
        <w:r>
          <w:tab/>
        </w:r>
        <w:r>
          <w:fldChar w:fldCharType="begin"/>
        </w:r>
        <w:r>
          <w:instrText xml:space="preserve"> PAGEREF _Toc237441365 \h </w:instrText>
        </w:r>
        <w:r>
          <w:fldChar w:fldCharType="separate"/>
        </w:r>
        <w:r>
          <w:t>71</w:t>
        </w:r>
        <w:r>
          <w:fldChar w:fldCharType="end"/>
        </w:r>
      </w:hyperlink>
    </w:p>
    <w:p w14:paraId="4A8A9BE8" w14:textId="0A01C8D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6" w:history="1">
        <w:r w:rsidRPr="00017E5A">
          <w:rPr>
            <w:rStyle w:val="Hyperlink"/>
          </w:rPr>
          <w:t>Table 34 – BeginTransfer Method AddressSpace definition</w:t>
        </w:r>
        <w:r>
          <w:tab/>
        </w:r>
        <w:r>
          <w:fldChar w:fldCharType="begin"/>
        </w:r>
        <w:r>
          <w:instrText xml:space="preserve"> PAGEREF _Toc237441366 \h </w:instrText>
        </w:r>
        <w:r>
          <w:fldChar w:fldCharType="separate"/>
        </w:r>
        <w:r>
          <w:t>71</w:t>
        </w:r>
        <w:r>
          <w:fldChar w:fldCharType="end"/>
        </w:r>
      </w:hyperlink>
    </w:p>
    <w:p w14:paraId="428BF690" w14:textId="6DB6EB9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7" w:history="1">
        <w:r w:rsidRPr="00017E5A">
          <w:rPr>
            <w:rStyle w:val="Hyperlink"/>
          </w:rPr>
          <w:t>Table 35 – LearningJobType definition</w:t>
        </w:r>
        <w:r>
          <w:tab/>
        </w:r>
        <w:r>
          <w:fldChar w:fldCharType="begin"/>
        </w:r>
        <w:r>
          <w:instrText xml:space="preserve"> PAGEREF _Toc237441367 \h </w:instrText>
        </w:r>
        <w:r>
          <w:fldChar w:fldCharType="separate"/>
        </w:r>
        <w:r>
          <w:t>72</w:t>
        </w:r>
        <w:r>
          <w:fldChar w:fldCharType="end"/>
        </w:r>
      </w:hyperlink>
    </w:p>
    <w:p w14:paraId="0E7EBFA4" w14:textId="3F054D3B"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8" w:history="1">
        <w:r w:rsidRPr="00017E5A">
          <w:rPr>
            <w:rStyle w:val="Hyperlink"/>
          </w:rPr>
          <w:t>Table 36 – TriggerTraining Method Arguments</w:t>
        </w:r>
        <w:r>
          <w:tab/>
        </w:r>
        <w:r>
          <w:fldChar w:fldCharType="begin"/>
        </w:r>
        <w:r>
          <w:instrText xml:space="preserve"> PAGEREF _Toc237441368 \h </w:instrText>
        </w:r>
        <w:r>
          <w:fldChar w:fldCharType="separate"/>
        </w:r>
        <w:r>
          <w:t>72</w:t>
        </w:r>
        <w:r>
          <w:fldChar w:fldCharType="end"/>
        </w:r>
      </w:hyperlink>
    </w:p>
    <w:p w14:paraId="2F8ABB70" w14:textId="019778B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69" w:history="1">
        <w:r w:rsidRPr="00017E5A">
          <w:rPr>
            <w:rStyle w:val="Hyperlink"/>
          </w:rPr>
          <w:t>Table 37 – TriggerTraining Method AddressSpace definition</w:t>
        </w:r>
        <w:r>
          <w:tab/>
        </w:r>
        <w:r>
          <w:fldChar w:fldCharType="begin"/>
        </w:r>
        <w:r>
          <w:instrText xml:space="preserve"> PAGEREF _Toc237441369 \h </w:instrText>
        </w:r>
        <w:r>
          <w:fldChar w:fldCharType="separate"/>
        </w:r>
        <w:r>
          <w:t>72</w:t>
        </w:r>
        <w:r>
          <w:fldChar w:fldCharType="end"/>
        </w:r>
      </w:hyperlink>
    </w:p>
    <w:p w14:paraId="78458EC0" w14:textId="2782C30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0" w:history="1">
        <w:r w:rsidRPr="00017E5A">
          <w:rPr>
            <w:rStyle w:val="Hyperlink"/>
          </w:rPr>
          <w:t>Table 38 – PromoteModel Method Arguments</w:t>
        </w:r>
        <w:r>
          <w:tab/>
        </w:r>
        <w:r>
          <w:fldChar w:fldCharType="begin"/>
        </w:r>
        <w:r>
          <w:instrText xml:space="preserve"> PAGEREF _Toc237441370 \h </w:instrText>
        </w:r>
        <w:r>
          <w:fldChar w:fldCharType="separate"/>
        </w:r>
        <w:r>
          <w:t>73</w:t>
        </w:r>
        <w:r>
          <w:fldChar w:fldCharType="end"/>
        </w:r>
      </w:hyperlink>
    </w:p>
    <w:p w14:paraId="1F825E81" w14:textId="6B70D07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1" w:history="1">
        <w:r w:rsidRPr="00017E5A">
          <w:rPr>
            <w:rStyle w:val="Hyperlink"/>
          </w:rPr>
          <w:t>Table 39 – PromoteModel Method AddressSpace definition</w:t>
        </w:r>
        <w:r>
          <w:tab/>
        </w:r>
        <w:r>
          <w:fldChar w:fldCharType="begin"/>
        </w:r>
        <w:r>
          <w:instrText xml:space="preserve"> PAGEREF _Toc237441371 \h </w:instrText>
        </w:r>
        <w:r>
          <w:fldChar w:fldCharType="separate"/>
        </w:r>
        <w:r>
          <w:t>73</w:t>
        </w:r>
        <w:r>
          <w:fldChar w:fldCharType="end"/>
        </w:r>
      </w:hyperlink>
    </w:p>
    <w:p w14:paraId="67702CFD" w14:textId="6B606BB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2" w:history="1">
        <w:r w:rsidRPr="00017E5A">
          <w:rPr>
            <w:rStyle w:val="Hyperlink"/>
          </w:rPr>
          <w:t>Table 40 – AiJobType definition</w:t>
        </w:r>
        <w:r>
          <w:tab/>
        </w:r>
        <w:r>
          <w:fldChar w:fldCharType="begin"/>
        </w:r>
        <w:r>
          <w:instrText xml:space="preserve"> PAGEREF _Toc237441372 \h </w:instrText>
        </w:r>
        <w:r>
          <w:fldChar w:fldCharType="separate"/>
        </w:r>
        <w:r>
          <w:t>73</w:t>
        </w:r>
        <w:r>
          <w:fldChar w:fldCharType="end"/>
        </w:r>
      </w:hyperlink>
    </w:p>
    <w:p w14:paraId="557AD39B" w14:textId="720C2F3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3" w:history="1">
        <w:r w:rsidRPr="00017E5A">
          <w:rPr>
            <w:rStyle w:val="Hyperlink"/>
          </w:rPr>
          <w:t>Table 41 – ModelImportJobType definition</w:t>
        </w:r>
        <w:r>
          <w:tab/>
        </w:r>
        <w:r>
          <w:fldChar w:fldCharType="begin"/>
        </w:r>
        <w:r>
          <w:instrText xml:space="preserve"> PAGEREF _Toc237441373 \h </w:instrText>
        </w:r>
        <w:r>
          <w:fldChar w:fldCharType="separate"/>
        </w:r>
        <w:r>
          <w:t>74</w:t>
        </w:r>
        <w:r>
          <w:fldChar w:fldCharType="end"/>
        </w:r>
      </w:hyperlink>
    </w:p>
    <w:p w14:paraId="6414B826" w14:textId="1306C8A1"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4" w:history="1">
        <w:r w:rsidRPr="00017E5A">
          <w:rPr>
            <w:rStyle w:val="Hyperlink"/>
          </w:rPr>
          <w:t>Table 42 – InferenceJobType definition</w:t>
        </w:r>
        <w:r>
          <w:tab/>
        </w:r>
        <w:r>
          <w:fldChar w:fldCharType="begin"/>
        </w:r>
        <w:r>
          <w:instrText xml:space="preserve"> PAGEREF _Toc237441374 \h </w:instrText>
        </w:r>
        <w:r>
          <w:fldChar w:fldCharType="separate"/>
        </w:r>
        <w:r>
          <w:t>75</w:t>
        </w:r>
        <w:r>
          <w:fldChar w:fldCharType="end"/>
        </w:r>
      </w:hyperlink>
    </w:p>
    <w:p w14:paraId="09E977A7" w14:textId="19AB9B39"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5" w:history="1">
        <w:r w:rsidRPr="00017E5A">
          <w:rPr>
            <w:rStyle w:val="Hyperlink"/>
          </w:rPr>
          <w:t>Table 43 – ModelSourceType definition</w:t>
        </w:r>
        <w:r>
          <w:tab/>
        </w:r>
        <w:r>
          <w:fldChar w:fldCharType="begin"/>
        </w:r>
        <w:r>
          <w:instrText xml:space="preserve"> PAGEREF _Toc237441375 \h </w:instrText>
        </w:r>
        <w:r>
          <w:fldChar w:fldCharType="separate"/>
        </w:r>
        <w:r>
          <w:t>76</w:t>
        </w:r>
        <w:r>
          <w:fldChar w:fldCharType="end"/>
        </w:r>
      </w:hyperlink>
    </w:p>
    <w:p w14:paraId="5CA00015" w14:textId="193EDDD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6" w:history="1">
        <w:r w:rsidRPr="00017E5A">
          <w:rPr>
            <w:rStyle w:val="Hyperlink"/>
          </w:rPr>
          <w:t>Table 44 – TestConnection Method Arguments</w:t>
        </w:r>
        <w:r>
          <w:tab/>
        </w:r>
        <w:r>
          <w:fldChar w:fldCharType="begin"/>
        </w:r>
        <w:r>
          <w:instrText xml:space="preserve"> PAGEREF _Toc237441376 \h </w:instrText>
        </w:r>
        <w:r>
          <w:fldChar w:fldCharType="separate"/>
        </w:r>
        <w:r>
          <w:t>76</w:t>
        </w:r>
        <w:r>
          <w:fldChar w:fldCharType="end"/>
        </w:r>
      </w:hyperlink>
    </w:p>
    <w:p w14:paraId="01300B3C" w14:textId="2D85AB08"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7" w:history="1">
        <w:r w:rsidRPr="00017E5A">
          <w:rPr>
            <w:rStyle w:val="Hyperlink"/>
          </w:rPr>
          <w:t>Table 45 – TestConnection Method AddressSpace definition</w:t>
        </w:r>
        <w:r>
          <w:tab/>
        </w:r>
        <w:r>
          <w:fldChar w:fldCharType="begin"/>
        </w:r>
        <w:r>
          <w:instrText xml:space="preserve"> PAGEREF _Toc237441377 \h </w:instrText>
        </w:r>
        <w:r>
          <w:fldChar w:fldCharType="separate"/>
        </w:r>
        <w:r>
          <w:t>76</w:t>
        </w:r>
        <w:r>
          <w:fldChar w:fldCharType="end"/>
        </w:r>
      </w:hyperlink>
    </w:p>
    <w:p w14:paraId="2B2BBBF7" w14:textId="053B873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8" w:history="1">
        <w:r w:rsidRPr="00017E5A">
          <w:rPr>
            <w:rStyle w:val="Hyperlink"/>
          </w:rPr>
          <w:t>Table 46 – ListModels Method Arguments</w:t>
        </w:r>
        <w:r>
          <w:tab/>
        </w:r>
        <w:r>
          <w:fldChar w:fldCharType="begin"/>
        </w:r>
        <w:r>
          <w:instrText xml:space="preserve"> PAGEREF _Toc237441378 \h </w:instrText>
        </w:r>
        <w:r>
          <w:fldChar w:fldCharType="separate"/>
        </w:r>
        <w:r>
          <w:t>77</w:t>
        </w:r>
        <w:r>
          <w:fldChar w:fldCharType="end"/>
        </w:r>
      </w:hyperlink>
    </w:p>
    <w:p w14:paraId="47D6AAED" w14:textId="506A19E8"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79" w:history="1">
        <w:r w:rsidRPr="00017E5A">
          <w:rPr>
            <w:rStyle w:val="Hyperlink"/>
          </w:rPr>
          <w:t>Table 47 – ListModels Method AddressSpace definition</w:t>
        </w:r>
        <w:r>
          <w:tab/>
        </w:r>
        <w:r>
          <w:fldChar w:fldCharType="begin"/>
        </w:r>
        <w:r>
          <w:instrText xml:space="preserve"> PAGEREF _Toc237441379 \h </w:instrText>
        </w:r>
        <w:r>
          <w:fldChar w:fldCharType="separate"/>
        </w:r>
        <w:r>
          <w:t>77</w:t>
        </w:r>
        <w:r>
          <w:fldChar w:fldCharType="end"/>
        </w:r>
      </w:hyperlink>
    </w:p>
    <w:p w14:paraId="11683448" w14:textId="2B5540C8"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0" w:history="1">
        <w:r w:rsidRPr="00017E5A">
          <w:rPr>
            <w:rStyle w:val="Hyperlink"/>
          </w:rPr>
          <w:t>Table 48 – EvaluationRunType definition</w:t>
        </w:r>
        <w:r>
          <w:tab/>
        </w:r>
        <w:r>
          <w:fldChar w:fldCharType="begin"/>
        </w:r>
        <w:r>
          <w:instrText xml:space="preserve"> PAGEREF _Toc237441380 \h </w:instrText>
        </w:r>
        <w:r>
          <w:fldChar w:fldCharType="separate"/>
        </w:r>
        <w:r>
          <w:t>77</w:t>
        </w:r>
        <w:r>
          <w:fldChar w:fldCharType="end"/>
        </w:r>
      </w:hyperlink>
    </w:p>
    <w:p w14:paraId="65AA78C8" w14:textId="074F0EC0"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1" w:history="1">
        <w:r w:rsidRPr="00017E5A">
          <w:rPr>
            <w:rStyle w:val="Hyperlink"/>
          </w:rPr>
          <w:t>Table 49 – ModelCardType definition</w:t>
        </w:r>
        <w:r>
          <w:tab/>
        </w:r>
        <w:r>
          <w:fldChar w:fldCharType="begin"/>
        </w:r>
        <w:r>
          <w:instrText xml:space="preserve"> PAGEREF _Toc237441381 \h </w:instrText>
        </w:r>
        <w:r>
          <w:fldChar w:fldCharType="separate"/>
        </w:r>
        <w:r>
          <w:t>78</w:t>
        </w:r>
        <w:r>
          <w:fldChar w:fldCharType="end"/>
        </w:r>
      </w:hyperlink>
    </w:p>
    <w:p w14:paraId="57E88D90" w14:textId="2B84D84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2" w:history="1">
        <w:r w:rsidRPr="00017E5A">
          <w:rPr>
            <w:rStyle w:val="Hyperlink"/>
          </w:rPr>
          <w:t>Table 50 – ModelRegistryType definition</w:t>
        </w:r>
        <w:r>
          <w:tab/>
        </w:r>
        <w:r>
          <w:fldChar w:fldCharType="begin"/>
        </w:r>
        <w:r>
          <w:instrText xml:space="preserve"> PAGEREF _Toc237441382 \h </w:instrText>
        </w:r>
        <w:r>
          <w:fldChar w:fldCharType="separate"/>
        </w:r>
        <w:r>
          <w:t>78</w:t>
        </w:r>
        <w:r>
          <w:fldChar w:fldCharType="end"/>
        </w:r>
      </w:hyperlink>
    </w:p>
    <w:p w14:paraId="0F8B9F4A" w14:textId="41D681CB"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3" w:history="1">
        <w:r w:rsidRPr="00017E5A">
          <w:rPr>
            <w:rStyle w:val="Hyperlink"/>
          </w:rPr>
          <w:t>Table 51 – ModelPublisherType definition</w:t>
        </w:r>
        <w:r>
          <w:tab/>
        </w:r>
        <w:r>
          <w:fldChar w:fldCharType="begin"/>
        </w:r>
        <w:r>
          <w:instrText xml:space="preserve"> PAGEREF _Toc237441383 \h </w:instrText>
        </w:r>
        <w:r>
          <w:fldChar w:fldCharType="separate"/>
        </w:r>
        <w:r>
          <w:t>79</w:t>
        </w:r>
        <w:r>
          <w:fldChar w:fldCharType="end"/>
        </w:r>
      </w:hyperlink>
    </w:p>
    <w:p w14:paraId="7A6A826A" w14:textId="3348EB99"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4" w:history="1">
        <w:r w:rsidRPr="00017E5A">
          <w:rPr>
            <w:rStyle w:val="Hyperlink"/>
          </w:rPr>
          <w:t>Table 52 – AiResourceType definition</w:t>
        </w:r>
        <w:r>
          <w:tab/>
        </w:r>
        <w:r>
          <w:fldChar w:fldCharType="begin"/>
        </w:r>
        <w:r>
          <w:instrText xml:space="preserve"> PAGEREF _Toc237441384 \h </w:instrText>
        </w:r>
        <w:r>
          <w:fldChar w:fldCharType="separate"/>
        </w:r>
        <w:r>
          <w:t>79</w:t>
        </w:r>
        <w:r>
          <w:fldChar w:fldCharType="end"/>
        </w:r>
      </w:hyperlink>
    </w:p>
    <w:p w14:paraId="631A26F9" w14:textId="3285F00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5" w:history="1">
        <w:r w:rsidRPr="00017E5A">
          <w:rPr>
            <w:rStyle w:val="Hyperlink"/>
          </w:rPr>
          <w:t>Table 53 – ModelResourceType definition</w:t>
        </w:r>
        <w:r>
          <w:tab/>
        </w:r>
        <w:r>
          <w:fldChar w:fldCharType="begin"/>
        </w:r>
        <w:r>
          <w:instrText xml:space="preserve"> PAGEREF _Toc237441385 \h </w:instrText>
        </w:r>
        <w:r>
          <w:fldChar w:fldCharType="separate"/>
        </w:r>
        <w:r>
          <w:t>79</w:t>
        </w:r>
        <w:r>
          <w:fldChar w:fldCharType="end"/>
        </w:r>
      </w:hyperlink>
    </w:p>
    <w:p w14:paraId="7D561211" w14:textId="087527C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6" w:history="1">
        <w:r w:rsidRPr="00017E5A">
          <w:rPr>
            <w:rStyle w:val="Hyperlink"/>
          </w:rPr>
          <w:t>Table 54 – DatasetResourceType definition</w:t>
        </w:r>
        <w:r>
          <w:tab/>
        </w:r>
        <w:r>
          <w:fldChar w:fldCharType="begin"/>
        </w:r>
        <w:r>
          <w:instrText xml:space="preserve"> PAGEREF _Toc237441386 \h </w:instrText>
        </w:r>
        <w:r>
          <w:fldChar w:fldCharType="separate"/>
        </w:r>
        <w:r>
          <w:t>80</w:t>
        </w:r>
        <w:r>
          <w:fldChar w:fldCharType="end"/>
        </w:r>
      </w:hyperlink>
    </w:p>
    <w:p w14:paraId="6A0020CA" w14:textId="2D22EEF1"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7" w:history="1">
        <w:r w:rsidRPr="00017E5A">
          <w:rPr>
            <w:rStyle w:val="Hyperlink"/>
          </w:rPr>
          <w:t>Table 55 – InferenceTransferType definition</w:t>
        </w:r>
        <w:r>
          <w:tab/>
        </w:r>
        <w:r>
          <w:fldChar w:fldCharType="begin"/>
        </w:r>
        <w:r>
          <w:instrText xml:space="preserve"> PAGEREF _Toc237441387 \h </w:instrText>
        </w:r>
        <w:r>
          <w:fldChar w:fldCharType="separate"/>
        </w:r>
        <w:r>
          <w:t>80</w:t>
        </w:r>
        <w:r>
          <w:fldChar w:fldCharType="end"/>
        </w:r>
      </w:hyperlink>
    </w:p>
    <w:p w14:paraId="21F6E716" w14:textId="0AE0BBF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8" w:history="1">
        <w:r w:rsidRPr="00017E5A">
          <w:rPr>
            <w:rStyle w:val="Hyperlink"/>
          </w:rPr>
          <w:t>Table 56 – Execute Method Arguments</w:t>
        </w:r>
        <w:r>
          <w:tab/>
        </w:r>
        <w:r>
          <w:fldChar w:fldCharType="begin"/>
        </w:r>
        <w:r>
          <w:instrText xml:space="preserve"> PAGEREF _Toc237441388 \h </w:instrText>
        </w:r>
        <w:r>
          <w:fldChar w:fldCharType="separate"/>
        </w:r>
        <w:r>
          <w:t>81</w:t>
        </w:r>
        <w:r>
          <w:fldChar w:fldCharType="end"/>
        </w:r>
      </w:hyperlink>
    </w:p>
    <w:p w14:paraId="180BFA95" w14:textId="47CFBDB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89" w:history="1">
        <w:r w:rsidRPr="00017E5A">
          <w:rPr>
            <w:rStyle w:val="Hyperlink"/>
          </w:rPr>
          <w:t>Table 57 – Execute Method AddressSpace definition</w:t>
        </w:r>
        <w:r>
          <w:tab/>
        </w:r>
        <w:r>
          <w:fldChar w:fldCharType="begin"/>
        </w:r>
        <w:r>
          <w:instrText xml:space="preserve"> PAGEREF _Toc237441389 \h </w:instrText>
        </w:r>
        <w:r>
          <w:fldChar w:fldCharType="separate"/>
        </w:r>
        <w:r>
          <w:t>81</w:t>
        </w:r>
        <w:r>
          <w:fldChar w:fldCharType="end"/>
        </w:r>
      </w:hyperlink>
    </w:p>
    <w:p w14:paraId="1E98D377" w14:textId="286953B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0" w:history="1">
        <w:r w:rsidRPr="00017E5A">
          <w:rPr>
            <w:rStyle w:val="Hyperlink"/>
          </w:rPr>
          <w:t>Table 58 – ModelPromotedEventType definition</w:t>
        </w:r>
        <w:r>
          <w:tab/>
        </w:r>
        <w:r>
          <w:fldChar w:fldCharType="begin"/>
        </w:r>
        <w:r>
          <w:instrText xml:space="preserve"> PAGEREF _Toc237441390 \h </w:instrText>
        </w:r>
        <w:r>
          <w:fldChar w:fldCharType="separate"/>
        </w:r>
        <w:r>
          <w:t>81</w:t>
        </w:r>
        <w:r>
          <w:fldChar w:fldCharType="end"/>
        </w:r>
      </w:hyperlink>
    </w:p>
    <w:p w14:paraId="67F52B95" w14:textId="0128951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1" w:history="1">
        <w:r w:rsidRPr="00017E5A">
          <w:rPr>
            <w:rStyle w:val="Hyperlink"/>
          </w:rPr>
          <w:t>Table 59 – InferenceLocationEnum Items</w:t>
        </w:r>
        <w:r>
          <w:tab/>
        </w:r>
        <w:r>
          <w:fldChar w:fldCharType="begin"/>
        </w:r>
        <w:r>
          <w:instrText xml:space="preserve"> PAGEREF _Toc237441391 \h </w:instrText>
        </w:r>
        <w:r>
          <w:fldChar w:fldCharType="separate"/>
        </w:r>
        <w:r>
          <w:t>82</w:t>
        </w:r>
        <w:r>
          <w:fldChar w:fldCharType="end"/>
        </w:r>
      </w:hyperlink>
    </w:p>
    <w:p w14:paraId="4395EB8A" w14:textId="4262793B"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2" w:history="1">
        <w:r w:rsidRPr="00017E5A">
          <w:rPr>
            <w:rStyle w:val="Hyperlink"/>
          </w:rPr>
          <w:t>Table 60 – InferenceLocationEnum definition</w:t>
        </w:r>
        <w:r>
          <w:tab/>
        </w:r>
        <w:r>
          <w:fldChar w:fldCharType="begin"/>
        </w:r>
        <w:r>
          <w:instrText xml:space="preserve"> PAGEREF _Toc237441392 \h </w:instrText>
        </w:r>
        <w:r>
          <w:fldChar w:fldCharType="separate"/>
        </w:r>
        <w:r>
          <w:t>82</w:t>
        </w:r>
        <w:r>
          <w:fldChar w:fldCharType="end"/>
        </w:r>
      </w:hyperlink>
    </w:p>
    <w:p w14:paraId="6979E300" w14:textId="431FB5F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3" w:history="1">
        <w:r w:rsidRPr="00017E5A">
          <w:rPr>
            <w:rStyle w:val="Hyperlink"/>
          </w:rPr>
          <w:t>Table 61 – AcceleratorKindEnum Items</w:t>
        </w:r>
        <w:r>
          <w:tab/>
        </w:r>
        <w:r>
          <w:fldChar w:fldCharType="begin"/>
        </w:r>
        <w:r>
          <w:instrText xml:space="preserve"> PAGEREF _Toc237441393 \h </w:instrText>
        </w:r>
        <w:r>
          <w:fldChar w:fldCharType="separate"/>
        </w:r>
        <w:r>
          <w:t>82</w:t>
        </w:r>
        <w:r>
          <w:fldChar w:fldCharType="end"/>
        </w:r>
      </w:hyperlink>
    </w:p>
    <w:p w14:paraId="040656FD" w14:textId="3B15EA0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4" w:history="1">
        <w:r w:rsidRPr="00017E5A">
          <w:rPr>
            <w:rStyle w:val="Hyperlink"/>
          </w:rPr>
          <w:t>Table 62 – AcceleratorKindEnum definition</w:t>
        </w:r>
        <w:r>
          <w:tab/>
        </w:r>
        <w:r>
          <w:fldChar w:fldCharType="begin"/>
        </w:r>
        <w:r>
          <w:instrText xml:space="preserve"> PAGEREF _Toc237441394 \h </w:instrText>
        </w:r>
        <w:r>
          <w:fldChar w:fldCharType="separate"/>
        </w:r>
        <w:r>
          <w:t>82</w:t>
        </w:r>
        <w:r>
          <w:fldChar w:fldCharType="end"/>
        </w:r>
      </w:hyperlink>
    </w:p>
    <w:p w14:paraId="0243CF2D" w14:textId="2115D068"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5" w:history="1">
        <w:r w:rsidRPr="00017E5A">
          <w:rPr>
            <w:rStyle w:val="Hyperlink"/>
          </w:rPr>
          <w:t>Table 63 – DeploymentStateEnum Items</w:t>
        </w:r>
        <w:r>
          <w:tab/>
        </w:r>
        <w:r>
          <w:fldChar w:fldCharType="begin"/>
        </w:r>
        <w:r>
          <w:instrText xml:space="preserve"> PAGEREF _Toc237441395 \h </w:instrText>
        </w:r>
        <w:r>
          <w:fldChar w:fldCharType="separate"/>
        </w:r>
        <w:r>
          <w:t>82</w:t>
        </w:r>
        <w:r>
          <w:fldChar w:fldCharType="end"/>
        </w:r>
      </w:hyperlink>
    </w:p>
    <w:p w14:paraId="7E6FABB7" w14:textId="6C4B05F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6" w:history="1">
        <w:r w:rsidRPr="00017E5A">
          <w:rPr>
            <w:rStyle w:val="Hyperlink"/>
          </w:rPr>
          <w:t>Table 64 – DeploymentStateEnum definition</w:t>
        </w:r>
        <w:r>
          <w:tab/>
        </w:r>
        <w:r>
          <w:fldChar w:fldCharType="begin"/>
        </w:r>
        <w:r>
          <w:instrText xml:space="preserve"> PAGEREF _Toc237441396 \h </w:instrText>
        </w:r>
        <w:r>
          <w:fldChar w:fldCharType="separate"/>
        </w:r>
        <w:r>
          <w:t>83</w:t>
        </w:r>
        <w:r>
          <w:fldChar w:fldCharType="end"/>
        </w:r>
      </w:hyperlink>
    </w:p>
    <w:p w14:paraId="1D1B786E" w14:textId="3096514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7" w:history="1">
        <w:r w:rsidRPr="00017E5A">
          <w:rPr>
            <w:rStyle w:val="Hyperlink"/>
          </w:rPr>
          <w:t>Table 65 – DatasetSourceEnum Items</w:t>
        </w:r>
        <w:r>
          <w:tab/>
        </w:r>
        <w:r>
          <w:fldChar w:fldCharType="begin"/>
        </w:r>
        <w:r>
          <w:instrText xml:space="preserve"> PAGEREF _Toc237441397 \h </w:instrText>
        </w:r>
        <w:r>
          <w:fldChar w:fldCharType="separate"/>
        </w:r>
        <w:r>
          <w:t>83</w:t>
        </w:r>
        <w:r>
          <w:fldChar w:fldCharType="end"/>
        </w:r>
      </w:hyperlink>
    </w:p>
    <w:p w14:paraId="41E7E290" w14:textId="69FD61A0"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8" w:history="1">
        <w:r w:rsidRPr="00017E5A">
          <w:rPr>
            <w:rStyle w:val="Hyperlink"/>
          </w:rPr>
          <w:t>Table 66 – DatasetSourceEnum definition</w:t>
        </w:r>
        <w:r>
          <w:tab/>
        </w:r>
        <w:r>
          <w:fldChar w:fldCharType="begin"/>
        </w:r>
        <w:r>
          <w:instrText xml:space="preserve"> PAGEREF _Toc237441398 \h </w:instrText>
        </w:r>
        <w:r>
          <w:fldChar w:fldCharType="separate"/>
        </w:r>
        <w:r>
          <w:t>83</w:t>
        </w:r>
        <w:r>
          <w:fldChar w:fldCharType="end"/>
        </w:r>
      </w:hyperlink>
    </w:p>
    <w:p w14:paraId="77EB768A" w14:textId="1BEA866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399" w:history="1">
        <w:r w:rsidRPr="00017E5A">
          <w:rPr>
            <w:rStyle w:val="Hyperlink"/>
          </w:rPr>
          <w:t>Table 67 – LearningJobStateEnum Items</w:t>
        </w:r>
        <w:r>
          <w:tab/>
        </w:r>
        <w:r>
          <w:fldChar w:fldCharType="begin"/>
        </w:r>
        <w:r>
          <w:instrText xml:space="preserve"> PAGEREF _Toc237441399 \h </w:instrText>
        </w:r>
        <w:r>
          <w:fldChar w:fldCharType="separate"/>
        </w:r>
        <w:r>
          <w:t>83</w:t>
        </w:r>
        <w:r>
          <w:fldChar w:fldCharType="end"/>
        </w:r>
      </w:hyperlink>
    </w:p>
    <w:p w14:paraId="1F2F903C" w14:textId="4C231B2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0" w:history="1">
        <w:r w:rsidRPr="00017E5A">
          <w:rPr>
            <w:rStyle w:val="Hyperlink"/>
          </w:rPr>
          <w:t>Table 68 – LearningJobStateEnum definition</w:t>
        </w:r>
        <w:r>
          <w:tab/>
        </w:r>
        <w:r>
          <w:fldChar w:fldCharType="begin"/>
        </w:r>
        <w:r>
          <w:instrText xml:space="preserve"> PAGEREF _Toc237441400 \h </w:instrText>
        </w:r>
        <w:r>
          <w:fldChar w:fldCharType="separate"/>
        </w:r>
        <w:r>
          <w:t>84</w:t>
        </w:r>
        <w:r>
          <w:fldChar w:fldCharType="end"/>
        </w:r>
      </w:hyperlink>
    </w:p>
    <w:p w14:paraId="7EBD0A43" w14:textId="2B17551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1" w:history="1">
        <w:r w:rsidRPr="00017E5A">
          <w:rPr>
            <w:rStyle w:val="Hyperlink"/>
          </w:rPr>
          <w:t>Table 69 – FinishReasonEnum Items</w:t>
        </w:r>
        <w:r>
          <w:tab/>
        </w:r>
        <w:r>
          <w:fldChar w:fldCharType="begin"/>
        </w:r>
        <w:r>
          <w:instrText xml:space="preserve"> PAGEREF _Toc237441401 \h </w:instrText>
        </w:r>
        <w:r>
          <w:fldChar w:fldCharType="separate"/>
        </w:r>
        <w:r>
          <w:t>84</w:t>
        </w:r>
        <w:r>
          <w:fldChar w:fldCharType="end"/>
        </w:r>
      </w:hyperlink>
    </w:p>
    <w:p w14:paraId="353F9C95" w14:textId="71E5A01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2" w:history="1">
        <w:r w:rsidRPr="00017E5A">
          <w:rPr>
            <w:rStyle w:val="Hyperlink"/>
          </w:rPr>
          <w:t>Table 70 – FinishReasonEnum definition</w:t>
        </w:r>
        <w:r>
          <w:tab/>
        </w:r>
        <w:r>
          <w:fldChar w:fldCharType="begin"/>
        </w:r>
        <w:r>
          <w:instrText xml:space="preserve"> PAGEREF _Toc237441402 \h </w:instrText>
        </w:r>
        <w:r>
          <w:fldChar w:fldCharType="separate"/>
        </w:r>
        <w:r>
          <w:t>84</w:t>
        </w:r>
        <w:r>
          <w:fldChar w:fldCharType="end"/>
        </w:r>
      </w:hyperlink>
    </w:p>
    <w:p w14:paraId="6466DDDD" w14:textId="2F3F911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3" w:history="1">
        <w:r w:rsidRPr="00017E5A">
          <w:rPr>
            <w:rStyle w:val="Hyperlink"/>
          </w:rPr>
          <w:t>Table 71 – ApiDialectEnum Items</w:t>
        </w:r>
        <w:r>
          <w:tab/>
        </w:r>
        <w:r>
          <w:fldChar w:fldCharType="begin"/>
        </w:r>
        <w:r>
          <w:instrText xml:space="preserve"> PAGEREF _Toc237441403 \h </w:instrText>
        </w:r>
        <w:r>
          <w:fldChar w:fldCharType="separate"/>
        </w:r>
        <w:r>
          <w:t>85</w:t>
        </w:r>
        <w:r>
          <w:fldChar w:fldCharType="end"/>
        </w:r>
      </w:hyperlink>
    </w:p>
    <w:p w14:paraId="595A4A0A" w14:textId="086D4A5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4" w:history="1">
        <w:r w:rsidRPr="00017E5A">
          <w:rPr>
            <w:rStyle w:val="Hyperlink"/>
          </w:rPr>
          <w:t>Table 72 – ApiDialectEnum definition</w:t>
        </w:r>
        <w:r>
          <w:tab/>
        </w:r>
        <w:r>
          <w:fldChar w:fldCharType="begin"/>
        </w:r>
        <w:r>
          <w:instrText xml:space="preserve"> PAGEREF _Toc237441404 \h </w:instrText>
        </w:r>
        <w:r>
          <w:fldChar w:fldCharType="separate"/>
        </w:r>
        <w:r>
          <w:t>85</w:t>
        </w:r>
        <w:r>
          <w:fldChar w:fldCharType="end"/>
        </w:r>
      </w:hyperlink>
    </w:p>
    <w:p w14:paraId="77D74AE7" w14:textId="67763A6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5" w:history="1">
        <w:r w:rsidRPr="00017E5A">
          <w:rPr>
            <w:rStyle w:val="Hyperlink"/>
          </w:rPr>
          <w:t>Table 73 – AuthenticationKindEnum Items</w:t>
        </w:r>
        <w:r>
          <w:tab/>
        </w:r>
        <w:r>
          <w:fldChar w:fldCharType="begin"/>
        </w:r>
        <w:r>
          <w:instrText xml:space="preserve"> PAGEREF _Toc237441405 \h </w:instrText>
        </w:r>
        <w:r>
          <w:fldChar w:fldCharType="separate"/>
        </w:r>
        <w:r>
          <w:t>85</w:t>
        </w:r>
        <w:r>
          <w:fldChar w:fldCharType="end"/>
        </w:r>
      </w:hyperlink>
    </w:p>
    <w:p w14:paraId="196187FE" w14:textId="75D536B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6" w:history="1">
        <w:r w:rsidRPr="00017E5A">
          <w:rPr>
            <w:rStyle w:val="Hyperlink"/>
          </w:rPr>
          <w:t>Table 74 – AuthenticationKindEnum definition</w:t>
        </w:r>
        <w:r>
          <w:tab/>
        </w:r>
        <w:r>
          <w:fldChar w:fldCharType="begin"/>
        </w:r>
        <w:r>
          <w:instrText xml:space="preserve"> PAGEREF _Toc237441406 \h </w:instrText>
        </w:r>
        <w:r>
          <w:fldChar w:fldCharType="separate"/>
        </w:r>
        <w:r>
          <w:t>85</w:t>
        </w:r>
        <w:r>
          <w:fldChar w:fldCharType="end"/>
        </w:r>
      </w:hyperlink>
    </w:p>
    <w:p w14:paraId="4DAAC95B" w14:textId="4C0ACBD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7" w:history="1">
        <w:r w:rsidRPr="00017E5A">
          <w:rPr>
            <w:rStyle w:val="Hyperlink"/>
          </w:rPr>
          <w:t>Table 75 – FallbackPolicyEnum Items</w:t>
        </w:r>
        <w:r>
          <w:tab/>
        </w:r>
        <w:r>
          <w:fldChar w:fldCharType="begin"/>
        </w:r>
        <w:r>
          <w:instrText xml:space="preserve"> PAGEREF _Toc237441407 \h </w:instrText>
        </w:r>
        <w:r>
          <w:fldChar w:fldCharType="separate"/>
        </w:r>
        <w:r>
          <w:t>86</w:t>
        </w:r>
        <w:r>
          <w:fldChar w:fldCharType="end"/>
        </w:r>
      </w:hyperlink>
    </w:p>
    <w:p w14:paraId="2BFB76BC" w14:textId="7AAEB0E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8" w:history="1">
        <w:r w:rsidRPr="00017E5A">
          <w:rPr>
            <w:rStyle w:val="Hyperlink"/>
          </w:rPr>
          <w:t>Table 76 – FallbackPolicyEnum definition</w:t>
        </w:r>
        <w:r>
          <w:tab/>
        </w:r>
        <w:r>
          <w:fldChar w:fldCharType="begin"/>
        </w:r>
        <w:r>
          <w:instrText xml:space="preserve"> PAGEREF _Toc237441408 \h </w:instrText>
        </w:r>
        <w:r>
          <w:fldChar w:fldCharType="separate"/>
        </w:r>
        <w:r>
          <w:t>86</w:t>
        </w:r>
        <w:r>
          <w:fldChar w:fldCharType="end"/>
        </w:r>
      </w:hyperlink>
    </w:p>
    <w:p w14:paraId="6906D97E" w14:textId="13E4D38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09" w:history="1">
        <w:r w:rsidRPr="00017E5A">
          <w:rPr>
            <w:rStyle w:val="Hyperlink"/>
          </w:rPr>
          <w:t>Table 77 – VersionBindingEnum Items</w:t>
        </w:r>
        <w:r>
          <w:tab/>
        </w:r>
        <w:r>
          <w:fldChar w:fldCharType="begin"/>
        </w:r>
        <w:r>
          <w:instrText xml:space="preserve"> PAGEREF _Toc237441409 \h </w:instrText>
        </w:r>
        <w:r>
          <w:fldChar w:fldCharType="separate"/>
        </w:r>
        <w:r>
          <w:t>86</w:t>
        </w:r>
        <w:r>
          <w:fldChar w:fldCharType="end"/>
        </w:r>
      </w:hyperlink>
    </w:p>
    <w:p w14:paraId="46D2B6C0" w14:textId="521BA0A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0" w:history="1">
        <w:r w:rsidRPr="00017E5A">
          <w:rPr>
            <w:rStyle w:val="Hyperlink"/>
          </w:rPr>
          <w:t>Table 78 – VersionBindingEnum definition</w:t>
        </w:r>
        <w:r>
          <w:tab/>
        </w:r>
        <w:r>
          <w:fldChar w:fldCharType="begin"/>
        </w:r>
        <w:r>
          <w:instrText xml:space="preserve"> PAGEREF _Toc237441410 \h </w:instrText>
        </w:r>
        <w:r>
          <w:fldChar w:fldCharType="separate"/>
        </w:r>
        <w:r>
          <w:t>86</w:t>
        </w:r>
        <w:r>
          <w:fldChar w:fldCharType="end"/>
        </w:r>
      </w:hyperlink>
    </w:p>
    <w:p w14:paraId="1CB9C6E2" w14:textId="72754D8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1" w:history="1">
        <w:r w:rsidRPr="00017E5A">
          <w:rPr>
            <w:rStyle w:val="Hyperlink"/>
          </w:rPr>
          <w:t>Table 79 – ImportModeEnum Items</w:t>
        </w:r>
        <w:r>
          <w:tab/>
        </w:r>
        <w:r>
          <w:fldChar w:fldCharType="begin"/>
        </w:r>
        <w:r>
          <w:instrText xml:space="preserve"> PAGEREF _Toc237441411 \h </w:instrText>
        </w:r>
        <w:r>
          <w:fldChar w:fldCharType="separate"/>
        </w:r>
        <w:r>
          <w:t>87</w:t>
        </w:r>
        <w:r>
          <w:fldChar w:fldCharType="end"/>
        </w:r>
      </w:hyperlink>
    </w:p>
    <w:p w14:paraId="1E0F8B7E" w14:textId="3F530535"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2" w:history="1">
        <w:r w:rsidRPr="00017E5A">
          <w:rPr>
            <w:rStyle w:val="Hyperlink"/>
          </w:rPr>
          <w:t>Table 80 – ImportModeEnum definition</w:t>
        </w:r>
        <w:r>
          <w:tab/>
        </w:r>
        <w:r>
          <w:fldChar w:fldCharType="begin"/>
        </w:r>
        <w:r>
          <w:instrText xml:space="preserve"> PAGEREF _Toc237441412 \h </w:instrText>
        </w:r>
        <w:r>
          <w:fldChar w:fldCharType="separate"/>
        </w:r>
        <w:r>
          <w:t>87</w:t>
        </w:r>
        <w:r>
          <w:fldChar w:fldCharType="end"/>
        </w:r>
      </w:hyperlink>
    </w:p>
    <w:p w14:paraId="55672DE0" w14:textId="433BD1F0"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3" w:history="1">
        <w:r w:rsidRPr="00017E5A">
          <w:rPr>
            <w:rStyle w:val="Hyperlink"/>
          </w:rPr>
          <w:t>Table 81 – SafetySeverityEnum Items</w:t>
        </w:r>
        <w:r>
          <w:tab/>
        </w:r>
        <w:r>
          <w:fldChar w:fldCharType="begin"/>
        </w:r>
        <w:r>
          <w:instrText xml:space="preserve"> PAGEREF _Toc237441413 \h </w:instrText>
        </w:r>
        <w:r>
          <w:fldChar w:fldCharType="separate"/>
        </w:r>
        <w:r>
          <w:t>87</w:t>
        </w:r>
        <w:r>
          <w:fldChar w:fldCharType="end"/>
        </w:r>
      </w:hyperlink>
    </w:p>
    <w:p w14:paraId="7257C0B1" w14:textId="1C562CC1"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4" w:history="1">
        <w:r w:rsidRPr="00017E5A">
          <w:rPr>
            <w:rStyle w:val="Hyperlink"/>
          </w:rPr>
          <w:t>Table 82 – SafetySeverityEnum definition</w:t>
        </w:r>
        <w:r>
          <w:tab/>
        </w:r>
        <w:r>
          <w:fldChar w:fldCharType="begin"/>
        </w:r>
        <w:r>
          <w:instrText xml:space="preserve"> PAGEREF _Toc237441414 \h </w:instrText>
        </w:r>
        <w:r>
          <w:fldChar w:fldCharType="separate"/>
        </w:r>
        <w:r>
          <w:t>87</w:t>
        </w:r>
        <w:r>
          <w:fldChar w:fldCharType="end"/>
        </w:r>
      </w:hyperlink>
    </w:p>
    <w:p w14:paraId="2B8829BB" w14:textId="5973BC5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5" w:history="1">
        <w:r w:rsidRPr="00017E5A">
          <w:rPr>
            <w:rStyle w:val="Hyperlink"/>
          </w:rPr>
          <w:t>Table 83 – ReachabilityEnum Items</w:t>
        </w:r>
        <w:r>
          <w:tab/>
        </w:r>
        <w:r>
          <w:fldChar w:fldCharType="begin"/>
        </w:r>
        <w:r>
          <w:instrText xml:space="preserve"> PAGEREF _Toc237441415 \h </w:instrText>
        </w:r>
        <w:r>
          <w:fldChar w:fldCharType="separate"/>
        </w:r>
        <w:r>
          <w:t>88</w:t>
        </w:r>
        <w:r>
          <w:fldChar w:fldCharType="end"/>
        </w:r>
      </w:hyperlink>
    </w:p>
    <w:p w14:paraId="21B5C646" w14:textId="521AC5A9"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6" w:history="1">
        <w:r w:rsidRPr="00017E5A">
          <w:rPr>
            <w:rStyle w:val="Hyperlink"/>
          </w:rPr>
          <w:t>Table 84 – ReachabilityEnum definition</w:t>
        </w:r>
        <w:r>
          <w:tab/>
        </w:r>
        <w:r>
          <w:fldChar w:fldCharType="begin"/>
        </w:r>
        <w:r>
          <w:instrText xml:space="preserve"> PAGEREF _Toc237441416 \h </w:instrText>
        </w:r>
        <w:r>
          <w:fldChar w:fldCharType="separate"/>
        </w:r>
        <w:r>
          <w:t>88</w:t>
        </w:r>
        <w:r>
          <w:fldChar w:fldCharType="end"/>
        </w:r>
      </w:hyperlink>
    </w:p>
    <w:p w14:paraId="55842F04" w14:textId="57DE580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7" w:history="1">
        <w:r w:rsidRPr="00017E5A">
          <w:rPr>
            <w:rStyle w:val="Hyperlink"/>
          </w:rPr>
          <w:t>Table 85 – TransferStateEnum Items</w:t>
        </w:r>
        <w:r>
          <w:tab/>
        </w:r>
        <w:r>
          <w:fldChar w:fldCharType="begin"/>
        </w:r>
        <w:r>
          <w:instrText xml:space="preserve"> PAGEREF _Toc237441417 \h </w:instrText>
        </w:r>
        <w:r>
          <w:fldChar w:fldCharType="separate"/>
        </w:r>
        <w:r>
          <w:t>88</w:t>
        </w:r>
        <w:r>
          <w:fldChar w:fldCharType="end"/>
        </w:r>
      </w:hyperlink>
    </w:p>
    <w:p w14:paraId="4B0C8026" w14:textId="74DE8EB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8" w:history="1">
        <w:r w:rsidRPr="00017E5A">
          <w:rPr>
            <w:rStyle w:val="Hyperlink"/>
          </w:rPr>
          <w:t>Table 86 – TransferStateEnum definition</w:t>
        </w:r>
        <w:r>
          <w:tab/>
        </w:r>
        <w:r>
          <w:fldChar w:fldCharType="begin"/>
        </w:r>
        <w:r>
          <w:instrText xml:space="preserve"> PAGEREF _Toc237441418 \h </w:instrText>
        </w:r>
        <w:r>
          <w:fldChar w:fldCharType="separate"/>
        </w:r>
        <w:r>
          <w:t>88</w:t>
        </w:r>
        <w:r>
          <w:fldChar w:fldCharType="end"/>
        </w:r>
      </w:hyperlink>
    </w:p>
    <w:p w14:paraId="399D0786" w14:textId="7963E87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19" w:history="1">
        <w:r w:rsidRPr="00017E5A">
          <w:rPr>
            <w:rStyle w:val="Hyperlink"/>
          </w:rPr>
          <w:t>Table 87 – DigestProvenanceEnum Items</w:t>
        </w:r>
        <w:r>
          <w:tab/>
        </w:r>
        <w:r>
          <w:fldChar w:fldCharType="begin"/>
        </w:r>
        <w:r>
          <w:instrText xml:space="preserve"> PAGEREF _Toc237441419 \h </w:instrText>
        </w:r>
        <w:r>
          <w:fldChar w:fldCharType="separate"/>
        </w:r>
        <w:r>
          <w:t>89</w:t>
        </w:r>
        <w:r>
          <w:fldChar w:fldCharType="end"/>
        </w:r>
      </w:hyperlink>
    </w:p>
    <w:p w14:paraId="583671BA" w14:textId="5D2233E8"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0" w:history="1">
        <w:r w:rsidRPr="00017E5A">
          <w:rPr>
            <w:rStyle w:val="Hyperlink"/>
          </w:rPr>
          <w:t>Table 88 – DigestProvenanceEnum definition</w:t>
        </w:r>
        <w:r>
          <w:tab/>
        </w:r>
        <w:r>
          <w:fldChar w:fldCharType="begin"/>
        </w:r>
        <w:r>
          <w:instrText xml:space="preserve"> PAGEREF _Toc237441420 \h </w:instrText>
        </w:r>
        <w:r>
          <w:fldChar w:fldCharType="separate"/>
        </w:r>
        <w:r>
          <w:t>89</w:t>
        </w:r>
        <w:r>
          <w:fldChar w:fldCharType="end"/>
        </w:r>
      </w:hyperlink>
    </w:p>
    <w:p w14:paraId="3BB5C270" w14:textId="792D899D"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1" w:history="1">
        <w:r w:rsidRPr="00017E5A">
          <w:rPr>
            <w:rStyle w:val="Hyperlink"/>
          </w:rPr>
          <w:t>Table 89 – TensorSignatureDataType Items</w:t>
        </w:r>
        <w:r>
          <w:tab/>
        </w:r>
        <w:r>
          <w:fldChar w:fldCharType="begin"/>
        </w:r>
        <w:r>
          <w:instrText xml:space="preserve"> PAGEREF _Toc237441421 \h </w:instrText>
        </w:r>
        <w:r>
          <w:fldChar w:fldCharType="separate"/>
        </w:r>
        <w:r>
          <w:t>89</w:t>
        </w:r>
        <w:r>
          <w:fldChar w:fldCharType="end"/>
        </w:r>
      </w:hyperlink>
    </w:p>
    <w:p w14:paraId="46F122AC" w14:textId="59C11A9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2" w:history="1">
        <w:r w:rsidRPr="00017E5A">
          <w:rPr>
            <w:rStyle w:val="Hyperlink"/>
          </w:rPr>
          <w:t>Table 90 – TensorSignatureDataType definition</w:t>
        </w:r>
        <w:r>
          <w:tab/>
        </w:r>
        <w:r>
          <w:fldChar w:fldCharType="begin"/>
        </w:r>
        <w:r>
          <w:instrText xml:space="preserve"> PAGEREF _Toc237441422 \h </w:instrText>
        </w:r>
        <w:r>
          <w:fldChar w:fldCharType="separate"/>
        </w:r>
        <w:r>
          <w:t>89</w:t>
        </w:r>
        <w:r>
          <w:fldChar w:fldCharType="end"/>
        </w:r>
      </w:hyperlink>
    </w:p>
    <w:p w14:paraId="2BCBEE1D" w14:textId="0C37B0E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3" w:history="1">
        <w:r w:rsidRPr="00017E5A">
          <w:rPr>
            <w:rStyle w:val="Hyperlink"/>
          </w:rPr>
          <w:t>Table 91 – ModelReferenceDataType Items</w:t>
        </w:r>
        <w:r>
          <w:tab/>
        </w:r>
        <w:r>
          <w:fldChar w:fldCharType="begin"/>
        </w:r>
        <w:r>
          <w:instrText xml:space="preserve"> PAGEREF _Toc237441423 \h </w:instrText>
        </w:r>
        <w:r>
          <w:fldChar w:fldCharType="separate"/>
        </w:r>
        <w:r>
          <w:t>90</w:t>
        </w:r>
        <w:r>
          <w:fldChar w:fldCharType="end"/>
        </w:r>
      </w:hyperlink>
    </w:p>
    <w:p w14:paraId="497A88E7" w14:textId="25E201F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4" w:history="1">
        <w:r w:rsidRPr="00017E5A">
          <w:rPr>
            <w:rStyle w:val="Hyperlink"/>
          </w:rPr>
          <w:t>Table 92 – ModelReferenceDataType definition</w:t>
        </w:r>
        <w:r>
          <w:tab/>
        </w:r>
        <w:r>
          <w:fldChar w:fldCharType="begin"/>
        </w:r>
        <w:r>
          <w:instrText xml:space="preserve"> PAGEREF _Toc237441424 \h </w:instrText>
        </w:r>
        <w:r>
          <w:fldChar w:fldCharType="separate"/>
        </w:r>
        <w:r>
          <w:t>90</w:t>
        </w:r>
        <w:r>
          <w:fldChar w:fldCharType="end"/>
        </w:r>
      </w:hyperlink>
    </w:p>
    <w:p w14:paraId="7CE2F2DC" w14:textId="231C7AA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5" w:history="1">
        <w:r w:rsidRPr="00017E5A">
          <w:rPr>
            <w:rStyle w:val="Hyperlink"/>
          </w:rPr>
          <w:t>Table 93 – UsageDataType Items</w:t>
        </w:r>
        <w:r>
          <w:tab/>
        </w:r>
        <w:r>
          <w:fldChar w:fldCharType="begin"/>
        </w:r>
        <w:r>
          <w:instrText xml:space="preserve"> PAGEREF _Toc237441425 \h </w:instrText>
        </w:r>
        <w:r>
          <w:fldChar w:fldCharType="separate"/>
        </w:r>
        <w:r>
          <w:t>90</w:t>
        </w:r>
        <w:r>
          <w:fldChar w:fldCharType="end"/>
        </w:r>
      </w:hyperlink>
    </w:p>
    <w:p w14:paraId="298BE62C" w14:textId="16E32CB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6" w:history="1">
        <w:r w:rsidRPr="00017E5A">
          <w:rPr>
            <w:rStyle w:val="Hyperlink"/>
          </w:rPr>
          <w:t>Table 94 – UsageDataType definition</w:t>
        </w:r>
        <w:r>
          <w:tab/>
        </w:r>
        <w:r>
          <w:fldChar w:fldCharType="begin"/>
        </w:r>
        <w:r>
          <w:instrText xml:space="preserve"> PAGEREF _Toc237441426 \h </w:instrText>
        </w:r>
        <w:r>
          <w:fldChar w:fldCharType="separate"/>
        </w:r>
        <w:r>
          <w:t>90</w:t>
        </w:r>
        <w:r>
          <w:fldChar w:fldCharType="end"/>
        </w:r>
      </w:hyperlink>
    </w:p>
    <w:p w14:paraId="7709F063" w14:textId="6AEBC03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7" w:history="1">
        <w:r w:rsidRPr="00017E5A">
          <w:rPr>
            <w:rStyle w:val="Hyperlink"/>
          </w:rPr>
          <w:t>Table 95 – CapabilityDataType Items</w:t>
        </w:r>
        <w:r>
          <w:tab/>
        </w:r>
        <w:r>
          <w:fldChar w:fldCharType="begin"/>
        </w:r>
        <w:r>
          <w:instrText xml:space="preserve"> PAGEREF _Toc237441427 \h </w:instrText>
        </w:r>
        <w:r>
          <w:fldChar w:fldCharType="separate"/>
        </w:r>
        <w:r>
          <w:t>91</w:t>
        </w:r>
        <w:r>
          <w:fldChar w:fldCharType="end"/>
        </w:r>
      </w:hyperlink>
    </w:p>
    <w:p w14:paraId="5357EDF7" w14:textId="65CB6DA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8" w:history="1">
        <w:r w:rsidRPr="00017E5A">
          <w:rPr>
            <w:rStyle w:val="Hyperlink"/>
          </w:rPr>
          <w:t>Table 96 – CapabilityDataType definition</w:t>
        </w:r>
        <w:r>
          <w:tab/>
        </w:r>
        <w:r>
          <w:fldChar w:fldCharType="begin"/>
        </w:r>
        <w:r>
          <w:instrText xml:space="preserve"> PAGEREF _Toc237441428 \h </w:instrText>
        </w:r>
        <w:r>
          <w:fldChar w:fldCharType="separate"/>
        </w:r>
        <w:r>
          <w:t>91</w:t>
        </w:r>
        <w:r>
          <w:fldChar w:fldCharType="end"/>
        </w:r>
      </w:hyperlink>
    </w:p>
    <w:p w14:paraId="6F50FB10" w14:textId="6A59042D"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29" w:history="1">
        <w:r w:rsidRPr="00017E5A">
          <w:rPr>
            <w:rStyle w:val="Hyperlink"/>
          </w:rPr>
          <w:t>Table 97 – SafetyAssessmentDataType Items</w:t>
        </w:r>
        <w:r>
          <w:tab/>
        </w:r>
        <w:r>
          <w:fldChar w:fldCharType="begin"/>
        </w:r>
        <w:r>
          <w:instrText xml:space="preserve"> PAGEREF _Toc237441429 \h </w:instrText>
        </w:r>
        <w:r>
          <w:fldChar w:fldCharType="separate"/>
        </w:r>
        <w:r>
          <w:t>91</w:t>
        </w:r>
        <w:r>
          <w:fldChar w:fldCharType="end"/>
        </w:r>
      </w:hyperlink>
    </w:p>
    <w:p w14:paraId="10BC88F4" w14:textId="118871D9"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0" w:history="1">
        <w:r w:rsidRPr="00017E5A">
          <w:rPr>
            <w:rStyle w:val="Hyperlink"/>
          </w:rPr>
          <w:t>Table 98 – SafetyAssessmentDataType definition</w:t>
        </w:r>
        <w:r>
          <w:tab/>
        </w:r>
        <w:r>
          <w:fldChar w:fldCharType="begin"/>
        </w:r>
        <w:r>
          <w:instrText xml:space="preserve"> PAGEREF _Toc237441430 \h </w:instrText>
        </w:r>
        <w:r>
          <w:fldChar w:fldCharType="separate"/>
        </w:r>
        <w:r>
          <w:t>91</w:t>
        </w:r>
        <w:r>
          <w:fldChar w:fldCharType="end"/>
        </w:r>
      </w:hyperlink>
    </w:p>
    <w:p w14:paraId="2BDEC119" w14:textId="01A29F8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1" w:history="1">
        <w:r w:rsidRPr="00017E5A">
          <w:rPr>
            <w:rStyle w:val="Hyperlink"/>
          </w:rPr>
          <w:t>Table 99 – EvaluationMetricDataType Items</w:t>
        </w:r>
        <w:r>
          <w:tab/>
        </w:r>
        <w:r>
          <w:fldChar w:fldCharType="begin"/>
        </w:r>
        <w:r>
          <w:instrText xml:space="preserve"> PAGEREF _Toc237441431 \h </w:instrText>
        </w:r>
        <w:r>
          <w:fldChar w:fldCharType="separate"/>
        </w:r>
        <w:r>
          <w:t>92</w:t>
        </w:r>
        <w:r>
          <w:fldChar w:fldCharType="end"/>
        </w:r>
      </w:hyperlink>
    </w:p>
    <w:p w14:paraId="1BA2A85D" w14:textId="38A3F6B3"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2" w:history="1">
        <w:r w:rsidRPr="00017E5A">
          <w:rPr>
            <w:rStyle w:val="Hyperlink"/>
          </w:rPr>
          <w:t>Table 100 – EvaluationMetricDataType definition</w:t>
        </w:r>
        <w:r>
          <w:tab/>
        </w:r>
        <w:r>
          <w:fldChar w:fldCharType="begin"/>
        </w:r>
        <w:r>
          <w:instrText xml:space="preserve"> PAGEREF _Toc237441432 \h </w:instrText>
        </w:r>
        <w:r>
          <w:fldChar w:fldCharType="separate"/>
        </w:r>
        <w:r>
          <w:t>92</w:t>
        </w:r>
        <w:r>
          <w:fldChar w:fldCharType="end"/>
        </w:r>
      </w:hyperlink>
    </w:p>
    <w:p w14:paraId="4A21A7D0" w14:textId="690434A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3" w:history="1">
        <w:r w:rsidRPr="00017E5A">
          <w:rPr>
            <w:rStyle w:val="Hyperlink"/>
          </w:rPr>
          <w:t>Table 101 – RateLimitDataType Items</w:t>
        </w:r>
        <w:r>
          <w:tab/>
        </w:r>
        <w:r>
          <w:fldChar w:fldCharType="begin"/>
        </w:r>
        <w:r>
          <w:instrText xml:space="preserve"> PAGEREF _Toc237441433 \h </w:instrText>
        </w:r>
        <w:r>
          <w:fldChar w:fldCharType="separate"/>
        </w:r>
        <w:r>
          <w:t>92</w:t>
        </w:r>
        <w:r>
          <w:fldChar w:fldCharType="end"/>
        </w:r>
      </w:hyperlink>
    </w:p>
    <w:p w14:paraId="082FC0F7" w14:textId="63884587"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4" w:history="1">
        <w:r w:rsidRPr="00017E5A">
          <w:rPr>
            <w:rStyle w:val="Hyperlink"/>
          </w:rPr>
          <w:t>Table 102 – RateLimitDataType definition</w:t>
        </w:r>
        <w:r>
          <w:tab/>
        </w:r>
        <w:r>
          <w:fldChar w:fldCharType="begin"/>
        </w:r>
        <w:r>
          <w:instrText xml:space="preserve"> PAGEREF _Toc237441434 \h </w:instrText>
        </w:r>
        <w:r>
          <w:fldChar w:fldCharType="separate"/>
        </w:r>
        <w:r>
          <w:t>92</w:t>
        </w:r>
        <w:r>
          <w:fldChar w:fldCharType="end"/>
        </w:r>
      </w:hyperlink>
    </w:p>
    <w:p w14:paraId="2B0A7483" w14:textId="1F55D005"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5" w:history="1">
        <w:r w:rsidRPr="00017E5A">
          <w:rPr>
            <w:rStyle w:val="Hyperlink"/>
          </w:rPr>
          <w:t>Table 103 – UsesModel definition</w:t>
        </w:r>
        <w:r>
          <w:tab/>
        </w:r>
        <w:r>
          <w:fldChar w:fldCharType="begin"/>
        </w:r>
        <w:r>
          <w:instrText xml:space="preserve"> PAGEREF _Toc237441435 \h </w:instrText>
        </w:r>
        <w:r>
          <w:fldChar w:fldCharType="separate"/>
        </w:r>
        <w:r>
          <w:t>93</w:t>
        </w:r>
        <w:r>
          <w:fldChar w:fldCharType="end"/>
        </w:r>
      </w:hyperlink>
    </w:p>
    <w:p w14:paraId="4B248295" w14:textId="15D18555"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6" w:history="1">
        <w:r w:rsidRPr="00017E5A">
          <w:rPr>
            <w:rStyle w:val="Hyperlink"/>
          </w:rPr>
          <w:t>Table 104 – TrainedOn definition</w:t>
        </w:r>
        <w:r>
          <w:tab/>
        </w:r>
        <w:r>
          <w:fldChar w:fldCharType="begin"/>
        </w:r>
        <w:r>
          <w:instrText xml:space="preserve"> PAGEREF _Toc237441436 \h </w:instrText>
        </w:r>
        <w:r>
          <w:fldChar w:fldCharType="separate"/>
        </w:r>
        <w:r>
          <w:t>93</w:t>
        </w:r>
        <w:r>
          <w:fldChar w:fldCharType="end"/>
        </w:r>
      </w:hyperlink>
    </w:p>
    <w:p w14:paraId="52B2626C" w14:textId="4531D72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7" w:history="1">
        <w:r w:rsidRPr="00017E5A">
          <w:rPr>
            <w:rStyle w:val="Hyperlink"/>
          </w:rPr>
          <w:t>Table 105 – DerivedFrom definition</w:t>
        </w:r>
        <w:r>
          <w:tab/>
        </w:r>
        <w:r>
          <w:fldChar w:fldCharType="begin"/>
        </w:r>
        <w:r>
          <w:instrText xml:space="preserve"> PAGEREF _Toc237441437 \h </w:instrText>
        </w:r>
        <w:r>
          <w:fldChar w:fldCharType="separate"/>
        </w:r>
        <w:r>
          <w:t>93</w:t>
        </w:r>
        <w:r>
          <w:fldChar w:fldCharType="end"/>
        </w:r>
      </w:hyperlink>
    </w:p>
    <w:p w14:paraId="2076B057" w14:textId="4E7FF1DC"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8" w:history="1">
        <w:r w:rsidRPr="00017E5A">
          <w:rPr>
            <w:rStyle w:val="Hyperlink"/>
          </w:rPr>
          <w:t>Table 106 – FallsBackTo definition</w:t>
        </w:r>
        <w:r>
          <w:tab/>
        </w:r>
        <w:r>
          <w:fldChar w:fldCharType="begin"/>
        </w:r>
        <w:r>
          <w:instrText xml:space="preserve"> PAGEREF _Toc237441438 \h </w:instrText>
        </w:r>
        <w:r>
          <w:fldChar w:fldCharType="separate"/>
        </w:r>
        <w:r>
          <w:t>94</w:t>
        </w:r>
        <w:r>
          <w:fldChar w:fldCharType="end"/>
        </w:r>
      </w:hyperlink>
    </w:p>
    <w:p w14:paraId="0457AAB0" w14:textId="3104D02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39" w:history="1">
        <w:r w:rsidRPr="00017E5A">
          <w:rPr>
            <w:rStyle w:val="Hyperlink"/>
          </w:rPr>
          <w:t>Table 107 – ImportedFrom definition</w:t>
        </w:r>
        <w:r>
          <w:tab/>
        </w:r>
        <w:r>
          <w:fldChar w:fldCharType="begin"/>
        </w:r>
        <w:r>
          <w:instrText xml:space="preserve"> PAGEREF _Toc237441439 \h </w:instrText>
        </w:r>
        <w:r>
          <w:fldChar w:fldCharType="separate"/>
        </w:r>
        <w:r>
          <w:t>94</w:t>
        </w:r>
        <w:r>
          <w:fldChar w:fldCharType="end"/>
        </w:r>
      </w:hyperlink>
    </w:p>
    <w:p w14:paraId="323BD471" w14:textId="1A9CC01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0" w:history="1">
        <w:r w:rsidRPr="00017E5A">
          <w:rPr>
            <w:rStyle w:val="Hyperlink"/>
          </w:rPr>
          <w:t>Table 108 – EvaluatedBy definition</w:t>
        </w:r>
        <w:r>
          <w:tab/>
        </w:r>
        <w:r>
          <w:fldChar w:fldCharType="begin"/>
        </w:r>
        <w:r>
          <w:instrText xml:space="preserve"> PAGEREF _Toc237441440 \h </w:instrText>
        </w:r>
        <w:r>
          <w:fldChar w:fldCharType="separate"/>
        </w:r>
        <w:r>
          <w:t>94</w:t>
        </w:r>
        <w:r>
          <w:fldChar w:fldCharType="end"/>
        </w:r>
      </w:hyperlink>
    </w:p>
    <w:p w14:paraId="3C51B6DD" w14:textId="49883A24"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1" w:history="1">
        <w:r w:rsidRPr="00017E5A">
          <w:rPr>
            <w:rStyle w:val="Hyperlink"/>
          </w:rPr>
          <w:t>Table 109 – Default Binary definition</w:t>
        </w:r>
        <w:r>
          <w:tab/>
        </w:r>
        <w:r>
          <w:fldChar w:fldCharType="begin"/>
        </w:r>
        <w:r>
          <w:instrText xml:space="preserve"> PAGEREF _Toc237441441 \h </w:instrText>
        </w:r>
        <w:r>
          <w:fldChar w:fldCharType="separate"/>
        </w:r>
        <w:r>
          <w:t>95</w:t>
        </w:r>
        <w:r>
          <w:fldChar w:fldCharType="end"/>
        </w:r>
      </w:hyperlink>
    </w:p>
    <w:p w14:paraId="25E0FE86" w14:textId="3D0AFF2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2" w:history="1">
        <w:r w:rsidRPr="00017E5A">
          <w:rPr>
            <w:rStyle w:val="Hyperlink"/>
          </w:rPr>
          <w:t>Table 110 – AiModelManagement definition</w:t>
        </w:r>
        <w:r>
          <w:tab/>
        </w:r>
        <w:r>
          <w:fldChar w:fldCharType="begin"/>
        </w:r>
        <w:r>
          <w:instrText xml:space="preserve"> PAGEREF _Toc237441442 \h </w:instrText>
        </w:r>
        <w:r>
          <w:fldChar w:fldCharType="separate"/>
        </w:r>
        <w:r>
          <w:t>95</w:t>
        </w:r>
        <w:r>
          <w:fldChar w:fldCharType="end"/>
        </w:r>
      </w:hyperlink>
    </w:p>
    <w:p w14:paraId="43912409" w14:textId="298D10B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3" w:history="1">
        <w:r w:rsidRPr="00017E5A">
          <w:rPr>
            <w:rStyle w:val="Hyperlink"/>
          </w:rPr>
          <w:t>Table 111 – Facets</w:t>
        </w:r>
        <w:r>
          <w:tab/>
        </w:r>
        <w:r>
          <w:fldChar w:fldCharType="begin"/>
        </w:r>
        <w:r>
          <w:instrText xml:space="preserve"> PAGEREF _Toc237441443 \h </w:instrText>
        </w:r>
        <w:r>
          <w:fldChar w:fldCharType="separate"/>
        </w:r>
        <w:r>
          <w:t>97</w:t>
        </w:r>
        <w:r>
          <w:fldChar w:fldCharType="end"/>
        </w:r>
      </w:hyperlink>
    </w:p>
    <w:p w14:paraId="32204071" w14:textId="5180B7D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4" w:history="1">
        <w:r w:rsidRPr="00017E5A">
          <w:rPr>
            <w:rStyle w:val="Hyperlink"/>
          </w:rPr>
          <w:t>Table 112 – Profiles</w:t>
        </w:r>
        <w:r>
          <w:tab/>
        </w:r>
        <w:r>
          <w:fldChar w:fldCharType="begin"/>
        </w:r>
        <w:r>
          <w:instrText xml:space="preserve"> PAGEREF _Toc237441444 \h </w:instrText>
        </w:r>
        <w:r>
          <w:fldChar w:fldCharType="separate"/>
        </w:r>
        <w:r>
          <w:t>98</w:t>
        </w:r>
        <w:r>
          <w:fldChar w:fldCharType="end"/>
        </w:r>
      </w:hyperlink>
    </w:p>
    <w:p w14:paraId="1A54FA5B" w14:textId="4A356E4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5" w:history="1">
        <w:r w:rsidRPr="00017E5A">
          <w:rPr>
            <w:rStyle w:val="Hyperlink"/>
          </w:rPr>
          <w:t>Table 113 – Profile and facet URIs</w:t>
        </w:r>
        <w:r>
          <w:tab/>
        </w:r>
        <w:r>
          <w:fldChar w:fldCharType="begin"/>
        </w:r>
        <w:r>
          <w:instrText xml:space="preserve"> PAGEREF _Toc237441445 \h </w:instrText>
        </w:r>
        <w:r>
          <w:fldChar w:fldCharType="separate"/>
        </w:r>
        <w:r>
          <w:t>99</w:t>
        </w:r>
        <w:r>
          <w:fldChar w:fldCharType="end"/>
        </w:r>
      </w:hyperlink>
    </w:p>
    <w:p w14:paraId="49153D97" w14:textId="5E611E81"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6" w:history="1">
        <w:r w:rsidRPr="00017E5A">
          <w:rPr>
            <w:rStyle w:val="Hyperlink"/>
          </w:rPr>
          <w:t>Table 114 – Profile and facet URIs (2)</w:t>
        </w:r>
        <w:r>
          <w:tab/>
        </w:r>
        <w:r>
          <w:fldChar w:fldCharType="begin"/>
        </w:r>
        <w:r>
          <w:instrText xml:space="preserve"> PAGEREF _Toc237441446 \h </w:instrText>
        </w:r>
        <w:r>
          <w:fldChar w:fldCharType="separate"/>
        </w:r>
        <w:r>
          <w:t>99</w:t>
        </w:r>
        <w:r>
          <w:fldChar w:fldCharType="end"/>
        </w:r>
      </w:hyperlink>
    </w:p>
    <w:p w14:paraId="4EE89D1A" w14:textId="6C358D82"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7" w:history="1">
        <w:r w:rsidRPr="00017E5A">
          <w:rPr>
            <w:rStyle w:val="Hyperlink"/>
          </w:rPr>
          <w:t>Table 115 – NamespaceMetadata Object for this document</w:t>
        </w:r>
        <w:r>
          <w:tab/>
        </w:r>
        <w:r>
          <w:fldChar w:fldCharType="begin"/>
        </w:r>
        <w:r>
          <w:instrText xml:space="preserve"> PAGEREF _Toc237441447 \h </w:instrText>
        </w:r>
        <w:r>
          <w:fldChar w:fldCharType="separate"/>
        </w:r>
        <w:r>
          <w:t>100</w:t>
        </w:r>
        <w:r>
          <w:fldChar w:fldCharType="end"/>
        </w:r>
      </w:hyperlink>
    </w:p>
    <w:p w14:paraId="4CDFC0B7" w14:textId="7896059F"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8" w:history="1">
        <w:r w:rsidRPr="00017E5A">
          <w:rPr>
            <w:rStyle w:val="Hyperlink"/>
          </w:rPr>
          <w:t>Table 116 – Namespaces used in an OpenUSD Server</w:t>
        </w:r>
        <w:r>
          <w:tab/>
        </w:r>
        <w:r>
          <w:fldChar w:fldCharType="begin"/>
        </w:r>
        <w:r>
          <w:instrText xml:space="preserve"> PAGEREF _Toc237441448 \h </w:instrText>
        </w:r>
        <w:r>
          <w:fldChar w:fldCharType="separate"/>
        </w:r>
        <w:r>
          <w:t>100</w:t>
        </w:r>
        <w:r>
          <w:fldChar w:fldCharType="end"/>
        </w:r>
      </w:hyperlink>
    </w:p>
    <w:p w14:paraId="3EF11741" w14:textId="17B8DC6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49" w:history="1">
        <w:r w:rsidRPr="00017E5A">
          <w:rPr>
            <w:rStyle w:val="Hyperlink"/>
          </w:rPr>
          <w:t>Table 117 – Namespaces used in this document</w:t>
        </w:r>
        <w:r>
          <w:tab/>
        </w:r>
        <w:r>
          <w:fldChar w:fldCharType="begin"/>
        </w:r>
        <w:r>
          <w:instrText xml:space="preserve"> PAGEREF _Toc237441449 \h </w:instrText>
        </w:r>
        <w:r>
          <w:fldChar w:fldCharType="separate"/>
        </w:r>
        <w:r>
          <w:t>100</w:t>
        </w:r>
        <w:r>
          <w:fldChar w:fldCharType="end"/>
        </w:r>
      </w:hyperlink>
    </w:p>
    <w:p w14:paraId="4215EC3C" w14:textId="75BE5E9D"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50" w:history="1">
        <w:r w:rsidRPr="00017E5A">
          <w:rPr>
            <w:rStyle w:val="Hyperlink"/>
          </w:rPr>
          <w:t>Table 118 – Nodes defined by this document</w:t>
        </w:r>
        <w:r>
          <w:tab/>
        </w:r>
        <w:r>
          <w:fldChar w:fldCharType="begin"/>
        </w:r>
        <w:r>
          <w:instrText xml:space="preserve"> PAGEREF _Toc237441450 \h </w:instrText>
        </w:r>
        <w:r>
          <w:fldChar w:fldCharType="separate"/>
        </w:r>
        <w:r>
          <w:t>103</w:t>
        </w:r>
        <w:r>
          <w:fldChar w:fldCharType="end"/>
        </w:r>
      </w:hyperlink>
    </w:p>
    <w:p w14:paraId="5E14888C" w14:textId="03FDA66E"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51" w:history="1">
        <w:r w:rsidRPr="00017E5A">
          <w:rPr>
            <w:rStyle w:val="Hyperlink"/>
          </w:rPr>
          <w:t>Table 119 – Getting the models here</w:t>
        </w:r>
        <w:r>
          <w:tab/>
        </w:r>
        <w:r>
          <w:fldChar w:fldCharType="begin"/>
        </w:r>
        <w:r>
          <w:instrText xml:space="preserve"> PAGEREF _Toc237441451 \h </w:instrText>
        </w:r>
        <w:r>
          <w:fldChar w:fldCharType="separate"/>
        </w:r>
        <w:r>
          <w:t>119</w:t>
        </w:r>
        <w:r>
          <w:fldChar w:fldCharType="end"/>
        </w:r>
      </w:hyperlink>
    </w:p>
    <w:p w14:paraId="54C73907" w14:textId="096FA2F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52" w:history="1">
        <w:r w:rsidRPr="00017E5A">
          <w:rPr>
            <w:rStyle w:val="Hyperlink"/>
          </w:rPr>
          <w:t>Table 120 – The two deployments</w:t>
        </w:r>
        <w:r>
          <w:tab/>
        </w:r>
        <w:r>
          <w:fldChar w:fldCharType="begin"/>
        </w:r>
        <w:r>
          <w:instrText xml:space="preserve"> PAGEREF _Toc237441452 \h </w:instrText>
        </w:r>
        <w:r>
          <w:fldChar w:fldCharType="separate"/>
        </w:r>
        <w:r>
          <w:t>120</w:t>
        </w:r>
        <w:r>
          <w:fldChar w:fldCharType="end"/>
        </w:r>
      </w:hyperlink>
    </w:p>
    <w:p w14:paraId="79E39708" w14:textId="1DE21F66"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53" w:history="1">
        <w:r w:rsidRPr="00017E5A">
          <w:rPr>
            <w:rStyle w:val="Hyperlink"/>
          </w:rPr>
          <w:t>Table 121 – In the catalogue</w:t>
        </w:r>
        <w:r>
          <w:tab/>
        </w:r>
        <w:r>
          <w:fldChar w:fldCharType="begin"/>
        </w:r>
        <w:r>
          <w:instrText xml:space="preserve"> PAGEREF _Toc237441453 \h </w:instrText>
        </w:r>
        <w:r>
          <w:fldChar w:fldCharType="separate"/>
        </w:r>
        <w:r>
          <w:t>121</w:t>
        </w:r>
        <w:r>
          <w:fldChar w:fldCharType="end"/>
        </w:r>
      </w:hyperlink>
    </w:p>
    <w:p w14:paraId="2B2617C7" w14:textId="262F1E6A"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54" w:history="1">
        <w:r w:rsidRPr="00017E5A">
          <w:rPr>
            <w:rStyle w:val="Hyperlink"/>
          </w:rPr>
          <w:t>Table 122 – The shape contract</w:t>
        </w:r>
        <w:r>
          <w:tab/>
        </w:r>
        <w:r>
          <w:fldChar w:fldCharType="begin"/>
        </w:r>
        <w:r>
          <w:instrText xml:space="preserve"> PAGEREF _Toc237441454 \h </w:instrText>
        </w:r>
        <w:r>
          <w:fldChar w:fldCharType="separate"/>
        </w:r>
        <w:r>
          <w:t>122</w:t>
        </w:r>
        <w:r>
          <w:fldChar w:fldCharType="end"/>
        </w:r>
      </w:hyperlink>
    </w:p>
    <w:p w14:paraId="6F6AE928" w14:textId="5ABD0E5D"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55" w:history="1">
        <w:r w:rsidRPr="00017E5A">
          <w:rPr>
            <w:rStyle w:val="Hyperlink"/>
          </w:rPr>
          <w:t>Table 123 – The deployment</w:t>
        </w:r>
        <w:r>
          <w:tab/>
        </w:r>
        <w:r>
          <w:fldChar w:fldCharType="begin"/>
        </w:r>
        <w:r>
          <w:instrText xml:space="preserve"> PAGEREF _Toc237441455 \h </w:instrText>
        </w:r>
        <w:r>
          <w:fldChar w:fldCharType="separate"/>
        </w:r>
        <w:r>
          <w:t>122</w:t>
        </w:r>
        <w:r>
          <w:fldChar w:fldCharType="end"/>
        </w:r>
      </w:hyperlink>
    </w:p>
    <w:p w14:paraId="737FA8C0" w14:textId="308A59A9" w:rsidR="008940BE" w:rsidRDefault="008940BE">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7441456" w:history="1">
        <w:r w:rsidRPr="00017E5A">
          <w:rPr>
            <w:rStyle w:val="Hyperlink"/>
          </w:rPr>
          <w:t>Table 124 – Calling it</w:t>
        </w:r>
        <w:r>
          <w:tab/>
        </w:r>
        <w:r>
          <w:fldChar w:fldCharType="begin"/>
        </w:r>
        <w:r>
          <w:instrText xml:space="preserve"> PAGEREF _Toc237441456 \h </w:instrText>
        </w:r>
        <w:r>
          <w:fldChar w:fldCharType="separate"/>
        </w:r>
        <w:r>
          <w:t>123</w:t>
        </w:r>
        <w:r>
          <w:fldChar w:fldCharType="end"/>
        </w:r>
      </w:hyperlink>
    </w:p>
    <w:p w14:paraId="5E6394B4" w14:textId="0379CC75" w:rsidR="000B16A7" w:rsidRDefault="00464026">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xRegistry project</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591EBAAC"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2619405F"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xRegistry project</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xRegistry project</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xRegistry project</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xRegistry project</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xRegistry project</w:t>
      </w:r>
      <w:r w:rsidRPr="004C388A">
        <w:rPr>
          <w:sz w:val="16"/>
          <w:szCs w:val="16"/>
        </w:rPr>
        <w:t xml:space="preserve"> specifications may require use of an invention covered by patent rights. OPC Foundation or </w:t>
      </w:r>
      <w:r w:rsidRPr="004C388A">
        <w:rPr>
          <w:color w:val="FF0000"/>
          <w:sz w:val="16"/>
          <w:szCs w:val="16"/>
        </w:rPr>
        <w:t>xRegistry project</w:t>
      </w:r>
      <w:r w:rsidRPr="004C388A">
        <w:rPr>
          <w:sz w:val="16"/>
          <w:szCs w:val="16"/>
        </w:rPr>
        <w:t xml:space="preserve"> shall not be responsible for identifying patents for which a license may be required by any OPC or </w:t>
      </w:r>
      <w:r w:rsidRPr="004C388A">
        <w:rPr>
          <w:color w:val="FF0000"/>
          <w:sz w:val="16"/>
          <w:szCs w:val="16"/>
        </w:rPr>
        <w:t>xRegistry project</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xRegistry project</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xRegistry project</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xRegistry project</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xRegistry project</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xRegistry project</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46AD535A"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3C9D5069"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1BEAF862"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73156B3E"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0.5.0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40E86382"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27B3D171"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AI MODEL MANAGEMENT</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Models, deployments and the learning loop</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7441138"/>
      <w:r w:rsidRPr="00EC120D">
        <w:t>Scope</w:t>
      </w:r>
      <w:bookmarkEnd w:id="15"/>
      <w:bookmarkEnd w:id="16"/>
      <w:bookmarkEnd w:id="17"/>
      <w:bookmarkEnd w:id="18"/>
      <w:bookmarkEnd w:id="19"/>
      <w:bookmarkEnd w:id="20"/>
      <w:bookmarkEnd w:id="21"/>
      <w:bookmarkEnd w:id="22"/>
    </w:p>
    <w:p w14:paraId="3F2C3DDF" w14:textId="77777777" w:rsidR="000B16A7" w:rsidRDefault="00464026">
      <w:pPr>
        <w:pStyle w:val="PARAGRAPH"/>
      </w:pPr>
      <w:r>
        <w:t>This specification defines an OPC UA information model that lets a Server describe:</w:t>
      </w:r>
    </w:p>
    <w:p w14:paraId="3E7AD001" w14:textId="77777777" w:rsidR="000B16A7" w:rsidRDefault="00464026">
      <w:pPr>
        <w:pStyle w:val="ListBullet"/>
        <w:numPr>
          <w:ilvl w:val="0"/>
          <w:numId w:val="21"/>
        </w:numPr>
      </w:pPr>
      <w:r>
        <w:rPr>
          <w:b/>
        </w:rPr>
        <w:t>what model it is running</w:t>
      </w:r>
      <w:r>
        <w:t xml:space="preserve"> — identity, version, framework, format, and the digest that makes the artefact verifiable;</w:t>
      </w:r>
    </w:p>
    <w:p w14:paraId="017AFB3D" w14:textId="77777777" w:rsidR="000B16A7" w:rsidRDefault="00464026">
      <w:pPr>
        <w:pStyle w:val="ListBullet"/>
        <w:numPr>
          <w:ilvl w:val="0"/>
          <w:numId w:val="21"/>
        </w:numPr>
      </w:pPr>
      <w:r>
        <w:rPr>
          <w:b/>
        </w:rPr>
        <w:t>what that model was trained on</w:t>
      </w:r>
      <w:r>
        <w:t xml:space="preserve"> — including whether the data was real, synthetic or both;</w:t>
      </w:r>
    </w:p>
    <w:p w14:paraId="7E125176" w14:textId="77777777" w:rsidR="000B16A7" w:rsidRDefault="00464026">
      <w:pPr>
        <w:pStyle w:val="ListBullet"/>
        <w:numPr>
          <w:ilvl w:val="0"/>
          <w:numId w:val="21"/>
        </w:numPr>
      </w:pPr>
      <w:r>
        <w:rPr>
          <w:b/>
        </w:rPr>
        <w:t>where inference executes</w:t>
      </w:r>
      <w:r>
        <w:t xml:space="preserve"> — in the Server, on an edge node, in a cloud service, or in a simulator;</w:t>
      </w:r>
    </w:p>
    <w:p w14:paraId="39373A46" w14:textId="6B72C9AF" w:rsidR="000B16A7" w:rsidRDefault="00464026">
      <w:pPr>
        <w:pStyle w:val="ListBullet"/>
        <w:numPr>
          <w:ilvl w:val="0"/>
          <w:numId w:val="21"/>
        </w:numPr>
      </w:pPr>
      <w:r>
        <w:rPr>
          <w:b/>
        </w:rPr>
        <w:t>how to actually run it</w:t>
      </w:r>
      <w:r>
        <w:t xml:space="preserve"> — one invocation surface that does not change with any of the above (clause </w:t>
      </w:r>
      <w:r>
        <w:fldChar w:fldCharType="begin"/>
      </w:r>
      <w:r>
        <w:instrText xml:space="preserve"> REF _Clause_c6_12 \r \h </w:instrText>
      </w:r>
      <w:r>
        <w:fldChar w:fldCharType="separate"/>
      </w:r>
      <w:r w:rsidR="008940BE">
        <w:t>6.12</w:t>
      </w:r>
      <w:r>
        <w:fldChar w:fldCharType="end"/>
      </w:r>
      <w:r>
        <w:t>);</w:t>
      </w:r>
    </w:p>
    <w:p w14:paraId="3A54C099" w14:textId="5C8D93AA" w:rsidR="000B16A7" w:rsidRDefault="00464026">
      <w:pPr>
        <w:pStyle w:val="ListBullet"/>
        <w:numPr>
          <w:ilvl w:val="0"/>
          <w:numId w:val="21"/>
        </w:numPr>
      </w:pPr>
      <w:r>
        <w:rPr>
          <w:b/>
        </w:rPr>
        <w:t>how to run a model this Server does not host</w:t>
      </w:r>
      <w:r>
        <w:t xml:space="preserve"> — the wire contract, the credential, the capabilities, and what happens when the link fails (clause </w:t>
      </w:r>
      <w:r>
        <w:fldChar w:fldCharType="begin"/>
      </w:r>
      <w:r>
        <w:instrText xml:space="preserve"> REF _Clause_c6_13 \r \h </w:instrText>
      </w:r>
      <w:r>
        <w:fldChar w:fldCharType="separate"/>
      </w:r>
      <w:r w:rsidR="008940BE">
        <w:t>6.13</w:t>
      </w:r>
      <w:r>
        <w:fldChar w:fldCharType="end"/>
      </w:r>
      <w:r>
        <w:t>);</w:t>
      </w:r>
    </w:p>
    <w:p w14:paraId="756E5C8B" w14:textId="06536E49" w:rsidR="000B16A7" w:rsidRDefault="00464026">
      <w:pPr>
        <w:pStyle w:val="ListBullet"/>
        <w:numPr>
          <w:ilvl w:val="0"/>
          <w:numId w:val="21"/>
        </w:numPr>
      </w:pPr>
      <w:r>
        <w:rPr>
          <w:b/>
        </w:rPr>
        <w:t>how a model gets here</w:t>
      </w:r>
      <w:r>
        <w:t xml:space="preserve"> — pulling one from a catalogue and either describing it where it stands or bringing its bytes across, with the digest checked at the moment that matters (clause </w:t>
      </w:r>
      <w:r>
        <w:fldChar w:fldCharType="begin"/>
      </w:r>
      <w:r>
        <w:instrText xml:space="preserve"> REF _Clause_c6_14 \r \h </w:instrText>
      </w:r>
      <w:r>
        <w:fldChar w:fldCharType="separate"/>
      </w:r>
      <w:r w:rsidR="008940BE">
        <w:t>6.14</w:t>
      </w:r>
      <w:r>
        <w:fldChar w:fldCharType="end"/>
      </w:r>
      <w:r>
        <w:t>);</w:t>
      </w:r>
    </w:p>
    <w:p w14:paraId="4C3882D5" w14:textId="13EC9D41" w:rsidR="000B16A7" w:rsidRDefault="00464026">
      <w:pPr>
        <w:pStyle w:val="ListBullet"/>
        <w:numPr>
          <w:ilvl w:val="0"/>
          <w:numId w:val="21"/>
        </w:numPr>
      </w:pPr>
      <w:r>
        <w:rPr>
          <w:b/>
        </w:rPr>
        <w:t>whether it may be used at all</w:t>
      </w:r>
      <w:r>
        <w:t xml:space="preserve"> — what it is for, where it stops working, how it measured, and whether calling it sends plant data off site (clause </w:t>
      </w:r>
      <w:r>
        <w:fldChar w:fldCharType="begin"/>
      </w:r>
      <w:r>
        <w:instrText xml:space="preserve"> REF _Clause_c6_15 \r \h </w:instrText>
      </w:r>
      <w:r>
        <w:fldChar w:fldCharType="separate"/>
      </w:r>
      <w:r w:rsidR="008940BE">
        <w:t>6.15</w:t>
      </w:r>
      <w:r>
        <w:fldChar w:fldCharType="end"/>
      </w:r>
      <w:r>
        <w:t>);</w:t>
      </w:r>
    </w:p>
    <w:p w14:paraId="41CA94D4" w14:textId="77777777" w:rsidR="000B16A7" w:rsidRDefault="00464026">
      <w:pPr>
        <w:pStyle w:val="ListBullet"/>
        <w:numPr>
          <w:ilvl w:val="0"/>
          <w:numId w:val="21"/>
        </w:numPr>
      </w:pPr>
      <w:r>
        <w:rPr>
          <w:b/>
        </w:rPr>
        <w:t>how a model is replaced</w:t>
      </w:r>
      <w:r>
        <w:t xml:space="preserve"> — the capture, label, train and promote loop, and who is allowed to complete it.</w:t>
      </w:r>
    </w:p>
    <w:p w14:paraId="7901AAD9" w14:textId="77777777" w:rsidR="000B16A7" w:rsidRDefault="00464026">
      <w:pPr>
        <w:pStyle w:val="Heading2"/>
      </w:pPr>
      <w:bookmarkStart w:id="23" w:name="_Clause_c1_1"/>
      <w:bookmarkStart w:id="24" w:name="_Toc237441139"/>
      <w:r>
        <w:t>Motivation</w:t>
      </w:r>
      <w:bookmarkEnd w:id="23"/>
      <w:bookmarkEnd w:id="24"/>
    </w:p>
    <w:p w14:paraId="6F357528" w14:textId="77777777" w:rsidR="000B16A7" w:rsidRDefault="00464026">
      <w:pPr>
        <w:pStyle w:val="PARAGRAPH"/>
      </w:pPr>
      <w:r>
        <w:t xml:space="preserve">An industrial AI model is not device firmware. It is an artefact the operator or system integrator supplies, versions and approves, and the same physical equipment runs different models over its life. Someone has to be able to ask </w:t>
      </w:r>
      <w:r>
        <w:rPr>
          <w:i/>
        </w:rPr>
        <w:t>which model produced this decision, what was it trained on, and who promoted it</w:t>
      </w:r>
      <w:r>
        <w:t xml:space="preserve"> — and today, no OPC UA specification lets them.</w:t>
      </w:r>
    </w:p>
    <w:p w14:paraId="097884F4" w14:textId="77777777" w:rsidR="000B16A7" w:rsidRDefault="00464026">
      <w:pPr>
        <w:pStyle w:val="PARAGRAPH"/>
      </w:pPr>
      <w:r>
        <w:t xml:space="preserve">Three IDTA submodel templates describe the pieces — </w:t>
      </w:r>
      <w:r>
        <w:rPr>
          <w:b/>
        </w:rPr>
        <w:t>IDTA 02060</w:t>
      </w:r>
      <w:r>
        <w:t xml:space="preserve"> for a model nameplate, </w:t>
      </w:r>
      <w:r>
        <w:rPr>
          <w:b/>
        </w:rPr>
        <w:t>IDTA 02058</w:t>
      </w:r>
      <w:r>
        <w:t xml:space="preserve"> for a dataset, </w:t>
      </w:r>
      <w:r>
        <w:rPr>
          <w:b/>
        </w:rPr>
        <w:t>IDTA 02059</w:t>
      </w:r>
      <w:r>
        <w:t xml:space="preserve"> for a deployment — but they are Asset Administration Shell templates, not an OPC UA address space. This model aligns with them member-for-member so that an AAS can be populated from these nodes without loss, while remaining browsable, subscribable and callable in its own right.</w:t>
      </w:r>
    </w:p>
    <w:p w14:paraId="608CC582" w14:textId="77777777" w:rsidR="000B16A7" w:rsidRDefault="00464026">
      <w:pPr>
        <w:pStyle w:val="PARAGRAPH"/>
      </w:pPr>
      <w:r>
        <w:rPr>
          <w:b/>
        </w:rPr>
        <w:t>Nothing here is specific to any one kind of input.</w:t>
      </w:r>
      <w:r>
        <w:t xml:space="preserve"> </w:t>
      </w:r>
      <w:r>
        <w:rPr>
          <w:rStyle w:val="VARIABLE"/>
        </w:rPr>
        <w:t>TaskKind</w:t>
      </w:r>
      <w:r>
        <w:t xml:space="preserve"> is a String. </w:t>
      </w:r>
      <w:r>
        <w:rPr>
          <w:rStyle w:val="VARIABLE"/>
        </w:rPr>
        <w:t>SourceKind</w:t>
      </w:r>
      <w:r>
        <w:t xml:space="preserve"> distinguishes real capture from simulator output. The learning loop runs </w:t>
      </w:r>
      <w:r>
        <w:rPr>
          <w:rStyle w:val="VARIABLE"/>
        </w:rPr>
        <w:t>Idle → Collecting → Labelling → Training → Validating → Ready → Promoted</w:t>
      </w:r>
      <w:r>
        <w:t>. A vibration-analysis model, a process soft sensor and a quality classifier all need exactly this, and none of them need a lens — which is why the model is domain-neutral by construction rather than by convention, and why its validator fails the build if a type name acquires a domain term.</w:t>
      </w:r>
    </w:p>
    <w:p w14:paraId="0CBC0D6A" w14:textId="77777777" w:rsidR="000B16A7" w:rsidRDefault="00464026">
      <w:pPr>
        <w:pStyle w:val="Heading2"/>
      </w:pPr>
      <w:bookmarkStart w:id="25" w:name="_Clause_c1_2"/>
      <w:bookmarkStart w:id="26" w:name="_Toc237441140"/>
      <w:r>
        <w:t>What this specification does not do</w:t>
      </w:r>
      <w:bookmarkEnd w:id="25"/>
      <w:bookmarkEnd w:id="26"/>
    </w:p>
    <w:p w14:paraId="415C94F8" w14:textId="77777777" w:rsidR="000B16A7" w:rsidRDefault="00464026">
      <w:pPr>
        <w:pStyle w:val="ListBullet"/>
        <w:numPr>
          <w:ilvl w:val="0"/>
          <w:numId w:val="21"/>
        </w:numPr>
      </w:pPr>
      <w:r>
        <w:t xml:space="preserve">It does </w:t>
      </w:r>
      <w:r>
        <w:rPr>
          <w:b/>
        </w:rPr>
        <w:t>not</w:t>
      </w:r>
      <w:r>
        <w:t xml:space="preserve"> carry model artefacts or training data. </w:t>
      </w:r>
      <w:r>
        <w:rPr>
          <w:rStyle w:val="VARIABLE"/>
        </w:rPr>
        <w:t>ArtifactUri</w:t>
      </w:r>
      <w:r>
        <w:t xml:space="preserve"> says where the bytes are; the bytes travel by whatever means already moves large files, and </w:t>
      </w:r>
      <w:r>
        <w:rPr>
          <w:rStyle w:val="VARIABLE"/>
        </w:rPr>
        <w:t>Digest</w:t>
      </w:r>
      <w:r>
        <w:t xml:space="preserve"> is what makes the retrieval verifiable.</w:t>
      </w:r>
    </w:p>
    <w:p w14:paraId="6D90E237" w14:textId="77777777" w:rsidR="000B16A7" w:rsidRDefault="00464026">
      <w:pPr>
        <w:pStyle w:val="ListBullet"/>
        <w:numPr>
          <w:ilvl w:val="0"/>
          <w:numId w:val="21"/>
        </w:numPr>
      </w:pPr>
      <w:r>
        <w:t xml:space="preserve">It does </w:t>
      </w:r>
      <w:r>
        <w:rPr>
          <w:b/>
        </w:rPr>
        <w:t>not</w:t>
      </w:r>
      <w:r>
        <w:t xml:space="preserve"> define what an inference payload </w:t>
      </w:r>
      <w:r>
        <w:rPr>
          <w:i/>
        </w:rPr>
        <w:t>contains</w:t>
      </w:r>
      <w:r>
        <w:t xml:space="preserve">. Clause 8 defines the envelope — routing, parameters, accounting, why output stopped, which model answered — and leaves the payload opaque, because what you pass to a model and what comes back is </w:t>
      </w:r>
      <w:r>
        <w:lastRenderedPageBreak/>
        <w:t>domain vocabulary: an image and a set of detections, a spectrum and a fault class. An envelope that tried to type that would need extending for every domain that ever adopted it.</w:t>
      </w:r>
    </w:p>
    <w:p w14:paraId="3937C62F" w14:textId="41AD137F" w:rsidR="000B16A7" w:rsidRDefault="00464026">
      <w:pPr>
        <w:pStyle w:val="ListBullet"/>
        <w:numPr>
          <w:ilvl w:val="0"/>
          <w:numId w:val="21"/>
        </w:numPr>
      </w:pPr>
      <w:r>
        <w:t xml:space="preserve">It does </w:t>
      </w:r>
      <w:r>
        <w:rPr>
          <w:b/>
        </w:rPr>
        <w:t>not</w:t>
      </w:r>
      <w:r>
        <w:t xml:space="preserve"> define a training algorithm, a scheduler or an MLOps platform. </w:t>
      </w:r>
      <w:r>
        <w:rPr>
          <w:rStyle w:val="VARIABLE"/>
        </w:rPr>
        <w:t>TriggerTraining</w:t>
      </w:r>
      <w:r>
        <w:t xml:space="preserve"> requests training and </w:t>
      </w:r>
      <w:r>
        <w:rPr>
          <w:rStyle w:val="VARIABLE"/>
        </w:rPr>
        <w:t>LearningJobType</w:t>
      </w:r>
      <w:r>
        <w:t xml:space="preserve"> observes it; where the training runs is out of scope, and clause </w:t>
      </w:r>
      <w:r>
        <w:fldChar w:fldCharType="begin"/>
      </w:r>
      <w:r>
        <w:instrText xml:space="preserve"> REF _Clause_c6_11 \r \h </w:instrText>
      </w:r>
      <w:r>
        <w:fldChar w:fldCharType="separate"/>
      </w:r>
      <w:r w:rsidR="008940BE">
        <w:t>6.11</w:t>
      </w:r>
      <w:r>
        <w:fldChar w:fldCharType="end"/>
      </w:r>
      <w:r>
        <w:t xml:space="preserve"> is explicit that a Server may implement only the capture stages.</w:t>
      </w:r>
    </w:p>
    <w:p w14:paraId="65D12375" w14:textId="77777777" w:rsidR="000B16A7" w:rsidRDefault="00464026">
      <w:pPr>
        <w:pStyle w:val="ListBullet"/>
        <w:numPr>
          <w:ilvl w:val="0"/>
          <w:numId w:val="21"/>
        </w:numPr>
      </w:pPr>
      <w:r>
        <w:t xml:space="preserve">It is </w:t>
      </w:r>
      <w:r>
        <w:rPr>
          <w:b/>
        </w:rPr>
        <w:t>not</w:t>
      </w:r>
      <w:r>
        <w:t xml:space="preserve"> a governance or compliance framework. It records what is needed to answer provenance questions; whether an installation is permitted to run a given model is decided elsewhere.</w:t>
      </w:r>
    </w:p>
    <w:p w14:paraId="26D5603A" w14:textId="77777777" w:rsidR="000B16A7" w:rsidRDefault="00464026">
      <w:pPr>
        <w:pStyle w:val="Heading2"/>
      </w:pPr>
      <w:bookmarkStart w:id="27" w:name="_Clause_c1_3"/>
      <w:bookmarkStart w:id="28" w:name="_Toc237441141"/>
      <w:r>
        <w:t>Capabilities and versioning</w:t>
      </w:r>
      <w:bookmarkEnd w:id="27"/>
      <w:bookmarkEnd w:id="28"/>
    </w:p>
    <w:p w14:paraId="13A9A0A0" w14:textId="77777777" w:rsidR="000B16A7" w:rsidRDefault="00464026">
      <w:pPr>
        <w:pStyle w:val="PARAGRAPH"/>
      </w:pPr>
      <w:r>
        <w:t>This specification covers the model, the dataset, the deployment, the learning loop, the invocation surface, consumption of externally hosted models, the catalogue and the import bridge.</w:t>
      </w:r>
    </w:p>
    <w:p w14:paraId="3F3BB43A" w14:textId="77777777" w:rsidR="000B16A7" w:rsidRDefault="00464026">
      <w:pPr>
        <w:pStyle w:val="PARAGRAPH"/>
      </w:pPr>
      <w:r>
        <w:t xml:space="preserve">The NodeSet declares </w:t>
      </w:r>
      <w:r>
        <w:rPr>
          <w:b/>
        </w:rPr>
        <w:t>two</w:t>
      </w:r>
      <w:r>
        <w:t xml:space="preserve"> </w:t>
      </w:r>
      <w:r>
        <w:rPr>
          <w:rStyle w:val="VARIABLE"/>
        </w:rPr>
        <w:t>RequiredModel</w:t>
      </w:r>
      <w:r>
        <w:t xml:space="preserve"> entries: the base OPC UA namespace, and </w:t>
      </w:r>
      <w:r>
        <w:rPr>
          <w:i/>
        </w:rPr>
        <w:t>OPC UA — xRegistry</w:t>
      </w:r>
      <w:r>
        <w:t xml:space="preserve">, because the catalogue of clause 10 is a domain extension of that abstract registry rather than a private invention. That is a real cost and it is taken deliberately — a model catalogue </w:t>
      </w:r>
      <w:r>
        <w:rPr>
          <w:b/>
        </w:rPr>
        <w:t>is</w:t>
      </w:r>
      <w:r>
        <w:t xml:space="preserve"> a registry, and defining a second one here would leave two incompatible ways to describe the same artefact.</w:t>
      </w:r>
    </w:p>
    <w:p w14:paraId="7B4414AE" w14:textId="37DE1C0F" w:rsidR="000B16A7" w:rsidRDefault="00464026">
      <w:pPr>
        <w:pStyle w:val="PARAGRAPH"/>
      </w:pPr>
      <w:r>
        <w:t xml:space="preserve">It is worth being precise about what that dependency does </w:t>
      </w:r>
      <w:r>
        <w:rPr>
          <w:b/>
        </w:rPr>
        <w:t>not</w:t>
      </w:r>
      <w:r>
        <w:t xml:space="preserve"> reach. A consuming specification still binds to this one through a plain </w:t>
      </w:r>
      <w:r>
        <w:rPr>
          <w:rStyle w:val="VARIABLE"/>
        </w:rPr>
        <w:t>NodeId</w:t>
      </w:r>
      <w:r>
        <w:t xml:space="preserve"> Property (</w:t>
      </w:r>
      <w:r>
        <w:fldChar w:fldCharType="begin"/>
      </w:r>
      <w:r>
        <w:instrText xml:space="preserve"> REF _Clause_c5_2 \r \h </w:instrText>
      </w:r>
      <w:r>
        <w:fldChar w:fldCharType="separate"/>
      </w:r>
      <w:r w:rsidR="008940BE">
        <w:t>5.2</w:t>
      </w:r>
      <w:r>
        <w:fldChar w:fldCharType="end"/>
      </w:r>
      <w:r>
        <w:t xml:space="preserve">) and takes no NodeSet dependency of its own, so a vision or condition-monitoring Server is unaffected by this model's dependencies. The obligation lands on a Server that implements </w:t>
      </w:r>
      <w:r>
        <w:rPr>
          <w:i/>
        </w:rPr>
        <w:t>this</w:t>
      </w:r>
      <w:r>
        <w:t xml:space="preserve"> specification, not on one that merely points at it.</w:t>
      </w:r>
    </w:p>
    <w:p w14:paraId="2B970E0C" w14:textId="77777777" w:rsidR="000B16A7" w:rsidRDefault="00464026">
      <w:pPr>
        <w:pStyle w:val="NOTE"/>
      </w:pPr>
      <w:r>
        <w:t>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xRegistry project</w:t>
      </w:r>
    </w:p>
    <w:p w14:paraId="3FCBD290" w14:textId="77777777" w:rsidR="00F95EC5" w:rsidRPr="00EC120D" w:rsidRDefault="00F95EC5" w:rsidP="00F95EC5">
      <w:pPr>
        <w:pStyle w:val="Heading1"/>
      </w:pPr>
      <w:bookmarkStart w:id="29" w:name="_Toc355080566"/>
      <w:bookmarkStart w:id="30" w:name="_Toc358798313"/>
      <w:bookmarkStart w:id="31" w:name="_Toc358802871"/>
      <w:bookmarkStart w:id="32" w:name="_Toc358803012"/>
      <w:bookmarkStart w:id="33" w:name="_Toc359335758"/>
      <w:bookmarkStart w:id="34" w:name="_Toc184116962"/>
      <w:bookmarkStart w:id="35" w:name="_Clause_c2"/>
      <w:bookmarkStart w:id="36" w:name="_Toc237441142"/>
      <w:r w:rsidRPr="00EC120D">
        <w:t>Normative references</w:t>
      </w:r>
      <w:bookmarkEnd w:id="29"/>
      <w:bookmarkEnd w:id="30"/>
      <w:bookmarkEnd w:id="31"/>
      <w:bookmarkEnd w:id="32"/>
      <w:bookmarkEnd w:id="33"/>
      <w:bookmarkEnd w:id="34"/>
      <w:bookmarkEnd w:id="35"/>
      <w:bookmarkEnd w:id="36"/>
    </w:p>
    <w:p w14:paraId="532CB950" w14:textId="77777777" w:rsidR="000B16A7" w:rsidRDefault="00464026">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0B16A7" w:rsidRDefault="00464026">
      <w:pPr>
        <w:pStyle w:val="NOTE"/>
      </w:pPr>
      <w:r>
        <w:lastRenderedPageBreak/>
        <w:t>NOTE   The OPC UA core specifications are regularly published as IEC 62541.</w:t>
      </w:r>
    </w:p>
    <w:p w14:paraId="4256C675" w14:textId="77777777" w:rsidR="000B16A7" w:rsidRDefault="00464026">
      <w:pPr>
        <w:pStyle w:val="ReferenceDocuments"/>
      </w:pPr>
      <w:bookmarkStart w:id="37" w:name="UAPart1"/>
      <w:r>
        <w:t>OPC 10000-1, OPC Unified Architecture - Part 1: Overview and Concepts</w:t>
      </w:r>
      <w:bookmarkEnd w:id="37"/>
    </w:p>
    <w:p w14:paraId="6AD2C4ED" w14:textId="77777777" w:rsidR="000B16A7" w:rsidRDefault="00464026">
      <w:pPr>
        <w:pStyle w:val="ReferenceDocuments"/>
      </w:pPr>
      <w:r>
        <w:t>http://www.opcfoundation.org/documents/10000-1/</w:t>
      </w:r>
    </w:p>
    <w:p w14:paraId="6FD2527B" w14:textId="77777777" w:rsidR="000B16A7" w:rsidRDefault="00464026">
      <w:pPr>
        <w:pStyle w:val="ReferenceDocuments"/>
      </w:pPr>
      <w:bookmarkStart w:id="38" w:name="UAPart2"/>
      <w:r>
        <w:t>OPC 10000-2, OPC Unified Architecture - Part 2: Security Model</w:t>
      </w:r>
      <w:bookmarkEnd w:id="38"/>
    </w:p>
    <w:p w14:paraId="3D170781" w14:textId="77777777" w:rsidR="000B16A7" w:rsidRDefault="00464026">
      <w:pPr>
        <w:pStyle w:val="ReferenceDocuments"/>
      </w:pPr>
      <w:r>
        <w:t>http://www.opcfoundation.org/documents/10000-2/</w:t>
      </w:r>
    </w:p>
    <w:p w14:paraId="0DF77927" w14:textId="77777777" w:rsidR="000B16A7" w:rsidRDefault="00464026">
      <w:pPr>
        <w:pStyle w:val="ReferenceDocuments"/>
      </w:pPr>
      <w:bookmarkStart w:id="39" w:name="UAPart3"/>
      <w:r>
        <w:t>OPC 10000-3, OPC Unified Architecture - Part 3: Address Space Model</w:t>
      </w:r>
      <w:bookmarkEnd w:id="39"/>
    </w:p>
    <w:p w14:paraId="3C78FFE5" w14:textId="77777777" w:rsidR="000B16A7" w:rsidRDefault="00464026">
      <w:pPr>
        <w:pStyle w:val="ReferenceDocuments"/>
      </w:pPr>
      <w:r>
        <w:t>http://www.opcfoundation.org/documents/10000-3/</w:t>
      </w:r>
    </w:p>
    <w:p w14:paraId="3F657DC6" w14:textId="77777777" w:rsidR="000B16A7" w:rsidRDefault="00464026">
      <w:pPr>
        <w:pStyle w:val="ReferenceDocuments"/>
      </w:pPr>
      <w:bookmarkStart w:id="40" w:name="UAPart4"/>
      <w:r>
        <w:t>OPC 10000-4, OPC Unified Architecture - Part 4: Services</w:t>
      </w:r>
      <w:bookmarkEnd w:id="40"/>
    </w:p>
    <w:p w14:paraId="6730A53D" w14:textId="77777777" w:rsidR="000B16A7" w:rsidRDefault="00464026">
      <w:pPr>
        <w:pStyle w:val="ReferenceDocuments"/>
      </w:pPr>
      <w:r>
        <w:t>http://www.opcfoundation.org/documents/10000-4/</w:t>
      </w:r>
    </w:p>
    <w:p w14:paraId="6CFFCBC8" w14:textId="77777777" w:rsidR="000B16A7" w:rsidRDefault="00464026">
      <w:pPr>
        <w:pStyle w:val="ReferenceDocuments"/>
      </w:pPr>
      <w:bookmarkStart w:id="41" w:name="UAPart5"/>
      <w:r>
        <w:t>OPC 10000-5, OPC Unified Architecture - Part 5: Information Model</w:t>
      </w:r>
      <w:bookmarkEnd w:id="41"/>
    </w:p>
    <w:p w14:paraId="6BD99771" w14:textId="77777777" w:rsidR="000B16A7" w:rsidRDefault="00464026">
      <w:pPr>
        <w:pStyle w:val="ReferenceDocuments"/>
      </w:pPr>
      <w:r>
        <w:t>http://www.opcfoundation.org/documents/10000-5/</w:t>
      </w:r>
    </w:p>
    <w:p w14:paraId="2B20AF8C" w14:textId="77777777" w:rsidR="000B16A7" w:rsidRDefault="00464026">
      <w:pPr>
        <w:pStyle w:val="ReferenceDocuments"/>
      </w:pPr>
      <w:bookmarkStart w:id="42" w:name="UAPart6"/>
      <w:r>
        <w:t>OPC 10000-6, OPC Unified Architecture - Part 6: Mappings</w:t>
      </w:r>
      <w:bookmarkEnd w:id="42"/>
    </w:p>
    <w:p w14:paraId="57874050" w14:textId="77777777" w:rsidR="000B16A7" w:rsidRDefault="00464026">
      <w:pPr>
        <w:pStyle w:val="ReferenceDocuments"/>
      </w:pPr>
      <w:r>
        <w:t>http://www.opcfoundation.org/documents/10000-6/</w:t>
      </w:r>
    </w:p>
    <w:p w14:paraId="15C4A750" w14:textId="77777777" w:rsidR="000B16A7" w:rsidRDefault="00464026">
      <w:pPr>
        <w:pStyle w:val="ReferenceDocuments"/>
      </w:pPr>
      <w:bookmarkStart w:id="43" w:name="UAPart7"/>
      <w:r>
        <w:t>OPC 10000-7, OPC Unified Architecture - Part 7: Profiles</w:t>
      </w:r>
      <w:bookmarkEnd w:id="43"/>
    </w:p>
    <w:p w14:paraId="31ACFF0C" w14:textId="77777777" w:rsidR="000B16A7" w:rsidRDefault="00464026">
      <w:pPr>
        <w:pStyle w:val="ReferenceDocuments"/>
      </w:pPr>
      <w:r>
        <w:t>http://www.opcfoundation.org/documents/10000-7/</w:t>
      </w:r>
    </w:p>
    <w:p w14:paraId="4D76427A" w14:textId="77777777" w:rsidR="000B16A7" w:rsidRDefault="00464026">
      <w:pPr>
        <w:pStyle w:val="ReferenceDocuments"/>
      </w:pPr>
      <w:bookmarkStart w:id="44" w:name="UAPart10"/>
      <w:r>
        <w:t>OPC 10000-10, OPC Unified Architecture - Part 10: Programs, whose program state machine every job in this model is an instance of.</w:t>
      </w:r>
      <w:bookmarkEnd w:id="44"/>
    </w:p>
    <w:p w14:paraId="3F947831" w14:textId="77777777" w:rsidR="000B16A7" w:rsidRDefault="00464026">
      <w:pPr>
        <w:pStyle w:val="ReferenceDocuments"/>
      </w:pPr>
      <w:r>
        <w:t>http://www.opcfoundation.org/documents/10000-10/</w:t>
      </w:r>
    </w:p>
    <w:p w14:paraId="4B1A03C5" w14:textId="77777777" w:rsidR="000B16A7" w:rsidRDefault="00464026">
      <w:pPr>
        <w:pStyle w:val="ReferenceDocuments"/>
      </w:pPr>
      <w:bookmarkStart w:id="45" w:name="UAPart12"/>
      <w:r>
        <w:t>OPC 10000-12, OPC Unified Architecture - Part 12: Discovery and Global Services</w:t>
      </w:r>
      <w:bookmarkEnd w:id="45"/>
    </w:p>
    <w:p w14:paraId="61EE0BCB" w14:textId="77777777" w:rsidR="000B16A7" w:rsidRDefault="00464026">
      <w:pPr>
        <w:pStyle w:val="ReferenceDocuments"/>
      </w:pPr>
      <w:r>
        <w:t>http://www.opcfoundation.org/documents/10000-12/</w:t>
      </w:r>
    </w:p>
    <w:p w14:paraId="749F4E52" w14:textId="77777777" w:rsidR="000B16A7" w:rsidRDefault="00464026">
      <w:pPr>
        <w:pStyle w:val="ReferenceDocuments"/>
      </w:pPr>
      <w:bookmarkStart w:id="46" w:name="UAPart16"/>
      <w:r>
        <w:t>OPC 10000-16, OPC Unified Architecture - Part 16: State Machines</w:t>
      </w:r>
      <w:bookmarkEnd w:id="46"/>
    </w:p>
    <w:p w14:paraId="19709376" w14:textId="77777777" w:rsidR="000B16A7" w:rsidRDefault="00464026">
      <w:pPr>
        <w:pStyle w:val="ReferenceDocuments"/>
      </w:pPr>
      <w:r>
        <w:t>http://www.opcfoundation.org/documents/10000-16/</w:t>
      </w:r>
    </w:p>
    <w:p w14:paraId="7BE15FFD" w14:textId="77777777" w:rsidR="00F95EC5" w:rsidRPr="00EC120D" w:rsidRDefault="00F95EC5" w:rsidP="00F95EC5">
      <w:pPr>
        <w:pStyle w:val="Heading1"/>
      </w:pPr>
      <w:bookmarkStart w:id="47" w:name="_Toc355080567"/>
      <w:bookmarkStart w:id="48" w:name="_Toc358798314"/>
      <w:bookmarkStart w:id="49" w:name="_Toc358802872"/>
      <w:bookmarkStart w:id="50" w:name="_Toc358803013"/>
      <w:bookmarkStart w:id="51" w:name="_Toc359335759"/>
      <w:bookmarkStart w:id="52" w:name="_Toc184116963"/>
      <w:bookmarkStart w:id="53" w:name="_Clause_c3"/>
      <w:bookmarkStart w:id="54" w:name="_Toc237441143"/>
      <w:r w:rsidRPr="00EC120D">
        <w:t>Terms</w:t>
      </w:r>
      <w:r w:rsidR="00B419D5" w:rsidRPr="00EC120D">
        <w:t>, abbreviated terms</w:t>
      </w:r>
      <w:r w:rsidRPr="00EC120D">
        <w:t xml:space="preserve"> and </w:t>
      </w:r>
      <w:bookmarkEnd w:id="47"/>
      <w:bookmarkEnd w:id="48"/>
      <w:bookmarkEnd w:id="49"/>
      <w:bookmarkEnd w:id="50"/>
      <w:bookmarkEnd w:id="51"/>
      <w:r w:rsidR="00B419D5" w:rsidRPr="00EC120D">
        <w:t>conventions</w:t>
      </w:r>
      <w:bookmarkEnd w:id="52"/>
      <w:bookmarkEnd w:id="53"/>
      <w:bookmarkEnd w:id="54"/>
    </w:p>
    <w:p w14:paraId="102C7103" w14:textId="77777777" w:rsidR="002A08F9" w:rsidRPr="00EC120D" w:rsidRDefault="002A08F9" w:rsidP="002A08F9">
      <w:pPr>
        <w:pStyle w:val="Heading2"/>
        <w:ind w:left="0" w:firstLine="0"/>
      </w:pPr>
      <w:bookmarkStart w:id="55" w:name="_Toc184116964"/>
      <w:bookmarkStart w:id="56" w:name="_Clause_c3_1"/>
      <w:bookmarkStart w:id="57" w:name="_Toc237441144"/>
      <w:r w:rsidRPr="00EC120D">
        <w:t>Overview</w:t>
      </w:r>
      <w:bookmarkEnd w:id="55"/>
      <w:bookmarkEnd w:id="56"/>
      <w:bookmarkEnd w:id="57"/>
    </w:p>
    <w:p w14:paraId="40F7B99A" w14:textId="3BD15142" w:rsidR="00E12745" w:rsidRDefault="002A08F9" w:rsidP="00121B8E">
      <w:pPr>
        <w:pStyle w:val="Heading2"/>
        <w:ind w:left="0" w:firstLine="0"/>
      </w:pPr>
      <w:bookmarkStart w:id="58" w:name="_Toc288045462"/>
      <w:bookmarkStart w:id="59" w:name="_Toc293994199"/>
      <w:bookmarkStart w:id="60" w:name="_Toc349863207"/>
      <w:bookmarkStart w:id="61" w:name="_Toc464635421"/>
      <w:bookmarkStart w:id="62" w:name="_Toc463790999"/>
      <w:bookmarkStart w:id="63" w:name="_Toc29911961"/>
      <w:bookmarkStart w:id="64" w:name="_Toc184116965"/>
      <w:bookmarkStart w:id="65" w:name="_Clause_c3_2"/>
      <w:bookmarkStart w:id="66" w:name="_Toc237441145"/>
      <w:r w:rsidRPr="00EC120D">
        <w:t>AI Model Management terms</w:t>
      </w:r>
      <w:bookmarkEnd w:id="58"/>
      <w:bookmarkEnd w:id="59"/>
      <w:bookmarkEnd w:id="60"/>
      <w:bookmarkEnd w:id="61"/>
      <w:bookmarkEnd w:id="62"/>
      <w:bookmarkEnd w:id="63"/>
      <w:bookmarkEnd w:id="64"/>
      <w:bookmarkEnd w:id="65"/>
      <w:bookmarkEnd w:id="66"/>
    </w:p>
    <w:p w14:paraId="196CFA4B" w14:textId="77777777" w:rsidR="000B16A7" w:rsidRDefault="00464026">
      <w:pPr>
        <w:pStyle w:val="PARAGRAPH"/>
      </w:pPr>
      <w:r>
        <w:t>It is assumed that basic concepts of OPC UA information modelling and of AI Model Management are understood in this document. This document uses these concepts to describe the AI Model Management Information Model. For the purposes of this document, the terms and definitions given in OPC 10000-1, OPC 10000-3, OPC 10000-4, OPC 10000-5 and OPC 10000-7, as well as the following, apply.</w:t>
      </w:r>
    </w:p>
    <w:p w14:paraId="69788417" w14:textId="77777777" w:rsidR="000B16A7" w:rsidRDefault="00464026">
      <w:pPr>
        <w:pStyle w:val="PARAGRAPH"/>
      </w:pPr>
      <w:r>
        <w:lastRenderedPageBreak/>
        <w:t>OPC UA terms and terms defined in this document are italicized in the document.</w:t>
      </w:r>
    </w:p>
    <w:p w14:paraId="31A61335" w14:textId="77777777" w:rsidR="005444A2" w:rsidRPr="00EC120D" w:rsidRDefault="005444A2" w:rsidP="005444A2">
      <w:pPr>
        <w:pStyle w:val="Heading2"/>
        <w:ind w:left="0" w:firstLine="0"/>
      </w:pPr>
      <w:bookmarkStart w:id="67" w:name="_Toc184116966"/>
      <w:bookmarkStart w:id="68" w:name="_Clause_c3_3"/>
      <w:bookmarkStart w:id="69" w:name="_Toc237441146"/>
      <w:r w:rsidRPr="00EC120D">
        <w:t>Abbreviated terms</w:t>
      </w:r>
      <w:bookmarkEnd w:id="67"/>
      <w:bookmarkEnd w:id="68"/>
      <w:bookmarkEnd w:id="69"/>
    </w:p>
    <w:p w14:paraId="30B0FC23" w14:textId="77777777" w:rsidR="000B16A7" w:rsidRDefault="000B16A7">
      <w:pPr>
        <w:pStyle w:val="TERM-number3"/>
      </w:pPr>
    </w:p>
    <w:p w14:paraId="6EF1C03A" w14:textId="77777777" w:rsidR="000B16A7" w:rsidRDefault="00464026">
      <w:pPr>
        <w:pStyle w:val="TERM"/>
      </w:pPr>
      <w:r>
        <w:t>Model</w:t>
      </w:r>
    </w:p>
    <w:p w14:paraId="5880342A" w14:textId="77777777" w:rsidR="000B16A7" w:rsidRDefault="00464026">
      <w:pPr>
        <w:pStyle w:val="TERM-definition"/>
      </w:pPr>
      <w:r>
        <w:t xml:space="preserve">A trained artefact that maps input to output. Modelled as </w:t>
      </w:r>
      <w:r>
        <w:rPr>
          <w:rStyle w:val="VARIABLE"/>
        </w:rPr>
        <w:t>ModelType</w:t>
      </w:r>
      <w:r>
        <w:t>. Identity, not behaviour: this specification describes the model, it does not run it.</w:t>
      </w:r>
    </w:p>
    <w:p w14:paraId="1A1C8A53" w14:textId="77777777" w:rsidR="000B16A7" w:rsidRDefault="000B16A7">
      <w:pPr>
        <w:pStyle w:val="TERM-number3"/>
      </w:pPr>
    </w:p>
    <w:p w14:paraId="53BE9611" w14:textId="77777777" w:rsidR="000B16A7" w:rsidRDefault="00464026">
      <w:pPr>
        <w:pStyle w:val="TERM"/>
      </w:pPr>
      <w:r>
        <w:t>Dataset</w:t>
      </w:r>
    </w:p>
    <w:p w14:paraId="29849280" w14:textId="77777777" w:rsidR="000B16A7" w:rsidRDefault="00464026">
      <w:pPr>
        <w:pStyle w:val="TERM-definition"/>
      </w:pPr>
      <w:r>
        <w:t xml:space="preserve">The samples a model was trained or validated on. Modelled as </w:t>
      </w:r>
      <w:r>
        <w:rPr>
          <w:rStyle w:val="VARIABLE"/>
        </w:rPr>
        <w:t>DatasetType</w:t>
      </w:r>
      <w:r>
        <w:t>.</w:t>
      </w:r>
    </w:p>
    <w:p w14:paraId="0015EC7F" w14:textId="77777777" w:rsidR="000B16A7" w:rsidRDefault="000B16A7">
      <w:pPr>
        <w:pStyle w:val="TERM-number3"/>
      </w:pPr>
    </w:p>
    <w:p w14:paraId="3A21BEEC" w14:textId="77777777" w:rsidR="000B16A7" w:rsidRDefault="00464026">
      <w:pPr>
        <w:pStyle w:val="TERM"/>
      </w:pPr>
      <w:r>
        <w:t>Deployment</w:t>
      </w:r>
    </w:p>
    <w:p w14:paraId="267823F6" w14:textId="77777777" w:rsidR="000B16A7" w:rsidRDefault="00464026">
      <w:pPr>
        <w:pStyle w:val="TERM-definition"/>
      </w:pPr>
      <w:r>
        <w:t xml:space="preserve">A model made executable somewhere. Modelled as </w:t>
      </w:r>
      <w:r>
        <w:rPr>
          <w:rStyle w:val="VARIABLE"/>
        </w:rPr>
        <w:t>DeploymentType</w:t>
      </w:r>
      <w:r>
        <w:t>. One model may have several deployments; each names exactly one model.</w:t>
      </w:r>
    </w:p>
    <w:p w14:paraId="0D7CB810" w14:textId="77777777" w:rsidR="000B16A7" w:rsidRDefault="000B16A7">
      <w:pPr>
        <w:pStyle w:val="TERM-number3"/>
      </w:pPr>
    </w:p>
    <w:p w14:paraId="20010749" w14:textId="77777777" w:rsidR="000B16A7" w:rsidRDefault="00464026">
      <w:pPr>
        <w:pStyle w:val="TERM"/>
      </w:pPr>
      <w:r>
        <w:t>Inference location</w:t>
      </w:r>
    </w:p>
    <w:p w14:paraId="23F46C2D" w14:textId="77777777" w:rsidR="000B16A7" w:rsidRDefault="00464026">
      <w:pPr>
        <w:pStyle w:val="TERM-definition"/>
      </w:pPr>
      <w:r>
        <w:t>Whether execution happens in the Server, on an edge node, in a cloud service or in a simulator. It changes the trust boundary and the latency, and it changes nothing else.</w:t>
      </w:r>
    </w:p>
    <w:p w14:paraId="6FDDCE51" w14:textId="77777777" w:rsidR="000B16A7" w:rsidRDefault="000B16A7">
      <w:pPr>
        <w:pStyle w:val="TERM-number3"/>
      </w:pPr>
    </w:p>
    <w:p w14:paraId="79CAF5EC" w14:textId="77777777" w:rsidR="000B16A7" w:rsidRDefault="00464026">
      <w:pPr>
        <w:pStyle w:val="TERM"/>
      </w:pPr>
      <w:r>
        <w:t>Learning job</w:t>
      </w:r>
    </w:p>
    <w:p w14:paraId="78833732" w14:textId="77777777" w:rsidR="000B16A7" w:rsidRDefault="00464026">
      <w:pPr>
        <w:pStyle w:val="TERM-definition"/>
      </w:pPr>
      <w:r>
        <w:t xml:space="preserve">One turn of the capture, label, train and promote loop. Modelled as </w:t>
      </w:r>
      <w:r>
        <w:rPr>
          <w:rStyle w:val="VARIABLE"/>
        </w:rPr>
        <w:t>LearningJobType</w:t>
      </w:r>
      <w:r>
        <w:t>.</w:t>
      </w:r>
    </w:p>
    <w:p w14:paraId="26BCF03E" w14:textId="77777777" w:rsidR="000B16A7" w:rsidRDefault="000B16A7">
      <w:pPr>
        <w:pStyle w:val="TERM-number3"/>
      </w:pPr>
    </w:p>
    <w:p w14:paraId="49463142" w14:textId="77777777" w:rsidR="000B16A7" w:rsidRDefault="00464026">
      <w:pPr>
        <w:pStyle w:val="TERM"/>
      </w:pPr>
      <w:r>
        <w:t>Promotion</w:t>
      </w:r>
    </w:p>
    <w:p w14:paraId="0C5DAF59" w14:textId="77777777" w:rsidR="000B16A7" w:rsidRDefault="00464026">
      <w:pPr>
        <w:pStyle w:val="TERM-definition"/>
      </w:pPr>
      <w:r>
        <w:t>Making a candidate model the one deployments use. The one operation here that changes what the equipment does.</w:t>
      </w:r>
    </w:p>
    <w:p w14:paraId="000A486B" w14:textId="77777777" w:rsidR="000B16A7" w:rsidRDefault="000B16A7">
      <w:pPr>
        <w:pStyle w:val="TERM-number3"/>
      </w:pPr>
    </w:p>
    <w:p w14:paraId="7C1B3453" w14:textId="77777777" w:rsidR="000B16A7" w:rsidRDefault="00464026">
      <w:pPr>
        <w:pStyle w:val="TERM"/>
      </w:pPr>
      <w:r>
        <w:t>Digest</w:t>
      </w:r>
    </w:p>
    <w:p w14:paraId="288037B6" w14:textId="77777777" w:rsidR="000B16A7" w:rsidRDefault="00464026">
      <w:pPr>
        <w:pStyle w:val="TERM-definition"/>
      </w:pPr>
      <w:r>
        <w:t>A cryptographic hash of an artefact, which is what makes a retrieved artefact verifiable as the one described.</w:t>
      </w:r>
    </w:p>
    <w:p w14:paraId="6325E0F0" w14:textId="77777777" w:rsidR="000B16A7" w:rsidRDefault="000B16A7">
      <w:pPr>
        <w:pStyle w:val="TERM-number3"/>
      </w:pPr>
    </w:p>
    <w:p w14:paraId="26EFF10A" w14:textId="77777777" w:rsidR="000B16A7" w:rsidRDefault="00464026">
      <w:pPr>
        <w:pStyle w:val="TERM"/>
      </w:pPr>
      <w:r>
        <w:t>Conformance unit</w:t>
      </w:r>
    </w:p>
    <w:p w14:paraId="748673AB" w14:textId="77777777" w:rsidR="000B16A7" w:rsidRDefault="00464026">
      <w:pPr>
        <w:pStyle w:val="TERM-definition"/>
      </w:pPr>
      <w:r>
        <w:t>The smallest individually testable requirement of this specification. Grouped into facets rather than claimed one by one.</w:t>
      </w:r>
    </w:p>
    <w:p w14:paraId="04040550" w14:textId="77777777" w:rsidR="000B16A7" w:rsidRDefault="000B16A7">
      <w:pPr>
        <w:pStyle w:val="TERM-number3"/>
      </w:pPr>
    </w:p>
    <w:p w14:paraId="0401B3BA" w14:textId="77777777" w:rsidR="000B16A7" w:rsidRDefault="00464026">
      <w:pPr>
        <w:pStyle w:val="TERM"/>
      </w:pPr>
      <w:r>
        <w:t>Facet</w:t>
      </w:r>
    </w:p>
    <w:p w14:paraId="0258EAEC" w14:textId="77777777" w:rsidR="000B16A7" w:rsidRDefault="00464026">
      <w:pPr>
        <w:pStyle w:val="TERM-definition"/>
      </w:pPr>
      <w:r>
        <w:t>A named, individually claimable set of conformance units — a building block, not a complete claim. Clause 13.2 defines them.</w:t>
      </w:r>
    </w:p>
    <w:p w14:paraId="246DE3DF" w14:textId="77777777" w:rsidR="000B16A7" w:rsidRDefault="000B16A7">
      <w:pPr>
        <w:pStyle w:val="TERM-number3"/>
      </w:pPr>
    </w:p>
    <w:p w14:paraId="33378E0E" w14:textId="77777777" w:rsidR="000B16A7" w:rsidRDefault="00464026">
      <w:pPr>
        <w:pStyle w:val="TERM"/>
      </w:pPr>
      <w:r>
        <w:t>Profile</w:t>
      </w:r>
    </w:p>
    <w:p w14:paraId="7F6BE573" w14:textId="6970F885" w:rsidR="000B16A7" w:rsidRDefault="00464026">
      <w:pPr>
        <w:pStyle w:val="TERM-definition"/>
      </w:pPr>
      <w:r>
        <w:t xml:space="preserve">A named set of facets describing one plausible Server, claimed by publishing its URI in </w:t>
      </w:r>
      <w:r>
        <w:rPr>
          <w:rStyle w:val="VARIABLE"/>
        </w:rPr>
        <w:t>Server/ServerCapabilities/ServerProfileArray</w:t>
      </w:r>
      <w:r>
        <w:t xml:space="preserve">. Clause 13.3 defines them. Not to be confused with a </w:t>
      </w:r>
      <w:r>
        <w:rPr>
          <w:i/>
        </w:rPr>
        <w:t>typed profile</w:t>
      </w:r>
      <w:r>
        <w:t xml:space="preserve"> (</w:t>
      </w:r>
      <w:r>
        <w:fldChar w:fldCharType="begin"/>
      </w:r>
      <w:r>
        <w:instrText xml:space="preserve"> REF _Clause_c6_8_1 \r \h </w:instrText>
      </w:r>
      <w:r>
        <w:fldChar w:fldCharType="separate"/>
      </w:r>
      <w:r w:rsidR="008940BE">
        <w:t>6.8.1</w:t>
      </w:r>
      <w:r>
        <w:fldChar w:fldCharType="end"/>
      </w:r>
      <w:r>
        <w:t>), which is a consuming specification's payload vocabulary and has nothing to do with conformance.</w:t>
      </w:r>
    </w:p>
    <w:p w14:paraId="444B922C" w14:textId="77777777" w:rsidR="005444A2" w:rsidRPr="00EC120D" w:rsidRDefault="005444A2" w:rsidP="005444A2">
      <w:pPr>
        <w:pStyle w:val="Heading2"/>
        <w:ind w:left="0" w:firstLine="0"/>
      </w:pPr>
      <w:bookmarkStart w:id="70" w:name="_Toc184116967"/>
      <w:bookmarkStart w:id="71" w:name="_Clause_c3_4"/>
      <w:bookmarkStart w:id="72" w:name="_Toc237441147"/>
      <w:r w:rsidRPr="00EC120D">
        <w:lastRenderedPageBreak/>
        <w:t>Conventions used in this document</w:t>
      </w:r>
      <w:bookmarkEnd w:id="70"/>
      <w:bookmarkEnd w:id="71"/>
      <w:bookmarkEnd w:id="72"/>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3" w:name="_Toc442691840"/>
      <w:bookmarkStart w:id="74" w:name="_Toc29911964"/>
      <w:bookmarkStart w:id="75" w:name="_Ref55124069"/>
      <w:bookmarkStart w:id="76" w:name="_Ref55124139"/>
      <w:bookmarkStart w:id="77" w:name="_Toc184116968"/>
      <w:bookmarkStart w:id="78" w:name="_Toc237441148"/>
      <w:r w:rsidRPr="00EC120D">
        <w:t>Conventions for Node descriptions</w:t>
      </w:r>
      <w:bookmarkEnd w:id="73"/>
      <w:bookmarkEnd w:id="74"/>
      <w:bookmarkEnd w:id="75"/>
      <w:bookmarkEnd w:id="76"/>
      <w:bookmarkEnd w:id="77"/>
      <w:bookmarkEnd w:id="78"/>
    </w:p>
    <w:p w14:paraId="0C7E7D3B" w14:textId="6474AB85" w:rsidR="00576AC5" w:rsidRPr="00EC120D" w:rsidRDefault="00576AC5" w:rsidP="00576AC5">
      <w:pPr>
        <w:pStyle w:val="Heading4"/>
        <w:ind w:left="0" w:firstLine="0"/>
      </w:pPr>
      <w:bookmarkStart w:id="79" w:name="_Ref85019277"/>
      <w:r w:rsidRPr="00EC120D">
        <w:t>Node</w:t>
      </w:r>
      <w:r w:rsidR="008C280F" w:rsidRPr="00EC120D">
        <w:t xml:space="preserve"> definition</w:t>
      </w:r>
      <w:r w:rsidRPr="00EC120D">
        <w:t>s</w:t>
      </w:r>
      <w:bookmarkEnd w:id="79"/>
    </w:p>
    <w:p w14:paraId="12CA7E9B" w14:textId="13CEBC3E"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8940BE" w:rsidRPr="00667BCF">
        <w:t xml:space="preserve">Table </w:t>
      </w:r>
      <w:r w:rsidR="008940BE">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6A2BD5F6"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8940BE" w:rsidRPr="008940BE">
        <w:rPr>
          <w:bCs/>
        </w:rPr>
        <w:t>OPC</w:t>
      </w:r>
      <w:r w:rsidR="008940BE">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8940BE" w:rsidRPr="008940BE">
        <w:rPr>
          <w:bCs/>
        </w:rPr>
        <w:t>OPC</w:t>
      </w:r>
      <w:r w:rsidR="008940BE">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8940BE" w:rsidRPr="00667BCF">
        <w:t xml:space="preserve">Table </w:t>
      </w:r>
      <w:r w:rsidR="008940BE">
        <w:rPr>
          <w:noProof/>
        </w:rPr>
        <w:t>1</w:t>
      </w:r>
      <w:r w:rsidRPr="00EC120D">
        <w:fldChar w:fldCharType="end"/>
      </w:r>
      <w:r w:rsidRPr="00EC120D">
        <w:t>.</w:t>
      </w:r>
    </w:p>
    <w:p w14:paraId="3483B7AE" w14:textId="78025920" w:rsidR="005444A2" w:rsidRPr="00EC120D" w:rsidRDefault="005444A2" w:rsidP="005444A2">
      <w:pPr>
        <w:pStyle w:val="TABLE-title"/>
      </w:pPr>
      <w:bookmarkStart w:id="80" w:name="_Ref499807960"/>
      <w:bookmarkStart w:id="81" w:name="_Toc265516742"/>
      <w:bookmarkStart w:id="82" w:name="_Toc332195658"/>
      <w:bookmarkStart w:id="83" w:name="_Toc499116097"/>
      <w:bookmarkStart w:id="84" w:name="_Toc34394280"/>
      <w:bookmarkStart w:id="85" w:name="_Toc184117019"/>
      <w:bookmarkStart w:id="86" w:name="_Toc237441333"/>
      <w:r w:rsidRPr="00667BCF">
        <w:t xml:space="preserve">Table </w:t>
      </w:r>
      <w:r w:rsidRPr="004C388A">
        <w:fldChar w:fldCharType="begin"/>
      </w:r>
      <w:r w:rsidRPr="004C388A">
        <w:instrText xml:space="preserve"> SEQ Table \* ARABIC </w:instrText>
      </w:r>
      <w:r w:rsidRPr="004C388A">
        <w:fldChar w:fldCharType="separate"/>
      </w:r>
      <w:r w:rsidR="008940BE">
        <w:rPr>
          <w:noProof/>
        </w:rPr>
        <w:t>1</w:t>
      </w:r>
      <w:r w:rsidRPr="004C388A">
        <w:fldChar w:fldCharType="end"/>
      </w:r>
      <w:bookmarkEnd w:id="80"/>
      <w:r w:rsidRPr="00EC120D">
        <w:t xml:space="preserve"> – Examples of DataTypes</w:t>
      </w:r>
      <w:bookmarkEnd w:id="81"/>
      <w:bookmarkEnd w:id="82"/>
      <w:bookmarkEnd w:id="83"/>
      <w:bookmarkEnd w:id="84"/>
      <w:bookmarkEnd w:id="85"/>
      <w:bookmarkEnd w:id="86"/>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w:t>
      </w:r>
      <w:r w:rsidRPr="00EC120D">
        <w:lastRenderedPageBreak/>
        <w:t xml:space="preserve">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06156016"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8940BE">
        <w:t>3.4.2.2</w:t>
      </w:r>
      <w:r w:rsidR="00DF2C8F" w:rsidRPr="00EC120D">
        <w:fldChar w:fldCharType="end"/>
      </w:r>
      <w:r w:rsidRPr="00EC120D">
        <w:t>).</w:t>
      </w:r>
    </w:p>
    <w:p w14:paraId="1E0AA45C" w14:textId="2CC596DC"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8940BE" w:rsidRPr="00667BCF">
        <w:t xml:space="preserve">Table </w:t>
      </w:r>
      <w:r w:rsidR="008940BE">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380C2525"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8940BE">
        <w:rPr>
          <w:rFonts w:eastAsia="MS Mincho"/>
        </w:rPr>
        <w:t>11</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69F6950D"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8940BE">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1F6EEED8"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8940BE">
        <w:t>OPC 10000-5, OPC Unified Architecture - Part 5: Information Model</w:t>
      </w:r>
      <w:r w:rsidRPr="00EC120D">
        <w:fldChar w:fldCharType="end"/>
      </w:r>
      <w:r w:rsidRPr="00EC120D">
        <w:t>.</w:t>
      </w:r>
    </w:p>
    <w:p w14:paraId="19501552" w14:textId="35D789C4" w:rsidR="005444A2" w:rsidRPr="00EC120D" w:rsidRDefault="005444A2" w:rsidP="005444A2">
      <w:pPr>
        <w:pStyle w:val="TABLE-title"/>
      </w:pPr>
      <w:bookmarkStart w:id="87" w:name="_Ref81297423"/>
      <w:bookmarkStart w:id="88" w:name="_Toc96249405"/>
      <w:bookmarkStart w:id="89" w:name="_Toc199759642"/>
      <w:bookmarkStart w:id="90" w:name="_Toc200441468"/>
      <w:bookmarkStart w:id="91" w:name="_Toc200441835"/>
      <w:bookmarkStart w:id="92" w:name="_Toc200979851"/>
      <w:bookmarkStart w:id="93" w:name="_Toc202695334"/>
      <w:bookmarkStart w:id="94" w:name="_Ref265492156"/>
      <w:bookmarkStart w:id="95" w:name="_Toc265516743"/>
      <w:bookmarkStart w:id="96" w:name="_Toc332195659"/>
      <w:bookmarkStart w:id="97" w:name="_Toc499116098"/>
      <w:bookmarkStart w:id="98" w:name="_Toc34394281"/>
      <w:bookmarkStart w:id="99" w:name="_Toc184117020"/>
      <w:bookmarkStart w:id="100" w:name="_Toc237441334"/>
      <w:r w:rsidRPr="00667BCF">
        <w:t xml:space="preserve">Table </w:t>
      </w:r>
      <w:r w:rsidRPr="004C388A">
        <w:fldChar w:fldCharType="begin"/>
      </w:r>
      <w:r w:rsidRPr="004C388A">
        <w:instrText xml:space="preserve"> SEQ Table \* ARABIC </w:instrText>
      </w:r>
      <w:r w:rsidRPr="004C388A">
        <w:fldChar w:fldCharType="separate"/>
      </w:r>
      <w:r w:rsidR="008940BE">
        <w:rPr>
          <w:noProof/>
        </w:rPr>
        <w:t>2</w:t>
      </w:r>
      <w:r w:rsidRPr="004C388A">
        <w:fldChar w:fldCharType="end"/>
      </w:r>
      <w:bookmarkEnd w:id="87"/>
      <w:r w:rsidRPr="00EC120D">
        <w:t xml:space="preserve"> – Type Definition Table</w:t>
      </w:r>
      <w:bookmarkEnd w:id="88"/>
      <w:bookmarkEnd w:id="89"/>
      <w:bookmarkEnd w:id="90"/>
      <w:bookmarkEnd w:id="91"/>
      <w:bookmarkEnd w:id="92"/>
      <w:bookmarkEnd w:id="93"/>
      <w:bookmarkEnd w:id="94"/>
      <w:bookmarkEnd w:id="95"/>
      <w:bookmarkEnd w:id="96"/>
      <w:bookmarkEnd w:id="97"/>
      <w:bookmarkEnd w:id="98"/>
      <w:bookmarkEnd w:id="99"/>
      <w:bookmarkEnd w:id="100"/>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7958F044"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8940BE">
        <w:t>3.4.3.1</w:t>
      </w:r>
      <w:r w:rsidR="00FB4283" w:rsidRPr="00EC120D">
        <w:fldChar w:fldCharType="end"/>
      </w:r>
      <w:r w:rsidRPr="00EC120D">
        <w:t>. Therefore, those containing components are not explicitly specified; they are implicitly specified by the type definitions.</w:t>
      </w:r>
    </w:p>
    <w:p w14:paraId="6BC19F84" w14:textId="1E4CEC2C"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8940BE" w:rsidRPr="00667BCF">
        <w:t xml:space="preserve">Table </w:t>
      </w:r>
      <w:r w:rsidR="008940BE">
        <w:rPr>
          <w:noProof/>
        </w:rPr>
        <w:t>3</w:t>
      </w:r>
      <w:r w:rsidRPr="00EC120D">
        <w:fldChar w:fldCharType="end"/>
      </w:r>
      <w:r w:rsidRPr="00EC120D">
        <w:t>.</w:t>
      </w:r>
    </w:p>
    <w:p w14:paraId="7E116BAF" w14:textId="3C3F51DE" w:rsidR="005444A2" w:rsidRPr="00667BCF" w:rsidRDefault="005444A2" w:rsidP="005444A2">
      <w:pPr>
        <w:pStyle w:val="TABLE-title"/>
      </w:pPr>
      <w:bookmarkStart w:id="101" w:name="_Ref16778333"/>
      <w:bookmarkStart w:id="102" w:name="_Toc34394282"/>
      <w:bookmarkStart w:id="103" w:name="_Toc184117021"/>
      <w:bookmarkStart w:id="104" w:name="_Toc237441335"/>
      <w:r w:rsidRPr="00667BCF">
        <w:lastRenderedPageBreak/>
        <w:t xml:space="preserve">Table </w:t>
      </w:r>
      <w:r w:rsidRPr="004C388A">
        <w:fldChar w:fldCharType="begin"/>
      </w:r>
      <w:r w:rsidRPr="004C388A">
        <w:instrText xml:space="preserve"> SEQ Table \* ARABIC </w:instrText>
      </w:r>
      <w:r w:rsidRPr="004C388A">
        <w:fldChar w:fldCharType="separate"/>
      </w:r>
      <w:r w:rsidR="008940BE">
        <w:rPr>
          <w:noProof/>
        </w:rPr>
        <w:t>3</w:t>
      </w:r>
      <w:r w:rsidRPr="004C388A">
        <w:fldChar w:fldCharType="end"/>
      </w:r>
      <w:bookmarkEnd w:id="101"/>
      <w:r w:rsidRPr="00EC120D">
        <w:t xml:space="preserve"> – Examples of Other </w:t>
      </w:r>
      <w:r w:rsidR="009A7DFE">
        <w:t>c</w:t>
      </w:r>
      <w:r w:rsidRPr="00EC120D">
        <w:t>haracteristics</w:t>
      </w:r>
      <w:bookmarkEnd w:id="102"/>
      <w:bookmarkEnd w:id="103"/>
      <w:bookmarkEnd w:id="104"/>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5" w:name="_Ref55126029"/>
      <w:r w:rsidRPr="00EC120D">
        <w:t>Additional References</w:t>
      </w:r>
      <w:bookmarkEnd w:id="105"/>
    </w:p>
    <w:p w14:paraId="7ACACB98" w14:textId="4E0F7042"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8940BE" w:rsidRPr="00EC120D">
        <w:t xml:space="preserve">Table </w:t>
      </w:r>
      <w:r w:rsidR="008940BE">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0762C9B2" w:rsidR="002E1224" w:rsidRPr="00EC120D" w:rsidRDefault="002E1224" w:rsidP="002E1224">
      <w:pPr>
        <w:pStyle w:val="TABLE-title"/>
      </w:pPr>
      <w:bookmarkStart w:id="106" w:name="_Ref55118538"/>
      <w:bookmarkStart w:id="107" w:name="_Toc184117022"/>
      <w:bookmarkStart w:id="108" w:name="_Toc237441336"/>
      <w:r w:rsidRPr="00EC120D">
        <w:t xml:space="preserve">Table </w:t>
      </w:r>
      <w:r w:rsidRPr="004C388A">
        <w:fldChar w:fldCharType="begin"/>
      </w:r>
      <w:r w:rsidRPr="004C388A">
        <w:instrText xml:space="preserve"> SEQ Table \* ARABIC </w:instrText>
      </w:r>
      <w:r w:rsidRPr="004C388A">
        <w:fldChar w:fldCharType="separate"/>
      </w:r>
      <w:r w:rsidR="008940BE">
        <w:rPr>
          <w:noProof/>
        </w:rPr>
        <w:t>4</w:t>
      </w:r>
      <w:r w:rsidRPr="004C388A">
        <w:fldChar w:fldCharType="end"/>
      </w:r>
      <w:bookmarkEnd w:id="106"/>
      <w:r w:rsidRPr="00EC120D">
        <w:t xml:space="preserve"> – </w:t>
      </w:r>
      <w:r w:rsidRPr="004C388A">
        <w:t>&lt;some&gt;</w:t>
      </w:r>
      <w:r w:rsidRPr="00EC120D">
        <w:t xml:space="preserve">Type </w:t>
      </w:r>
      <w:r w:rsidR="009A7DFE">
        <w:t>a</w:t>
      </w:r>
      <w:r w:rsidRPr="00EC120D">
        <w:t>dditional References</w:t>
      </w:r>
      <w:bookmarkEnd w:id="107"/>
      <w:bookmarkEnd w:id="1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9" w:name="_Ref55126139"/>
      <w:r w:rsidRPr="00EC120D">
        <w:t>Additional sub-components</w:t>
      </w:r>
      <w:bookmarkEnd w:id="109"/>
    </w:p>
    <w:p w14:paraId="02A3E578" w14:textId="3B6241A5"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8940BE" w:rsidRPr="00EC120D">
        <w:t xml:space="preserve">Table </w:t>
      </w:r>
      <w:r w:rsidR="008940BE">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60A81F07" w:rsidR="00576AC5" w:rsidRPr="00667BCF" w:rsidRDefault="00576AC5" w:rsidP="000F1590">
      <w:pPr>
        <w:pStyle w:val="TABLE-title"/>
      </w:pPr>
      <w:bookmarkStart w:id="110" w:name="_Ref55125045"/>
      <w:bookmarkStart w:id="111" w:name="_Toc184117023"/>
      <w:bookmarkStart w:id="112" w:name="_Toc237441337"/>
      <w:r w:rsidRPr="00EC120D">
        <w:t xml:space="preserve">Table </w:t>
      </w:r>
      <w:r w:rsidRPr="004C388A">
        <w:fldChar w:fldCharType="begin"/>
      </w:r>
      <w:r w:rsidRPr="004C388A">
        <w:instrText xml:space="preserve"> SEQ Table \* ARABIC </w:instrText>
      </w:r>
      <w:r w:rsidRPr="004C388A">
        <w:fldChar w:fldCharType="separate"/>
      </w:r>
      <w:r w:rsidR="008940BE">
        <w:rPr>
          <w:noProof/>
        </w:rPr>
        <w:t>5</w:t>
      </w:r>
      <w:r w:rsidRPr="004C388A">
        <w:fldChar w:fldCharType="end"/>
      </w:r>
      <w:bookmarkEnd w:id="110"/>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11"/>
      <w:bookmarkEnd w:id="112"/>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0E68BE35"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8940BE" w:rsidRPr="008940BE">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3" w:name="_Ref55126167"/>
      <w:r w:rsidRPr="00EC120D">
        <w:t xml:space="preserve">Additional </w:t>
      </w:r>
      <w:r w:rsidR="00576AC5" w:rsidRPr="00EC120D">
        <w:t>Attribute values</w:t>
      </w:r>
      <w:bookmarkEnd w:id="113"/>
    </w:p>
    <w:p w14:paraId="0F2E4164" w14:textId="0EF028D1"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8940BE" w:rsidRPr="00EC120D">
        <w:t xml:space="preserve">Table </w:t>
      </w:r>
      <w:r w:rsidR="008940BE">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63B60404" w:rsidR="002E1224" w:rsidRPr="00EC120D" w:rsidRDefault="002E1224" w:rsidP="002E1224">
      <w:pPr>
        <w:pStyle w:val="TABLE-title"/>
      </w:pPr>
      <w:bookmarkStart w:id="114" w:name="_Ref55119200"/>
      <w:bookmarkStart w:id="115" w:name="_Toc184117024"/>
      <w:bookmarkStart w:id="116" w:name="_Toc237441338"/>
      <w:r w:rsidRPr="00EC120D">
        <w:lastRenderedPageBreak/>
        <w:t xml:space="preserve">Table </w:t>
      </w:r>
      <w:r w:rsidRPr="004C388A">
        <w:fldChar w:fldCharType="begin"/>
      </w:r>
      <w:r w:rsidRPr="004C388A">
        <w:instrText xml:space="preserve"> SEQ Table \* ARABIC </w:instrText>
      </w:r>
      <w:r w:rsidRPr="004C388A">
        <w:fldChar w:fldCharType="separate"/>
      </w:r>
      <w:r w:rsidR="008940BE">
        <w:rPr>
          <w:noProof/>
        </w:rPr>
        <w:t>6</w:t>
      </w:r>
      <w:r w:rsidRPr="004C388A">
        <w:fldChar w:fldCharType="end"/>
      </w:r>
      <w:bookmarkEnd w:id="114"/>
      <w:r w:rsidRPr="00EC120D">
        <w:t xml:space="preserve"> – &lt;some&gt;Type Attribute values for child Nodes</w:t>
      </w:r>
      <w:bookmarkEnd w:id="115"/>
      <w:bookmarkEnd w:id="116"/>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7" w:name="_Toc205798670"/>
      <w:bookmarkStart w:id="118" w:name="_Toc265516543"/>
      <w:bookmarkStart w:id="119" w:name="_Toc349746860"/>
      <w:bookmarkStart w:id="120" w:name="_Toc499115805"/>
      <w:bookmarkStart w:id="121" w:name="_Toc29911965"/>
      <w:bookmarkStart w:id="122" w:name="_Toc184116969"/>
      <w:bookmarkStart w:id="123" w:name="_Toc237441149"/>
      <w:r w:rsidRPr="00EC120D">
        <w:t>NodeIds and BrowseNames</w:t>
      </w:r>
      <w:bookmarkEnd w:id="117"/>
      <w:bookmarkEnd w:id="118"/>
      <w:bookmarkEnd w:id="119"/>
      <w:bookmarkEnd w:id="120"/>
      <w:bookmarkEnd w:id="121"/>
      <w:bookmarkEnd w:id="122"/>
      <w:bookmarkEnd w:id="123"/>
    </w:p>
    <w:p w14:paraId="0860FC3C" w14:textId="77777777" w:rsidR="005444A2" w:rsidRPr="00EC120D" w:rsidRDefault="00831FE3" w:rsidP="005444A2">
      <w:pPr>
        <w:pStyle w:val="Heading4"/>
        <w:ind w:left="0" w:firstLine="0"/>
      </w:pPr>
      <w:bookmarkStart w:id="124" w:name="_Toc205798671"/>
      <w:bookmarkStart w:id="125" w:name="_Toc265516544"/>
      <w:bookmarkStart w:id="126" w:name="_Toc349746861"/>
      <w:bookmarkStart w:id="127" w:name="_Toc499115806"/>
      <w:bookmarkStart w:id="128" w:name="_Ref499808407"/>
      <w:bookmarkStart w:id="129" w:name="_Ref499894873"/>
      <w:bookmarkStart w:id="130" w:name="_Toc29911966"/>
      <w:r w:rsidRPr="00EC120D">
        <w:t>NodeIds</w:t>
      </w:r>
      <w:bookmarkEnd w:id="124"/>
      <w:bookmarkEnd w:id="125"/>
      <w:bookmarkEnd w:id="126"/>
      <w:bookmarkEnd w:id="127"/>
      <w:bookmarkEnd w:id="128"/>
      <w:bookmarkEnd w:id="129"/>
      <w:bookmarkEnd w:id="130"/>
    </w:p>
    <w:p w14:paraId="0BB94B5D" w14:textId="56488A52"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8940BE">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1" w:name="_Ref37835018"/>
      <w:r w:rsidRPr="00EC120D">
        <w:t>BrowseNames</w:t>
      </w:r>
      <w:bookmarkEnd w:id="131"/>
      <w:r w:rsidR="005444A2" w:rsidRPr="00EC120D">
        <w:t xml:space="preserve"> </w:t>
      </w:r>
    </w:p>
    <w:p w14:paraId="5786394B" w14:textId="7579732D"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8940BE">
        <w:t>12.2</w:t>
      </w:r>
      <w:r w:rsidR="00A94CF2" w:rsidRPr="00EC120D">
        <w:fldChar w:fldCharType="end"/>
      </w:r>
      <w:r w:rsidR="00A94CF2" w:rsidRPr="00EC120D">
        <w:t>.</w:t>
      </w:r>
    </w:p>
    <w:p w14:paraId="69D7E3F1" w14:textId="47680C09"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8940BE">
        <w:t>OPC 10000-3, OPC Unified Architecture - Part 3: Address Space Model</w:t>
      </w:r>
      <w:r w:rsidR="007A11B2" w:rsidRPr="00EC120D">
        <w:fldChar w:fldCharType="end"/>
      </w:r>
      <w:r w:rsidR="007A11B2" w:rsidRPr="00EC120D">
        <w:t>.</w:t>
      </w:r>
    </w:p>
    <w:p w14:paraId="5350E110" w14:textId="1A0EAECE"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8940BE">
        <w:t xml:space="preserve">Table </w:t>
      </w:r>
      <w:r w:rsidR="008940BE">
        <w:rPr>
          <w:noProof/>
        </w:rPr>
        <w:t>117</w:t>
      </w:r>
      <w:r w:rsidR="008940BE">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2" w:name="_Toc184116970"/>
      <w:bookmarkStart w:id="133" w:name="_Toc237441150"/>
      <w:r w:rsidRPr="00EC120D">
        <w:lastRenderedPageBreak/>
        <w:t>Common Attributes</w:t>
      </w:r>
      <w:bookmarkEnd w:id="132"/>
      <w:bookmarkEnd w:id="133"/>
      <w:r w:rsidR="005444A2" w:rsidRPr="00EC120D">
        <w:t xml:space="preserve"> </w:t>
      </w:r>
    </w:p>
    <w:p w14:paraId="365ED989" w14:textId="77777777" w:rsidR="005444A2" w:rsidRPr="00EC120D" w:rsidRDefault="00831FE3" w:rsidP="005444A2">
      <w:pPr>
        <w:pStyle w:val="Heading4"/>
        <w:ind w:left="0" w:firstLine="0"/>
      </w:pPr>
      <w:bookmarkStart w:id="134" w:name="_Ref37835078"/>
      <w:r w:rsidRPr="00EC120D">
        <w:t>General</w:t>
      </w:r>
      <w:bookmarkEnd w:id="134"/>
      <w:r w:rsidR="005444A2" w:rsidRPr="00EC120D">
        <w:t xml:space="preserve"> </w:t>
      </w:r>
    </w:p>
    <w:p w14:paraId="6FCC20CD" w14:textId="61C83897"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8940BE">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153E7C96"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8940BE" w:rsidRPr="00EC120D">
        <w:t xml:space="preserve">Table </w:t>
      </w:r>
      <w:r w:rsidR="008940BE">
        <w:rPr>
          <w:noProof/>
        </w:rPr>
        <w:t>7</w:t>
      </w:r>
      <w:r w:rsidRPr="00EC120D">
        <w:fldChar w:fldCharType="end"/>
      </w:r>
      <w:r w:rsidRPr="00EC120D">
        <w:t xml:space="preserve"> shall be set as specified in the table.</w:t>
      </w:r>
    </w:p>
    <w:p w14:paraId="51D63B40" w14:textId="14E96ABD" w:rsidR="00831FE3" w:rsidRPr="00EC120D" w:rsidRDefault="00831FE3" w:rsidP="00831FE3">
      <w:pPr>
        <w:pStyle w:val="TABLE-title"/>
      </w:pPr>
      <w:bookmarkStart w:id="135" w:name="_Ref499807592"/>
      <w:bookmarkStart w:id="136" w:name="_Toc265516744"/>
      <w:bookmarkStart w:id="137" w:name="_Toc332195660"/>
      <w:bookmarkStart w:id="138" w:name="_Toc499116099"/>
      <w:bookmarkStart w:id="139" w:name="_Toc34394283"/>
      <w:bookmarkStart w:id="140" w:name="_Toc184117025"/>
      <w:bookmarkStart w:id="141" w:name="_Toc237441339"/>
      <w:r w:rsidRPr="00EC120D">
        <w:t xml:space="preserve">Table </w:t>
      </w:r>
      <w:r w:rsidRPr="004C388A">
        <w:fldChar w:fldCharType="begin"/>
      </w:r>
      <w:r w:rsidRPr="004C388A">
        <w:instrText xml:space="preserve"> SEQ Table \* ARABIC </w:instrText>
      </w:r>
      <w:r w:rsidRPr="004C388A">
        <w:fldChar w:fldCharType="separate"/>
      </w:r>
      <w:r w:rsidR="008940BE">
        <w:rPr>
          <w:noProof/>
        </w:rPr>
        <w:t>7</w:t>
      </w:r>
      <w:r w:rsidRPr="004C388A">
        <w:fldChar w:fldCharType="end"/>
      </w:r>
      <w:bookmarkEnd w:id="135"/>
      <w:r w:rsidRPr="00EC120D">
        <w:t xml:space="preserve"> – Common Node Attributes</w:t>
      </w:r>
      <w:bookmarkEnd w:id="136"/>
      <w:bookmarkEnd w:id="137"/>
      <w:bookmarkEnd w:id="138"/>
      <w:bookmarkEnd w:id="139"/>
      <w:bookmarkEnd w:id="140"/>
      <w:bookmarkEnd w:id="141"/>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0495E182"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8940BE">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63514A8B"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8940BE" w:rsidRPr="00EC120D">
        <w:t xml:space="preserve">Table </w:t>
      </w:r>
      <w:r w:rsidR="008940BE">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8940BE" w:rsidRPr="00EC120D">
        <w:t xml:space="preserve">Table </w:t>
      </w:r>
      <w:r w:rsidR="008940BE">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940BE">
        <w:t>OPC 10000-3, OPC Unified Architecture - Part 3: Address Space Model</w:t>
      </w:r>
      <w:r w:rsidRPr="004C388A">
        <w:fldChar w:fldCharType="end"/>
      </w:r>
      <w:r w:rsidRPr="004C388A">
        <w:t>.</w:t>
      </w:r>
    </w:p>
    <w:p w14:paraId="194C1BC0" w14:textId="2C3C968F" w:rsidR="00831FE3" w:rsidRPr="00EC120D" w:rsidRDefault="00831FE3" w:rsidP="00831FE3">
      <w:pPr>
        <w:pStyle w:val="TABLE-title"/>
      </w:pPr>
      <w:bookmarkStart w:id="142" w:name="_Ref499807626"/>
      <w:bookmarkStart w:id="143" w:name="_Toc265516745"/>
      <w:bookmarkStart w:id="144" w:name="_Toc332195661"/>
      <w:bookmarkStart w:id="145" w:name="_Toc499116100"/>
      <w:bookmarkStart w:id="146" w:name="_Toc34394284"/>
      <w:bookmarkStart w:id="147" w:name="_Toc184117026"/>
      <w:bookmarkStart w:id="148" w:name="_Toc237441340"/>
      <w:r w:rsidRPr="00EC120D">
        <w:t xml:space="preserve">Table </w:t>
      </w:r>
      <w:r w:rsidRPr="004C388A">
        <w:fldChar w:fldCharType="begin"/>
      </w:r>
      <w:r w:rsidRPr="004C388A">
        <w:instrText xml:space="preserve"> SEQ Table \* ARABIC </w:instrText>
      </w:r>
      <w:r w:rsidRPr="004C388A">
        <w:fldChar w:fldCharType="separate"/>
      </w:r>
      <w:r w:rsidR="008940BE">
        <w:rPr>
          <w:noProof/>
        </w:rPr>
        <w:t>8</w:t>
      </w:r>
      <w:r w:rsidRPr="004C388A">
        <w:fldChar w:fldCharType="end"/>
      </w:r>
      <w:bookmarkEnd w:id="142"/>
      <w:r w:rsidRPr="00EC120D">
        <w:t xml:space="preserve"> – Common Object Attributes</w:t>
      </w:r>
      <w:bookmarkEnd w:id="143"/>
      <w:bookmarkEnd w:id="144"/>
      <w:bookmarkEnd w:id="145"/>
      <w:bookmarkEnd w:id="146"/>
      <w:bookmarkEnd w:id="147"/>
      <w:bookmarkEnd w:id="14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7B75D10E"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8940BE" w:rsidRPr="00EC120D">
        <w:t xml:space="preserve">Table </w:t>
      </w:r>
      <w:r w:rsidR="008940BE">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940BE">
        <w:t>OPC 10000-3, OPC Unified Architecture - Part 3: Address Space Model</w:t>
      </w:r>
      <w:r w:rsidRPr="004C388A">
        <w:fldChar w:fldCharType="end"/>
      </w:r>
      <w:r w:rsidRPr="004C388A">
        <w:t>.</w:t>
      </w:r>
    </w:p>
    <w:p w14:paraId="6B57AB9F" w14:textId="3AB258E5" w:rsidR="00831FE3" w:rsidRPr="00EC120D" w:rsidRDefault="00831FE3" w:rsidP="00831FE3">
      <w:pPr>
        <w:pStyle w:val="TABLE-title"/>
      </w:pPr>
      <w:bookmarkStart w:id="149" w:name="_Ref499807645"/>
      <w:bookmarkStart w:id="150" w:name="_Toc265516746"/>
      <w:bookmarkStart w:id="151" w:name="_Toc332195662"/>
      <w:bookmarkStart w:id="152" w:name="_Toc499116101"/>
      <w:bookmarkStart w:id="153" w:name="_Toc34394285"/>
      <w:bookmarkStart w:id="154" w:name="_Toc184117027"/>
      <w:bookmarkStart w:id="155" w:name="_Toc237441341"/>
      <w:r w:rsidRPr="00EC120D">
        <w:lastRenderedPageBreak/>
        <w:t xml:space="preserve">Table </w:t>
      </w:r>
      <w:r w:rsidRPr="004C388A">
        <w:fldChar w:fldCharType="begin"/>
      </w:r>
      <w:r w:rsidRPr="004C388A">
        <w:instrText xml:space="preserve"> SEQ Table \* ARABIC </w:instrText>
      </w:r>
      <w:r w:rsidRPr="004C388A">
        <w:fldChar w:fldCharType="separate"/>
      </w:r>
      <w:r w:rsidR="008940BE">
        <w:rPr>
          <w:noProof/>
        </w:rPr>
        <w:t>9</w:t>
      </w:r>
      <w:r w:rsidRPr="004C388A">
        <w:fldChar w:fldCharType="end"/>
      </w:r>
      <w:bookmarkEnd w:id="149"/>
      <w:r w:rsidRPr="00EC120D">
        <w:t xml:space="preserve"> – Common Variable Attributes</w:t>
      </w:r>
      <w:bookmarkEnd w:id="150"/>
      <w:bookmarkEnd w:id="151"/>
      <w:bookmarkEnd w:id="152"/>
      <w:bookmarkEnd w:id="153"/>
      <w:bookmarkEnd w:id="154"/>
      <w:bookmarkEnd w:id="155"/>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413A80F6"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8940BE" w:rsidRPr="00EC120D">
        <w:t xml:space="preserve">Table </w:t>
      </w:r>
      <w:r w:rsidR="008940BE">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940BE">
        <w:t>OPC 10000-3, OPC Unified Architecture - Part 3: Address Space Model</w:t>
      </w:r>
      <w:r w:rsidRPr="004C388A">
        <w:fldChar w:fldCharType="end"/>
      </w:r>
      <w:r w:rsidRPr="004C388A">
        <w:t>.</w:t>
      </w:r>
    </w:p>
    <w:p w14:paraId="346F5517" w14:textId="1CE5138E" w:rsidR="00831FE3" w:rsidRPr="00EC120D" w:rsidRDefault="00831FE3" w:rsidP="00831FE3">
      <w:pPr>
        <w:pStyle w:val="TABLE-title"/>
      </w:pPr>
      <w:bookmarkStart w:id="156" w:name="_Ref499807679"/>
      <w:bookmarkStart w:id="157" w:name="_Toc265516747"/>
      <w:bookmarkStart w:id="158" w:name="_Toc332195663"/>
      <w:bookmarkStart w:id="159" w:name="_Toc499116102"/>
      <w:bookmarkStart w:id="160" w:name="_Toc34394286"/>
      <w:bookmarkStart w:id="161" w:name="_Toc184117028"/>
      <w:bookmarkStart w:id="162" w:name="_Toc237441342"/>
      <w:r w:rsidRPr="00EC120D">
        <w:t xml:space="preserve">Table </w:t>
      </w:r>
      <w:r w:rsidRPr="004C388A">
        <w:fldChar w:fldCharType="begin"/>
      </w:r>
      <w:r w:rsidRPr="004C388A">
        <w:instrText xml:space="preserve"> SEQ Table \* ARABIC </w:instrText>
      </w:r>
      <w:r w:rsidRPr="004C388A">
        <w:fldChar w:fldCharType="separate"/>
      </w:r>
      <w:r w:rsidR="008940BE">
        <w:rPr>
          <w:noProof/>
        </w:rPr>
        <w:t>10</w:t>
      </w:r>
      <w:r w:rsidRPr="004C388A">
        <w:fldChar w:fldCharType="end"/>
      </w:r>
      <w:bookmarkEnd w:id="156"/>
      <w:r w:rsidRPr="00EC120D">
        <w:t xml:space="preserve"> – Common VariableType Attributes</w:t>
      </w:r>
      <w:bookmarkEnd w:id="157"/>
      <w:bookmarkEnd w:id="158"/>
      <w:bookmarkEnd w:id="159"/>
      <w:bookmarkEnd w:id="160"/>
      <w:bookmarkEnd w:id="161"/>
      <w:bookmarkEnd w:id="16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074CDD1C"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8940BE" w:rsidRPr="00EC120D">
        <w:t xml:space="preserve">Table </w:t>
      </w:r>
      <w:r w:rsidR="008940BE">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940BE">
        <w:t>OPC 10000-3, OPC Unified Architecture - Part 3: Address Space Model</w:t>
      </w:r>
      <w:r w:rsidRPr="004C388A">
        <w:fldChar w:fldCharType="end"/>
      </w:r>
      <w:r w:rsidRPr="004C388A">
        <w:t>.</w:t>
      </w:r>
    </w:p>
    <w:p w14:paraId="17D52BF4" w14:textId="26F0717B" w:rsidR="00831FE3" w:rsidRPr="00667BCF" w:rsidRDefault="00831FE3" w:rsidP="00831FE3">
      <w:pPr>
        <w:pStyle w:val="TABLE-title"/>
      </w:pPr>
      <w:bookmarkStart w:id="163" w:name="_Ref497310130"/>
      <w:bookmarkStart w:id="164" w:name="_Toc499116103"/>
      <w:bookmarkStart w:id="165" w:name="_Toc34394287"/>
      <w:bookmarkStart w:id="166" w:name="_Toc184117029"/>
      <w:bookmarkStart w:id="167" w:name="_Toc237441343"/>
      <w:r w:rsidRPr="00EC120D">
        <w:t xml:space="preserve">Table </w:t>
      </w:r>
      <w:r w:rsidRPr="004C388A">
        <w:fldChar w:fldCharType="begin"/>
      </w:r>
      <w:r w:rsidRPr="004C388A">
        <w:instrText xml:space="preserve"> SEQ Table \* ARABIC </w:instrText>
      </w:r>
      <w:r w:rsidRPr="004C388A">
        <w:fldChar w:fldCharType="separate"/>
      </w:r>
      <w:r w:rsidR="008940BE">
        <w:rPr>
          <w:noProof/>
        </w:rPr>
        <w:t>11</w:t>
      </w:r>
      <w:r w:rsidRPr="004C388A">
        <w:fldChar w:fldCharType="end"/>
      </w:r>
      <w:bookmarkEnd w:id="163"/>
      <w:r w:rsidRPr="00EC120D">
        <w:t xml:space="preserve"> – Common Method Attributes</w:t>
      </w:r>
      <w:bookmarkEnd w:id="164"/>
      <w:bookmarkEnd w:id="165"/>
      <w:bookmarkEnd w:id="166"/>
      <w:bookmarkEnd w:id="167"/>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8" w:name="_Ref108692395"/>
      <w:bookmarkStart w:id="169" w:name="_Toc184116971"/>
      <w:bookmarkStart w:id="170" w:name="_Toc237441151"/>
      <w:r>
        <w:t>Structures</w:t>
      </w:r>
      <w:bookmarkEnd w:id="168"/>
      <w:bookmarkEnd w:id="169"/>
      <w:bookmarkEnd w:id="170"/>
    </w:p>
    <w:p w14:paraId="59BC2737" w14:textId="06FA72D6" w:rsidR="00C550A9" w:rsidRDefault="00C45EBA" w:rsidP="000E04D8">
      <w:pPr>
        <w:pStyle w:val="PARAGRAPH"/>
      </w:pPr>
      <w:r>
        <w:fldChar w:fldCharType="begin"/>
      </w:r>
      <w:r>
        <w:instrText xml:space="preserve"> REF UAPart3 \h </w:instrText>
      </w:r>
      <w:r>
        <w:fldChar w:fldCharType="separate"/>
      </w:r>
      <w:r w:rsidR="008940BE">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18C7D7C3"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1" w:name="_Hlk108519223"/>
      <w:r w:rsidR="00C45EBA" w:rsidRPr="00373E57">
        <w:t>without optional fields where none of the fields allow</w:t>
      </w:r>
      <w:r w:rsidR="004B5551">
        <w:t>s</w:t>
      </w:r>
      <w:r w:rsidR="00C45EBA" w:rsidRPr="00373E57">
        <w:t xml:space="preserve"> subtyp</w:t>
      </w:r>
      <w:bookmarkEnd w:id="171"/>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8940BE" w:rsidRPr="00373E57">
        <w:t xml:space="preserve">Table </w:t>
      </w:r>
      <w:r w:rsidR="008940BE">
        <w:rPr>
          <w:noProof/>
        </w:rPr>
        <w:t>12</w:t>
      </w:r>
      <w:r w:rsidRPr="00373E57">
        <w:fldChar w:fldCharType="end"/>
      </w:r>
      <w:r w:rsidR="000E04D8" w:rsidRPr="00373E57">
        <w:t>.</w:t>
      </w:r>
    </w:p>
    <w:p w14:paraId="49A4B630" w14:textId="3439D6B8" w:rsidR="000E04D8" w:rsidRPr="00373E57" w:rsidRDefault="000E04D8" w:rsidP="000E04D8">
      <w:pPr>
        <w:pStyle w:val="TABLE-title"/>
      </w:pPr>
      <w:bookmarkStart w:id="172" w:name="_Ref108519484"/>
      <w:bookmarkStart w:id="173" w:name="_Ref108518673"/>
      <w:bookmarkStart w:id="174" w:name="_Toc184117030"/>
      <w:bookmarkStart w:id="175" w:name="_Toc237441344"/>
      <w:r w:rsidRPr="00373E57">
        <w:lastRenderedPageBreak/>
        <w:t xml:space="preserve">Table </w:t>
      </w:r>
      <w:r w:rsidRPr="00373E57">
        <w:fldChar w:fldCharType="begin"/>
      </w:r>
      <w:r w:rsidRPr="00373E57">
        <w:instrText xml:space="preserve"> SEQ Table \* ARABIC </w:instrText>
      </w:r>
      <w:r w:rsidRPr="00373E57">
        <w:fldChar w:fldCharType="separate"/>
      </w:r>
      <w:r w:rsidR="008940BE">
        <w:rPr>
          <w:noProof/>
        </w:rPr>
        <w:t>12</w:t>
      </w:r>
      <w:r w:rsidRPr="00373E57">
        <w:fldChar w:fldCharType="end"/>
      </w:r>
      <w:bookmarkEnd w:id="172"/>
      <w:r w:rsidRPr="00373E57">
        <w:t xml:space="preserve"> –</w:t>
      </w:r>
      <w:r w:rsidR="007E7F40">
        <w:t xml:space="preserve"> </w:t>
      </w:r>
      <w:r w:rsidRPr="00373E57">
        <w:t>Structures</w:t>
      </w:r>
      <w:bookmarkEnd w:id="173"/>
      <w:r w:rsidR="00DE7943" w:rsidRPr="00373E57">
        <w:t xml:space="preserve"> without optional fields where none of the fields allow subtyp</w:t>
      </w:r>
      <w:r w:rsidR="004B5551">
        <w:t>es</w:t>
      </w:r>
      <w:bookmarkEnd w:id="174"/>
      <w:bookmarkEnd w:id="175"/>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480FF4F7"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8940BE" w:rsidRPr="00373E57">
        <w:t xml:space="preserve">Table </w:t>
      </w:r>
      <w:r w:rsidR="008940BE">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6AD98BD0" w:rsidR="00C550A9" w:rsidRPr="00373E57" w:rsidRDefault="00C550A9" w:rsidP="00C550A9">
      <w:pPr>
        <w:pStyle w:val="TABLE-title"/>
      </w:pPr>
      <w:bookmarkStart w:id="176" w:name="_Ref108519581"/>
      <w:bookmarkStart w:id="177" w:name="_Toc184117031"/>
      <w:bookmarkStart w:id="178" w:name="_Toc237441345"/>
      <w:r w:rsidRPr="00373E57">
        <w:t xml:space="preserve">Table </w:t>
      </w:r>
      <w:r w:rsidRPr="00373E57">
        <w:fldChar w:fldCharType="begin"/>
      </w:r>
      <w:r w:rsidRPr="00373E57">
        <w:instrText xml:space="preserve"> SEQ Table \* ARABIC </w:instrText>
      </w:r>
      <w:r w:rsidRPr="00373E57">
        <w:fldChar w:fldCharType="separate"/>
      </w:r>
      <w:r w:rsidR="008940BE">
        <w:rPr>
          <w:noProof/>
        </w:rPr>
        <w:t>13</w:t>
      </w:r>
      <w:r w:rsidRPr="00373E57">
        <w:fldChar w:fldCharType="end"/>
      </w:r>
      <w:bookmarkEnd w:id="176"/>
      <w:r w:rsidRPr="00373E57">
        <w:t xml:space="preserve"> –</w:t>
      </w:r>
      <w:r w:rsidR="00373E57">
        <w:t xml:space="preserve"> </w:t>
      </w:r>
      <w:r w:rsidRPr="00373E57">
        <w:t>Structures with optional fields</w:t>
      </w:r>
      <w:bookmarkEnd w:id="177"/>
      <w:bookmarkEnd w:id="17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516C3645"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8940BE" w:rsidRPr="00373E57">
        <w:t xml:space="preserve">Table </w:t>
      </w:r>
      <w:r w:rsidR="008940BE">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038FFB24" w:rsidR="00C550A9" w:rsidRPr="00373E57" w:rsidRDefault="00C550A9" w:rsidP="00C550A9">
      <w:pPr>
        <w:pStyle w:val="TABLE-title"/>
      </w:pPr>
      <w:bookmarkStart w:id="179" w:name="_Ref108519635"/>
      <w:bookmarkStart w:id="180" w:name="_Toc184117032"/>
      <w:bookmarkStart w:id="181" w:name="_Toc237441346"/>
      <w:r w:rsidRPr="00373E57">
        <w:t xml:space="preserve">Table </w:t>
      </w:r>
      <w:r w:rsidRPr="00373E57">
        <w:fldChar w:fldCharType="begin"/>
      </w:r>
      <w:r w:rsidRPr="00373E57">
        <w:instrText xml:space="preserve"> SEQ Table \* ARABIC </w:instrText>
      </w:r>
      <w:r w:rsidRPr="00373E57">
        <w:fldChar w:fldCharType="separate"/>
      </w:r>
      <w:r w:rsidR="008940BE">
        <w:rPr>
          <w:noProof/>
        </w:rPr>
        <w:t>14</w:t>
      </w:r>
      <w:r w:rsidRPr="00373E57">
        <w:fldChar w:fldCharType="end"/>
      </w:r>
      <w:bookmarkEnd w:id="179"/>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80"/>
      <w:bookmarkEnd w:id="181"/>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2" w:name="_Toc442691849"/>
      <w:bookmarkStart w:id="183" w:name="_Toc29911974"/>
      <w:bookmarkStart w:id="184" w:name="_Toc184116978"/>
      <w:bookmarkStart w:id="185" w:name="_Clause_c4"/>
      <w:bookmarkStart w:id="186" w:name="_Toc237441152"/>
      <w:r w:rsidRPr="00EC120D">
        <w:t>General information to AI Model Management and OPC UA</w:t>
      </w:r>
      <w:bookmarkEnd w:id="182"/>
      <w:bookmarkEnd w:id="183"/>
      <w:bookmarkEnd w:id="184"/>
      <w:bookmarkEnd w:id="185"/>
      <w:bookmarkEnd w:id="186"/>
    </w:p>
    <w:p w14:paraId="5E4E1B10" w14:textId="77777777" w:rsidR="00F95EC5" w:rsidRPr="00EC120D" w:rsidRDefault="00831FE3" w:rsidP="00F95EC5">
      <w:pPr>
        <w:pStyle w:val="Heading2"/>
        <w:ind w:left="0" w:firstLine="0"/>
      </w:pPr>
      <w:bookmarkStart w:id="187" w:name="_Toc442691850"/>
      <w:bookmarkStart w:id="188" w:name="_Toc29911975"/>
      <w:bookmarkStart w:id="189" w:name="_Toc184116979"/>
      <w:bookmarkStart w:id="190" w:name="_Clause_c4_1"/>
      <w:bookmarkStart w:id="191" w:name="_Toc237441153"/>
      <w:r w:rsidRPr="00EC120D">
        <w:t>Introduction to AI Model Management</w:t>
      </w:r>
      <w:bookmarkEnd w:id="187"/>
      <w:bookmarkEnd w:id="188"/>
      <w:bookmarkEnd w:id="189"/>
      <w:bookmarkEnd w:id="190"/>
      <w:bookmarkEnd w:id="191"/>
    </w:p>
    <w:p w14:paraId="59BD7E05" w14:textId="77777777" w:rsidR="000B16A7" w:rsidRDefault="00464026">
      <w:pPr>
        <w:pStyle w:val="PARAGRAPH"/>
      </w:pPr>
      <w:r>
        <w:t>A machine that carries an AI model has to answer questions no existing OPC UA specification asks. Which model is running, where does it run, what was it trained on, who approved it for this line, and what happens when the link to the place it runs goes away. A Client can discover a robot's construction in detail and cannot discover the model deciding what the robot does.</w:t>
      </w:r>
    </w:p>
    <w:p w14:paraId="35956AED" w14:textId="77777777" w:rsidR="000B16A7" w:rsidRDefault="00464026">
      <w:pPr>
        <w:pStyle w:val="PARAGRAPH"/>
      </w:pPr>
      <w:r>
        <w:t>The model itself is rarely the hard part. Runtimes to execute one are plentiful and interchangeable, and a payload is a tensor or a document either way. What is missing is the description: a common way to say that this deployment serves that version of that model, trained on that dataset, evaluated with that result, and reachable at that endpoint until it is not.</w:t>
      </w:r>
    </w:p>
    <w:p w14:paraId="01E1851B" w14:textId="77777777" w:rsidR="000B16A7" w:rsidRDefault="00464026">
      <w:pPr>
        <w:pStyle w:val="PARAGRAPH"/>
      </w:pPr>
      <w:r>
        <w:t xml:space="preserve">This document defines that description as an OPC UA information model. Models, datasets, deployments and jobs become browseable Objects with stable identity and provenance, so an </w:t>
      </w:r>
      <w:r>
        <w:lastRenderedPageBreak/>
        <w:t>operator asks what produced a decision and gets an answer from the same Services already used to read a temperature.</w:t>
      </w:r>
    </w:p>
    <w:p w14:paraId="0FC17205" w14:textId="77777777" w:rsidR="00F95EC5" w:rsidRPr="00EC120D" w:rsidRDefault="00831FE3" w:rsidP="003C6085">
      <w:pPr>
        <w:pStyle w:val="Heading2"/>
      </w:pPr>
      <w:bookmarkStart w:id="192" w:name="_Toc442691851"/>
      <w:bookmarkStart w:id="193" w:name="_Toc29911976"/>
      <w:bookmarkStart w:id="194" w:name="_Toc184116980"/>
      <w:bookmarkStart w:id="195" w:name="_Clause_c4_2"/>
      <w:bookmarkStart w:id="196" w:name="_Toc237441154"/>
      <w:r w:rsidRPr="00EC120D">
        <w:t>Introduction to OPC Unified Architecture</w:t>
      </w:r>
      <w:bookmarkEnd w:id="192"/>
      <w:bookmarkEnd w:id="193"/>
      <w:bookmarkEnd w:id="194"/>
      <w:bookmarkEnd w:id="195"/>
      <w:bookmarkEnd w:id="196"/>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7" w:name="_Toc29911977"/>
      <w:bookmarkStart w:id="198" w:name="_Toc184116981"/>
      <w:bookmarkStart w:id="199" w:name="_Toc237441155"/>
      <w:r w:rsidRPr="00EC120D">
        <w:t>What is OPC UA?</w:t>
      </w:r>
      <w:bookmarkEnd w:id="197"/>
      <w:bookmarkEnd w:id="198"/>
      <w:bookmarkEnd w:id="199"/>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72AD4626"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8940BE">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AI Model Management</w:t>
      </w:r>
      <w:r w:rsidRPr="00EC120D">
        <w:t>, OPC UA makes it easier for end users to access data via generic commercial applications.</w:t>
      </w:r>
    </w:p>
    <w:p w14:paraId="4EDB4123" w14:textId="30485426"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8940BE">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200" w:name="_Toc184116982"/>
      <w:bookmarkStart w:id="201" w:name="_Toc237441156"/>
      <w:r w:rsidRPr="00EC120D">
        <w:t>Basics of OPC UA</w:t>
      </w:r>
      <w:bookmarkEnd w:id="200"/>
      <w:bookmarkEnd w:id="201"/>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7FE0A73D"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8940BE">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60838DF7"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8940BE" w:rsidRPr="00EC120D">
        <w:t xml:space="preserve">Figure </w:t>
      </w:r>
      <w:r w:rsidR="008940BE">
        <w:rPr>
          <w:noProof/>
        </w:rPr>
        <w:t>1</w:t>
      </w:r>
      <w:r w:rsidRPr="00EC120D">
        <w:fldChar w:fldCharType="end"/>
      </w:r>
      <w:r w:rsidRPr="00EC120D">
        <w:t>.</w:t>
      </w:r>
    </w:p>
    <w:p w14:paraId="0BD1B04E" w14:textId="2B90F9CC" w:rsidR="003C6085" w:rsidRPr="004C388A" w:rsidRDefault="008940BE"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319.3pt;height:234pt" o:ole="">
            <v:imagedata r:id="rId57" o:title=""/>
          </v:shape>
          <o:OLEObject Type="Embed" ProgID="PowerPoint.Slide.12" ShapeID="_x0000_i1063" DrawAspect="Content" ObjectID="_1848053730" r:id="rId58"/>
        </w:object>
      </w:r>
    </w:p>
    <w:p w14:paraId="06654834" w14:textId="056D9164" w:rsidR="003C6085" w:rsidRPr="00EC120D" w:rsidRDefault="003C6085" w:rsidP="003C6085">
      <w:pPr>
        <w:pStyle w:val="FIGURE-title"/>
      </w:pPr>
      <w:bookmarkStart w:id="202" w:name="_Ref531777624"/>
      <w:bookmarkStart w:id="203" w:name="_Toc34394275"/>
      <w:bookmarkStart w:id="204" w:name="_Toc184117014"/>
      <w:bookmarkStart w:id="205" w:name="_Toc237441309"/>
      <w:r w:rsidRPr="00EC120D">
        <w:t xml:space="preserve">Figure </w:t>
      </w:r>
      <w:r w:rsidRPr="004C388A">
        <w:fldChar w:fldCharType="begin"/>
      </w:r>
      <w:r w:rsidRPr="004C388A">
        <w:instrText xml:space="preserve"> SEQ Figure \* ARABIC </w:instrText>
      </w:r>
      <w:r w:rsidRPr="004C388A">
        <w:fldChar w:fldCharType="separate"/>
      </w:r>
      <w:r w:rsidR="008940BE">
        <w:rPr>
          <w:noProof/>
        </w:rPr>
        <w:t>1</w:t>
      </w:r>
      <w:r w:rsidRPr="004C388A">
        <w:fldChar w:fldCharType="end"/>
      </w:r>
      <w:bookmarkEnd w:id="202"/>
      <w:r w:rsidRPr="00EC120D">
        <w:t xml:space="preserve"> – The </w:t>
      </w:r>
      <w:r w:rsidR="00A008E6" w:rsidRPr="00EC120D">
        <w:t xml:space="preserve">scope </w:t>
      </w:r>
      <w:r w:rsidRPr="00EC120D">
        <w:t xml:space="preserve">of OPC UA within an </w:t>
      </w:r>
      <w:bookmarkEnd w:id="203"/>
      <w:r w:rsidR="00A008E6" w:rsidRPr="00EC120D">
        <w:t>enterprise</w:t>
      </w:r>
      <w:bookmarkEnd w:id="204"/>
      <w:bookmarkEnd w:id="205"/>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6" w:name="_Toc29911979"/>
      <w:bookmarkStart w:id="207" w:name="_Toc184116983"/>
      <w:bookmarkStart w:id="208" w:name="_Toc237441157"/>
      <w:r w:rsidRPr="00EC120D">
        <w:t>Information modelling in OPC UA</w:t>
      </w:r>
      <w:bookmarkEnd w:id="206"/>
      <w:bookmarkEnd w:id="207"/>
      <w:bookmarkEnd w:id="208"/>
    </w:p>
    <w:p w14:paraId="16F8C7B1" w14:textId="49269D90" w:rsidR="003C6085" w:rsidRPr="00EC120D" w:rsidRDefault="003C6085" w:rsidP="003C6085">
      <w:pPr>
        <w:pStyle w:val="Heading4"/>
      </w:pPr>
      <w:r w:rsidRPr="00EC120D">
        <w:t>Concepts</w:t>
      </w:r>
    </w:p>
    <w:p w14:paraId="277B85E1" w14:textId="0E54E4A4"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8940BE" w:rsidRPr="00EC120D">
        <w:t xml:space="preserve">Figure </w:t>
      </w:r>
      <w:r w:rsidR="008940BE">
        <w:rPr>
          <w:noProof/>
        </w:rPr>
        <w:t>2</w:t>
      </w:r>
      <w:r w:rsidRPr="00EC120D">
        <w:fldChar w:fldCharType="end"/>
      </w:r>
      <w:r w:rsidRPr="00EC120D">
        <w:t>.</w:t>
      </w:r>
    </w:p>
    <w:commentRangeStart w:id="209"/>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8053731" r:id="rId60"/>
        </w:object>
      </w:r>
      <w:commentRangeEnd w:id="209"/>
      <w:r w:rsidRPr="004C388A">
        <w:rPr>
          <w:rStyle w:val="CommentReference"/>
          <w:sz w:val="22"/>
          <w:szCs w:val="22"/>
          <w:lang w:val="en-GB"/>
        </w:rPr>
        <w:commentReference w:id="209"/>
      </w:r>
    </w:p>
    <w:p w14:paraId="4F308B6A" w14:textId="1EFFC3C6" w:rsidR="003C6085" w:rsidRPr="00EC120D" w:rsidRDefault="003C6085" w:rsidP="003C6085">
      <w:pPr>
        <w:pStyle w:val="FIGURE-title"/>
      </w:pPr>
      <w:bookmarkStart w:id="210" w:name="_Ref495481497"/>
      <w:bookmarkStart w:id="211" w:name="_Toc34394276"/>
      <w:bookmarkStart w:id="212" w:name="_Toc184117015"/>
      <w:bookmarkStart w:id="213" w:name="_Toc237441310"/>
      <w:r w:rsidRPr="00EC120D">
        <w:t xml:space="preserve">Figure </w:t>
      </w:r>
      <w:r w:rsidRPr="004C388A">
        <w:fldChar w:fldCharType="begin"/>
      </w:r>
      <w:r w:rsidRPr="004C388A">
        <w:instrText xml:space="preserve"> SEQ Figure \* ARABIC </w:instrText>
      </w:r>
      <w:r w:rsidRPr="004C388A">
        <w:fldChar w:fldCharType="separate"/>
      </w:r>
      <w:r w:rsidR="008940BE">
        <w:rPr>
          <w:noProof/>
        </w:rPr>
        <w:t>2</w:t>
      </w:r>
      <w:r w:rsidRPr="004C388A">
        <w:fldChar w:fldCharType="end"/>
      </w:r>
      <w:bookmarkEnd w:id="210"/>
      <w:r w:rsidRPr="00EC120D">
        <w:t xml:space="preserve"> – A </w:t>
      </w:r>
      <w:r w:rsidR="00A008E6" w:rsidRPr="00EC120D">
        <w:t xml:space="preserve">basic </w:t>
      </w:r>
      <w:r w:rsidRPr="00EC120D">
        <w:t>Object in an OPC UA Address Space</w:t>
      </w:r>
      <w:bookmarkEnd w:id="211"/>
      <w:bookmarkEnd w:id="212"/>
      <w:bookmarkEnd w:id="213"/>
      <w:r w:rsidRPr="00EC120D">
        <w:t xml:space="preserve"> </w:t>
      </w:r>
    </w:p>
    <w:p w14:paraId="14613847" w14:textId="2A7CCBE8"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8940BE" w:rsidRPr="00EC120D">
        <w:t xml:space="preserve">Figure </w:t>
      </w:r>
      <w:r w:rsidR="008940BE">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1C082086"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8940BE" w:rsidRPr="00EC120D">
        <w:t xml:space="preserve">Figure </w:t>
      </w:r>
      <w:r w:rsidR="008940BE">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3D18A78D"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8940BE">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8053732" r:id="rId66"/>
        </w:object>
      </w:r>
    </w:p>
    <w:p w14:paraId="4274134E" w14:textId="2568CC00" w:rsidR="003C6085" w:rsidRPr="00EC120D" w:rsidRDefault="003C6085" w:rsidP="003C6085">
      <w:pPr>
        <w:pStyle w:val="FIGURE-title"/>
      </w:pPr>
      <w:bookmarkStart w:id="214" w:name="_Ref495481599"/>
      <w:bookmarkStart w:id="215" w:name="_Toc34394277"/>
      <w:bookmarkStart w:id="216" w:name="_Toc184117016"/>
      <w:bookmarkStart w:id="217" w:name="_Toc237441311"/>
      <w:r w:rsidRPr="00EC120D">
        <w:t xml:space="preserve">Figure </w:t>
      </w:r>
      <w:r w:rsidRPr="004C388A">
        <w:fldChar w:fldCharType="begin"/>
      </w:r>
      <w:r w:rsidRPr="004C388A">
        <w:instrText xml:space="preserve"> SEQ Figure \* ARABIC </w:instrText>
      </w:r>
      <w:r w:rsidRPr="004C388A">
        <w:fldChar w:fldCharType="separate"/>
      </w:r>
      <w:r w:rsidR="008940BE">
        <w:rPr>
          <w:noProof/>
        </w:rPr>
        <w:t>3</w:t>
      </w:r>
      <w:r w:rsidRPr="004C388A">
        <w:fldChar w:fldCharType="end"/>
      </w:r>
      <w:bookmarkEnd w:id="214"/>
      <w:r w:rsidRPr="00EC120D">
        <w:t xml:space="preserve"> – The </w:t>
      </w:r>
      <w:r w:rsidR="00A008E6" w:rsidRPr="00EC120D">
        <w:t xml:space="preserve">relationship </w:t>
      </w:r>
      <w:r w:rsidRPr="00EC120D">
        <w:t>between Type Definitions and Instances</w:t>
      </w:r>
      <w:bookmarkEnd w:id="215"/>
      <w:bookmarkEnd w:id="216"/>
      <w:bookmarkEnd w:id="217"/>
      <w:r w:rsidRPr="00EC120D">
        <w:t xml:space="preserve"> </w:t>
      </w:r>
    </w:p>
    <w:p w14:paraId="7A156B1A" w14:textId="5E985597"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8940BE" w:rsidRPr="00EC120D">
        <w:t xml:space="preserve">Figure </w:t>
      </w:r>
      <w:r w:rsidR="008940BE">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8053733" r:id="rId68"/>
        </w:object>
      </w:r>
    </w:p>
    <w:p w14:paraId="72842122" w14:textId="40653924" w:rsidR="003C6085" w:rsidRPr="00667BCF" w:rsidRDefault="003C6085" w:rsidP="003C6085">
      <w:pPr>
        <w:pStyle w:val="FIGURE-title"/>
      </w:pPr>
      <w:bookmarkStart w:id="218" w:name="_Ref495482128"/>
      <w:bookmarkStart w:id="219" w:name="_Toc34394278"/>
      <w:bookmarkStart w:id="220" w:name="_Toc184117017"/>
      <w:bookmarkStart w:id="221" w:name="_Toc237441312"/>
      <w:r w:rsidRPr="00EC120D">
        <w:t xml:space="preserve">Figure </w:t>
      </w:r>
      <w:r w:rsidRPr="004C388A">
        <w:fldChar w:fldCharType="begin"/>
      </w:r>
      <w:r w:rsidRPr="004C388A">
        <w:instrText xml:space="preserve"> SEQ Figure \* ARABIC </w:instrText>
      </w:r>
      <w:r w:rsidRPr="004C388A">
        <w:fldChar w:fldCharType="separate"/>
      </w:r>
      <w:r w:rsidR="008940BE">
        <w:rPr>
          <w:noProof/>
        </w:rPr>
        <w:t>4</w:t>
      </w:r>
      <w:r w:rsidRPr="004C388A">
        <w:fldChar w:fldCharType="end"/>
      </w:r>
      <w:bookmarkEnd w:id="218"/>
      <w:r w:rsidRPr="00EC120D">
        <w:t xml:space="preserve"> – Examples of References between Objects</w:t>
      </w:r>
      <w:bookmarkEnd w:id="219"/>
      <w:bookmarkEnd w:id="220"/>
      <w:bookmarkEnd w:id="221"/>
      <w:r w:rsidRPr="00EC120D">
        <w:t xml:space="preserve"> </w:t>
      </w:r>
    </w:p>
    <w:p w14:paraId="51F818ED" w14:textId="26553411"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8940BE" w:rsidRPr="00EC120D">
        <w:t xml:space="preserve">Figure </w:t>
      </w:r>
      <w:r w:rsidR="008940BE">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8053734" r:id="rId70"/>
        </w:object>
      </w:r>
    </w:p>
    <w:p w14:paraId="16D9EC73" w14:textId="2437F420" w:rsidR="003C6085" w:rsidRPr="00EC120D" w:rsidRDefault="003C6085" w:rsidP="003C6085">
      <w:pPr>
        <w:pStyle w:val="FIGURE-title"/>
      </w:pPr>
      <w:bookmarkStart w:id="222" w:name="_Ref495482154"/>
      <w:bookmarkStart w:id="223" w:name="_Toc34394279"/>
      <w:bookmarkStart w:id="224" w:name="_Toc184117018"/>
      <w:bookmarkStart w:id="225" w:name="_Toc237441313"/>
      <w:r w:rsidRPr="00EC120D">
        <w:t xml:space="preserve">Figure </w:t>
      </w:r>
      <w:r w:rsidRPr="004C388A">
        <w:fldChar w:fldCharType="begin"/>
      </w:r>
      <w:r w:rsidRPr="004C388A">
        <w:instrText xml:space="preserve"> SEQ Figure \* ARABIC </w:instrText>
      </w:r>
      <w:r w:rsidRPr="004C388A">
        <w:fldChar w:fldCharType="separate"/>
      </w:r>
      <w:r w:rsidR="008940BE">
        <w:rPr>
          <w:noProof/>
        </w:rPr>
        <w:t>5</w:t>
      </w:r>
      <w:r w:rsidRPr="004C388A">
        <w:fldChar w:fldCharType="end"/>
      </w:r>
      <w:bookmarkEnd w:id="222"/>
      <w:r w:rsidRPr="00EC120D">
        <w:t xml:space="preserve"> – The OPC UA Information</w:t>
      </w:r>
      <w:r w:rsidRPr="00667BCF">
        <w:t xml:space="preserve"> Model </w:t>
      </w:r>
      <w:bookmarkEnd w:id="223"/>
      <w:r w:rsidR="00A008E6" w:rsidRPr="00EC120D">
        <w:t>notation</w:t>
      </w:r>
      <w:bookmarkEnd w:id="224"/>
      <w:bookmarkEnd w:id="225"/>
    </w:p>
    <w:p w14:paraId="4150B080" w14:textId="308CB958"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8940BE">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8940BE">
        <w:t>OPC 10000-5, OPC Unified Architecture - Part 5: Information Model</w:t>
      </w:r>
      <w:r w:rsidRPr="00EC120D">
        <w:rPr>
          <w:rFonts w:cs="Calibri"/>
        </w:rPr>
        <w:fldChar w:fldCharType="end"/>
      </w:r>
      <w:r w:rsidRPr="00EC120D">
        <w:t>.</w:t>
      </w:r>
    </w:p>
    <w:p w14:paraId="4F8FE53B" w14:textId="678105F4"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8940BE">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6" w:name="_Toc184116984"/>
      <w:bookmarkStart w:id="227" w:name="_Clause_c5"/>
      <w:bookmarkStart w:id="228" w:name="_Toc237441158"/>
      <w:r w:rsidRPr="00EC120D">
        <w:t xml:space="preserve">Use </w:t>
      </w:r>
      <w:r w:rsidR="00BE7277" w:rsidRPr="00EC120D">
        <w:t>c</w:t>
      </w:r>
      <w:r w:rsidRPr="00EC120D">
        <w:t>ases</w:t>
      </w:r>
      <w:bookmarkEnd w:id="226"/>
      <w:bookmarkEnd w:id="227"/>
      <w:bookmarkEnd w:id="228"/>
    </w:p>
    <w:p w14:paraId="57614229" w14:textId="77777777" w:rsidR="000B16A7" w:rsidRDefault="00464026">
      <w:pPr>
        <w:pStyle w:val="PARAGRAPH"/>
      </w:pPr>
      <w:r>
        <w:t xml:space="preserve">This clause is </w:t>
      </w:r>
      <w:r>
        <w:rPr>
          <w:b/>
        </w:rPr>
        <w:t>informative</w:t>
      </w:r>
      <w:r>
        <w:t>. It sets out the arrangements this specification is meant to support, each with the flow that realises it, so that a reader can find the one resembling their installation before reading the normative clauses that define its parts.</w:t>
      </w:r>
    </w:p>
    <w:p w14:paraId="002A7276" w14:textId="77777777" w:rsidR="000B16A7" w:rsidRDefault="00464026">
      <w:pPr>
        <w:pStyle w:val="PARAGRAPH"/>
      </w:pPr>
      <w:r>
        <w:t>The scenarios are not alternatives to choose between. A single Server commonly implements several — a plant that runs a model locally, calls a hosted one for a second opinion, and imports both from a corporate catalogue is doing three of them at once.</w:t>
      </w:r>
    </w:p>
    <w:p w14:paraId="3A982627" w14:textId="77777777" w:rsidR="000B16A7" w:rsidRDefault="00464026">
      <w:pPr>
        <w:pStyle w:val="Heading2"/>
      </w:pPr>
      <w:bookmarkStart w:id="229" w:name="_Clause_c5_1"/>
      <w:bookmarkStart w:id="230" w:name="_Toc237441159"/>
      <w:r>
        <w:lastRenderedPageBreak/>
        <w:t>A model runs on the machine</w:t>
      </w:r>
      <w:bookmarkEnd w:id="229"/>
      <w:bookmarkEnd w:id="230"/>
    </w:p>
    <w:p w14:paraId="16E25D24" w14:textId="77777777" w:rsidR="000B16A7" w:rsidRDefault="00464026">
      <w:pPr>
        <w:pStyle w:val="PARAGRAPH"/>
      </w:pPr>
      <w:r>
        <w:t>The simplest arrangement, and the most common in practice: the artefact sits on the controller and executes in its own process.</w:t>
      </w:r>
    </w:p>
    <w:p w14:paraId="3814FAA7" w14:textId="48B12EF8" w:rsidR="000B16A7" w:rsidRDefault="008940BE">
      <w:pPr>
        <w:pStyle w:val="FIGURE"/>
      </w:pPr>
      <w:r>
        <w:object w:dxaOrig="2116" w:dyaOrig="3550" w14:anchorId="0C0F4EAC">
          <v:shape id="_x0000_i1062" type="#_x0000_t75" style="width:105.85pt;height:177.45pt" o:ole="">
            <v:imagedata r:id="rId71" o:title=""/>
          </v:shape>
          <o:OLEObject Type="Embed" ProgID="PowerPoint.Show.12" ShapeID="_x0000_i1062" DrawAspect="Content" ObjectID="_1848053735" r:id="rId72"/>
        </w:object>
      </w:r>
    </w:p>
    <w:p w14:paraId="6C32DBDA" w14:textId="45B4E73C" w:rsidR="000B16A7" w:rsidRDefault="00464026">
      <w:pPr>
        <w:pStyle w:val="FIGURE-title"/>
      </w:pPr>
      <w:bookmarkStart w:id="231" w:name="_Fig_fig_aim_local"/>
      <w:bookmarkStart w:id="232" w:name="_Toc237441314"/>
      <w:r>
        <w:t xml:space="preserve">Figure </w:t>
      </w:r>
      <w:r>
        <w:fldChar w:fldCharType="begin"/>
      </w:r>
      <w:r>
        <w:instrText xml:space="preserve"> SEQ Figure \* ARABIC </w:instrText>
      </w:r>
      <w:r>
        <w:fldChar w:fldCharType="separate"/>
      </w:r>
      <w:r w:rsidR="008940BE">
        <w:rPr>
          <w:noProof/>
        </w:rPr>
        <w:t>6</w:t>
      </w:r>
      <w:r>
        <w:fldChar w:fldCharType="end"/>
      </w:r>
      <w:r>
        <w:t xml:space="preserve"> – A model hosted on the machine</w:t>
      </w:r>
      <w:bookmarkEnd w:id="231"/>
      <w:bookmarkEnd w:id="232"/>
    </w:p>
    <w:p w14:paraId="67F576F3" w14:textId="77777777" w:rsidR="000B16A7" w:rsidRDefault="00464026">
      <w:pPr>
        <w:pStyle w:val="PARAGRAPH"/>
      </w:pPr>
      <w:r>
        <w:t xml:space="preserve">Nothing is remote, so </w:t>
      </w:r>
      <w:r>
        <w:rPr>
          <w:rStyle w:val="VARIABLE"/>
        </w:rPr>
        <w:t>Source</w:t>
      </w:r>
      <w:r>
        <w:t xml:space="preserve"> is null, </w:t>
      </w:r>
      <w:r>
        <w:rPr>
          <w:rStyle w:val="VARIABLE"/>
        </w:rPr>
        <w:t>EgressPermitted</w:t>
      </w:r>
      <w:r>
        <w:t xml:space="preserve"> is false and </w:t>
      </w:r>
      <w:r>
        <w:rPr>
          <w:rStyle w:val="VARIABLE"/>
        </w:rPr>
        <w:t>FallbackPolicy</w:t>
      </w:r>
      <w:r>
        <w:t xml:space="preserve"> is typically </w:t>
      </w:r>
      <w:r>
        <w:rPr>
          <w:rStyle w:val="VARIABLE"/>
        </w:rPr>
        <w:t>Fail</w:t>
      </w:r>
      <w:r>
        <w:t xml:space="preserve"> — there is nothing to fall back to. Annex D works this end to end for an ONNX classifier.</w:t>
      </w:r>
    </w:p>
    <w:p w14:paraId="54D90BFE" w14:textId="77777777" w:rsidR="000B16A7" w:rsidRDefault="00464026">
      <w:pPr>
        <w:pStyle w:val="PARAGRAPH"/>
      </w:pPr>
      <w:r>
        <w:rPr>
          <w:b/>
        </w:rPr>
        <w:t>Facets:</w:t>
      </w:r>
      <w:r>
        <w:t xml:space="preserve"> AI-Base, AI-Invoke, AI-Signatures.</w:t>
      </w:r>
    </w:p>
    <w:p w14:paraId="59DB1BCC" w14:textId="77777777" w:rsidR="000B16A7" w:rsidRDefault="00464026">
      <w:pPr>
        <w:pStyle w:val="Heading2"/>
      </w:pPr>
      <w:bookmarkStart w:id="233" w:name="_Clause_c5_2"/>
      <w:bookmarkStart w:id="234" w:name="_Toc237441160"/>
      <w:r>
        <w:t>The model runs somewhere else</w:t>
      </w:r>
      <w:bookmarkEnd w:id="233"/>
      <w:bookmarkEnd w:id="234"/>
    </w:p>
    <w:p w14:paraId="47919631" w14:textId="77777777" w:rsidR="000B16A7" w:rsidRDefault="00464026">
      <w:pPr>
        <w:pStyle w:val="PARAGRAPH"/>
      </w:pPr>
      <w:r>
        <w:t>The Server has no model of its own and calls one hosted elsewhere — an appliance on the plant network, or a service beyond it.</w:t>
      </w:r>
    </w:p>
    <w:p w14:paraId="16A5E040" w14:textId="61B1566D" w:rsidR="000B16A7" w:rsidRDefault="008940BE">
      <w:pPr>
        <w:pStyle w:val="FIGURE"/>
      </w:pPr>
      <w:r>
        <w:object w:dxaOrig="5178" w:dyaOrig="2517" w14:anchorId="3261A67B">
          <v:shape id="_x0000_i1061" type="#_x0000_t75" style="width:215.15pt;height:104.55pt" o:ole="">
            <v:imagedata r:id="rId73" o:title=""/>
          </v:shape>
          <o:OLEObject Type="Embed" ProgID="PowerPoint.Show.12" ShapeID="_x0000_i1061" DrawAspect="Content" ObjectID="_1848053736" r:id="rId74"/>
        </w:object>
      </w:r>
    </w:p>
    <w:p w14:paraId="3F882DDF" w14:textId="70F59A46" w:rsidR="000B16A7" w:rsidRDefault="00464026">
      <w:pPr>
        <w:pStyle w:val="FIGURE-title"/>
      </w:pPr>
      <w:bookmarkStart w:id="235" w:name="_Fig_fig_aim_remote"/>
      <w:bookmarkStart w:id="236" w:name="_Toc237441315"/>
      <w:r>
        <w:t xml:space="preserve">Figure </w:t>
      </w:r>
      <w:r>
        <w:fldChar w:fldCharType="begin"/>
      </w:r>
      <w:r>
        <w:instrText xml:space="preserve"> SEQ Figure \* ARABIC </w:instrText>
      </w:r>
      <w:r>
        <w:fldChar w:fldCharType="separate"/>
      </w:r>
      <w:r w:rsidR="008940BE">
        <w:rPr>
          <w:noProof/>
        </w:rPr>
        <w:t>7</w:t>
      </w:r>
      <w:r>
        <w:fldChar w:fldCharType="end"/>
      </w:r>
      <w:r>
        <w:t xml:space="preserve"> – Inference delegated to a remote endpoint</w:t>
      </w:r>
      <w:bookmarkEnd w:id="235"/>
      <w:bookmarkEnd w:id="236"/>
    </w:p>
    <w:p w14:paraId="5BF1247B" w14:textId="133C7D80" w:rsidR="000B16A7" w:rsidRDefault="00464026">
      <w:pPr>
        <w:pStyle w:val="PARAGRAPH"/>
      </w:pPr>
      <w:r>
        <w:t xml:space="preserve">The client's call is unchanged from </w:t>
      </w:r>
      <w:r>
        <w:fldChar w:fldCharType="begin"/>
      </w:r>
      <w:r>
        <w:instrText xml:space="preserve"> REF _Clause_c5_1 \r \h </w:instrText>
      </w:r>
      <w:r>
        <w:fldChar w:fldCharType="separate"/>
      </w:r>
      <w:r w:rsidR="008940BE">
        <w:t>5.1</w:t>
      </w:r>
      <w:r>
        <w:fldChar w:fldCharType="end"/>
      </w:r>
      <w:r>
        <w:t xml:space="preserve"> — that is the point of </w:t>
      </w:r>
      <w:r>
        <w:fldChar w:fldCharType="begin"/>
      </w:r>
      <w:r>
        <w:instrText xml:space="preserve"> REF _Clause_c6_12_1 \r \h </w:instrText>
      </w:r>
      <w:r>
        <w:fldChar w:fldCharType="separate"/>
      </w:r>
      <w:r w:rsidR="008940BE">
        <w:t>6.12.1</w:t>
      </w:r>
      <w:r>
        <w:fldChar w:fldCharType="end"/>
      </w:r>
      <w:r>
        <w:t xml:space="preserve">. What changes is the trust boundary, and clause </w:t>
      </w:r>
      <w:r>
        <w:fldChar w:fldCharType="begin"/>
      </w:r>
      <w:r>
        <w:instrText xml:space="preserve"> REF _Clause_c6_13 \r \h </w:instrText>
      </w:r>
      <w:r>
        <w:fldChar w:fldCharType="separate"/>
      </w:r>
      <w:r w:rsidR="008940BE">
        <w:t>6.13</w:t>
      </w:r>
      <w:r>
        <w:fldChar w:fldCharType="end"/>
      </w:r>
      <w:r>
        <w:t xml:space="preserve"> is what makes the arrangement describable: the wire contract, the credential reference, and whether calling it sends plant data off site.</w:t>
      </w:r>
    </w:p>
    <w:p w14:paraId="78E215A1" w14:textId="77777777" w:rsidR="000B16A7" w:rsidRDefault="00464026">
      <w:pPr>
        <w:pStyle w:val="PARAGRAPH"/>
      </w:pPr>
      <w:r>
        <w:rPr>
          <w:b/>
        </w:rPr>
        <w:t>Facets:</w:t>
      </w:r>
      <w:r>
        <w:t xml:space="preserve"> AI-Base, AI-Invoke, AI-Federation, AI-Residency.</w:t>
      </w:r>
    </w:p>
    <w:p w14:paraId="674E5C1F" w14:textId="77777777" w:rsidR="000B16A7" w:rsidRDefault="00464026">
      <w:pPr>
        <w:pStyle w:val="Heading2"/>
      </w:pPr>
      <w:bookmarkStart w:id="237" w:name="_Clause_c5_3"/>
      <w:bookmarkStart w:id="238" w:name="_Toc237441161"/>
      <w:r>
        <w:t>The link drops and something else answers</w:t>
      </w:r>
      <w:bookmarkEnd w:id="237"/>
      <w:bookmarkEnd w:id="238"/>
    </w:p>
    <w:p w14:paraId="1B73BF72" w14:textId="3575DBB2" w:rsidR="000B16A7" w:rsidRDefault="00464026">
      <w:pPr>
        <w:pStyle w:val="PARAGRAPH"/>
      </w:pPr>
      <w:r>
        <w:t xml:space="preserve">The arrangement </w:t>
      </w:r>
      <w:r>
        <w:fldChar w:fldCharType="begin"/>
      </w:r>
      <w:r>
        <w:instrText xml:space="preserve"> REF _Clause_c5_2 \r \h </w:instrText>
      </w:r>
      <w:r>
        <w:fldChar w:fldCharType="separate"/>
      </w:r>
      <w:r w:rsidR="008940BE">
        <w:t>5.2</w:t>
      </w:r>
      <w:r>
        <w:fldChar w:fldCharType="end"/>
      </w:r>
      <w:r>
        <w:t xml:space="preserve"> needs in order to be usable on a line that cannot stop.</w:t>
      </w:r>
    </w:p>
    <w:p w14:paraId="26BF8B36" w14:textId="675D3343" w:rsidR="000B16A7" w:rsidRDefault="008940BE">
      <w:pPr>
        <w:pStyle w:val="FIGURE"/>
      </w:pPr>
      <w:r>
        <w:object w:dxaOrig="6169" w:dyaOrig="5259" w14:anchorId="5C9ECC29">
          <v:shape id="_x0000_i1060" type="#_x0000_t75" style="width:215.15pt;height:183.45pt" o:ole="">
            <v:imagedata r:id="rId75" o:title=""/>
          </v:shape>
          <o:OLEObject Type="Embed" ProgID="PowerPoint.Show.12" ShapeID="_x0000_i1060" DrawAspect="Content" ObjectID="_1848053737" r:id="rId76"/>
        </w:object>
      </w:r>
    </w:p>
    <w:p w14:paraId="530A7772" w14:textId="501733E5" w:rsidR="000B16A7" w:rsidRDefault="00464026">
      <w:pPr>
        <w:pStyle w:val="FIGURE-title"/>
      </w:pPr>
      <w:bookmarkStart w:id="239" w:name="_Fig_fig_aim_fallback"/>
      <w:bookmarkStart w:id="240" w:name="_Toc237441316"/>
      <w:r>
        <w:t xml:space="preserve">Figure </w:t>
      </w:r>
      <w:r>
        <w:fldChar w:fldCharType="begin"/>
      </w:r>
      <w:r>
        <w:instrText xml:space="preserve"> SEQ Figure \* ARABIC </w:instrText>
      </w:r>
      <w:r>
        <w:fldChar w:fldCharType="separate"/>
      </w:r>
      <w:r w:rsidR="008940BE">
        <w:rPr>
          <w:noProof/>
        </w:rPr>
        <w:t>8</w:t>
      </w:r>
      <w:r>
        <w:fldChar w:fldCharType="end"/>
      </w:r>
      <w:r>
        <w:t xml:space="preserve"> – Fallback when the remote endpoint is unreachable</w:t>
      </w:r>
      <w:bookmarkEnd w:id="239"/>
      <w:bookmarkEnd w:id="240"/>
    </w:p>
    <w:p w14:paraId="501ED7FD" w14:textId="77777777" w:rsidR="000B16A7" w:rsidRDefault="00464026">
      <w:pPr>
        <w:pStyle w:val="PARAGRAPH"/>
      </w:pPr>
      <w:r>
        <w:t xml:space="preserve">The branch worth noticing is the middle one: the caller asked nothing different and got an answer from a </w:t>
      </w:r>
      <w:r>
        <w:rPr>
          <w:b/>
        </w:rPr>
        <w:t>different model</w:t>
      </w:r>
      <w:r>
        <w:t xml:space="preserve">, so </w:t>
      </w:r>
      <w:r>
        <w:rPr>
          <w:rStyle w:val="VARIABLE"/>
        </w:rPr>
        <w:t>ModelUsed</w:t>
      </w:r>
      <w:r>
        <w:t xml:space="preserve"> is the only thing that says so. Annex C works this through with a WAN failure.</w:t>
      </w:r>
    </w:p>
    <w:p w14:paraId="4AF8B57E" w14:textId="09A7A325" w:rsidR="000B16A7" w:rsidRDefault="00464026">
      <w:pPr>
        <w:pStyle w:val="PARAGRAPH"/>
      </w:pPr>
      <w:r>
        <w:rPr>
          <w:b/>
        </w:rPr>
        <w:t>Facets:</w:t>
      </w:r>
      <w:r>
        <w:t xml:space="preserve"> as </w:t>
      </w:r>
      <w:r>
        <w:fldChar w:fldCharType="begin"/>
      </w:r>
      <w:r>
        <w:instrText xml:space="preserve"> REF _Clause_c5_2 \r \h </w:instrText>
      </w:r>
      <w:r>
        <w:fldChar w:fldCharType="separate"/>
      </w:r>
      <w:r w:rsidR="008940BE">
        <w:t>5.2</w:t>
      </w:r>
      <w:r>
        <w:fldChar w:fldCharType="end"/>
      </w:r>
      <w:r>
        <w:t>, plus a second deployment for the fallback.</w:t>
      </w:r>
    </w:p>
    <w:p w14:paraId="25E00831" w14:textId="77777777" w:rsidR="000B16A7" w:rsidRDefault="00464026">
      <w:pPr>
        <w:pStyle w:val="Heading2"/>
      </w:pPr>
      <w:bookmarkStart w:id="241" w:name="_Clause_c5_4"/>
      <w:bookmarkStart w:id="242" w:name="_Toc237441162"/>
      <w:r>
        <w:t>A model arrives from a catalogue</w:t>
      </w:r>
      <w:bookmarkEnd w:id="241"/>
      <w:bookmarkEnd w:id="242"/>
    </w:p>
    <w:p w14:paraId="06C56DAB" w14:textId="77777777" w:rsidR="000B16A7" w:rsidRDefault="00464026">
      <w:pPr>
        <w:pStyle w:val="PARAGRAPH"/>
      </w:pPr>
      <w:r>
        <w:t>How a model gets onto a machine at all, whether by federating its description or by bringing its bytes.</w:t>
      </w:r>
    </w:p>
    <w:p w14:paraId="0F8F7D11" w14:textId="38259A1B" w:rsidR="000B16A7" w:rsidRDefault="008940BE">
      <w:pPr>
        <w:pStyle w:val="FIGURE"/>
      </w:pPr>
      <w:r>
        <w:object w:dxaOrig="4143" w:dyaOrig="4406" w14:anchorId="78B5A711">
          <v:shape id="_x0000_i1059" type="#_x0000_t75" style="width:207pt;height:220.3pt" o:ole="">
            <v:imagedata r:id="rId77" o:title=""/>
          </v:shape>
          <o:OLEObject Type="Embed" ProgID="PowerPoint.Show.12" ShapeID="_x0000_i1059" DrawAspect="Content" ObjectID="_1848053738" r:id="rId78"/>
        </w:object>
      </w:r>
    </w:p>
    <w:p w14:paraId="6734A37B" w14:textId="2643F829" w:rsidR="000B16A7" w:rsidRDefault="00464026">
      <w:pPr>
        <w:pStyle w:val="FIGURE-title"/>
      </w:pPr>
      <w:bookmarkStart w:id="243" w:name="_Fig_fig_aim_import"/>
      <w:bookmarkStart w:id="244" w:name="_Toc237441317"/>
      <w:r>
        <w:t xml:space="preserve">Figure </w:t>
      </w:r>
      <w:r>
        <w:fldChar w:fldCharType="begin"/>
      </w:r>
      <w:r>
        <w:instrText xml:space="preserve"> SEQ Figure \* ARABIC </w:instrText>
      </w:r>
      <w:r>
        <w:fldChar w:fldCharType="separate"/>
      </w:r>
      <w:r w:rsidR="008940BE">
        <w:rPr>
          <w:noProof/>
        </w:rPr>
        <w:t>9</w:t>
      </w:r>
      <w:r>
        <w:fldChar w:fldCharType="end"/>
      </w:r>
      <w:r>
        <w:t xml:space="preserve"> – Importing a model from a catalogue</w:t>
      </w:r>
      <w:bookmarkEnd w:id="243"/>
      <w:bookmarkEnd w:id="244"/>
    </w:p>
    <w:p w14:paraId="04403FAD" w14:textId="0045297F" w:rsidR="000B16A7" w:rsidRDefault="00464026">
      <w:pPr>
        <w:pStyle w:val="PARAGRAPH"/>
      </w:pPr>
      <w:r>
        <w:t>Staging is where the digest is verified, because it is the one moment a substituted artefact would enter the system (</w:t>
      </w:r>
      <w:r>
        <w:fldChar w:fldCharType="begin"/>
      </w:r>
      <w:r>
        <w:instrText xml:space="preserve"> REF _Clause_c6_14_4 \r \h </w:instrText>
      </w:r>
      <w:r>
        <w:fldChar w:fldCharType="separate"/>
      </w:r>
      <w:r w:rsidR="008940BE">
        <w:t>6.14.4</w:t>
      </w:r>
      <w:r>
        <w:fldChar w:fldCharType="end"/>
      </w:r>
      <w:r>
        <w:t>).</w:t>
      </w:r>
    </w:p>
    <w:p w14:paraId="1106A660" w14:textId="77777777" w:rsidR="000B16A7" w:rsidRDefault="00464026">
      <w:pPr>
        <w:pStyle w:val="PARAGRAPH"/>
      </w:pPr>
      <w:r>
        <w:rPr>
          <w:b/>
        </w:rPr>
        <w:t>Facets:</w:t>
      </w:r>
      <w:r>
        <w:t xml:space="preserve"> AI-Catalogue, AI-Import.</w:t>
      </w:r>
    </w:p>
    <w:p w14:paraId="1D22701E" w14:textId="77777777" w:rsidR="000B16A7" w:rsidRDefault="00464026">
      <w:pPr>
        <w:pStyle w:val="Heading2"/>
      </w:pPr>
      <w:bookmarkStart w:id="245" w:name="_Clause_c5_5"/>
      <w:bookmarkStart w:id="246" w:name="_Toc237441163"/>
      <w:r>
        <w:lastRenderedPageBreak/>
        <w:t>A large payload will not fit in a call</w:t>
      </w:r>
      <w:bookmarkEnd w:id="245"/>
      <w:bookmarkEnd w:id="246"/>
    </w:p>
    <w:p w14:paraId="29AB0055" w14:textId="77777777" w:rsidR="000B16A7" w:rsidRDefault="00464026">
      <w:pPr>
        <w:pStyle w:val="PARAGRAPH"/>
      </w:pPr>
      <w:r>
        <w:t xml:space="preserve">An image or a sample window exceeds what a </w:t>
      </w:r>
      <w:r>
        <w:rPr>
          <w:rStyle w:val="VARIABLE"/>
        </w:rPr>
        <w:t>ByteString</w:t>
      </w:r>
      <w:r>
        <w:t xml:space="preserve"> can carry, so the exchange is chunked.</w:t>
      </w:r>
    </w:p>
    <w:p w14:paraId="59DD6657" w14:textId="77777777" w:rsidR="000B16A7" w:rsidRDefault="00464026">
      <w:pPr>
        <w:pStyle w:val="FIGURE"/>
      </w:pPr>
      <w:r>
        <w:pict w14:anchorId="1180A314">
          <v:shape id="_x0000_i1034" type="#_x0000_t75" style="width:414pt;height:3in">
            <v:imagedata r:id="rId79" o:title=""/>
          </v:shape>
        </w:pict>
      </w:r>
    </w:p>
    <w:p w14:paraId="25148651" w14:textId="047AF928" w:rsidR="000B16A7" w:rsidRDefault="00464026">
      <w:pPr>
        <w:pStyle w:val="FIGURE-title"/>
      </w:pPr>
      <w:bookmarkStart w:id="247" w:name="_Fig_fig_aim_stream"/>
      <w:bookmarkStart w:id="248" w:name="_Toc237441318"/>
      <w:r>
        <w:t xml:space="preserve">Figure </w:t>
      </w:r>
      <w:r>
        <w:fldChar w:fldCharType="begin"/>
      </w:r>
      <w:r>
        <w:instrText xml:space="preserve"> SEQ Figure \* ARABIC </w:instrText>
      </w:r>
      <w:r>
        <w:fldChar w:fldCharType="separate"/>
      </w:r>
      <w:r w:rsidR="008940BE">
        <w:rPr>
          <w:noProof/>
        </w:rPr>
        <w:t>10</w:t>
      </w:r>
      <w:r>
        <w:fldChar w:fldCharType="end"/>
      </w:r>
      <w:r>
        <w:t xml:space="preserve"> – Streaming a payload too large for a single call</w:t>
      </w:r>
      <w:bookmarkEnd w:id="247"/>
      <w:bookmarkEnd w:id="248"/>
    </w:p>
    <w:p w14:paraId="409696CA" w14:textId="4ECE3091" w:rsidR="000B16A7" w:rsidRDefault="00464026">
      <w:pPr>
        <w:pStyle w:val="PARAGRAPH"/>
      </w:pPr>
      <w:r>
        <w:rPr>
          <w:rStyle w:val="VARIABLE"/>
        </w:rPr>
        <w:t>Invoke</w:t>
      </w:r>
      <w:r>
        <w:t xml:space="preserve"> is the shortcut that works while everything is small; this is the general path (</w:t>
      </w:r>
      <w:r>
        <w:fldChar w:fldCharType="begin"/>
      </w:r>
      <w:r>
        <w:instrText xml:space="preserve"> REF _Clause_c6_12_2_4 \r \h </w:instrText>
      </w:r>
      <w:r>
        <w:fldChar w:fldCharType="separate"/>
      </w:r>
      <w:r w:rsidR="008940BE">
        <w:t>6.12.2.4</w:t>
      </w:r>
      <w:r>
        <w:fldChar w:fldCharType="end"/>
      </w:r>
      <w:r>
        <w:t>).</w:t>
      </w:r>
    </w:p>
    <w:p w14:paraId="4EA0E2C5" w14:textId="77777777" w:rsidR="000B16A7" w:rsidRDefault="00464026">
      <w:pPr>
        <w:pStyle w:val="PARAGRAPH"/>
      </w:pPr>
      <w:r>
        <w:rPr>
          <w:b/>
        </w:rPr>
        <w:t>Facets:</w:t>
      </w:r>
      <w:r>
        <w:t xml:space="preserve"> AI-Base, AI-Transfer.</w:t>
      </w:r>
    </w:p>
    <w:p w14:paraId="6EB700DA" w14:textId="77777777" w:rsidR="000B16A7" w:rsidRDefault="00464026">
      <w:pPr>
        <w:pStyle w:val="Heading2"/>
      </w:pPr>
      <w:bookmarkStart w:id="249" w:name="_Clause_c5_6"/>
      <w:bookmarkStart w:id="250" w:name="_Toc237441164"/>
      <w:r>
        <w:t>The answer arrives later</w:t>
      </w:r>
      <w:bookmarkEnd w:id="249"/>
      <w:bookmarkEnd w:id="250"/>
    </w:p>
    <w:p w14:paraId="1E26CF58" w14:textId="77777777" w:rsidR="000B16A7" w:rsidRDefault="00464026">
      <w:pPr>
        <w:pStyle w:val="PARAGRAPH"/>
      </w:pPr>
      <w:r>
        <w:t>Work that does not finish while a caller waits — a batch scored overnight, an analysis over recorded data.</w:t>
      </w:r>
    </w:p>
    <w:p w14:paraId="217153FE" w14:textId="77777777" w:rsidR="000B16A7" w:rsidRDefault="00464026">
      <w:pPr>
        <w:pStyle w:val="FIGURE"/>
      </w:pPr>
      <w:r>
        <w:pict w14:anchorId="3D92F943">
          <v:shape id="_x0000_i1035" type="#_x0000_t75" style="width:429.85pt;height:234.45pt">
            <v:imagedata r:id="rId80" o:title=""/>
          </v:shape>
        </w:pict>
      </w:r>
    </w:p>
    <w:p w14:paraId="28A774D7" w14:textId="325D584D" w:rsidR="000B16A7" w:rsidRDefault="00464026">
      <w:pPr>
        <w:pStyle w:val="FIGURE-title"/>
      </w:pPr>
      <w:bookmarkStart w:id="251" w:name="_Fig_fig_aim_async"/>
      <w:bookmarkStart w:id="252" w:name="_Toc237441319"/>
      <w:r>
        <w:t xml:space="preserve">Figure </w:t>
      </w:r>
      <w:r>
        <w:fldChar w:fldCharType="begin"/>
      </w:r>
      <w:r>
        <w:instrText xml:space="preserve"> SEQ Figure \* ARABIC </w:instrText>
      </w:r>
      <w:r>
        <w:fldChar w:fldCharType="separate"/>
      </w:r>
      <w:r w:rsidR="008940BE">
        <w:rPr>
          <w:noProof/>
        </w:rPr>
        <w:t>11</w:t>
      </w:r>
      <w:r>
        <w:fldChar w:fldCharType="end"/>
      </w:r>
      <w:r>
        <w:t xml:space="preserve"> – Deferred inference</w:t>
      </w:r>
      <w:bookmarkEnd w:id="251"/>
      <w:bookmarkEnd w:id="252"/>
    </w:p>
    <w:p w14:paraId="5C824050" w14:textId="77777777" w:rsidR="000B16A7" w:rsidRDefault="00464026">
      <w:pPr>
        <w:pStyle w:val="PARAGRAPH"/>
      </w:pPr>
      <w:r>
        <w:rPr>
          <w:b/>
        </w:rPr>
        <w:t>Facets:</w:t>
      </w:r>
      <w:r>
        <w:t xml:space="preserve"> AI-Base, AI-InvokeAsync.</w:t>
      </w:r>
    </w:p>
    <w:p w14:paraId="20CB431B" w14:textId="77777777" w:rsidR="000B16A7" w:rsidRDefault="00464026">
      <w:pPr>
        <w:pStyle w:val="Heading2"/>
      </w:pPr>
      <w:bookmarkStart w:id="253" w:name="_Clause_c5_7"/>
      <w:bookmarkStart w:id="254" w:name="_Toc237441165"/>
      <w:r>
        <w:lastRenderedPageBreak/>
        <w:t>Corrections become the next model</w:t>
      </w:r>
      <w:bookmarkEnd w:id="253"/>
      <w:bookmarkEnd w:id="254"/>
    </w:p>
    <w:p w14:paraId="448A9961" w14:textId="77777777" w:rsidR="000B16A7" w:rsidRDefault="00464026">
      <w:pPr>
        <w:pStyle w:val="PARAGRAPH"/>
      </w:pPr>
      <w:r>
        <w:t>An operator disagrees with a verdict, the correction is retained, and it eventually becomes a model version.</w:t>
      </w:r>
    </w:p>
    <w:p w14:paraId="0A64129B" w14:textId="77777777" w:rsidR="000B16A7" w:rsidRDefault="00464026">
      <w:pPr>
        <w:pStyle w:val="FIGURE"/>
      </w:pPr>
      <w:r>
        <w:pict w14:anchorId="6BCE0973">
          <v:shape id="_x0000_i1036" type="#_x0000_t75" style="width:211.7pt;height:612pt">
            <v:imagedata r:id="rId81" o:title=""/>
          </v:shape>
        </w:pict>
      </w:r>
    </w:p>
    <w:p w14:paraId="354D204B" w14:textId="7D4A45C6" w:rsidR="000B16A7" w:rsidRDefault="00464026">
      <w:pPr>
        <w:pStyle w:val="FIGURE-title"/>
      </w:pPr>
      <w:bookmarkStart w:id="255" w:name="_Fig_fig_aim_learning"/>
      <w:bookmarkStart w:id="256" w:name="_Toc237441320"/>
      <w:r>
        <w:t xml:space="preserve">Figure </w:t>
      </w:r>
      <w:r>
        <w:fldChar w:fldCharType="begin"/>
      </w:r>
      <w:r>
        <w:instrText xml:space="preserve"> SEQ Figure \* ARABIC </w:instrText>
      </w:r>
      <w:r>
        <w:fldChar w:fldCharType="separate"/>
      </w:r>
      <w:r w:rsidR="008940BE">
        <w:rPr>
          <w:noProof/>
        </w:rPr>
        <w:t>12</w:t>
      </w:r>
      <w:r>
        <w:fldChar w:fldCharType="end"/>
      </w:r>
      <w:r>
        <w:t xml:space="preserve"> – Corrections becoming the next model</w:t>
      </w:r>
      <w:bookmarkEnd w:id="255"/>
      <w:bookmarkEnd w:id="256"/>
    </w:p>
    <w:p w14:paraId="07C6C37D" w14:textId="7E671294" w:rsidR="000B16A7" w:rsidRDefault="00464026">
      <w:pPr>
        <w:pStyle w:val="PARAGRAPH"/>
      </w:pPr>
      <w:r>
        <w:lastRenderedPageBreak/>
        <w:t>Most Servers implement only part of this — capture the corrections and leave training to an external system (</w:t>
      </w:r>
      <w:r>
        <w:fldChar w:fldCharType="begin"/>
      </w:r>
      <w:r>
        <w:instrText xml:space="preserve"> REF _Clause_c6_11_3 \r \h </w:instrText>
      </w:r>
      <w:r>
        <w:fldChar w:fldCharType="separate"/>
      </w:r>
      <w:r w:rsidR="008940BE">
        <w:t>6.11.3</w:t>
      </w:r>
      <w:r>
        <w:fldChar w:fldCharType="end"/>
      </w:r>
      <w:r>
        <w:t>).</w:t>
      </w:r>
    </w:p>
    <w:p w14:paraId="562C3E7F" w14:textId="77777777" w:rsidR="000B16A7" w:rsidRDefault="00464026">
      <w:pPr>
        <w:pStyle w:val="PARAGRAPH"/>
      </w:pPr>
      <w:r>
        <w:rPr>
          <w:b/>
        </w:rPr>
        <w:t>Facets:</w:t>
      </w:r>
      <w:r>
        <w:t xml:space="preserve"> AI-Base, AI-Dataset, AI-Learning.</w:t>
      </w:r>
    </w:p>
    <w:p w14:paraId="2F233811" w14:textId="77777777" w:rsidR="000B16A7" w:rsidRDefault="00464026">
      <w:pPr>
        <w:pStyle w:val="Heading2"/>
      </w:pPr>
      <w:bookmarkStart w:id="257" w:name="_Clause_c5_8"/>
      <w:bookmarkStart w:id="258" w:name="_Toc237441166"/>
      <w:r>
        <w:t>Someone asks what produced a decision</w:t>
      </w:r>
      <w:bookmarkEnd w:id="257"/>
      <w:bookmarkEnd w:id="258"/>
    </w:p>
    <w:p w14:paraId="374D52F8" w14:textId="77777777" w:rsidR="000B16A7" w:rsidRDefault="00464026">
      <w:pPr>
        <w:pStyle w:val="PARAGRAPH"/>
      </w:pPr>
      <w:r>
        <w:t>Not an operation but a question, and the reason several members exist at all.</w:t>
      </w:r>
    </w:p>
    <w:p w14:paraId="7FE6E645" w14:textId="77777777" w:rsidR="000B16A7" w:rsidRDefault="00464026">
      <w:pPr>
        <w:pStyle w:val="FIGURE"/>
      </w:pPr>
      <w:r>
        <w:pict w14:anchorId="7B30A399">
          <v:shape id="_x0000_i1037" type="#_x0000_t75" style="width:429.85pt;height:149.55pt">
            <v:imagedata r:id="rId82" o:title=""/>
          </v:shape>
        </w:pict>
      </w:r>
    </w:p>
    <w:p w14:paraId="369A3E50" w14:textId="6D79BC68" w:rsidR="000B16A7" w:rsidRDefault="00464026">
      <w:pPr>
        <w:pStyle w:val="FIGURE-title"/>
      </w:pPr>
      <w:bookmarkStart w:id="259" w:name="_Fig_fig_aim_explain"/>
      <w:bookmarkStart w:id="260" w:name="_Toc237441321"/>
      <w:r>
        <w:t xml:space="preserve">Figure </w:t>
      </w:r>
      <w:r>
        <w:fldChar w:fldCharType="begin"/>
      </w:r>
      <w:r>
        <w:instrText xml:space="preserve"> SEQ Figure \* ARABIC </w:instrText>
      </w:r>
      <w:r>
        <w:fldChar w:fldCharType="separate"/>
      </w:r>
      <w:r w:rsidR="008940BE">
        <w:rPr>
          <w:noProof/>
        </w:rPr>
        <w:t>13</w:t>
      </w:r>
      <w:r>
        <w:fldChar w:fldCharType="end"/>
      </w:r>
      <w:r>
        <w:t xml:space="preserve"> – Explaining a decision</w:t>
      </w:r>
      <w:bookmarkEnd w:id="259"/>
      <w:bookmarkEnd w:id="260"/>
    </w:p>
    <w:p w14:paraId="4FCCA48C" w14:textId="77777777" w:rsidR="000B16A7" w:rsidRDefault="00464026">
      <w:pPr>
        <w:pStyle w:val="PARAGRAPH"/>
      </w:pPr>
      <w:r>
        <w:rPr>
          <w:b/>
        </w:rPr>
        <w:t>Facets:</w:t>
      </w:r>
      <w:r>
        <w:t xml:space="preserve"> AI-Base, and whichever of AI-Catalogue, AI-Dataset and AI-Import the installation implements.</w:t>
      </w:r>
    </w:p>
    <w:p w14:paraId="1C9E1362" w14:textId="11C9A06E" w:rsidR="000E4B7A" w:rsidRPr="00EC120D" w:rsidRDefault="000E4B7A" w:rsidP="000E4B7A">
      <w:pPr>
        <w:pStyle w:val="Heading1"/>
      </w:pPr>
      <w:bookmarkStart w:id="261" w:name="_Toc442691855"/>
      <w:bookmarkStart w:id="262" w:name="_Toc29911984"/>
      <w:bookmarkStart w:id="263" w:name="_Toc184116985"/>
      <w:bookmarkStart w:id="264" w:name="_Clause_c6"/>
      <w:bookmarkStart w:id="265" w:name="_Toc237441167"/>
      <w:r w:rsidRPr="00EC120D">
        <w:rPr>
          <w:color w:val="FF0000"/>
        </w:rPr>
        <w:t>AI Model Management information model overview</w:t>
      </w:r>
      <w:bookmarkEnd w:id="261"/>
      <w:bookmarkEnd w:id="262"/>
      <w:bookmarkEnd w:id="263"/>
      <w:bookmarkEnd w:id="264"/>
      <w:bookmarkEnd w:id="265"/>
    </w:p>
    <w:p w14:paraId="76B0F9E6" w14:textId="77777777" w:rsidR="000B16A7" w:rsidRDefault="00464026">
      <w:pPr>
        <w:pStyle w:val="Heading2"/>
      </w:pPr>
      <w:bookmarkStart w:id="266" w:name="_Clause_c6_1"/>
      <w:bookmarkStart w:id="267" w:name="_Toc237441168"/>
      <w:r>
        <w:t>Objects and relationships</w:t>
      </w:r>
      <w:bookmarkEnd w:id="266"/>
      <w:bookmarkEnd w:id="267"/>
    </w:p>
    <w:p w14:paraId="7D9FA6C5" w14:textId="77777777" w:rsidR="000B16A7" w:rsidRDefault="00464026">
      <w:pPr>
        <w:pStyle w:val="FIGURE"/>
      </w:pPr>
      <w:r>
        <w:pict w14:anchorId="231CE80B">
          <v:shape id="_x0000_i1038" type="#_x0000_t75" style="width:429.85pt;height:247.7pt">
            <v:imagedata r:id="rId83" o:title=""/>
          </v:shape>
        </w:pict>
      </w:r>
    </w:p>
    <w:p w14:paraId="0C8A9327" w14:textId="3BDAD8AD" w:rsidR="000B16A7" w:rsidRDefault="00464026">
      <w:pPr>
        <w:pStyle w:val="FIGURE-title"/>
      </w:pPr>
      <w:bookmarkStart w:id="268" w:name="_Fig_fig_aim_concepts"/>
      <w:bookmarkStart w:id="269" w:name="_Toc237441322"/>
      <w:r>
        <w:t xml:space="preserve">Figure </w:t>
      </w:r>
      <w:r>
        <w:fldChar w:fldCharType="begin"/>
      </w:r>
      <w:r>
        <w:instrText xml:space="preserve"> SEQ Figure \* ARABIC </w:instrText>
      </w:r>
      <w:r>
        <w:fldChar w:fldCharType="separate"/>
      </w:r>
      <w:r w:rsidR="008940BE">
        <w:rPr>
          <w:noProof/>
        </w:rPr>
        <w:t>14</w:t>
      </w:r>
      <w:r>
        <w:fldChar w:fldCharType="end"/>
      </w:r>
      <w:r>
        <w:t xml:space="preserve"> – Objects and the relationships between them</w:t>
      </w:r>
      <w:bookmarkEnd w:id="268"/>
      <w:bookmarkEnd w:id="269"/>
    </w:p>
    <w:p w14:paraId="61DA54EF" w14:textId="77777777" w:rsidR="000B16A7" w:rsidRDefault="00464026">
      <w:pPr>
        <w:pStyle w:val="PARAGRAPH"/>
      </w:pPr>
      <w:r>
        <w:t xml:space="preserve">A dataset trains a model; a deployment executes one; a client calls the deployment. Where the model runs somewhere this Server does not control, the deployment names a </w:t>
      </w:r>
      <w:r>
        <w:rPr>
          <w:b/>
        </w:rPr>
        <w:t>source</w:t>
      </w:r>
      <w:r>
        <w:t xml:space="preserve"> that says </w:t>
      </w:r>
      <w:r>
        <w:lastRenderedPageBreak/>
        <w:t xml:space="preserve">how to reach it and what to do when it cannot. Where a model comes from a catalogue, an </w:t>
      </w:r>
      <w:r>
        <w:rPr>
          <w:b/>
        </w:rPr>
        <w:t>import job</w:t>
      </w:r>
      <w:r>
        <w:t xml:space="preserve"> brings it — as a description, or as bytes. A learning job accumulates a new dataset, produces a candidate, and promotes it, at which point the deployment executes a different model and the cycle repeats.</w:t>
      </w:r>
    </w:p>
    <w:p w14:paraId="7C5FDE0D" w14:textId="77777777" w:rsidR="000B16A7" w:rsidRDefault="00464026">
      <w:pPr>
        <w:pStyle w:val="PARAGRAPH"/>
      </w:pPr>
      <w:r>
        <w:t>The four questions this arrangement is arranged to answer:</w:t>
      </w:r>
    </w:p>
    <w:p w14:paraId="65314217" w14:textId="030113E6" w:rsidR="000B16A7" w:rsidRDefault="00464026">
      <w:pPr>
        <w:pStyle w:val="TABLE-title"/>
      </w:pPr>
      <w:bookmarkStart w:id="270" w:name="_Tab_objects_and_relationships_tab1"/>
      <w:bookmarkStart w:id="271" w:name="_Toc237441347"/>
      <w:r>
        <w:t xml:space="preserve">Table </w:t>
      </w:r>
      <w:r>
        <w:fldChar w:fldCharType="begin"/>
      </w:r>
      <w:r>
        <w:instrText xml:space="preserve"> SEQ Table \* ARABIC </w:instrText>
      </w:r>
      <w:r>
        <w:fldChar w:fldCharType="separate"/>
      </w:r>
      <w:r w:rsidR="008940BE">
        <w:rPr>
          <w:noProof/>
        </w:rPr>
        <w:t>15</w:t>
      </w:r>
      <w:r>
        <w:fldChar w:fldCharType="end"/>
      </w:r>
      <w:r>
        <w:t xml:space="preserve"> – Objects and relationships</w:t>
      </w:r>
      <w:bookmarkEnd w:id="270"/>
      <w:bookmarkEnd w:id="2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1442D114"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7AB029F5" w14:textId="77777777" w:rsidR="000B16A7" w:rsidRDefault="00464026">
            <w:pPr>
              <w:pStyle w:val="TableText"/>
            </w:pPr>
            <w:r>
              <w:t>Question</w:t>
            </w:r>
          </w:p>
        </w:tc>
        <w:tc>
          <w:tcPr>
            <w:tcW w:w="4463" w:type="dxa"/>
            <w:tcBorders>
              <w:top w:val="single" w:sz="4" w:space="0" w:color="auto"/>
              <w:left w:val="single" w:sz="4" w:space="0" w:color="auto"/>
              <w:bottom w:val="double" w:sz="4" w:space="0" w:color="auto"/>
              <w:right w:val="single" w:sz="4" w:space="0" w:color="auto"/>
            </w:tcBorders>
          </w:tcPr>
          <w:p w14:paraId="2747C1A1" w14:textId="77777777" w:rsidR="000B16A7" w:rsidRDefault="00464026">
            <w:pPr>
              <w:pStyle w:val="TableText"/>
            </w:pPr>
            <w:r>
              <w:t>Where it is answered</w:t>
            </w:r>
          </w:p>
        </w:tc>
      </w:tr>
      <w:tr w:rsidR="000B16A7" w14:paraId="625B973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838C6F5" w14:textId="77777777" w:rsidR="000B16A7" w:rsidRDefault="00464026">
            <w:pPr>
              <w:pStyle w:val="TableText"/>
            </w:pPr>
            <w:r>
              <w:t>What is running, and can I audit it?</w:t>
            </w:r>
          </w:p>
        </w:tc>
        <w:tc>
          <w:tcPr>
            <w:tcW w:w="4463" w:type="dxa"/>
            <w:tcBorders>
              <w:top w:val="single" w:sz="4" w:space="0" w:color="auto"/>
              <w:left w:val="single" w:sz="4" w:space="0" w:color="auto"/>
              <w:bottom w:val="single" w:sz="4" w:space="0" w:color="auto"/>
              <w:right w:val="single" w:sz="4" w:space="0" w:color="auto"/>
            </w:tcBorders>
          </w:tcPr>
          <w:p w14:paraId="214F293A" w14:textId="518B1665" w:rsidR="000B16A7" w:rsidRDefault="00464026">
            <w:pPr>
              <w:pStyle w:val="TableText"/>
            </w:pPr>
            <w:r>
              <w:rPr>
                <w:rStyle w:val="VARIABLE"/>
              </w:rPr>
              <w:t>ModelType</w:t>
            </w:r>
            <w:r>
              <w:t xml:space="preserve">, </w:t>
            </w:r>
            <w:r>
              <w:rPr>
                <w:rStyle w:val="VARIABLE"/>
              </w:rPr>
              <w:t>DatasetType</w:t>
            </w:r>
            <w:r>
              <w:t xml:space="preserve">, </w:t>
            </w:r>
            <w:r>
              <w:fldChar w:fldCharType="begin"/>
            </w:r>
            <w:r>
              <w:instrText xml:space="preserve"> REF _Clause_c6_16_1 \r \h </w:instrText>
            </w:r>
            <w:r>
              <w:fldChar w:fldCharType="separate"/>
            </w:r>
            <w:r w:rsidR="008940BE">
              <w:t>6.16.1</w:t>
            </w:r>
            <w:r>
              <w:fldChar w:fldCharType="end"/>
            </w:r>
          </w:p>
        </w:tc>
      </w:tr>
      <w:tr w:rsidR="000B16A7" w14:paraId="6EC45C7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7193F8B" w14:textId="77777777" w:rsidR="000B16A7" w:rsidRDefault="00464026">
            <w:pPr>
              <w:pStyle w:val="TableText"/>
            </w:pPr>
            <w:r>
              <w:t>How do I run it?</w:t>
            </w:r>
          </w:p>
        </w:tc>
        <w:tc>
          <w:tcPr>
            <w:tcW w:w="4463" w:type="dxa"/>
            <w:tcBorders>
              <w:top w:val="single" w:sz="4" w:space="0" w:color="auto"/>
              <w:left w:val="single" w:sz="4" w:space="0" w:color="auto"/>
              <w:bottom w:val="single" w:sz="4" w:space="0" w:color="auto"/>
              <w:right w:val="single" w:sz="4" w:space="0" w:color="auto"/>
            </w:tcBorders>
          </w:tcPr>
          <w:p w14:paraId="3B01F441" w14:textId="3E05E3F9" w:rsidR="000B16A7" w:rsidRDefault="00464026">
            <w:pPr>
              <w:pStyle w:val="TableText"/>
            </w:pPr>
            <w:r>
              <w:rPr>
                <w:rStyle w:val="VARIABLE"/>
              </w:rPr>
              <w:t>DeploymentType.Invoke</w:t>
            </w:r>
            <w:r>
              <w:t xml:space="preserve"> (</w:t>
            </w:r>
            <w:r>
              <w:fldChar w:fldCharType="begin"/>
            </w:r>
            <w:r>
              <w:instrText xml:space="preserve"> REF _Clause_c6_12 \r \h </w:instrText>
            </w:r>
            <w:r>
              <w:fldChar w:fldCharType="separate"/>
            </w:r>
            <w:r w:rsidR="008940BE">
              <w:t>6.12</w:t>
            </w:r>
            <w:r>
              <w:fldChar w:fldCharType="end"/>
            </w:r>
            <w:r>
              <w:t>)</w:t>
            </w:r>
          </w:p>
        </w:tc>
      </w:tr>
      <w:tr w:rsidR="000B16A7" w14:paraId="7E1B178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0D828C1" w14:textId="77777777" w:rsidR="000B16A7" w:rsidRDefault="00464026">
            <w:pPr>
              <w:pStyle w:val="TableText"/>
            </w:pPr>
            <w:r>
              <w:t>What if it is not here, or stops answering?</w:t>
            </w:r>
          </w:p>
        </w:tc>
        <w:tc>
          <w:tcPr>
            <w:tcW w:w="4463" w:type="dxa"/>
            <w:tcBorders>
              <w:top w:val="single" w:sz="4" w:space="0" w:color="auto"/>
              <w:left w:val="single" w:sz="4" w:space="0" w:color="auto"/>
              <w:bottom w:val="single" w:sz="4" w:space="0" w:color="auto"/>
              <w:right w:val="single" w:sz="4" w:space="0" w:color="auto"/>
            </w:tcBorders>
          </w:tcPr>
          <w:p w14:paraId="7927513C" w14:textId="53D2942A" w:rsidR="000B16A7" w:rsidRDefault="00464026">
            <w:pPr>
              <w:pStyle w:val="TableText"/>
            </w:pPr>
            <w:r>
              <w:rPr>
                <w:rStyle w:val="VARIABLE"/>
              </w:rPr>
              <w:t>ModelSourceType</w:t>
            </w:r>
            <w:r>
              <w:t xml:space="preserve">, </w:t>
            </w:r>
            <w:r>
              <w:rPr>
                <w:rStyle w:val="VARIABLE"/>
              </w:rPr>
              <w:t>FallbackPolicy</w:t>
            </w:r>
            <w:r>
              <w:t xml:space="preserve"> (</w:t>
            </w:r>
            <w:r>
              <w:fldChar w:fldCharType="begin"/>
            </w:r>
            <w:r>
              <w:instrText xml:space="preserve"> REF _Clause_c6_13 \r \h </w:instrText>
            </w:r>
            <w:r>
              <w:fldChar w:fldCharType="separate"/>
            </w:r>
            <w:r w:rsidR="008940BE">
              <w:t>6.13</w:t>
            </w:r>
            <w:r>
              <w:fldChar w:fldCharType="end"/>
            </w:r>
            <w:r>
              <w:t>)</w:t>
            </w:r>
          </w:p>
        </w:tc>
      </w:tr>
      <w:tr w:rsidR="000B16A7" w14:paraId="7062134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8AEDF9C" w14:textId="77777777" w:rsidR="000B16A7" w:rsidRDefault="00464026">
            <w:pPr>
              <w:pStyle w:val="TableText"/>
            </w:pPr>
            <w:r>
              <w:t>How did it get here, and may it be used?</w:t>
            </w:r>
          </w:p>
        </w:tc>
        <w:tc>
          <w:tcPr>
            <w:tcW w:w="4463" w:type="dxa"/>
            <w:tcBorders>
              <w:top w:val="single" w:sz="4" w:space="0" w:color="auto"/>
              <w:left w:val="single" w:sz="4" w:space="0" w:color="auto"/>
              <w:bottom w:val="single" w:sz="4" w:space="0" w:color="auto"/>
              <w:right w:val="single" w:sz="4" w:space="0" w:color="auto"/>
            </w:tcBorders>
          </w:tcPr>
          <w:p w14:paraId="6E094307" w14:textId="59509B4F" w:rsidR="000B16A7" w:rsidRDefault="00464026">
            <w:pPr>
              <w:pStyle w:val="TableText"/>
            </w:pPr>
            <w:r>
              <w:rPr>
                <w:rStyle w:val="VARIABLE"/>
              </w:rPr>
              <w:t>ModelImportJobType</w:t>
            </w:r>
            <w:r>
              <w:t xml:space="preserve"> (</w:t>
            </w:r>
            <w:r>
              <w:fldChar w:fldCharType="begin"/>
            </w:r>
            <w:r>
              <w:instrText xml:space="preserve"> REF _Clause_c6_14 \r \h </w:instrText>
            </w:r>
            <w:r>
              <w:fldChar w:fldCharType="separate"/>
            </w:r>
            <w:r w:rsidR="008940BE">
              <w:t>6.14</w:t>
            </w:r>
            <w:r>
              <w:fldChar w:fldCharType="end"/>
            </w:r>
            <w:r>
              <w:t xml:space="preserve">), </w:t>
            </w:r>
            <w:r>
              <w:rPr>
                <w:rStyle w:val="VARIABLE"/>
              </w:rPr>
              <w:t>ModelCardType</w:t>
            </w:r>
            <w:r>
              <w:t xml:space="preserve"> (</w:t>
            </w:r>
            <w:r>
              <w:fldChar w:fldCharType="begin"/>
            </w:r>
            <w:r>
              <w:instrText xml:space="preserve"> REF _Clause_c6_15 \r \h </w:instrText>
            </w:r>
            <w:r>
              <w:fldChar w:fldCharType="separate"/>
            </w:r>
            <w:r w:rsidR="008940BE">
              <w:t>6.15</w:t>
            </w:r>
            <w:r>
              <w:fldChar w:fldCharType="end"/>
            </w:r>
            <w:r>
              <w:t>)</w:t>
            </w:r>
          </w:p>
        </w:tc>
      </w:tr>
    </w:tbl>
    <w:p w14:paraId="11AC6154" w14:textId="77777777" w:rsidR="000B16A7" w:rsidRDefault="000B16A7">
      <w:pPr>
        <w:pStyle w:val="spacer"/>
      </w:pPr>
    </w:p>
    <w:p w14:paraId="3201796F" w14:textId="77777777" w:rsidR="000B16A7" w:rsidRDefault="00464026">
      <w:pPr>
        <w:pStyle w:val="PARAGRAPH"/>
      </w:pPr>
      <w:r>
        <w:t>A dataset trains a model; a deployment executes one. A learning job accumulates a new dataset, produces a candidate, and promotes it — at which point the deployment executes a different model and the cycle repeats.</w:t>
      </w:r>
    </w:p>
    <w:p w14:paraId="06A4050A" w14:textId="77777777" w:rsidR="000B16A7" w:rsidRDefault="00464026">
      <w:pPr>
        <w:pStyle w:val="PARAGRAPH"/>
      </w:pPr>
      <w:r>
        <w:rPr>
          <w:rStyle w:val="VARIABLE"/>
        </w:rPr>
        <w:t>UsesModel</w:t>
      </w:r>
      <w:r>
        <w:t xml:space="preserve"> and </w:t>
      </w:r>
      <w:r>
        <w:rPr>
          <w:rStyle w:val="VARIABLE"/>
        </w:rPr>
        <w:t>TrainedOn</w:t>
      </w:r>
      <w:r>
        <w:t xml:space="preserve"> are </w:t>
      </w:r>
      <w:r>
        <w:rPr>
          <w:b/>
        </w:rPr>
        <w:t>references</w:t>
      </w:r>
      <w:r>
        <w:t xml:space="preserve">, because they are structural. </w:t>
      </w:r>
      <w:r>
        <w:rPr>
          <w:rStyle w:val="VARIABLE"/>
        </w:rPr>
        <w:t>Dataset</w:t>
      </w:r>
      <w:r>
        <w:t xml:space="preserve">, </w:t>
      </w:r>
      <w:r>
        <w:rPr>
          <w:rStyle w:val="VARIABLE"/>
        </w:rPr>
        <w:t>BaseModel</w:t>
      </w:r>
      <w:r>
        <w:t xml:space="preserve"> and </w:t>
      </w:r>
      <w:r>
        <w:rPr>
          <w:rStyle w:val="VARIABLE"/>
        </w:rPr>
        <w:t>CandidateModel</w:t>
      </w:r>
      <w:r>
        <w:t xml:space="preserve"> on a learning job are </w:t>
      </w:r>
      <w:r>
        <w:rPr>
          <w:b/>
        </w:rPr>
        <w:t>NodeId Properties</w:t>
      </w:r>
      <w:r>
        <w:t>, because a job's relationships change as it runs and a reference set that churns is harder to observe than a value that changes.</w:t>
      </w:r>
    </w:p>
    <w:p w14:paraId="6744EAD7" w14:textId="77777777" w:rsidR="000B16A7" w:rsidRDefault="00464026">
      <w:pPr>
        <w:pStyle w:val="Heading2"/>
      </w:pPr>
      <w:bookmarkStart w:id="272" w:name="_Clause_c6_2"/>
      <w:bookmarkStart w:id="273" w:name="_Toc237441169"/>
      <w:r>
        <w:t>Binding from a consuming specification</w:t>
      </w:r>
      <w:bookmarkEnd w:id="272"/>
      <w:bookmarkEnd w:id="273"/>
    </w:p>
    <w:p w14:paraId="498B18BF" w14:textId="77777777" w:rsidR="000B16A7" w:rsidRDefault="00464026">
      <w:pPr>
        <w:pStyle w:val="PARAGRAPH"/>
      </w:pPr>
      <w:r>
        <w:t xml:space="preserve">A specification that runs inference — a vision model, a condition-monitoring model — binds by holding a </w:t>
      </w:r>
      <w:r>
        <w:rPr>
          <w:rStyle w:val="VARIABLE"/>
        </w:rPr>
        <w:t>NodeId</w:t>
      </w:r>
      <w:r>
        <w:rPr>
          <w:b/>
        </w:rPr>
        <w:t xml:space="preserve"> Property</w:t>
      </w:r>
      <w:r>
        <w:t xml:space="preserve"> naming a </w:t>
      </w:r>
      <w:r>
        <w:rPr>
          <w:rStyle w:val="VARIABLE"/>
        </w:rPr>
        <w:t>DeploymentType</w:t>
      </w:r>
      <w:r>
        <w:t xml:space="preserve"> instance. It does </w:t>
      </w:r>
      <w:r>
        <w:rPr>
          <w:b/>
        </w:rPr>
        <w:t>not</w:t>
      </w:r>
      <w:r>
        <w:t xml:space="preserve"> take a </w:t>
      </w:r>
      <w:r>
        <w:rPr>
          <w:rStyle w:val="VARIABLE"/>
        </w:rPr>
        <w:t>RequiredModel</w:t>
      </w:r>
      <w:r>
        <w:t xml:space="preserve"> on this NodeSet and does </w:t>
      </w:r>
      <w:r>
        <w:rPr>
          <w:b/>
        </w:rPr>
        <w:t>not</w:t>
      </w:r>
      <w:r>
        <w:t xml:space="preserve"> define a ReferenceType into it.</w:t>
      </w:r>
    </w:p>
    <w:p w14:paraId="375D1CF9" w14:textId="672E2911" w:rsidR="000B16A7" w:rsidRDefault="00464026">
      <w:pPr>
        <w:pStyle w:val="PARAGRAPH"/>
      </w:pPr>
      <w:r>
        <w:t xml:space="preserve">That keeps both specifications loadable alone. A Server that describes its deployment some other way names that node instead, and a Server that implements neither is unaffected. The cost is that the provenance chain of </w:t>
      </w:r>
      <w:r>
        <w:fldChar w:fldCharType="begin"/>
      </w:r>
      <w:r>
        <w:instrText xml:space="preserve"> REF _Clause_c6_16 \r \h </w:instrText>
      </w:r>
      <w:r>
        <w:fldChar w:fldCharType="separate"/>
      </w:r>
      <w:r w:rsidR="008940BE">
        <w:t>6.16</w:t>
      </w:r>
      <w:r>
        <w:fldChar w:fldCharType="end"/>
      </w:r>
      <w:r>
        <w:t xml:space="preserve"> is only available where both are implemented, which is why it is stated as a conformance condition rather than assumed.</w:t>
      </w:r>
    </w:p>
    <w:p w14:paraId="4CC4B97A" w14:textId="77777777" w:rsidR="000B16A7" w:rsidRDefault="00464026">
      <w:pPr>
        <w:pStyle w:val="Heading2"/>
      </w:pPr>
      <w:bookmarkStart w:id="274" w:name="_Clause_c6_3"/>
      <w:bookmarkStart w:id="275" w:name="_Toc237441170"/>
      <w:r>
        <w:t>Model ownership</w:t>
      </w:r>
      <w:bookmarkEnd w:id="274"/>
      <w:bookmarkEnd w:id="275"/>
    </w:p>
    <w:p w14:paraId="3DCA65D5" w14:textId="77777777" w:rsidR="000B16A7" w:rsidRDefault="00464026">
      <w:pPr>
        <w:pStyle w:val="PARAGRAPH"/>
      </w:pPr>
      <w:r>
        <w:t>This is the assumption the whole model rests on, so it is stated plainly.</w:t>
      </w:r>
    </w:p>
    <w:p w14:paraId="7704F405" w14:textId="6AD061A5" w:rsidR="000B16A7" w:rsidRDefault="00464026">
      <w:pPr>
        <w:pStyle w:val="PARAGRAPH"/>
      </w:pPr>
      <w:r>
        <w:t xml:space="preserve">The equipment manufacturer does not supply the model. The operator or the system integrator does, and replaces it, and is answerable for it. A Server therefore </w:t>
      </w:r>
      <w:r>
        <w:rPr>
          <w:b/>
        </w:rPr>
        <w:t>shall</w:t>
      </w:r>
      <w:r>
        <w:t xml:space="preserve"> describe the model it is </w:t>
      </w:r>
      <w:r>
        <w:rPr>
          <w:i/>
        </w:rPr>
        <w:t>currently</w:t>
      </w:r>
      <w:r>
        <w:t xml:space="preserve"> running rather than the one it shipped with, and </w:t>
      </w:r>
      <w:r>
        <w:rPr>
          <w:rStyle w:val="VARIABLE"/>
        </w:rPr>
        <w:t>PromoteModel</w:t>
      </w:r>
      <w:r>
        <w:t xml:space="preserve"> </w:t>
      </w:r>
      <w:r>
        <w:rPr>
          <w:b/>
        </w:rPr>
        <w:t>shall</w:t>
      </w:r>
      <w:r>
        <w:t xml:space="preserve"> require an authorization distinct from the one that permits ordinary operation (</w:t>
      </w:r>
      <w:r>
        <w:fldChar w:fldCharType="begin"/>
      </w:r>
      <w:r>
        <w:instrText xml:space="preserve"> REF _Clause_c6_16_3 \r \h </w:instrText>
      </w:r>
      <w:r>
        <w:fldChar w:fldCharType="separate"/>
      </w:r>
      <w:r w:rsidR="008940BE">
        <w:t>6.16.3</w:t>
      </w:r>
      <w:r>
        <w:fldChar w:fldCharType="end"/>
      </w:r>
      <w:r>
        <w:t>).</w:t>
      </w:r>
    </w:p>
    <w:p w14:paraId="7C1709B6" w14:textId="77777777" w:rsidR="000B16A7" w:rsidRDefault="00464026">
      <w:pPr>
        <w:pStyle w:val="PARAGRAPH"/>
      </w:pPr>
      <w:r>
        <w:t xml:space="preserve">The consequence for a reader: every member of </w:t>
      </w:r>
      <w:r>
        <w:rPr>
          <w:rStyle w:val="VARIABLE"/>
        </w:rPr>
        <w:t>ModelType</w:t>
      </w:r>
      <w:r>
        <w:t xml:space="preserve"> is about </w:t>
      </w:r>
      <w:r>
        <w:rPr>
          <w:i/>
        </w:rPr>
        <w:t>this</w:t>
      </w:r>
      <w:r>
        <w:t xml:space="preserve"> artefact, and none of it is nameplate data that could have been printed at the factory.</w:t>
      </w:r>
    </w:p>
    <w:p w14:paraId="22B47099" w14:textId="77777777" w:rsidR="000B16A7" w:rsidRDefault="00464026">
      <w:pPr>
        <w:pStyle w:val="Heading2"/>
      </w:pPr>
      <w:bookmarkStart w:id="276" w:name="_Clause_c6_4"/>
      <w:bookmarkStart w:id="277" w:name="_Toc237441171"/>
      <w:r>
        <w:t>Organisation of the model</w:t>
      </w:r>
      <w:bookmarkEnd w:id="276"/>
      <w:bookmarkEnd w:id="277"/>
    </w:p>
    <w:p w14:paraId="68ED029E" w14:textId="77777777" w:rsidR="000B16A7" w:rsidRDefault="00464026">
      <w:pPr>
        <w:pStyle w:val="PARAGRAPH"/>
      </w:pPr>
      <w:r>
        <w:t xml:space="preserve">The AddressSpace figures in this document use the OPC UA graphical notation of OPC 10000-3. A Node of an instance NodeClass — Object, Variable or View — is a plain rectangle, a Method is a rounded rectangle, and a type — ObjectType, VariableType, ReferenceType or DataType — is a rectangle standing on a shadow. An abstract type is set in </w:t>
      </w:r>
      <w:r>
        <w:rPr>
          <w:i/>
        </w:rPr>
        <w:t>italics</w:t>
      </w:r>
      <w:r>
        <w:t xml:space="preserve">, and a Node whose BrowseName is a placeholder is written in angle brackets. A </w:t>
      </w:r>
      <w:r>
        <w:rPr>
          <w:rStyle w:val="VARIABLE"/>
        </w:rPr>
        <w:t>HasTypeDefinition</w:t>
      </w:r>
      <w:r>
        <w:t xml:space="preserve"> reference carries a solid arrowhead; a </w:t>
      </w:r>
      <w:r>
        <w:rPr>
          <w:rStyle w:val="VARIABLE"/>
        </w:rPr>
        <w:t>HasComponent</w:t>
      </w:r>
      <w:r>
        <w:t xml:space="preserve"> reference is the plain unlabelled arrow; every other ReferenceType is drawn with its BrowseName on the arrow. A figure shows the part of the model its clause describes, never the whole of it.</w:t>
      </w:r>
    </w:p>
    <w:p w14:paraId="6FC5DF8B" w14:textId="16839E7F" w:rsidR="000B16A7" w:rsidRDefault="008940BE">
      <w:pPr>
        <w:pStyle w:val="FIGURE"/>
      </w:pPr>
      <w:r>
        <w:object w:dxaOrig="6169" w:dyaOrig="1844" w14:anchorId="0ABC0A56">
          <v:shape id="_x0000_i1058" type="#_x0000_t75" style="width:215.15pt;height:64.3pt" o:ole="">
            <v:imagedata r:id="rId84" o:title=""/>
          </v:shape>
          <o:OLEObject Type="Embed" ProgID="PowerPoint.Show.12" ShapeID="_x0000_i1058" DrawAspect="Content" ObjectID="_1848053739" r:id="rId85"/>
        </w:object>
      </w:r>
    </w:p>
    <w:p w14:paraId="4A88CF4F" w14:textId="6CACDF84" w:rsidR="000B16A7" w:rsidRDefault="00464026">
      <w:pPr>
        <w:pStyle w:val="FIGURE-title"/>
      </w:pPr>
      <w:bookmarkStart w:id="278" w:name="_Fig_fig_aim_notation"/>
      <w:bookmarkStart w:id="279" w:name="_Toc237441323"/>
      <w:r>
        <w:t xml:space="preserve">Figure </w:t>
      </w:r>
      <w:r>
        <w:fldChar w:fldCharType="begin"/>
      </w:r>
      <w:r>
        <w:instrText xml:space="preserve"> SEQ Figure \* ARABIC </w:instrText>
      </w:r>
      <w:r>
        <w:fldChar w:fldCharType="separate"/>
      </w:r>
      <w:r w:rsidR="008940BE">
        <w:rPr>
          <w:noProof/>
        </w:rPr>
        <w:t>15</w:t>
      </w:r>
      <w:r>
        <w:fldChar w:fldCharType="end"/>
      </w:r>
      <w:r>
        <w:t xml:space="preserve"> – Graphical notation used by the AddressSpace figures</w:t>
      </w:r>
      <w:bookmarkEnd w:id="278"/>
      <w:bookmarkEnd w:id="279"/>
    </w:p>
    <w:p w14:paraId="5BA3A881" w14:textId="77777777" w:rsidR="000B16A7" w:rsidRDefault="00464026">
      <w:pPr>
        <w:pStyle w:val="Heading2"/>
      </w:pPr>
      <w:bookmarkStart w:id="280" w:name="_Clause_c6_5"/>
      <w:bookmarkStart w:id="281" w:name="_Toc237441172"/>
      <w:r>
        <w:t>Type hierarchy</w:t>
      </w:r>
      <w:bookmarkEnd w:id="280"/>
      <w:bookmarkEnd w:id="281"/>
    </w:p>
    <w:p w14:paraId="19499FD6" w14:textId="77777777" w:rsidR="000B16A7" w:rsidRDefault="00464026">
      <w:pPr>
        <w:pStyle w:val="PARAGRAPH"/>
      </w:pPr>
      <w:r>
        <w:t xml:space="preserve">The root holds the containers a client browses. </w:t>
      </w:r>
      <w:r>
        <w:rPr>
          <w:rStyle w:val="VARIABLE"/>
        </w:rPr>
        <w:t>Models</w:t>
      </w:r>
      <w:r>
        <w:t xml:space="preserve"> and </w:t>
      </w:r>
      <w:r>
        <w:rPr>
          <w:rStyle w:val="VARIABLE"/>
        </w:rPr>
        <w:t>Deployments</w:t>
      </w:r>
      <w:r>
        <w:t xml:space="preserve"> are Mandatory — a Server that manages no models has nothing to expose here; the rest are Optional:</w:t>
      </w:r>
    </w:p>
    <w:p w14:paraId="6C8140FC" w14:textId="77777777" w:rsidR="000B16A7" w:rsidRDefault="00464026">
      <w:pPr>
        <w:pStyle w:val="PARAGRAPH"/>
      </w:pPr>
      <w:r>
        <w:t>&lt;!-- model-figure: root=ns=2;i=1001 require=mandatory external=BaseObjectType --&gt;</w:t>
      </w:r>
    </w:p>
    <w:p w14:paraId="7855C61D" w14:textId="3C40ECDF" w:rsidR="000B16A7" w:rsidRDefault="008940BE">
      <w:pPr>
        <w:pStyle w:val="FIGURE"/>
      </w:pPr>
      <w:r>
        <w:object w:dxaOrig="10220" w:dyaOrig="2697" w14:anchorId="3365CE3F">
          <v:shape id="_x0000_i1057" type="#_x0000_t75" style="width:215.15pt;height:56.55pt" o:ole="">
            <v:imagedata r:id="rId86" o:title=""/>
          </v:shape>
          <o:OLEObject Type="Embed" ProgID="PowerPoint.Show.12" ShapeID="_x0000_i1057" DrawAspect="Content" ObjectID="_1848053740" r:id="rId87"/>
        </w:object>
      </w:r>
    </w:p>
    <w:p w14:paraId="255BA3A8" w14:textId="6B1CC382" w:rsidR="000B16A7" w:rsidRDefault="00464026">
      <w:pPr>
        <w:pStyle w:val="FIGURE-title"/>
      </w:pPr>
      <w:bookmarkStart w:id="282" w:name="_Fig_fig_aim_root"/>
      <w:bookmarkStart w:id="283" w:name="_Toc237441324"/>
      <w:r>
        <w:t xml:space="preserve">Figure </w:t>
      </w:r>
      <w:r>
        <w:fldChar w:fldCharType="begin"/>
      </w:r>
      <w:r>
        <w:instrText xml:space="preserve"> SEQ Figure \* ARABIC </w:instrText>
      </w:r>
      <w:r>
        <w:fldChar w:fldCharType="separate"/>
      </w:r>
      <w:r w:rsidR="008940BE">
        <w:rPr>
          <w:noProof/>
        </w:rPr>
        <w:t>16</w:t>
      </w:r>
      <w:r>
        <w:fldChar w:fldCharType="end"/>
      </w:r>
      <w:r>
        <w:t xml:space="preserve"> – The root and the containers it holds</w:t>
      </w:r>
      <w:bookmarkEnd w:id="282"/>
      <w:bookmarkEnd w:id="283"/>
    </w:p>
    <w:p w14:paraId="6F838490" w14:textId="77777777" w:rsidR="000B16A7" w:rsidRDefault="00464026">
      <w:pPr>
        <w:pStyle w:val="PARAGRAPH"/>
      </w:pPr>
      <w:r>
        <w:t>Every job is a Part 10 program, and the abstract base carries what every job has:</w:t>
      </w:r>
    </w:p>
    <w:p w14:paraId="05D70043" w14:textId="77777777" w:rsidR="000B16A7" w:rsidRDefault="00464026">
      <w:pPr>
        <w:pStyle w:val="PARAGRAPH"/>
      </w:pPr>
      <w:r>
        <w:t>&lt;!-- model-figure: root=ns=2;i=1006 require=mandatory external=ProgramStateMachineType --&gt;</w:t>
      </w:r>
    </w:p>
    <w:p w14:paraId="526D6860" w14:textId="68529602" w:rsidR="000B16A7" w:rsidRDefault="008940BE">
      <w:pPr>
        <w:pStyle w:val="FIGURE"/>
      </w:pPr>
      <w:r>
        <w:object w:dxaOrig="6169" w:dyaOrig="2697" w14:anchorId="055293BC">
          <v:shape id="_x0000_i1056" type="#_x0000_t75" style="width:215.15pt;height:93.85pt" o:ole="">
            <v:imagedata r:id="rId88" o:title=""/>
          </v:shape>
          <o:OLEObject Type="Embed" ProgID="PowerPoint.Show.12" ShapeID="_x0000_i1056" DrawAspect="Content" ObjectID="_1848053741" r:id="rId89"/>
        </w:object>
      </w:r>
    </w:p>
    <w:p w14:paraId="4A2134CD" w14:textId="0CFB68EA" w:rsidR="000B16A7" w:rsidRDefault="00464026">
      <w:pPr>
        <w:pStyle w:val="FIGURE-title"/>
      </w:pPr>
      <w:bookmarkStart w:id="284" w:name="_Fig_fig_aim_jobs"/>
      <w:bookmarkStart w:id="285" w:name="_Toc237441325"/>
      <w:r>
        <w:t xml:space="preserve">Figure </w:t>
      </w:r>
      <w:r>
        <w:fldChar w:fldCharType="begin"/>
      </w:r>
      <w:r>
        <w:instrText xml:space="preserve"> SEQ Figure \* ARABIC </w:instrText>
      </w:r>
      <w:r>
        <w:fldChar w:fldCharType="separate"/>
      </w:r>
      <w:r w:rsidR="008940BE">
        <w:rPr>
          <w:noProof/>
        </w:rPr>
        <w:t>17</w:t>
      </w:r>
      <w:r>
        <w:fldChar w:fldCharType="end"/>
      </w:r>
      <w:r>
        <w:t xml:space="preserve"> – Every job is a program</w:t>
      </w:r>
      <w:bookmarkEnd w:id="284"/>
      <w:bookmarkEnd w:id="285"/>
    </w:p>
    <w:p w14:paraId="2B577CFD" w14:textId="202AD958" w:rsidR="000B16A7" w:rsidRDefault="00464026">
      <w:pPr>
        <w:pStyle w:val="TABLE-title"/>
      </w:pPr>
      <w:bookmarkStart w:id="286" w:name="_Tab_type_hierarchy_tab1"/>
      <w:bookmarkStart w:id="287" w:name="_Toc237441348"/>
      <w:r>
        <w:t xml:space="preserve">Table </w:t>
      </w:r>
      <w:r>
        <w:fldChar w:fldCharType="begin"/>
      </w:r>
      <w:r>
        <w:instrText xml:space="preserve"> SEQ Table \* ARABIC </w:instrText>
      </w:r>
      <w:r>
        <w:fldChar w:fldCharType="separate"/>
      </w:r>
      <w:r w:rsidR="008940BE">
        <w:rPr>
          <w:noProof/>
        </w:rPr>
        <w:t>16</w:t>
      </w:r>
      <w:r>
        <w:fldChar w:fldCharType="end"/>
      </w:r>
      <w:r>
        <w:t xml:space="preserve"> – Type hierarchy</w:t>
      </w:r>
      <w:bookmarkEnd w:id="286"/>
      <w:bookmarkEnd w:id="2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B16A7" w14:paraId="5C6880DE"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E21C8A6" w14:textId="77777777" w:rsidR="000B16A7" w:rsidRDefault="00464026">
            <w:pPr>
              <w:pStyle w:val="TableText"/>
            </w:pPr>
            <w:r>
              <w:t>Type</w:t>
            </w:r>
          </w:p>
        </w:tc>
        <w:tc>
          <w:tcPr>
            <w:tcW w:w="2975" w:type="dxa"/>
            <w:tcBorders>
              <w:top w:val="single" w:sz="4" w:space="0" w:color="auto"/>
              <w:left w:val="single" w:sz="4" w:space="0" w:color="auto"/>
              <w:bottom w:val="double" w:sz="4" w:space="0" w:color="auto"/>
              <w:right w:val="single" w:sz="4" w:space="0" w:color="auto"/>
            </w:tcBorders>
          </w:tcPr>
          <w:p w14:paraId="2478FDA3" w14:textId="77777777" w:rsidR="000B16A7" w:rsidRDefault="00464026">
            <w:pPr>
              <w:pStyle w:val="TableText"/>
            </w:pPr>
            <w:r>
              <w:t>NodeId</w:t>
            </w:r>
          </w:p>
        </w:tc>
        <w:tc>
          <w:tcPr>
            <w:tcW w:w="2976" w:type="dxa"/>
            <w:tcBorders>
              <w:top w:val="single" w:sz="4" w:space="0" w:color="auto"/>
              <w:left w:val="single" w:sz="4" w:space="0" w:color="auto"/>
              <w:bottom w:val="double" w:sz="4" w:space="0" w:color="auto"/>
              <w:right w:val="single" w:sz="4" w:space="0" w:color="auto"/>
            </w:tcBorders>
          </w:tcPr>
          <w:p w14:paraId="2F113F32" w14:textId="77777777" w:rsidR="000B16A7" w:rsidRDefault="00464026">
            <w:pPr>
              <w:pStyle w:val="TableText"/>
            </w:pPr>
            <w:r>
              <w:t>Subtype of</w:t>
            </w:r>
          </w:p>
        </w:tc>
      </w:tr>
      <w:tr w:rsidR="000B16A7" w14:paraId="3024A14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71FCD0D" w14:textId="77777777" w:rsidR="000B16A7" w:rsidRDefault="00464026">
            <w:pPr>
              <w:pStyle w:val="TableText"/>
            </w:pPr>
            <w:r>
              <w:rPr>
                <w:rStyle w:val="VARIABLE"/>
              </w:rPr>
              <w:t>AiRootType</w:t>
            </w:r>
          </w:p>
        </w:tc>
        <w:tc>
          <w:tcPr>
            <w:tcW w:w="2975" w:type="dxa"/>
            <w:tcBorders>
              <w:top w:val="single" w:sz="4" w:space="0" w:color="auto"/>
              <w:left w:val="single" w:sz="4" w:space="0" w:color="auto"/>
              <w:bottom w:val="single" w:sz="4" w:space="0" w:color="auto"/>
              <w:right w:val="single" w:sz="4" w:space="0" w:color="auto"/>
            </w:tcBorders>
          </w:tcPr>
          <w:p w14:paraId="2029D462" w14:textId="77777777" w:rsidR="000B16A7" w:rsidRDefault="00464026">
            <w:pPr>
              <w:pStyle w:val="TableText"/>
            </w:pPr>
            <w:r>
              <w:rPr>
                <w:rStyle w:val="VARIABLE"/>
              </w:rPr>
              <w:t>ns=2;i=1001</w:t>
            </w:r>
          </w:p>
        </w:tc>
        <w:tc>
          <w:tcPr>
            <w:tcW w:w="2976" w:type="dxa"/>
            <w:tcBorders>
              <w:top w:val="single" w:sz="4" w:space="0" w:color="auto"/>
              <w:left w:val="single" w:sz="4" w:space="0" w:color="auto"/>
              <w:bottom w:val="single" w:sz="4" w:space="0" w:color="auto"/>
              <w:right w:val="single" w:sz="4" w:space="0" w:color="auto"/>
            </w:tcBorders>
          </w:tcPr>
          <w:p w14:paraId="68DD9EF7" w14:textId="77777777" w:rsidR="000B16A7" w:rsidRDefault="00464026">
            <w:pPr>
              <w:pStyle w:val="TableText"/>
            </w:pPr>
            <w:r>
              <w:rPr>
                <w:rStyle w:val="VARIABLE"/>
              </w:rPr>
              <w:t>BaseObjectType</w:t>
            </w:r>
          </w:p>
        </w:tc>
      </w:tr>
      <w:tr w:rsidR="000B16A7" w14:paraId="084B4E4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CC97207" w14:textId="77777777" w:rsidR="000B16A7" w:rsidRDefault="00464026">
            <w:pPr>
              <w:pStyle w:val="TableText"/>
            </w:pPr>
            <w:r>
              <w:rPr>
                <w:rStyle w:val="VARIABLE"/>
              </w:rPr>
              <w:t>ModelType</w:t>
            </w:r>
          </w:p>
        </w:tc>
        <w:tc>
          <w:tcPr>
            <w:tcW w:w="2975" w:type="dxa"/>
            <w:tcBorders>
              <w:top w:val="single" w:sz="4" w:space="0" w:color="auto"/>
              <w:left w:val="single" w:sz="4" w:space="0" w:color="auto"/>
              <w:bottom w:val="single" w:sz="4" w:space="0" w:color="auto"/>
              <w:right w:val="single" w:sz="4" w:space="0" w:color="auto"/>
            </w:tcBorders>
          </w:tcPr>
          <w:p w14:paraId="255CC7EA" w14:textId="77777777" w:rsidR="000B16A7" w:rsidRDefault="00464026">
            <w:pPr>
              <w:pStyle w:val="TableText"/>
            </w:pPr>
            <w:r>
              <w:rPr>
                <w:rStyle w:val="VARIABLE"/>
              </w:rPr>
              <w:t>ns=2;i=1002</w:t>
            </w:r>
          </w:p>
        </w:tc>
        <w:tc>
          <w:tcPr>
            <w:tcW w:w="2976" w:type="dxa"/>
            <w:tcBorders>
              <w:top w:val="single" w:sz="4" w:space="0" w:color="auto"/>
              <w:left w:val="single" w:sz="4" w:space="0" w:color="auto"/>
              <w:bottom w:val="single" w:sz="4" w:space="0" w:color="auto"/>
              <w:right w:val="single" w:sz="4" w:space="0" w:color="auto"/>
            </w:tcBorders>
          </w:tcPr>
          <w:p w14:paraId="6565C81B" w14:textId="77777777" w:rsidR="000B16A7" w:rsidRDefault="00464026">
            <w:pPr>
              <w:pStyle w:val="TableText"/>
            </w:pPr>
            <w:r>
              <w:rPr>
                <w:rStyle w:val="VARIABLE"/>
              </w:rPr>
              <w:t>BaseObjectType</w:t>
            </w:r>
          </w:p>
        </w:tc>
      </w:tr>
      <w:tr w:rsidR="000B16A7" w14:paraId="4C0793F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1333A68" w14:textId="77777777" w:rsidR="000B16A7" w:rsidRDefault="00464026">
            <w:pPr>
              <w:pStyle w:val="TableText"/>
            </w:pPr>
            <w:r>
              <w:rPr>
                <w:rStyle w:val="VARIABLE"/>
              </w:rPr>
              <w:t>DatasetType</w:t>
            </w:r>
          </w:p>
        </w:tc>
        <w:tc>
          <w:tcPr>
            <w:tcW w:w="2975" w:type="dxa"/>
            <w:tcBorders>
              <w:top w:val="single" w:sz="4" w:space="0" w:color="auto"/>
              <w:left w:val="single" w:sz="4" w:space="0" w:color="auto"/>
              <w:bottom w:val="single" w:sz="4" w:space="0" w:color="auto"/>
              <w:right w:val="single" w:sz="4" w:space="0" w:color="auto"/>
            </w:tcBorders>
          </w:tcPr>
          <w:p w14:paraId="61CE6F9F" w14:textId="77777777" w:rsidR="000B16A7" w:rsidRDefault="00464026">
            <w:pPr>
              <w:pStyle w:val="TableText"/>
            </w:pPr>
            <w:r>
              <w:rPr>
                <w:rStyle w:val="VARIABLE"/>
              </w:rPr>
              <w:t>ns=2;i=1003</w:t>
            </w:r>
          </w:p>
        </w:tc>
        <w:tc>
          <w:tcPr>
            <w:tcW w:w="2976" w:type="dxa"/>
            <w:tcBorders>
              <w:top w:val="single" w:sz="4" w:space="0" w:color="auto"/>
              <w:left w:val="single" w:sz="4" w:space="0" w:color="auto"/>
              <w:bottom w:val="single" w:sz="4" w:space="0" w:color="auto"/>
              <w:right w:val="single" w:sz="4" w:space="0" w:color="auto"/>
            </w:tcBorders>
          </w:tcPr>
          <w:p w14:paraId="3A66CE44" w14:textId="77777777" w:rsidR="000B16A7" w:rsidRDefault="00464026">
            <w:pPr>
              <w:pStyle w:val="TableText"/>
            </w:pPr>
            <w:r>
              <w:rPr>
                <w:rStyle w:val="VARIABLE"/>
              </w:rPr>
              <w:t>BaseObjectType</w:t>
            </w:r>
          </w:p>
        </w:tc>
      </w:tr>
      <w:tr w:rsidR="000B16A7" w14:paraId="59C4938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A0FC5A3" w14:textId="77777777" w:rsidR="000B16A7" w:rsidRDefault="00464026">
            <w:pPr>
              <w:pStyle w:val="TableText"/>
            </w:pPr>
            <w:r>
              <w:rPr>
                <w:rStyle w:val="VARIABLE"/>
              </w:rPr>
              <w:t>DeploymentType</w:t>
            </w:r>
          </w:p>
        </w:tc>
        <w:tc>
          <w:tcPr>
            <w:tcW w:w="2975" w:type="dxa"/>
            <w:tcBorders>
              <w:top w:val="single" w:sz="4" w:space="0" w:color="auto"/>
              <w:left w:val="single" w:sz="4" w:space="0" w:color="auto"/>
              <w:bottom w:val="single" w:sz="4" w:space="0" w:color="auto"/>
              <w:right w:val="single" w:sz="4" w:space="0" w:color="auto"/>
            </w:tcBorders>
          </w:tcPr>
          <w:p w14:paraId="0BC7A9BA" w14:textId="77777777" w:rsidR="000B16A7" w:rsidRDefault="00464026">
            <w:pPr>
              <w:pStyle w:val="TableText"/>
            </w:pPr>
            <w:r>
              <w:rPr>
                <w:rStyle w:val="VARIABLE"/>
              </w:rPr>
              <w:t>ns=2;i=1004</w:t>
            </w:r>
          </w:p>
        </w:tc>
        <w:tc>
          <w:tcPr>
            <w:tcW w:w="2976" w:type="dxa"/>
            <w:tcBorders>
              <w:top w:val="single" w:sz="4" w:space="0" w:color="auto"/>
              <w:left w:val="single" w:sz="4" w:space="0" w:color="auto"/>
              <w:bottom w:val="single" w:sz="4" w:space="0" w:color="auto"/>
              <w:right w:val="single" w:sz="4" w:space="0" w:color="auto"/>
            </w:tcBorders>
          </w:tcPr>
          <w:p w14:paraId="15E06751" w14:textId="77777777" w:rsidR="000B16A7" w:rsidRDefault="00464026">
            <w:pPr>
              <w:pStyle w:val="TableText"/>
            </w:pPr>
            <w:r>
              <w:rPr>
                <w:rStyle w:val="VARIABLE"/>
              </w:rPr>
              <w:t>BaseObjectType</w:t>
            </w:r>
          </w:p>
        </w:tc>
      </w:tr>
      <w:tr w:rsidR="000B16A7" w14:paraId="655D1E6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284F804" w14:textId="77777777" w:rsidR="000B16A7" w:rsidRDefault="00464026">
            <w:pPr>
              <w:pStyle w:val="TableText"/>
            </w:pPr>
            <w:r>
              <w:rPr>
                <w:rStyle w:val="VARIABLE"/>
              </w:rPr>
              <w:t>AiJobType</w:t>
            </w:r>
            <w:r>
              <w:t xml:space="preserve"> (abstract)</w:t>
            </w:r>
          </w:p>
        </w:tc>
        <w:tc>
          <w:tcPr>
            <w:tcW w:w="2975" w:type="dxa"/>
            <w:tcBorders>
              <w:top w:val="single" w:sz="4" w:space="0" w:color="auto"/>
              <w:left w:val="single" w:sz="4" w:space="0" w:color="auto"/>
              <w:bottom w:val="single" w:sz="4" w:space="0" w:color="auto"/>
              <w:right w:val="single" w:sz="4" w:space="0" w:color="auto"/>
            </w:tcBorders>
          </w:tcPr>
          <w:p w14:paraId="08E2E74D" w14:textId="77777777" w:rsidR="000B16A7" w:rsidRDefault="00464026">
            <w:pPr>
              <w:pStyle w:val="TableText"/>
            </w:pPr>
            <w:r>
              <w:rPr>
                <w:rStyle w:val="VARIABLE"/>
              </w:rPr>
              <w:t>ns=2;i=1006</w:t>
            </w:r>
          </w:p>
        </w:tc>
        <w:tc>
          <w:tcPr>
            <w:tcW w:w="2976" w:type="dxa"/>
            <w:tcBorders>
              <w:top w:val="single" w:sz="4" w:space="0" w:color="auto"/>
              <w:left w:val="single" w:sz="4" w:space="0" w:color="auto"/>
              <w:bottom w:val="single" w:sz="4" w:space="0" w:color="auto"/>
              <w:right w:val="single" w:sz="4" w:space="0" w:color="auto"/>
            </w:tcBorders>
          </w:tcPr>
          <w:p w14:paraId="56D8990D" w14:textId="77777777" w:rsidR="000B16A7" w:rsidRDefault="00464026">
            <w:pPr>
              <w:pStyle w:val="TableText"/>
            </w:pPr>
            <w:r>
              <w:rPr>
                <w:rStyle w:val="VARIABLE"/>
              </w:rPr>
              <w:t>ProgramStateMachineType</w:t>
            </w:r>
            <w:r>
              <w:t xml:space="preserve"> (</w:t>
            </w:r>
            <w:r>
              <w:rPr>
                <w:rStyle w:val="VARIABLE"/>
              </w:rPr>
              <w:t>i=2391</w:t>
            </w:r>
            <w:r>
              <w:t>)</w:t>
            </w:r>
          </w:p>
        </w:tc>
      </w:tr>
      <w:tr w:rsidR="000B16A7" w14:paraId="4064264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0250DEE" w14:textId="77777777" w:rsidR="000B16A7" w:rsidRDefault="00464026">
            <w:pPr>
              <w:pStyle w:val="TableText"/>
            </w:pPr>
            <w:r>
              <w:rPr>
                <w:rStyle w:val="VARIABLE"/>
              </w:rPr>
              <w:t>LearningJobType</w:t>
            </w:r>
          </w:p>
        </w:tc>
        <w:tc>
          <w:tcPr>
            <w:tcW w:w="2975" w:type="dxa"/>
            <w:tcBorders>
              <w:top w:val="single" w:sz="4" w:space="0" w:color="auto"/>
              <w:left w:val="single" w:sz="4" w:space="0" w:color="auto"/>
              <w:bottom w:val="single" w:sz="4" w:space="0" w:color="auto"/>
              <w:right w:val="single" w:sz="4" w:space="0" w:color="auto"/>
            </w:tcBorders>
          </w:tcPr>
          <w:p w14:paraId="228233B1" w14:textId="77777777" w:rsidR="000B16A7" w:rsidRDefault="00464026">
            <w:pPr>
              <w:pStyle w:val="TableText"/>
            </w:pPr>
            <w:r>
              <w:rPr>
                <w:rStyle w:val="VARIABLE"/>
              </w:rPr>
              <w:t>ns=2;i=1005</w:t>
            </w:r>
          </w:p>
        </w:tc>
        <w:tc>
          <w:tcPr>
            <w:tcW w:w="2976" w:type="dxa"/>
            <w:tcBorders>
              <w:top w:val="single" w:sz="4" w:space="0" w:color="auto"/>
              <w:left w:val="single" w:sz="4" w:space="0" w:color="auto"/>
              <w:bottom w:val="single" w:sz="4" w:space="0" w:color="auto"/>
              <w:right w:val="single" w:sz="4" w:space="0" w:color="auto"/>
            </w:tcBorders>
          </w:tcPr>
          <w:p w14:paraId="7CCF5893" w14:textId="77777777" w:rsidR="000B16A7" w:rsidRDefault="00464026">
            <w:pPr>
              <w:pStyle w:val="TableText"/>
            </w:pPr>
            <w:r>
              <w:rPr>
                <w:rStyle w:val="VARIABLE"/>
              </w:rPr>
              <w:t>AiJobType</w:t>
            </w:r>
          </w:p>
        </w:tc>
      </w:tr>
      <w:tr w:rsidR="000B16A7" w14:paraId="5D1CD82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A68FADE" w14:textId="77777777" w:rsidR="000B16A7" w:rsidRDefault="00464026">
            <w:pPr>
              <w:pStyle w:val="TableText"/>
            </w:pPr>
            <w:r>
              <w:rPr>
                <w:rStyle w:val="VARIABLE"/>
              </w:rPr>
              <w:t>ModelImportJobType</w:t>
            </w:r>
          </w:p>
        </w:tc>
        <w:tc>
          <w:tcPr>
            <w:tcW w:w="2975" w:type="dxa"/>
            <w:tcBorders>
              <w:top w:val="single" w:sz="4" w:space="0" w:color="auto"/>
              <w:left w:val="single" w:sz="4" w:space="0" w:color="auto"/>
              <w:bottom w:val="single" w:sz="4" w:space="0" w:color="auto"/>
              <w:right w:val="single" w:sz="4" w:space="0" w:color="auto"/>
            </w:tcBorders>
          </w:tcPr>
          <w:p w14:paraId="6CB1F281" w14:textId="77777777" w:rsidR="000B16A7" w:rsidRDefault="00464026">
            <w:pPr>
              <w:pStyle w:val="TableText"/>
            </w:pPr>
            <w:r>
              <w:rPr>
                <w:rStyle w:val="VARIABLE"/>
              </w:rPr>
              <w:t>ns=2;i=1007</w:t>
            </w:r>
          </w:p>
        </w:tc>
        <w:tc>
          <w:tcPr>
            <w:tcW w:w="2976" w:type="dxa"/>
            <w:tcBorders>
              <w:top w:val="single" w:sz="4" w:space="0" w:color="auto"/>
              <w:left w:val="single" w:sz="4" w:space="0" w:color="auto"/>
              <w:bottom w:val="single" w:sz="4" w:space="0" w:color="auto"/>
              <w:right w:val="single" w:sz="4" w:space="0" w:color="auto"/>
            </w:tcBorders>
          </w:tcPr>
          <w:p w14:paraId="69EDD2F5" w14:textId="77777777" w:rsidR="000B16A7" w:rsidRDefault="00464026">
            <w:pPr>
              <w:pStyle w:val="TableText"/>
            </w:pPr>
            <w:r>
              <w:rPr>
                <w:rStyle w:val="VARIABLE"/>
              </w:rPr>
              <w:t>AiJobType</w:t>
            </w:r>
          </w:p>
        </w:tc>
      </w:tr>
      <w:tr w:rsidR="000B16A7" w14:paraId="369DBED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B03B74D" w14:textId="77777777" w:rsidR="000B16A7" w:rsidRDefault="00464026">
            <w:pPr>
              <w:pStyle w:val="TableText"/>
            </w:pPr>
            <w:r>
              <w:rPr>
                <w:rStyle w:val="VARIABLE"/>
              </w:rPr>
              <w:t>InferenceJobType</w:t>
            </w:r>
          </w:p>
        </w:tc>
        <w:tc>
          <w:tcPr>
            <w:tcW w:w="2975" w:type="dxa"/>
            <w:tcBorders>
              <w:top w:val="single" w:sz="4" w:space="0" w:color="auto"/>
              <w:left w:val="single" w:sz="4" w:space="0" w:color="auto"/>
              <w:bottom w:val="single" w:sz="4" w:space="0" w:color="auto"/>
              <w:right w:val="single" w:sz="4" w:space="0" w:color="auto"/>
            </w:tcBorders>
          </w:tcPr>
          <w:p w14:paraId="4C7DD1E7" w14:textId="77777777" w:rsidR="000B16A7" w:rsidRDefault="00464026">
            <w:pPr>
              <w:pStyle w:val="TableText"/>
            </w:pPr>
            <w:r>
              <w:rPr>
                <w:rStyle w:val="VARIABLE"/>
              </w:rPr>
              <w:t>ns=2;i=1008</w:t>
            </w:r>
          </w:p>
        </w:tc>
        <w:tc>
          <w:tcPr>
            <w:tcW w:w="2976" w:type="dxa"/>
            <w:tcBorders>
              <w:top w:val="single" w:sz="4" w:space="0" w:color="auto"/>
              <w:left w:val="single" w:sz="4" w:space="0" w:color="auto"/>
              <w:bottom w:val="single" w:sz="4" w:space="0" w:color="auto"/>
              <w:right w:val="single" w:sz="4" w:space="0" w:color="auto"/>
            </w:tcBorders>
          </w:tcPr>
          <w:p w14:paraId="64C8A9C0" w14:textId="77777777" w:rsidR="000B16A7" w:rsidRDefault="00464026">
            <w:pPr>
              <w:pStyle w:val="TableText"/>
            </w:pPr>
            <w:r>
              <w:rPr>
                <w:rStyle w:val="VARIABLE"/>
              </w:rPr>
              <w:t>AiJobType</w:t>
            </w:r>
          </w:p>
        </w:tc>
      </w:tr>
      <w:tr w:rsidR="000B16A7" w14:paraId="5CAE1F8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B0E66DC" w14:textId="77777777" w:rsidR="000B16A7" w:rsidRDefault="00464026">
            <w:pPr>
              <w:pStyle w:val="TableText"/>
            </w:pPr>
            <w:r>
              <w:rPr>
                <w:rStyle w:val="VARIABLE"/>
              </w:rPr>
              <w:t>ModelSourceType</w:t>
            </w:r>
          </w:p>
        </w:tc>
        <w:tc>
          <w:tcPr>
            <w:tcW w:w="2975" w:type="dxa"/>
            <w:tcBorders>
              <w:top w:val="single" w:sz="4" w:space="0" w:color="auto"/>
              <w:left w:val="single" w:sz="4" w:space="0" w:color="auto"/>
              <w:bottom w:val="single" w:sz="4" w:space="0" w:color="auto"/>
              <w:right w:val="single" w:sz="4" w:space="0" w:color="auto"/>
            </w:tcBorders>
          </w:tcPr>
          <w:p w14:paraId="67AB75B6" w14:textId="77777777" w:rsidR="000B16A7" w:rsidRDefault="00464026">
            <w:pPr>
              <w:pStyle w:val="TableText"/>
            </w:pPr>
            <w:r>
              <w:rPr>
                <w:rStyle w:val="VARIABLE"/>
              </w:rPr>
              <w:t>ns=2;i=1009</w:t>
            </w:r>
          </w:p>
        </w:tc>
        <w:tc>
          <w:tcPr>
            <w:tcW w:w="2976" w:type="dxa"/>
            <w:tcBorders>
              <w:top w:val="single" w:sz="4" w:space="0" w:color="auto"/>
              <w:left w:val="single" w:sz="4" w:space="0" w:color="auto"/>
              <w:bottom w:val="single" w:sz="4" w:space="0" w:color="auto"/>
              <w:right w:val="single" w:sz="4" w:space="0" w:color="auto"/>
            </w:tcBorders>
          </w:tcPr>
          <w:p w14:paraId="22E68F15" w14:textId="77777777" w:rsidR="000B16A7" w:rsidRDefault="00464026">
            <w:pPr>
              <w:pStyle w:val="TableText"/>
            </w:pPr>
            <w:r>
              <w:rPr>
                <w:rStyle w:val="VARIABLE"/>
              </w:rPr>
              <w:t>BaseObjectType</w:t>
            </w:r>
          </w:p>
        </w:tc>
      </w:tr>
      <w:tr w:rsidR="000B16A7" w14:paraId="1EFD7D4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160426A" w14:textId="77777777" w:rsidR="000B16A7" w:rsidRDefault="00464026">
            <w:pPr>
              <w:pStyle w:val="TableText"/>
            </w:pPr>
            <w:r>
              <w:rPr>
                <w:rStyle w:val="VARIABLE"/>
              </w:rPr>
              <w:t>EvaluationRunType</w:t>
            </w:r>
          </w:p>
        </w:tc>
        <w:tc>
          <w:tcPr>
            <w:tcW w:w="2975" w:type="dxa"/>
            <w:tcBorders>
              <w:top w:val="single" w:sz="4" w:space="0" w:color="auto"/>
              <w:left w:val="single" w:sz="4" w:space="0" w:color="auto"/>
              <w:bottom w:val="single" w:sz="4" w:space="0" w:color="auto"/>
              <w:right w:val="single" w:sz="4" w:space="0" w:color="auto"/>
            </w:tcBorders>
          </w:tcPr>
          <w:p w14:paraId="74748FB8" w14:textId="77777777" w:rsidR="000B16A7" w:rsidRDefault="00464026">
            <w:pPr>
              <w:pStyle w:val="TableText"/>
            </w:pPr>
            <w:r>
              <w:rPr>
                <w:rStyle w:val="VARIABLE"/>
              </w:rPr>
              <w:t>ns=2;i=1014</w:t>
            </w:r>
          </w:p>
        </w:tc>
        <w:tc>
          <w:tcPr>
            <w:tcW w:w="2976" w:type="dxa"/>
            <w:tcBorders>
              <w:top w:val="single" w:sz="4" w:space="0" w:color="auto"/>
              <w:left w:val="single" w:sz="4" w:space="0" w:color="auto"/>
              <w:bottom w:val="single" w:sz="4" w:space="0" w:color="auto"/>
              <w:right w:val="single" w:sz="4" w:space="0" w:color="auto"/>
            </w:tcBorders>
          </w:tcPr>
          <w:p w14:paraId="1453F370" w14:textId="77777777" w:rsidR="000B16A7" w:rsidRDefault="00464026">
            <w:pPr>
              <w:pStyle w:val="TableText"/>
            </w:pPr>
            <w:r>
              <w:rPr>
                <w:rStyle w:val="VARIABLE"/>
              </w:rPr>
              <w:t>BaseObjectType</w:t>
            </w:r>
          </w:p>
        </w:tc>
      </w:tr>
      <w:tr w:rsidR="000B16A7" w14:paraId="7DBCD05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94A6A5D" w14:textId="77777777" w:rsidR="000B16A7" w:rsidRDefault="00464026">
            <w:pPr>
              <w:pStyle w:val="TableText"/>
            </w:pPr>
            <w:r>
              <w:rPr>
                <w:rStyle w:val="VARIABLE"/>
              </w:rPr>
              <w:t>ModelCardType</w:t>
            </w:r>
          </w:p>
        </w:tc>
        <w:tc>
          <w:tcPr>
            <w:tcW w:w="2975" w:type="dxa"/>
            <w:tcBorders>
              <w:top w:val="single" w:sz="4" w:space="0" w:color="auto"/>
              <w:left w:val="single" w:sz="4" w:space="0" w:color="auto"/>
              <w:bottom w:val="single" w:sz="4" w:space="0" w:color="auto"/>
              <w:right w:val="single" w:sz="4" w:space="0" w:color="auto"/>
            </w:tcBorders>
          </w:tcPr>
          <w:p w14:paraId="2F8D5DC8" w14:textId="77777777" w:rsidR="000B16A7" w:rsidRDefault="00464026">
            <w:pPr>
              <w:pStyle w:val="TableText"/>
            </w:pPr>
            <w:r>
              <w:rPr>
                <w:rStyle w:val="VARIABLE"/>
              </w:rPr>
              <w:t>ns=2;i=1015</w:t>
            </w:r>
          </w:p>
        </w:tc>
        <w:tc>
          <w:tcPr>
            <w:tcW w:w="2976" w:type="dxa"/>
            <w:tcBorders>
              <w:top w:val="single" w:sz="4" w:space="0" w:color="auto"/>
              <w:left w:val="single" w:sz="4" w:space="0" w:color="auto"/>
              <w:bottom w:val="single" w:sz="4" w:space="0" w:color="auto"/>
              <w:right w:val="single" w:sz="4" w:space="0" w:color="auto"/>
            </w:tcBorders>
          </w:tcPr>
          <w:p w14:paraId="4774E34B" w14:textId="77777777" w:rsidR="000B16A7" w:rsidRDefault="00464026">
            <w:pPr>
              <w:pStyle w:val="TableText"/>
            </w:pPr>
            <w:r>
              <w:rPr>
                <w:rStyle w:val="VARIABLE"/>
              </w:rPr>
              <w:t>BaseObjectType</w:t>
            </w:r>
          </w:p>
        </w:tc>
      </w:tr>
      <w:tr w:rsidR="000B16A7" w14:paraId="4F91332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24C541F" w14:textId="77777777" w:rsidR="000B16A7" w:rsidRDefault="00464026">
            <w:pPr>
              <w:pStyle w:val="TableText"/>
            </w:pPr>
            <w:r>
              <w:rPr>
                <w:rStyle w:val="VARIABLE"/>
              </w:rPr>
              <w:t>ModelRegistryType</w:t>
            </w:r>
          </w:p>
        </w:tc>
        <w:tc>
          <w:tcPr>
            <w:tcW w:w="2975" w:type="dxa"/>
            <w:tcBorders>
              <w:top w:val="single" w:sz="4" w:space="0" w:color="auto"/>
              <w:left w:val="single" w:sz="4" w:space="0" w:color="auto"/>
              <w:bottom w:val="single" w:sz="4" w:space="0" w:color="auto"/>
              <w:right w:val="single" w:sz="4" w:space="0" w:color="auto"/>
            </w:tcBorders>
          </w:tcPr>
          <w:p w14:paraId="0E67F930" w14:textId="77777777" w:rsidR="000B16A7" w:rsidRDefault="00464026">
            <w:pPr>
              <w:pStyle w:val="TableText"/>
            </w:pPr>
            <w:r>
              <w:rPr>
                <w:rStyle w:val="VARIABLE"/>
              </w:rPr>
              <w:t>ns=2;i=1010</w:t>
            </w:r>
          </w:p>
        </w:tc>
        <w:tc>
          <w:tcPr>
            <w:tcW w:w="2976" w:type="dxa"/>
            <w:tcBorders>
              <w:top w:val="single" w:sz="4" w:space="0" w:color="auto"/>
              <w:left w:val="single" w:sz="4" w:space="0" w:color="auto"/>
              <w:bottom w:val="single" w:sz="4" w:space="0" w:color="auto"/>
              <w:right w:val="single" w:sz="4" w:space="0" w:color="auto"/>
            </w:tcBorders>
          </w:tcPr>
          <w:p w14:paraId="3C2B06E1" w14:textId="77777777" w:rsidR="000B16A7" w:rsidRDefault="00464026">
            <w:pPr>
              <w:pStyle w:val="TableText"/>
            </w:pPr>
            <w:r>
              <w:t xml:space="preserve">xRegistry </w:t>
            </w:r>
            <w:r>
              <w:rPr>
                <w:rStyle w:val="VARIABLE"/>
              </w:rPr>
              <w:t>RegistryType</w:t>
            </w:r>
          </w:p>
        </w:tc>
      </w:tr>
      <w:tr w:rsidR="000B16A7" w14:paraId="10645D2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F26FE44" w14:textId="77777777" w:rsidR="000B16A7" w:rsidRDefault="00464026">
            <w:pPr>
              <w:pStyle w:val="TableText"/>
            </w:pPr>
            <w:r>
              <w:rPr>
                <w:rStyle w:val="VARIABLE"/>
              </w:rPr>
              <w:t>ModelPublisherType</w:t>
            </w:r>
          </w:p>
        </w:tc>
        <w:tc>
          <w:tcPr>
            <w:tcW w:w="2975" w:type="dxa"/>
            <w:tcBorders>
              <w:top w:val="single" w:sz="4" w:space="0" w:color="auto"/>
              <w:left w:val="single" w:sz="4" w:space="0" w:color="auto"/>
              <w:bottom w:val="single" w:sz="4" w:space="0" w:color="auto"/>
              <w:right w:val="single" w:sz="4" w:space="0" w:color="auto"/>
            </w:tcBorders>
          </w:tcPr>
          <w:p w14:paraId="5F140270" w14:textId="77777777" w:rsidR="000B16A7" w:rsidRDefault="00464026">
            <w:pPr>
              <w:pStyle w:val="TableText"/>
            </w:pPr>
            <w:r>
              <w:rPr>
                <w:rStyle w:val="VARIABLE"/>
              </w:rPr>
              <w:t>ns=2;i=1011</w:t>
            </w:r>
          </w:p>
        </w:tc>
        <w:tc>
          <w:tcPr>
            <w:tcW w:w="2976" w:type="dxa"/>
            <w:tcBorders>
              <w:top w:val="single" w:sz="4" w:space="0" w:color="auto"/>
              <w:left w:val="single" w:sz="4" w:space="0" w:color="auto"/>
              <w:bottom w:val="single" w:sz="4" w:space="0" w:color="auto"/>
              <w:right w:val="single" w:sz="4" w:space="0" w:color="auto"/>
            </w:tcBorders>
          </w:tcPr>
          <w:p w14:paraId="3A96E235" w14:textId="77777777" w:rsidR="000B16A7" w:rsidRDefault="00464026">
            <w:pPr>
              <w:pStyle w:val="TableText"/>
            </w:pPr>
            <w:r>
              <w:t xml:space="preserve">xRegistry </w:t>
            </w:r>
            <w:r>
              <w:rPr>
                <w:rStyle w:val="VARIABLE"/>
              </w:rPr>
              <w:t>GroupType</w:t>
            </w:r>
          </w:p>
        </w:tc>
      </w:tr>
      <w:tr w:rsidR="000B16A7" w14:paraId="7555550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7ABF05E" w14:textId="77777777" w:rsidR="000B16A7" w:rsidRDefault="00464026">
            <w:pPr>
              <w:pStyle w:val="TableText"/>
            </w:pPr>
            <w:r>
              <w:rPr>
                <w:rStyle w:val="VARIABLE"/>
              </w:rPr>
              <w:t>ModelResourceType</w:t>
            </w:r>
          </w:p>
        </w:tc>
        <w:tc>
          <w:tcPr>
            <w:tcW w:w="2975" w:type="dxa"/>
            <w:tcBorders>
              <w:top w:val="single" w:sz="4" w:space="0" w:color="auto"/>
              <w:left w:val="single" w:sz="4" w:space="0" w:color="auto"/>
              <w:bottom w:val="single" w:sz="4" w:space="0" w:color="auto"/>
              <w:right w:val="single" w:sz="4" w:space="0" w:color="auto"/>
            </w:tcBorders>
          </w:tcPr>
          <w:p w14:paraId="6314AA12" w14:textId="77777777" w:rsidR="000B16A7" w:rsidRDefault="00464026">
            <w:pPr>
              <w:pStyle w:val="TableText"/>
            </w:pPr>
            <w:r>
              <w:rPr>
                <w:rStyle w:val="VARIABLE"/>
              </w:rPr>
              <w:t>ns=2;i=1012</w:t>
            </w:r>
          </w:p>
        </w:tc>
        <w:tc>
          <w:tcPr>
            <w:tcW w:w="2976" w:type="dxa"/>
            <w:tcBorders>
              <w:top w:val="single" w:sz="4" w:space="0" w:color="auto"/>
              <w:left w:val="single" w:sz="4" w:space="0" w:color="auto"/>
              <w:bottom w:val="single" w:sz="4" w:space="0" w:color="auto"/>
              <w:right w:val="single" w:sz="4" w:space="0" w:color="auto"/>
            </w:tcBorders>
          </w:tcPr>
          <w:p w14:paraId="6E2245E6" w14:textId="77777777" w:rsidR="000B16A7" w:rsidRDefault="00464026">
            <w:pPr>
              <w:pStyle w:val="TableText"/>
            </w:pPr>
            <w:r>
              <w:t xml:space="preserve">xRegistry </w:t>
            </w:r>
            <w:r>
              <w:rPr>
                <w:rStyle w:val="VARIABLE"/>
              </w:rPr>
              <w:t>ResourceType</w:t>
            </w:r>
          </w:p>
        </w:tc>
      </w:tr>
      <w:tr w:rsidR="000B16A7" w14:paraId="65AD28B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DE19B4A" w14:textId="77777777" w:rsidR="000B16A7" w:rsidRDefault="00464026">
            <w:pPr>
              <w:pStyle w:val="TableText"/>
            </w:pPr>
            <w:r>
              <w:rPr>
                <w:rStyle w:val="VARIABLE"/>
              </w:rPr>
              <w:t>DatasetResourceType</w:t>
            </w:r>
          </w:p>
        </w:tc>
        <w:tc>
          <w:tcPr>
            <w:tcW w:w="2975" w:type="dxa"/>
            <w:tcBorders>
              <w:top w:val="single" w:sz="4" w:space="0" w:color="auto"/>
              <w:left w:val="single" w:sz="4" w:space="0" w:color="auto"/>
              <w:bottom w:val="single" w:sz="4" w:space="0" w:color="auto"/>
              <w:right w:val="single" w:sz="4" w:space="0" w:color="auto"/>
            </w:tcBorders>
          </w:tcPr>
          <w:p w14:paraId="38016E02" w14:textId="77777777" w:rsidR="000B16A7" w:rsidRDefault="00464026">
            <w:pPr>
              <w:pStyle w:val="TableText"/>
            </w:pPr>
            <w:r>
              <w:rPr>
                <w:rStyle w:val="VARIABLE"/>
              </w:rPr>
              <w:t>ns=2;i=1013</w:t>
            </w:r>
          </w:p>
        </w:tc>
        <w:tc>
          <w:tcPr>
            <w:tcW w:w="2976" w:type="dxa"/>
            <w:tcBorders>
              <w:top w:val="single" w:sz="4" w:space="0" w:color="auto"/>
              <w:left w:val="single" w:sz="4" w:space="0" w:color="auto"/>
              <w:bottom w:val="single" w:sz="4" w:space="0" w:color="auto"/>
              <w:right w:val="single" w:sz="4" w:space="0" w:color="auto"/>
            </w:tcBorders>
          </w:tcPr>
          <w:p w14:paraId="64FC15EF" w14:textId="77777777" w:rsidR="000B16A7" w:rsidRDefault="00464026">
            <w:pPr>
              <w:pStyle w:val="TableText"/>
            </w:pPr>
            <w:r>
              <w:t xml:space="preserve">xRegistry </w:t>
            </w:r>
            <w:r>
              <w:rPr>
                <w:rStyle w:val="VARIABLE"/>
              </w:rPr>
              <w:t>ResourceType</w:t>
            </w:r>
          </w:p>
        </w:tc>
      </w:tr>
    </w:tbl>
    <w:p w14:paraId="4E7172FB" w14:textId="77777777" w:rsidR="000B16A7" w:rsidRDefault="000B16A7">
      <w:pPr>
        <w:pStyle w:val="spacer"/>
      </w:pPr>
    </w:p>
    <w:p w14:paraId="2B15C82F" w14:textId="77777777" w:rsidR="000B16A7" w:rsidRDefault="00464026">
      <w:pPr>
        <w:pStyle w:val="PARAGRAPH"/>
      </w:pPr>
      <w:r>
        <w:rPr>
          <w:rStyle w:val="VARIABLE"/>
        </w:rPr>
        <w:lastRenderedPageBreak/>
        <w:t>LearningJobType</w:t>
      </w:r>
      <w:r>
        <w:t xml:space="preserve"> keeps NodeId </w:t>
      </w:r>
      <w:r>
        <w:rPr>
          <w:rStyle w:val="VARIABLE"/>
        </w:rPr>
        <w:t>1005</w:t>
      </w:r>
      <w:r>
        <w:t xml:space="preserve"> although it now sits below </w:t>
      </w:r>
      <w:r>
        <w:rPr>
          <w:rStyle w:val="VARIABLE"/>
        </w:rPr>
        <w:t>1006</w:t>
      </w:r>
      <w:r>
        <w:t xml:space="preserve">. NodeIds here are </w:t>
      </w:r>
      <w:r>
        <w:rPr>
          <w:b/>
        </w:rPr>
        <w:t>append-only</w:t>
      </w:r>
      <w:r>
        <w:t>: a type that acquires a base type does not move, because renumbering to make the file read tidily would break every client that cached an identifier.</w:t>
      </w:r>
    </w:p>
    <w:p w14:paraId="1A5A6E97" w14:textId="77777777" w:rsidR="000B16A7" w:rsidRDefault="00464026">
      <w:pPr>
        <w:pStyle w:val="Heading2"/>
      </w:pPr>
      <w:bookmarkStart w:id="288" w:name="_Clause_c6_6"/>
      <w:bookmarkStart w:id="289" w:name="_Toc237441173"/>
      <w:r>
        <w:t>Models</w:t>
      </w:r>
      <w:bookmarkEnd w:id="288"/>
      <w:bookmarkEnd w:id="289"/>
    </w:p>
    <w:p w14:paraId="1A8C5671" w14:textId="77777777" w:rsidR="000B16A7" w:rsidRDefault="00464026">
      <w:pPr>
        <w:pStyle w:val="PARAGRAPH"/>
      </w:pPr>
      <w:r>
        <w:rPr>
          <w:rStyle w:val="VARIABLE"/>
        </w:rPr>
        <w:t>ModelType</w:t>
      </w:r>
      <w:r>
        <w:t xml:space="preserve"> describes one trained artefact: which it is, where it came from, and what it accepts and returns. It is the node a client reaches when it asks what produced a result, and the node an auditor reaches when it asks whether that artefact is the one that was approved. Its member set is aligned with the IDTA 02060 AI Model Nameplate submodel template, so an Asset Administration Shell can be populated from it without loss.</w:t>
      </w:r>
    </w:p>
    <w:p w14:paraId="1BB7A25B" w14:textId="158695B3" w:rsidR="000B16A7" w:rsidRDefault="00464026">
      <w:pPr>
        <w:pStyle w:val="PARAGRAPH"/>
      </w:pPr>
      <w:r>
        <w:t xml:space="preserve">An instance is created when a model becomes known to the Server — whether it was imported from a catalogue (clause </w:t>
      </w:r>
      <w:r>
        <w:fldChar w:fldCharType="begin"/>
      </w:r>
      <w:r>
        <w:instrText xml:space="preserve"> REF _Clause_c6_14 \r \h </w:instrText>
      </w:r>
      <w:r>
        <w:fldChar w:fldCharType="separate"/>
      </w:r>
      <w:r w:rsidR="008940BE">
        <w:t>6.14</w:t>
      </w:r>
      <w:r>
        <w:fldChar w:fldCharType="end"/>
      </w:r>
      <w:r>
        <w:t xml:space="preserve">), trained by a learning job (clause </w:t>
      </w:r>
      <w:r>
        <w:fldChar w:fldCharType="begin"/>
      </w:r>
      <w:r>
        <w:instrText xml:space="preserve"> REF _Clause_c6_11 \r \h </w:instrText>
      </w:r>
      <w:r>
        <w:fldChar w:fldCharType="separate"/>
      </w:r>
      <w:r w:rsidR="008940BE">
        <w:t>6.11</w:t>
      </w:r>
      <w:r>
        <w:fldChar w:fldCharType="end"/>
      </w:r>
      <w:r>
        <w:t>), or configured by hand — and it outlives any single deployment of it, because the same artefact may be executed in several places at once.</w:t>
      </w:r>
    </w:p>
    <w:p w14:paraId="4D8EF3C9" w14:textId="482AC213" w:rsidR="000B16A7" w:rsidRDefault="00464026">
      <w:pPr>
        <w:pStyle w:val="PARAGRAPH"/>
      </w:pPr>
      <w:r>
        <w:rPr>
          <w:rStyle w:val="VARIABLE"/>
        </w:rPr>
        <w:t>ModelId</w:t>
      </w:r>
      <w:r>
        <w:t xml:space="preserve">, </w:t>
      </w:r>
      <w:r>
        <w:rPr>
          <w:rStyle w:val="VARIABLE"/>
        </w:rPr>
        <w:t>Name</w:t>
      </w:r>
      <w:r>
        <w:t xml:space="preserve">, </w:t>
      </w:r>
      <w:r>
        <w:rPr>
          <w:rStyle w:val="VARIABLE"/>
        </w:rPr>
        <w:t>Version</w:t>
      </w:r>
      <w:r>
        <w:t xml:space="preserve">, </w:t>
      </w:r>
      <w:r>
        <w:rPr>
          <w:rStyle w:val="VARIABLE"/>
        </w:rPr>
        <w:t>Digest</w:t>
      </w:r>
      <w:r>
        <w:t xml:space="preserve"> and </w:t>
      </w:r>
      <w:r>
        <w:rPr>
          <w:rStyle w:val="VARIABLE"/>
        </w:rPr>
        <w:t>DigestAlgorithm</w:t>
      </w:r>
      <w:r>
        <w:t xml:space="preserve"> are </w:t>
      </w:r>
      <w:r>
        <w:rPr>
          <w:b/>
        </w:rPr>
        <w:t>Mandatory</w:t>
      </w:r>
      <w:r>
        <w:t xml:space="preserve">. The first three because a model that cannot be named cannot be discussed; the last two because clause </w:t>
      </w:r>
      <w:r>
        <w:fldChar w:fldCharType="begin"/>
      </w:r>
      <w:r>
        <w:instrText xml:space="preserve"> REF _Clause_c6_16 \r \h </w:instrText>
      </w:r>
      <w:r>
        <w:fldChar w:fldCharType="separate"/>
      </w:r>
      <w:r w:rsidR="008940BE">
        <w:t>6.16</w:t>
      </w:r>
      <w:r>
        <w:fldChar w:fldCharType="end"/>
      </w:r>
      <w:r>
        <w:t xml:space="preserve"> depends on them, and a rule that depends on an Optional member is a rule a conformant Server can silently not satisfy.</w:t>
      </w:r>
    </w:p>
    <w:p w14:paraId="24627AA9" w14:textId="77777777" w:rsidR="000B16A7" w:rsidRDefault="00464026">
      <w:pPr>
        <w:pStyle w:val="PARAGRAPH"/>
      </w:pPr>
      <w:r>
        <w:rPr>
          <w:rStyle w:val="VARIABLE"/>
        </w:rPr>
        <w:t>ModelId</w:t>
      </w:r>
      <w:r>
        <w:rPr>
          <w:b/>
        </w:rPr>
        <w:t xml:space="preserve"> carries the source system's own identifier, verbatim.</w:t>
      </w:r>
      <w:r>
        <w:t xml:space="preserve"> Where a model came from a catalogue or a remote endpoint, it is the string that system uses — the string a client would send back to reach the same model there. It is not derived from the other members and it is not reformatted, because its value is that two Servers integrating the same source produce the same one. Where the triple below cannot be recovered, </w:t>
      </w:r>
      <w:r>
        <w:rPr>
          <w:rStyle w:val="VARIABLE"/>
        </w:rPr>
        <w:t>ModelId</w:t>
      </w:r>
      <w:r>
        <w:t xml:space="preserve"> is what remains comparable.</w:t>
      </w:r>
    </w:p>
    <w:p w14:paraId="087D9522" w14:textId="77777777" w:rsidR="000B16A7" w:rsidRDefault="00464026">
      <w:pPr>
        <w:pStyle w:val="PARAGRAPH"/>
      </w:pPr>
      <w:r>
        <w:rPr>
          <w:rStyle w:val="VARIABLE"/>
        </w:rPr>
        <w:t>Name</w:t>
      </w:r>
      <w:r>
        <w:rPr>
          <w:b/>
        </w:rPr>
        <w:t xml:space="preserve"> is a </w:t>
      </w:r>
      <w:r>
        <w:rPr>
          <w:rStyle w:val="VARIABLE"/>
        </w:rPr>
        <w:t>LocalizedText</w:t>
      </w:r>
      <w:r>
        <w:rPr>
          <w:b/>
        </w:rPr>
        <w:t xml:space="preserve"> whose </w:t>
      </w:r>
      <w:r>
        <w:rPr>
          <w:rStyle w:val="VARIABLE"/>
        </w:rPr>
        <w:t>Text</w:t>
      </w:r>
      <w:r>
        <w:rPr>
          <w:b/>
        </w:rPr>
        <w:t xml:space="preserve"> is the source's name for the model, carried across unchanged.</w:t>
      </w:r>
      <w:r>
        <w:t xml:space="preserve"> A Server </w:t>
      </w:r>
      <w:r>
        <w:rPr>
          <w:b/>
        </w:rPr>
        <w:t>may</w:t>
      </w:r>
      <w:r>
        <w:t xml:space="preserve"> add a translation for display and </w:t>
      </w:r>
      <w:r>
        <w:rPr>
          <w:b/>
        </w:rPr>
        <w:t>shall not</w:t>
      </w:r>
      <w:r>
        <w:t xml:space="preserve"> translate, reformat or prettify the </w:t>
      </w:r>
      <w:r>
        <w:rPr>
          <w:rStyle w:val="VARIABLE"/>
        </w:rPr>
        <w:t>Text</w:t>
      </w:r>
      <w:r>
        <w:t xml:space="preserve"> itself. The type is </w:t>
      </w:r>
      <w:r>
        <w:rPr>
          <w:rStyle w:val="VARIABLE"/>
        </w:rPr>
        <w:t>LocalizedText</w:t>
      </w:r>
      <w:r>
        <w:t xml:space="preserve"> because that is how this model types names and retyping it would break every implementation; what is localizable is the presentation, not the identity. Two Servers that fetched one model from two mirrors are meant to produce the same string, and a name adjusted for house style is a name that no longer matches.</w:t>
      </w:r>
    </w:p>
    <w:p w14:paraId="53E57098" w14:textId="3A944389" w:rsidR="000B16A7" w:rsidRDefault="00464026">
      <w:pPr>
        <w:pStyle w:val="PARAGRAPH"/>
      </w:pPr>
      <w:r>
        <w:rPr>
          <w:rStyle w:val="VARIABLE"/>
        </w:rPr>
        <w:t>Publisher</w:t>
      </w:r>
      <w:r>
        <w:rPr>
          <w:b/>
        </w:rPr>
        <w:t xml:space="preserve"> names the organisation that produced the model</w:t>
      </w:r>
      <w:r>
        <w:t xml:space="preserve">, not the one serving it. A hosted endpoint that reports its own operator as the owner has answered a different question, and a Server </w:t>
      </w:r>
      <w:r>
        <w:rPr>
          <w:b/>
        </w:rPr>
        <w:t>shall not</w:t>
      </w:r>
      <w:r>
        <w:t xml:space="preserve"> publish the serving organisation there: a </w:t>
      </w:r>
      <w:r>
        <w:rPr>
          <w:rStyle w:val="VARIABLE"/>
        </w:rPr>
        <w:t>Publisher</w:t>
      </w:r>
      <w:r>
        <w:t xml:space="preserve"> of </w:t>
      </w:r>
      <w:r>
        <w:rPr>
          <w:rStyle w:val="VARIABLE"/>
        </w:rPr>
        <w:t>azure</w:t>
      </w:r>
      <w:r>
        <w:t xml:space="preserve"> or </w:t>
      </w:r>
      <w:r>
        <w:rPr>
          <w:rStyle w:val="VARIABLE"/>
        </w:rPr>
        <w:t>aws</w:t>
      </w:r>
      <w:r>
        <w:t xml:space="preserve"> for a model somebody else trained defeats the purpose </w:t>
      </w:r>
      <w:r>
        <w:fldChar w:fldCharType="begin"/>
      </w:r>
      <w:r>
        <w:instrText xml:space="preserve"> REF _Clause_c6_6_1 \r \h </w:instrText>
      </w:r>
      <w:r>
        <w:fldChar w:fldCharType="separate"/>
      </w:r>
      <w:r w:rsidR="008940BE">
        <w:t>6.6.1</w:t>
      </w:r>
      <w:r>
        <w:fldChar w:fldCharType="end"/>
      </w:r>
      <w:r>
        <w:t xml:space="preserve"> gives it, which is recognising the same artefact across two installations that fetched it from different places. Where only the serving organisation is known, </w:t>
      </w:r>
      <w:r>
        <w:rPr>
          <w:rStyle w:val="VARIABLE"/>
        </w:rPr>
        <w:t>Publisher</w:t>
      </w:r>
      <w:r>
        <w:t xml:space="preserve"> is left empty.</w:t>
      </w:r>
    </w:p>
    <w:p w14:paraId="11350A72" w14:textId="77777777" w:rsidR="000B16A7" w:rsidRDefault="00464026">
      <w:pPr>
        <w:pStyle w:val="PARAGRAPH"/>
      </w:pPr>
      <w:r>
        <w:t xml:space="preserve">Leaving it empty is the right answer more often than it looks. </w:t>
      </w:r>
      <w:r>
        <w:rPr>
          <w:rStyle w:val="VARIABLE"/>
        </w:rPr>
        <w:t>Publisher</w:t>
      </w:r>
      <w:r>
        <w:t xml:space="preserve"> and </w:t>
      </w:r>
      <w:r>
        <w:rPr>
          <w:rStyle w:val="VARIABLE"/>
        </w:rPr>
        <w:t>Version</w:t>
      </w:r>
      <w:r>
        <w:t xml:space="preserve"> are best-effort against a source that publishes one opaque identifier and nothing else, and a decomposition guessed from the shape of that identifier is worth less than an honest gap — it is a convention of the vendor's naming, not a field they promised, and it changes without notice. </w:t>
      </w:r>
      <w:r>
        <w:rPr>
          <w:rStyle w:val="VARIABLE"/>
        </w:rPr>
        <w:t>ModelId</w:t>
      </w:r>
      <w:r>
        <w:t xml:space="preserve"> is the member that always holds.</w:t>
      </w:r>
    </w:p>
    <w:p w14:paraId="2B51E6F5" w14:textId="77777777" w:rsidR="000B16A7" w:rsidRDefault="00464026">
      <w:pPr>
        <w:pStyle w:val="PARAGRAPH"/>
      </w:pPr>
      <w:r>
        <w:rPr>
          <w:rStyle w:val="VARIABLE"/>
        </w:rPr>
        <w:t>TaskKind</w:t>
      </w:r>
      <w:r>
        <w:t xml:space="preserve"> is a </w:t>
      </w:r>
      <w:r>
        <w:rPr>
          <w:b/>
        </w:rPr>
        <w:t>String</w:t>
      </w:r>
      <w:r>
        <w:t>, not an enumeration. The set of things models do is not closed, and an enumeration would date faster than the models it describes.</w:t>
      </w:r>
    </w:p>
    <w:p w14:paraId="3CD913C9" w14:textId="77777777" w:rsidR="000B16A7" w:rsidRDefault="00464026">
      <w:pPr>
        <w:pStyle w:val="PARAGRAPH"/>
      </w:pPr>
      <w:r>
        <w:rPr>
          <w:rStyle w:val="VARIABLE"/>
        </w:rPr>
        <w:t>LabelClasses</w:t>
      </w:r>
      <w:r>
        <w:t xml:space="preserve"> is an ordered array whose </w:t>
      </w:r>
      <w:r>
        <w:rPr>
          <w:b/>
        </w:rPr>
        <w:t>index</w:t>
      </w:r>
      <w:r>
        <w:t xml:space="preserve"> is the contract. A consuming specification's class identifier refers to a position in it, so a Server </w:t>
      </w:r>
      <w:r>
        <w:rPr>
          <w:b/>
        </w:rPr>
        <w:t>shall not</w:t>
      </w:r>
      <w:r>
        <w:t xml:space="preserve"> reorder it in place: a model whose class 3 silently becomes class 4 produces results that are wrong in a way nothing detects.</w:t>
      </w:r>
    </w:p>
    <w:p w14:paraId="172B91E5" w14:textId="77777777" w:rsidR="000B16A7" w:rsidRDefault="00464026">
      <w:pPr>
        <w:pStyle w:val="Heading3"/>
      </w:pPr>
      <w:bookmarkStart w:id="290" w:name="_Clause_c6_6_1"/>
      <w:bookmarkStart w:id="291" w:name="_Toc237441174"/>
      <w:r>
        <w:lastRenderedPageBreak/>
        <w:t>Model identity</w:t>
      </w:r>
      <w:bookmarkEnd w:id="290"/>
      <w:bookmarkEnd w:id="291"/>
    </w:p>
    <w:p w14:paraId="57A1EDE4" w14:textId="5B36AE18" w:rsidR="000B16A7" w:rsidRDefault="00464026">
      <w:pPr>
        <w:pStyle w:val="PARAGRAPH"/>
      </w:pPr>
      <w:r>
        <w:rPr>
          <w:rStyle w:val="VARIABLE"/>
        </w:rPr>
        <w:t>Publisher</w:t>
      </w:r>
      <w:r>
        <w:t xml:space="preserve"> completes the </w:t>
      </w:r>
      <w:r>
        <w:rPr>
          <w:rStyle w:val="VARIABLE"/>
        </w:rPr>
        <w:t>Publisher</w:t>
      </w:r>
      <w:r>
        <w:t xml:space="preserve">, </w:t>
      </w:r>
      <w:r>
        <w:rPr>
          <w:rStyle w:val="VARIABLE"/>
        </w:rPr>
        <w:t>Name</w:t>
      </w:r>
      <w:r>
        <w:t xml:space="preserve">, </w:t>
      </w:r>
      <w:r>
        <w:rPr>
          <w:rStyle w:val="VARIABLE"/>
        </w:rPr>
        <w:t>Version</w:t>
      </w:r>
      <w:r>
        <w:t xml:space="preserve"> triple by which every catalogue in practice identifies a model (</w:t>
      </w:r>
      <w:r>
        <w:fldChar w:fldCharType="begin"/>
      </w:r>
      <w:r>
        <w:instrText xml:space="preserve"> REF _Clause_c6_14_2 \r \h </w:instrText>
      </w:r>
      <w:r>
        <w:fldChar w:fldCharType="separate"/>
      </w:r>
      <w:r w:rsidR="008940BE">
        <w:t>6.14.2</w:t>
      </w:r>
      <w:r>
        <w:fldChar w:fldCharType="end"/>
      </w:r>
      <w:r>
        <w:t>). It is what makes the same model recognisable across two installations that fetched it from different mirrors — the digests will match, but only if someone already suspected the two were the same artefact, and the triple is what raises that suspicion.</w:t>
      </w:r>
    </w:p>
    <w:p w14:paraId="3FA3355B" w14:textId="77777777" w:rsidR="000B16A7" w:rsidRDefault="00464026">
      <w:pPr>
        <w:pStyle w:val="PARAGRAPH"/>
      </w:pPr>
      <w:r>
        <w:rPr>
          <w:rStyle w:val="VARIABLE"/>
        </w:rPr>
        <w:t>ProvenanceUri</w:t>
      </w:r>
      <w:r>
        <w:t xml:space="preserve"> is the hand-off point to whatever system governs approval. This model records </w:t>
      </w:r>
      <w:r>
        <w:rPr>
          <w:i/>
        </w:rPr>
        <w:t>what is deployed and where it came from</w:t>
      </w:r>
      <w:r>
        <w:t>; who signed it off, against which release criteria, under what retention policy, is the business of the organisation's governance system and deliberately not modelled here.</w:t>
      </w:r>
    </w:p>
    <w:p w14:paraId="4A1BCCB4" w14:textId="77777777" w:rsidR="000B16A7" w:rsidRDefault="00464026">
      <w:pPr>
        <w:pStyle w:val="Heading3"/>
      </w:pPr>
      <w:bookmarkStart w:id="292" w:name="_Clause_c6_6_2"/>
      <w:bookmarkStart w:id="293" w:name="_Toc237441175"/>
      <w:r>
        <w:t>Cost and precision</w:t>
      </w:r>
      <w:bookmarkEnd w:id="292"/>
      <w:bookmarkEnd w:id="293"/>
    </w:p>
    <w:p w14:paraId="7C23D2E2" w14:textId="77777777" w:rsidR="000B16A7" w:rsidRDefault="00464026">
      <w:pPr>
        <w:pStyle w:val="PARAGRAPH"/>
      </w:pPr>
      <w:r>
        <w:rPr>
          <w:rStyle w:val="VARIABLE"/>
        </w:rPr>
        <w:t>ParameterCount</w:t>
      </w:r>
      <w:r>
        <w:t xml:space="preserve"> is a crude proxy for what a model will cost to run, and is the one such figure that is universally published.</w:t>
      </w:r>
    </w:p>
    <w:p w14:paraId="37DCA216" w14:textId="3004A0C5" w:rsidR="000B16A7" w:rsidRDefault="00464026">
      <w:pPr>
        <w:pStyle w:val="PARAGRAPH"/>
      </w:pPr>
      <w:r>
        <w:rPr>
          <w:rStyle w:val="VARIABLE"/>
        </w:rPr>
        <w:t>Quantization</w:t>
      </w:r>
      <w:r>
        <w:t xml:space="preserve"> names the numeric precision the artefact is stored in — </w:t>
      </w:r>
      <w:r>
        <w:rPr>
          <w:rStyle w:val="VARIABLE"/>
        </w:rPr>
        <w:t>fp32</w:t>
      </w:r>
      <w:r>
        <w:t xml:space="preserve">, </w:t>
      </w:r>
      <w:r>
        <w:rPr>
          <w:rStyle w:val="VARIABLE"/>
        </w:rPr>
        <w:t>int8</w:t>
      </w:r>
      <w:r>
        <w:t xml:space="preserve">, </w:t>
      </w:r>
      <w:r>
        <w:rPr>
          <w:rStyle w:val="VARIABLE"/>
        </w:rPr>
        <w:t>fp8</w:t>
      </w:r>
      <w:r>
        <w:t xml:space="preserve">. This is </w:t>
      </w:r>
      <w:r>
        <w:rPr>
          <w:b/>
        </w:rPr>
        <w:t>not</w:t>
      </w:r>
      <w:r>
        <w:t xml:space="preserve"> a packaging detail. A quantized model is a different artefact that produces different answers, and treating it as a variant of the original is how a model evaluated at full precision ends up deployed at reduced precision without anyone re-measuring it. </w:t>
      </w:r>
      <w:r>
        <w:fldChar w:fldCharType="begin"/>
      </w:r>
      <w:r>
        <w:instrText xml:space="preserve"> REF _Clause_c6_15_3 \r \h </w:instrText>
      </w:r>
      <w:r>
        <w:fldChar w:fldCharType="separate"/>
      </w:r>
      <w:r w:rsidR="008940BE">
        <w:t>6.15.3</w:t>
      </w:r>
      <w:r>
        <w:fldChar w:fldCharType="end"/>
      </w:r>
      <w:r>
        <w:t xml:space="preserve"> requires the derivation to be stated as well.</w:t>
      </w:r>
    </w:p>
    <w:p w14:paraId="08F39256" w14:textId="3D4ED924" w:rsidR="000B16A7" w:rsidRDefault="00464026">
      <w:pPr>
        <w:pStyle w:val="PARAGRAPH"/>
      </w:pPr>
      <w:r>
        <w:rPr>
          <w:rStyle w:val="VARIABLE"/>
        </w:rPr>
        <w:t>SafetyPolicyUri</w:t>
      </w:r>
      <w:r>
        <w:t xml:space="preserve"> names the policy applied to this model's output, where one is. Like every URI here it is untrusted input (</w:t>
      </w:r>
      <w:r>
        <w:fldChar w:fldCharType="begin"/>
      </w:r>
      <w:r>
        <w:instrText xml:space="preserve"> REF _Clause_c6_16_2 \r \h </w:instrText>
      </w:r>
      <w:r>
        <w:fldChar w:fldCharType="separate"/>
      </w:r>
      <w:r w:rsidR="008940BE">
        <w:t>6.16.2</w:t>
      </w:r>
      <w:r>
        <w:fldChar w:fldCharType="end"/>
      </w:r>
      <w:r>
        <w:t>).</w:t>
      </w:r>
    </w:p>
    <w:p w14:paraId="6DA4BBF7" w14:textId="64CBDF6E" w:rsidR="000B16A7" w:rsidRDefault="00464026">
      <w:pPr>
        <w:pStyle w:val="PARAGRAPH"/>
      </w:pPr>
      <w:r>
        <w:rPr>
          <w:rStyle w:val="VARIABLE"/>
        </w:rPr>
        <w:t>Card</w:t>
      </w:r>
      <w:r>
        <w:t xml:space="preserve"> reaches the </w:t>
      </w:r>
      <w:r>
        <w:rPr>
          <w:rStyle w:val="VARIABLE"/>
        </w:rPr>
        <w:t>ModelCardType</w:t>
      </w:r>
      <w:r>
        <w:t xml:space="preserve"> of </w:t>
      </w:r>
      <w:r>
        <w:fldChar w:fldCharType="begin"/>
      </w:r>
      <w:r>
        <w:instrText xml:space="preserve"> REF _Clause_c6_15_1 \r \h </w:instrText>
      </w:r>
      <w:r>
        <w:fldChar w:fldCharType="separate"/>
      </w:r>
      <w:r w:rsidR="008940BE">
        <w:t>6.15.1</w:t>
      </w:r>
      <w:r>
        <w:fldChar w:fldCharType="end"/>
      </w:r>
      <w:r>
        <w:t xml:space="preserve">. The split is deliberate: the nameplate answers </w:t>
      </w:r>
      <w:r>
        <w:rPr>
          <w:i/>
        </w:rPr>
        <w:t>which artefact is this</w:t>
      </w:r>
      <w:r>
        <w:t xml:space="preserve">, the card answers </w:t>
      </w:r>
      <w:r>
        <w:rPr>
          <w:i/>
        </w:rPr>
        <w:t>should this be running on my line</w:t>
      </w:r>
      <w:r>
        <w:t>, and those are asked by different people at different times.</w:t>
      </w:r>
    </w:p>
    <w:p w14:paraId="172FFDB9" w14:textId="77777777" w:rsidR="000B16A7" w:rsidRDefault="00464026">
      <w:pPr>
        <w:pStyle w:val="Heading3"/>
      </w:pPr>
      <w:bookmarkStart w:id="294" w:name="_Clause_c6_6_3"/>
      <w:bookmarkStart w:id="295" w:name="_Toc237441176"/>
      <w:r>
        <w:t>When the artefact appeared, and when it last moved</w:t>
      </w:r>
      <w:bookmarkEnd w:id="294"/>
      <w:bookmarkEnd w:id="295"/>
    </w:p>
    <w:p w14:paraId="775D443F" w14:textId="77777777" w:rsidR="000B16A7" w:rsidRDefault="00464026">
      <w:pPr>
        <w:pStyle w:val="PARAGRAPH"/>
      </w:pPr>
      <w:r>
        <w:rPr>
          <w:rStyle w:val="VARIABLE"/>
        </w:rPr>
        <w:t>PublishedAt</w:t>
      </w:r>
      <w:r>
        <w:t xml:space="preserve"> records when the source first published the model, and a Server </w:t>
      </w:r>
      <w:r>
        <w:rPr>
          <w:b/>
        </w:rPr>
        <w:t>shall not</w:t>
      </w:r>
      <w:r>
        <w:t xml:space="preserve"> substitute its own acquisition time — a Server that did would make every model it serves appear to date from its last restart, and the value is only useful because it is the source's.</w:t>
      </w:r>
    </w:p>
    <w:p w14:paraId="707C3E2D" w14:textId="5C95EF0F" w:rsidR="000B16A7" w:rsidRDefault="00464026">
      <w:pPr>
        <w:pStyle w:val="PARAGRAPH"/>
      </w:pPr>
      <w:r>
        <w:t xml:space="preserve">It answers for a model what </w:t>
      </w:r>
      <w:r>
        <w:rPr>
          <w:rStyle w:val="VARIABLE"/>
        </w:rPr>
        <w:t>CreatedAt</w:t>
      </w:r>
      <w:r>
        <w:t xml:space="preserve"> (</w:t>
      </w:r>
      <w:r>
        <w:fldChar w:fldCharType="begin"/>
      </w:r>
      <w:r>
        <w:instrText xml:space="preserve"> REF _Clause_c6_7 \r \h </w:instrText>
      </w:r>
      <w:r>
        <w:fldChar w:fldCharType="separate"/>
      </w:r>
      <w:r w:rsidR="008940BE">
        <w:t>6.7</w:t>
      </w:r>
      <w:r>
        <w:fldChar w:fldCharType="end"/>
      </w:r>
      <w:r>
        <w:t>) already answers for a dataset, and the argument transfers unchanged: a model trained before a process change may no longer represent the line it runs on. It is also, for a source that publishes one opaque identifier and no decomposable version, frequently the only datum by which two models can be ordered at all.</w:t>
      </w:r>
    </w:p>
    <w:p w14:paraId="5AE058C1" w14:textId="6547CCD4" w:rsidR="000B16A7" w:rsidRDefault="00464026">
      <w:pPr>
        <w:pStyle w:val="PARAGRAPH"/>
      </w:pPr>
      <w:r>
        <w:rPr>
          <w:rStyle w:val="VARIABLE"/>
        </w:rPr>
        <w:t>LastModifiedAt</w:t>
      </w:r>
      <w:r>
        <w:t xml:space="preserve"> records when the artefact behind the model last changed at the source, and exists for one case in particular. </w:t>
      </w:r>
      <w:r>
        <w:fldChar w:fldCharType="begin"/>
      </w:r>
      <w:r>
        <w:instrText xml:space="preserve"> REF _Clause_c6_13_3 \r \h </w:instrText>
      </w:r>
      <w:r>
        <w:fldChar w:fldCharType="separate"/>
      </w:r>
      <w:r w:rsidR="008940BE">
        <w:t>6.13.3</w:t>
      </w:r>
      <w:r>
        <w:fldChar w:fldCharType="end"/>
      </w:r>
      <w:r>
        <w:t xml:space="preserve"> defines </w:t>
      </w:r>
      <w:r>
        <w:rPr>
          <w:rStyle w:val="VARIABLE"/>
        </w:rPr>
        <w:t>FollowsRef</w:t>
      </w:r>
      <w:r>
        <w:t xml:space="preserve">, where the artefact </w:t>
      </w:r>
      <w:r>
        <w:rPr>
          <w:b/>
        </w:rPr>
        <w:t>can</w:t>
      </w:r>
      <w:r>
        <w:t xml:space="preserve"> change with nothing else changing, and </w:t>
      </w:r>
      <w:r>
        <w:fldChar w:fldCharType="begin"/>
      </w:r>
      <w:r>
        <w:instrText xml:space="preserve"> REF _Clause_c6_16_3_1 \r \h </w:instrText>
      </w:r>
      <w:r>
        <w:fldChar w:fldCharType="separate"/>
      </w:r>
      <w:r w:rsidR="008940BE">
        <w:t>6.16.3.1</w:t>
      </w:r>
      <w:r>
        <w:fldChar w:fldCharType="end"/>
      </w:r>
      <w:r>
        <w:t xml:space="preserve"> requires repointing to be treated as an authorization-bearing act, pointing at </w:t>
      </w:r>
      <w:r>
        <w:rPr>
          <w:rStyle w:val="VARIABLE"/>
        </w:rPr>
        <w:t>AiJobType.RequestedBy</w:t>
      </w:r>
      <w:r>
        <w:t xml:space="preserve"> for the record. But a reference that moves </w:t>
      </w:r>
      <w:r>
        <w:rPr>
          <w:i/>
        </w:rPr>
        <w:t>at the source</w:t>
      </w:r>
      <w:r>
        <w:t xml:space="preserve"> produces no job, so there is no </w:t>
      </w:r>
      <w:r>
        <w:rPr>
          <w:rStyle w:val="VARIABLE"/>
        </w:rPr>
        <w:t>RequestedBy</w:t>
      </w:r>
      <w:r>
        <w:t xml:space="preserve"> and no </w:t>
      </w:r>
      <w:r>
        <w:rPr>
          <w:rStyle w:val="VARIABLE"/>
        </w:rPr>
        <w:t>StartedAt</w:t>
      </w:r>
      <w:r>
        <w:t xml:space="preserve"> — and without this member the audit trail </w:t>
      </w:r>
      <w:r>
        <w:fldChar w:fldCharType="begin"/>
      </w:r>
      <w:r>
        <w:instrText xml:space="preserve"> REF _Clause_c6_16_3_1 \r \h </w:instrText>
      </w:r>
      <w:r>
        <w:fldChar w:fldCharType="separate"/>
      </w:r>
      <w:r w:rsidR="008940BE">
        <w:t>6.16.3.1</w:t>
      </w:r>
      <w:r>
        <w:fldChar w:fldCharType="end"/>
      </w:r>
      <w:r>
        <w:t xml:space="preserve"> demands cannot be constructed on the one path that clause exists to cover. </w:t>
      </w:r>
      <w:r>
        <w:rPr>
          <w:b/>
        </w:rPr>
        <w:t xml:space="preserve">A Server whose deployment follows a mutable reference shall populate </w:t>
      </w:r>
      <w:r>
        <w:rPr>
          <w:rStyle w:val="VARIABLE"/>
        </w:rPr>
        <w:t>LastModifiedAt</w:t>
      </w:r>
      <w:r>
        <w:rPr>
          <w:b/>
        </w:rPr>
        <w:t>.</w:t>
      </w:r>
    </w:p>
    <w:p w14:paraId="0F208931" w14:textId="77777777" w:rsidR="000B16A7" w:rsidRDefault="00464026">
      <w:pPr>
        <w:pStyle w:val="PARAGRAPH"/>
      </w:pPr>
      <w:r>
        <w:t xml:space="preserve">Neither is the Server's </w:t>
      </w:r>
      <w:r>
        <w:rPr>
          <w:rStyle w:val="VARIABLE"/>
        </w:rPr>
        <w:t>SourceTimestamp</w:t>
      </w:r>
      <w:r>
        <w:t>. That records when this Server acquired a value; after a restart and a re-read it says today for a model published two years ago.</w:t>
      </w:r>
    </w:p>
    <w:p w14:paraId="24FB0A7C" w14:textId="77777777" w:rsidR="000B16A7" w:rsidRDefault="00464026">
      <w:pPr>
        <w:pStyle w:val="PARAGRAPH"/>
      </w:pPr>
      <w:r>
        <w:rPr>
          <w:rStyle w:val="VARIABLE"/>
        </w:rPr>
        <w:t>Inputs</w:t>
      </w:r>
      <w:r>
        <w:t xml:space="preserve"> and </w:t>
      </w:r>
      <w:r>
        <w:rPr>
          <w:rStyle w:val="VARIABLE"/>
        </w:rPr>
        <w:t>Outputs</w:t>
      </w:r>
      <w:r>
        <w:t xml:space="preserve"> carry </w:t>
      </w:r>
      <w:r>
        <w:rPr>
          <w:rStyle w:val="VARIABLE"/>
        </w:rPr>
        <w:t>TensorSignatureDataType</w:t>
      </w:r>
      <w:r>
        <w:t xml:space="preserve"> (</w:t>
      </w:r>
      <w:r>
        <w:rPr>
          <w:rStyle w:val="VARIABLE"/>
        </w:rPr>
        <w:t>ns=2;i=3050</w:t>
      </w:r>
      <w:r>
        <w:t xml:space="preserve">) — name, element type, shape with </w:t>
      </w:r>
      <w:r>
        <w:rPr>
          <w:rStyle w:val="VARIABLE"/>
        </w:rPr>
        <w:t>-1</w:t>
      </w:r>
      <w:r>
        <w:t xml:space="preserve"> for a dynamic axis, and an optional layout hint. This is what lets a client check that what it intends to send matches what the model expects, before it sends it.</w:t>
      </w:r>
    </w:p>
    <w:p w14:paraId="7623962B" w14:textId="77777777" w:rsidR="000B16A7" w:rsidRDefault="00464026">
      <w:pPr>
        <w:pStyle w:val="PARAGRAPH"/>
      </w:pPr>
      <w:r>
        <w:lastRenderedPageBreak/>
        <w:t xml:space="preserve">Clause 8 leaves the invocation payload opaque, so these signatures are the </w:t>
      </w:r>
      <w:r>
        <w:rPr>
          <w:b/>
        </w:rPr>
        <w:t>only</w:t>
      </w:r>
      <w:r>
        <w:t xml:space="preserve"> machine-readable description of what a deployment will accept. A client that ignores them discovers a shape mismatch as a rejected call at run time; one that reads them discovers it at configuration time, which is the difference between a commissioning problem and a production one.</w:t>
      </w:r>
    </w:p>
    <w:p w14:paraId="0277A814" w14:textId="77777777" w:rsidR="000B16A7" w:rsidRDefault="00464026">
      <w:pPr>
        <w:pStyle w:val="Heading2"/>
      </w:pPr>
      <w:bookmarkStart w:id="296" w:name="_Clause_c6_7"/>
      <w:bookmarkStart w:id="297" w:name="_Toc237441177"/>
      <w:r>
        <w:t>Datasets</w:t>
      </w:r>
      <w:bookmarkEnd w:id="296"/>
      <w:bookmarkEnd w:id="297"/>
    </w:p>
    <w:p w14:paraId="5BD46824" w14:textId="77777777" w:rsidR="000B16A7" w:rsidRDefault="00464026">
      <w:pPr>
        <w:pStyle w:val="PARAGRAPH"/>
      </w:pPr>
      <w:r>
        <w:rPr>
          <w:rStyle w:val="VARIABLE"/>
        </w:rPr>
        <w:t>DatasetType</w:t>
      </w:r>
      <w:r>
        <w:t xml:space="preserve"> describes the samples a model was trained or validated on. It exists so that a question asked about a model's behaviour — why it fails on a particular part, whether it has ever seen a condition — can be answered by looking at what it learned from, rather than by inference from its outputs. Its member set is aligned with the IDTA 02058 AI Dataset submodel template.</w:t>
      </w:r>
    </w:p>
    <w:p w14:paraId="11BEBC3D" w14:textId="77777777" w:rsidR="000B16A7" w:rsidRDefault="00464026">
      <w:pPr>
        <w:pStyle w:val="PARAGRAPH"/>
      </w:pPr>
      <w:r>
        <w:t>It is read at two moments in practice: when a model is being reviewed for use, and when a model has failed in the field and someone is establishing whether the failure was foreseeable.</w:t>
      </w:r>
    </w:p>
    <w:p w14:paraId="27C3C6C2" w14:textId="77777777" w:rsidR="000B16A7" w:rsidRDefault="00464026">
      <w:pPr>
        <w:pStyle w:val="PARAGRAPH"/>
      </w:pPr>
      <w:r>
        <w:rPr>
          <w:rStyle w:val="VARIABLE"/>
        </w:rPr>
        <w:t>SourceKind</w:t>
      </w:r>
      <w:r>
        <w:t xml:space="preserve"> (</w:t>
      </w:r>
      <w:r>
        <w:rPr>
          <w:rStyle w:val="VARIABLE"/>
        </w:rPr>
        <w:t>DatasetSourceEnum</w:t>
      </w:r>
      <w:r>
        <w:t xml:space="preserve">, </w:t>
      </w:r>
      <w:r>
        <w:rPr>
          <w:rStyle w:val="VARIABLE"/>
        </w:rPr>
        <w:t>ns=2;i=3004</w:t>
      </w:r>
      <w:r>
        <w:t xml:space="preserve">) is </w:t>
      </w:r>
      <w:r>
        <w:rPr>
          <w:rStyle w:val="VARIABLE"/>
        </w:rPr>
        <w:t>Real</w:t>
      </w:r>
      <w:r>
        <w:t xml:space="preserve"> 0, </w:t>
      </w:r>
      <w:r>
        <w:rPr>
          <w:rStyle w:val="VARIABLE"/>
        </w:rPr>
        <w:t>Synthetic</w:t>
      </w:r>
      <w:r>
        <w:t xml:space="preserve"> 1 or </w:t>
      </w:r>
      <w:r>
        <w:rPr>
          <w:rStyle w:val="VARIABLE"/>
        </w:rPr>
        <w:t>Mixed</w:t>
      </w:r>
      <w:r>
        <w:t xml:space="preserve"> 2, and is </w:t>
      </w:r>
      <w:r>
        <w:rPr>
          <w:b/>
        </w:rPr>
        <w:t>Mandatory</w:t>
      </w:r>
      <w:r>
        <w:t xml:space="preserve">. It is the provenance a reviewer needs when synthetic data is involved, and the one question about a dataset that cannot be answered by looking at it. </w:t>
      </w:r>
      <w:r>
        <w:rPr>
          <w:rStyle w:val="VARIABLE"/>
        </w:rPr>
        <w:t>Mixed</w:t>
      </w:r>
      <w:r>
        <w:t xml:space="preserve"> is not a hedge — synthetic pre-training followed by real fine-tuning is the common industrial arrangement, and forcing it into either neighbouring value would misdescribe it.</w:t>
      </w:r>
    </w:p>
    <w:p w14:paraId="5EB232A7" w14:textId="77777777" w:rsidR="000B16A7" w:rsidRDefault="00464026">
      <w:pPr>
        <w:pStyle w:val="PARAGRAPH"/>
      </w:pPr>
      <w:r>
        <w:rPr>
          <w:rStyle w:val="VARIABLE"/>
        </w:rPr>
        <w:t>SampleCount</w:t>
      </w:r>
      <w:r>
        <w:t xml:space="preserve"> and </w:t>
      </w:r>
      <w:r>
        <w:rPr>
          <w:rStyle w:val="VARIABLE"/>
        </w:rPr>
        <w:t>CreatedAt</w:t>
      </w:r>
      <w:r>
        <w:t xml:space="preserve"> describe the scale and the vintage of the data, and both matter when a model is being judged: a classifier trained on four hundred samples and one trained on four million invite different amounts of trust, and a dataset assembled before a process change may no longer represent the line it is used on. </w:t>
      </w:r>
      <w:r>
        <w:rPr>
          <w:rStyle w:val="VARIABLE"/>
        </w:rPr>
        <w:t>LabelClasses</w:t>
      </w:r>
      <w:r>
        <w:t xml:space="preserve"> names what the samples were labelled with. </w:t>
      </w:r>
      <w:r>
        <w:rPr>
          <w:rStyle w:val="VARIABLE"/>
        </w:rPr>
        <w:t>ArtifactUri</w:t>
      </w:r>
      <w:r>
        <w:t xml:space="preserve"> says where the data itself can be obtained and </w:t>
      </w:r>
      <w:r>
        <w:rPr>
          <w:rStyle w:val="VARIABLE"/>
        </w:rPr>
        <w:t>Digest</w:t>
      </w:r>
      <w:r>
        <w:t xml:space="preserve"> establishes that whatever is retrieved from there is the data this node describes — the same pairing, and the same reasoning, as on a model.</w:t>
      </w:r>
    </w:p>
    <w:p w14:paraId="58D1B2B9" w14:textId="77777777" w:rsidR="000B16A7" w:rsidRDefault="00464026">
      <w:pPr>
        <w:pStyle w:val="PARAGRAPH"/>
      </w:pPr>
      <w:r>
        <w:rPr>
          <w:rStyle w:val="VARIABLE"/>
        </w:rPr>
        <w:t>LabelClasses</w:t>
      </w:r>
      <w:r>
        <w:t xml:space="preserve"> carries the same index-is-the-contract rule as </w:t>
      </w:r>
      <w:r>
        <w:rPr>
          <w:rStyle w:val="VARIABLE"/>
        </w:rPr>
        <w:t>ModelType</w:t>
      </w:r>
      <w:r>
        <w:t xml:space="preserve">. A dataset whose class list disagrees in </w:t>
      </w:r>
      <w:r>
        <w:rPr>
          <w:b/>
        </w:rPr>
        <w:t>order</w:t>
      </w:r>
      <w:r>
        <w:t xml:space="preserve"> with the model trained on it is not detectably wrong anywhere — every identifier resolves, every count is plausible, and every label is off by one.</w:t>
      </w:r>
    </w:p>
    <w:p w14:paraId="54E9D2F9" w14:textId="2CBAEC26" w:rsidR="000B16A7" w:rsidRDefault="00464026">
      <w:pPr>
        <w:pStyle w:val="PARAGRAPH"/>
      </w:pPr>
      <w:r>
        <w:t xml:space="preserve">A dataset is a </w:t>
      </w:r>
      <w:r>
        <w:rPr>
          <w:b/>
        </w:rPr>
        <w:t>sibling</w:t>
      </w:r>
      <w:r>
        <w:t xml:space="preserve"> of the model rather than a part of it. It outlives the models trained on it and is cited by several, which is why </w:t>
      </w:r>
      <w:r>
        <w:rPr>
          <w:rStyle w:val="VARIABLE"/>
        </w:rPr>
        <w:t>TrainedOn</w:t>
      </w:r>
      <w:r>
        <w:t xml:space="preserve"> (</w:t>
      </w:r>
      <w:r>
        <w:fldChar w:fldCharType="begin"/>
      </w:r>
      <w:r>
        <w:instrText xml:space="preserve"> REF _Clause_c6_9 \r \h </w:instrText>
      </w:r>
      <w:r>
        <w:fldChar w:fldCharType="separate"/>
      </w:r>
      <w:r w:rsidR="008940BE">
        <w:t>6.9</w:t>
      </w:r>
      <w:r>
        <w:fldChar w:fldCharType="end"/>
      </w:r>
      <w:r>
        <w:t>) is a repeating reference and why the catalogue gives datasets their own resource type (</w:t>
      </w:r>
      <w:r>
        <w:fldChar w:fldCharType="begin"/>
      </w:r>
      <w:r>
        <w:instrText xml:space="preserve"> REF _Clause_c6_14_1 \r \h </w:instrText>
      </w:r>
      <w:r>
        <w:fldChar w:fldCharType="separate"/>
      </w:r>
      <w:r w:rsidR="008940BE">
        <w:t>6.14.1</w:t>
      </w:r>
      <w:r>
        <w:fldChar w:fldCharType="end"/>
      </w:r>
      <w:r>
        <w:t>).</w:t>
      </w:r>
    </w:p>
    <w:p w14:paraId="5D74C5A3" w14:textId="77777777" w:rsidR="000B16A7" w:rsidRDefault="00464026">
      <w:pPr>
        <w:pStyle w:val="Heading2"/>
      </w:pPr>
      <w:bookmarkStart w:id="298" w:name="_Clause_c6_8"/>
      <w:bookmarkStart w:id="299" w:name="_Toc237441178"/>
      <w:r>
        <w:t>Deployments</w:t>
      </w:r>
      <w:bookmarkEnd w:id="298"/>
      <w:bookmarkEnd w:id="299"/>
    </w:p>
    <w:p w14:paraId="77F337EB" w14:textId="5F75D0CF" w:rsidR="000B16A7" w:rsidRDefault="00464026">
      <w:pPr>
        <w:pStyle w:val="PARAGRAPH"/>
      </w:pPr>
      <w:r>
        <w:rPr>
          <w:rStyle w:val="VARIABLE"/>
        </w:rPr>
        <w:t>DeploymentType</w:t>
      </w:r>
      <w:r>
        <w:t xml:space="preserve"> is a model made executable somewhere. Where </w:t>
      </w:r>
      <w:r>
        <w:rPr>
          <w:rStyle w:val="VARIABLE"/>
        </w:rPr>
        <w:t>ModelType</w:t>
      </w:r>
      <w:r>
        <w:t xml:space="preserve"> describes an artefact, a deployment describes an arrangement for running it — on what hardware, at what location, under what latency expectation, with what happens when it cannot serve. One model may have several deployments and each names exactly one model (</w:t>
      </w:r>
      <w:r>
        <w:fldChar w:fldCharType="begin"/>
      </w:r>
      <w:r>
        <w:instrText xml:space="preserve"> REF _Clause_c6_9 \r \h </w:instrText>
      </w:r>
      <w:r>
        <w:fldChar w:fldCharType="separate"/>
      </w:r>
      <w:r w:rsidR="008940BE">
        <w:t>6.9</w:t>
      </w:r>
      <w:r>
        <w:fldChar w:fldCharType="end"/>
      </w:r>
      <w:r>
        <w:t>), which is what allows the same artefact to run at the edge and in a central service without the two being confused for one another.</w:t>
      </w:r>
    </w:p>
    <w:p w14:paraId="626B3806" w14:textId="7179D8DC" w:rsidR="000B16A7" w:rsidRDefault="00464026">
      <w:pPr>
        <w:pStyle w:val="PARAGRAPH"/>
      </w:pPr>
      <w:r>
        <w:t xml:space="preserve">It is the node a client actually interacts with: every Method in clause </w:t>
      </w:r>
      <w:r>
        <w:fldChar w:fldCharType="begin"/>
      </w:r>
      <w:r>
        <w:instrText xml:space="preserve"> REF _Clause_c6_12 \r \h </w:instrText>
      </w:r>
      <w:r>
        <w:fldChar w:fldCharType="separate"/>
      </w:r>
      <w:r w:rsidR="008940BE">
        <w:t>6.12</w:t>
      </w:r>
      <w:r>
        <w:fldChar w:fldCharType="end"/>
      </w:r>
      <w:r>
        <w:t xml:space="preserve"> hangs here, and every member clause </w:t>
      </w:r>
      <w:r>
        <w:fldChar w:fldCharType="begin"/>
      </w:r>
      <w:r>
        <w:instrText xml:space="preserve"> REF _Clause_c6_13 \r \h </w:instrText>
      </w:r>
      <w:r>
        <w:fldChar w:fldCharType="separate"/>
      </w:r>
      <w:r w:rsidR="008940BE">
        <w:t>6.13</w:t>
      </w:r>
      <w:r>
        <w:fldChar w:fldCharType="end"/>
      </w:r>
      <w:r>
        <w:t xml:space="preserve"> adds is about this arrangement rather than about the artefact. Its member set is aligned with the IDTA 02059 AI Deployment submodel template.</w:t>
      </w:r>
    </w:p>
    <w:p w14:paraId="75F9C71D" w14:textId="77777777" w:rsidR="000B16A7" w:rsidRDefault="00464026">
      <w:pPr>
        <w:pStyle w:val="PARAGRAPH"/>
      </w:pPr>
      <w:r>
        <w:rPr>
          <w:rStyle w:val="VARIABLE"/>
        </w:rPr>
        <w:t>InferenceLocation</w:t>
      </w:r>
      <w:r>
        <w:t xml:space="preserve"> (</w:t>
      </w:r>
      <w:r>
        <w:rPr>
          <w:rStyle w:val="VARIABLE"/>
        </w:rPr>
        <w:t>InferenceLocationEnum</w:t>
      </w:r>
      <w:r>
        <w:t xml:space="preserve">, </w:t>
      </w:r>
      <w:r>
        <w:rPr>
          <w:rStyle w:val="VARIABLE"/>
        </w:rPr>
        <w:t>ns=2;i=3001</w:t>
      </w:r>
      <w:r>
        <w:t xml:space="preserve">) is </w:t>
      </w:r>
      <w:r>
        <w:rPr>
          <w:rStyle w:val="VARIABLE"/>
        </w:rPr>
        <w:t>OnServer</w:t>
      </w:r>
      <w:r>
        <w:t xml:space="preserve"> 0, </w:t>
      </w:r>
      <w:r>
        <w:rPr>
          <w:rStyle w:val="VARIABLE"/>
        </w:rPr>
        <w:t>EdgeOffServer</w:t>
      </w:r>
      <w:r>
        <w:t xml:space="preserve"> 1, </w:t>
      </w:r>
      <w:r>
        <w:rPr>
          <w:rStyle w:val="VARIABLE"/>
        </w:rPr>
        <w:t>Cloud</w:t>
      </w:r>
      <w:r>
        <w:t xml:space="preserve"> 2 or </w:t>
      </w:r>
      <w:r>
        <w:rPr>
          <w:rStyle w:val="VARIABLE"/>
        </w:rPr>
        <w:t>InSimulator</w:t>
      </w:r>
      <w:r>
        <w:t xml:space="preserve"> 3, and is </w:t>
      </w:r>
      <w:r>
        <w:rPr>
          <w:b/>
        </w:rPr>
        <w:t>Mandatory</w:t>
      </w:r>
      <w:r>
        <w:t>.</w:t>
      </w:r>
    </w:p>
    <w:p w14:paraId="6FE15FBF" w14:textId="77777777" w:rsidR="000B16A7" w:rsidRDefault="00464026">
      <w:pPr>
        <w:pStyle w:val="NOTE"/>
      </w:pPr>
      <w:r>
        <w:t xml:space="preserve">NOTE   This property changes </w:t>
      </w:r>
      <w:r>
        <w:rPr>
          <w:b/>
        </w:rPr>
        <w:t>where the computation happens and therefore the trust boundary</w:t>
      </w:r>
      <w:r>
        <w:t>. It changes nothing else — not the result contract, not the model's identity, not what a client does with the output. A client that branches on it for any reason other than latency, availability or trust has misread it.</w:t>
      </w:r>
    </w:p>
    <w:p w14:paraId="5B7E200C" w14:textId="77777777" w:rsidR="000B16A7" w:rsidRDefault="00464026">
      <w:pPr>
        <w:pStyle w:val="PARAGRAPH"/>
      </w:pPr>
      <w:r>
        <w:rPr>
          <w:rStyle w:val="VARIABLE"/>
        </w:rPr>
        <w:lastRenderedPageBreak/>
        <w:t>AcceleratorKind</w:t>
      </w:r>
      <w:r>
        <w:t xml:space="preserve"> (</w:t>
      </w:r>
      <w:r>
        <w:rPr>
          <w:rStyle w:val="VARIABLE"/>
        </w:rPr>
        <w:t>AcceleratorKindEnum</w:t>
      </w:r>
      <w:r>
        <w:t xml:space="preserve">, </w:t>
      </w:r>
      <w:r>
        <w:rPr>
          <w:rStyle w:val="VARIABLE"/>
        </w:rPr>
        <w:t>ns=2;i=3002</w:t>
      </w:r>
      <w:r>
        <w:t xml:space="preserve">) states the class of device executing the model — </w:t>
      </w:r>
      <w:r>
        <w:rPr>
          <w:rStyle w:val="VARIABLE"/>
        </w:rPr>
        <w:t>Cpu</w:t>
      </w:r>
      <w:r>
        <w:t xml:space="preserve">, </w:t>
      </w:r>
      <w:r>
        <w:rPr>
          <w:rStyle w:val="VARIABLE"/>
        </w:rPr>
        <w:t>Gpu</w:t>
      </w:r>
      <w:r>
        <w:t xml:space="preserve">, </w:t>
      </w:r>
      <w:r>
        <w:rPr>
          <w:rStyle w:val="VARIABLE"/>
        </w:rPr>
        <w:t>Npu</w:t>
      </w:r>
      <w:r>
        <w:t xml:space="preserve">, </w:t>
      </w:r>
      <w:r>
        <w:rPr>
          <w:rStyle w:val="VARIABLE"/>
        </w:rPr>
        <w:t>Fpga</w:t>
      </w:r>
      <w:r>
        <w:t xml:space="preserve">, </w:t>
      </w:r>
      <w:r>
        <w:rPr>
          <w:rStyle w:val="VARIABLE"/>
        </w:rPr>
        <w:t>Tpu</w:t>
      </w:r>
      <w:r>
        <w:t xml:space="preserve"> or </w:t>
      </w:r>
      <w:r>
        <w:rPr>
          <w:rStyle w:val="VARIABLE"/>
        </w:rPr>
        <w:t>Other</w:t>
      </w:r>
      <w:r>
        <w:t xml:space="preserve">. A client reads it to understand why two deployments of the same artefact do not perform alike, and an operator reads it when deciding where a newly imported model can reasonably be placed. </w:t>
      </w:r>
      <w:r>
        <w:rPr>
          <w:rStyle w:val="VARIABLE"/>
        </w:rPr>
        <w:t>AcceleratorName</w:t>
      </w:r>
      <w:r>
        <w:t xml:space="preserve"> carries the specific part alongside it as free text, because an enumeration cannot keep pace with the accelerators that ship each year, and the part number is what a support engineer actually needs when a deployment behaves differently from an apparently identical one.</w:t>
      </w:r>
    </w:p>
    <w:p w14:paraId="3EF0B400" w14:textId="77777777" w:rsidR="000B16A7" w:rsidRDefault="00464026">
      <w:pPr>
        <w:pStyle w:val="PARAGRAPH"/>
      </w:pPr>
      <w:r>
        <w:rPr>
          <w:rStyle w:val="VARIABLE"/>
        </w:rPr>
        <w:t>LatencyBudget</w:t>
      </w:r>
      <w:r>
        <w:t xml:space="preserve"> states the latency this deployment is expected to meet. It is written when the deployment is commissioned, by whoever knows what the process requires, and read continuously thereafter by anything watching for regression. Its value is in the comparison rather than the number: without a declared expectation, a deployment that has become three times slower is indistinguishable from one that was always slow, and the degradation is noticed only when something downstream fails.</w:t>
      </w:r>
    </w:p>
    <w:p w14:paraId="709642FA" w14:textId="77777777" w:rsidR="000B16A7" w:rsidRDefault="00464026">
      <w:pPr>
        <w:pStyle w:val="PARAGRAPH"/>
      </w:pPr>
      <w:r>
        <w:rPr>
          <w:rStyle w:val="VARIABLE"/>
        </w:rPr>
        <w:t>BatchSize</w:t>
      </w:r>
      <w:r>
        <w:t xml:space="preserve"> reports the configured inference batch size, and exists mainly so that latency can be interpreted rather than merely measured. A large batch trades per-item latency for throughput deliberately, so a </w:t>
      </w:r>
      <w:r>
        <w:rPr>
          <w:rStyle w:val="VARIABLE"/>
        </w:rPr>
        <w:t>LatencyBudget</w:t>
      </w:r>
      <w:r>
        <w:t xml:space="preserve"> breach on a batched deployment may mean nothing is wrong at all — a client that reads the budget without the batch size will raise alarms that have no fault behind them.</w:t>
      </w:r>
    </w:p>
    <w:p w14:paraId="40B5D3D4" w14:textId="77777777" w:rsidR="000B16A7" w:rsidRDefault="00464026">
      <w:pPr>
        <w:pStyle w:val="Heading3"/>
      </w:pPr>
      <w:bookmarkStart w:id="300" w:name="_Clause_c6_8_1"/>
      <w:bookmarkStart w:id="301" w:name="_Toc237441179"/>
      <w:r>
        <w:t>Operational members</w:t>
      </w:r>
      <w:bookmarkEnd w:id="300"/>
      <w:bookmarkEnd w:id="301"/>
    </w:p>
    <w:p w14:paraId="5FBE6004" w14:textId="77777777" w:rsidR="000B16A7" w:rsidRDefault="00464026">
      <w:pPr>
        <w:pStyle w:val="PARAGRAPH"/>
      </w:pPr>
      <w:r>
        <w:t xml:space="preserve">The members described so far establish what a deployment </w:t>
      </w:r>
      <w:r>
        <w:rPr>
          <w:i/>
        </w:rPr>
        <w:t>is</w:t>
      </w:r>
      <w:r>
        <w:t>. Using one draws on members that later clauses add, and it is worth seeing them together, because a client assembling a call reads across all four groups rather than working clause by clause.</w:t>
      </w:r>
    </w:p>
    <w:p w14:paraId="6EB75D3B" w14:textId="7E2E019E" w:rsidR="000B16A7" w:rsidRDefault="00464026">
      <w:pPr>
        <w:pStyle w:val="PARAGRAPH"/>
      </w:pPr>
      <w:r>
        <w:rPr>
          <w:rStyle w:val="VARIABLE"/>
        </w:rPr>
        <w:t>Invoke</w:t>
      </w:r>
      <w:r>
        <w:t xml:space="preserve">, </w:t>
      </w:r>
      <w:r>
        <w:rPr>
          <w:rStyle w:val="VARIABLE"/>
        </w:rPr>
        <w:t>InvokeAsync</w:t>
      </w:r>
      <w:r>
        <w:t xml:space="preserve"> and </w:t>
      </w:r>
      <w:r>
        <w:rPr>
          <w:rStyle w:val="VARIABLE"/>
        </w:rPr>
        <w:t>GetCapabilities</w:t>
      </w:r>
      <w:r>
        <w:t xml:space="preserve">, with the </w:t>
      </w:r>
      <w:r>
        <w:rPr>
          <w:rStyle w:val="VARIABLE"/>
        </w:rPr>
        <w:t>Capabilities</w:t>
      </w:r>
      <w:r>
        <w:t xml:space="preserve"> list beside them, are what a client calls and what it reads before calling. They are added by clause </w:t>
      </w:r>
      <w:r>
        <w:fldChar w:fldCharType="begin"/>
      </w:r>
      <w:r>
        <w:instrText xml:space="preserve"> REF _Clause_c6_12 \r \h </w:instrText>
      </w:r>
      <w:r>
        <w:fldChar w:fldCharType="separate"/>
      </w:r>
      <w:r w:rsidR="008940BE">
        <w:t>6.12</w:t>
      </w:r>
      <w:r>
        <w:fldChar w:fldCharType="end"/>
      </w:r>
      <w:r>
        <w:t xml:space="preserve">. A client that intends to use a typed profile consults </w:t>
      </w:r>
      <w:r>
        <w:rPr>
          <w:rStyle w:val="VARIABLE"/>
        </w:rPr>
        <w:t>Capabilities</w:t>
      </w:r>
      <w:r>
        <w:t xml:space="preserve"> at configuration time; one that only ever sends an opaque payload can call </w:t>
      </w:r>
      <w:r>
        <w:rPr>
          <w:rStyle w:val="VARIABLE"/>
        </w:rPr>
        <w:t>Invoke</w:t>
      </w:r>
      <w:r>
        <w:t xml:space="preserve"> without reading anything else.</w:t>
      </w:r>
    </w:p>
    <w:p w14:paraId="7D54299C" w14:textId="77777777" w:rsidR="000B16A7" w:rsidRDefault="00464026">
      <w:pPr>
        <w:pStyle w:val="PARAGRAPH"/>
      </w:pPr>
      <w:r>
        <w:rPr>
          <w:rStyle w:val="VARIABLE"/>
        </w:rPr>
        <w:t>Source</w:t>
      </w:r>
      <w:r>
        <w:t xml:space="preserve">, </w:t>
      </w:r>
      <w:r>
        <w:rPr>
          <w:rStyle w:val="VARIABLE"/>
        </w:rPr>
        <w:t>VersionBinding</w:t>
      </w:r>
      <w:r>
        <w:t xml:space="preserve"> and </w:t>
      </w:r>
      <w:r>
        <w:rPr>
          <w:rStyle w:val="VARIABLE"/>
        </w:rPr>
        <w:t>BoundRef</w:t>
      </w:r>
      <w:r>
        <w:t xml:space="preserve"> describe where execution happens and whether the artefact behind it can change without notice. Clauses 8.2 and 8.3 define them. These are read once when a deployment is commissioned and again whenever an audit asks what was running at a given time, since a </w:t>
      </w:r>
      <w:r>
        <w:rPr>
          <w:rStyle w:val="VARIABLE"/>
        </w:rPr>
        <w:t>FollowsRef</w:t>
      </w:r>
      <w:r>
        <w:t xml:space="preserve"> binding means the answer can differ between two moments with nothing else having changed.</w:t>
      </w:r>
    </w:p>
    <w:p w14:paraId="7A17ECCB" w14:textId="77777777" w:rsidR="000B16A7" w:rsidRDefault="00464026">
      <w:pPr>
        <w:pStyle w:val="PARAGRAPH"/>
      </w:pPr>
      <w:r>
        <w:rPr>
          <w:rStyle w:val="VARIABLE"/>
        </w:rPr>
        <w:t>FallbackPolicy</w:t>
      </w:r>
      <w:r>
        <w:t xml:space="preserve">, </w:t>
      </w:r>
      <w:r>
        <w:rPr>
          <w:rStyle w:val="VARIABLE"/>
        </w:rPr>
        <w:t>Reachability</w:t>
      </w:r>
      <w:r>
        <w:t xml:space="preserve">, </w:t>
      </w:r>
      <w:r>
        <w:rPr>
          <w:rStyle w:val="VARIABLE"/>
        </w:rPr>
        <w:t>ConsecutiveFailures</w:t>
      </w:r>
      <w:r>
        <w:t xml:space="preserve">, </w:t>
      </w:r>
      <w:r>
        <w:rPr>
          <w:rStyle w:val="VARIABLE"/>
        </w:rPr>
        <w:t>LastSuccessAt</w:t>
      </w:r>
      <w:r>
        <w:t xml:space="preserve"> and </w:t>
      </w:r>
      <w:r>
        <w:rPr>
          <w:rStyle w:val="VARIABLE"/>
        </w:rPr>
        <w:t>RateLimit</w:t>
      </w:r>
      <w:r>
        <w:t xml:space="preserve"> describe whether the deployment is currently able to serve and what happens when it is not. Clause 9.4 defines them. A supervisory client subscribes to these rather than polling them, because the moment they change is precisely the moment it needs to act.</w:t>
      </w:r>
    </w:p>
    <w:p w14:paraId="0D39BC60" w14:textId="77777777" w:rsidR="000B16A7" w:rsidRDefault="00464026">
      <w:pPr>
        <w:pStyle w:val="PARAGRAPH"/>
      </w:pPr>
      <w:r>
        <w:rPr>
          <w:rStyle w:val="VARIABLE"/>
        </w:rPr>
        <w:t>DataJurisdiction</w:t>
      </w:r>
      <w:r>
        <w:t xml:space="preserve">, </w:t>
      </w:r>
      <w:r>
        <w:rPr>
          <w:rStyle w:val="VARIABLE"/>
        </w:rPr>
        <w:t>EgressPermitted</w:t>
      </w:r>
      <w:r>
        <w:t xml:space="preserve">, </w:t>
      </w:r>
      <w:r>
        <w:rPr>
          <w:rStyle w:val="VARIABLE"/>
        </w:rPr>
        <w:t>RetainsInput</w:t>
      </w:r>
      <w:r>
        <w:t xml:space="preserve"> and </w:t>
      </w:r>
      <w:r>
        <w:rPr>
          <w:rStyle w:val="VARIABLE"/>
        </w:rPr>
        <w:t>EgressPolicyUri</w:t>
      </w:r>
      <w:r>
        <w:t xml:space="preserve"> state where input data goes. Clause 9.5 defines them. They are read by whoever approves a deployment rather than by whoever calls it, and they are stated on the deployment rather than the model because the same model deployed twice can answer differently.</w:t>
      </w:r>
    </w:p>
    <w:p w14:paraId="42DAD5C6" w14:textId="7D145793" w:rsidR="000B16A7" w:rsidRDefault="00464026">
      <w:pPr>
        <w:pStyle w:val="PARAGRAPH"/>
      </w:pPr>
      <w:r>
        <w:rPr>
          <w:rStyle w:val="VARIABLE"/>
        </w:rPr>
        <w:t>ApiDialect</w:t>
      </w:r>
      <w:r>
        <w:t xml:space="preserve">, </w:t>
      </w:r>
      <w:r>
        <w:rPr>
          <w:rStyle w:val="VARIABLE"/>
        </w:rPr>
        <w:t>EndpointDescriptionUri</w:t>
      </w:r>
      <w:r>
        <w:t xml:space="preserve"> and </w:t>
      </w:r>
      <w:r>
        <w:rPr>
          <w:rStyle w:val="VARIABLE"/>
        </w:rPr>
        <w:t>RuntimeIdentity</w:t>
      </w:r>
      <w:r>
        <w:t xml:space="preserve"> describe the contract a caller must satisfy and what is currently behind it. </w:t>
      </w:r>
      <w:r>
        <w:fldChar w:fldCharType="begin"/>
      </w:r>
      <w:r>
        <w:instrText xml:space="preserve"> REF _Clause_c6_13_2 \r \h </w:instrText>
      </w:r>
      <w:r>
        <w:fldChar w:fldCharType="separate"/>
      </w:r>
      <w:r w:rsidR="008940BE">
        <w:t>6.13.2</w:t>
      </w:r>
      <w:r>
        <w:fldChar w:fldCharType="end"/>
      </w:r>
      <w:r>
        <w:t xml:space="preserve"> and </w:t>
      </w:r>
      <w:r>
        <w:fldChar w:fldCharType="begin"/>
      </w:r>
      <w:r>
        <w:instrText xml:space="preserve"> REF _Clause_c6_13_3 \r \h </w:instrText>
      </w:r>
      <w:r>
        <w:fldChar w:fldCharType="separate"/>
      </w:r>
      <w:r w:rsidR="008940BE">
        <w:t>6.13.3</w:t>
      </w:r>
      <w:r>
        <w:fldChar w:fldCharType="end"/>
      </w:r>
      <w:r>
        <w:t xml:space="preserve"> define them, and unlike the four groups above they are read </w:t>
      </w:r>
      <w:r>
        <w:rPr>
          <w:i/>
        </w:rPr>
        <w:t>before the first call ever succeeds</w:t>
      </w:r>
      <w:r>
        <w:t xml:space="preserve">, because a client that does not know what shape its </w:t>
      </w:r>
      <w:r>
        <w:rPr>
          <w:rStyle w:val="VARIABLE"/>
        </w:rPr>
        <w:t>Payload</w:t>
      </w:r>
      <w:r>
        <w:t xml:space="preserve"> should take cannot make one.</w:t>
      </w:r>
    </w:p>
    <w:p w14:paraId="454D73F3" w14:textId="77777777" w:rsidR="000B16A7" w:rsidRDefault="00464026">
      <w:pPr>
        <w:pStyle w:val="Heading3"/>
      </w:pPr>
      <w:bookmarkStart w:id="302" w:name="_Clause_c6_8_2"/>
      <w:bookmarkStart w:id="303" w:name="_Toc237441180"/>
      <w:r>
        <w:t>What a caller must send</w:t>
      </w:r>
      <w:bookmarkEnd w:id="302"/>
      <w:bookmarkEnd w:id="303"/>
    </w:p>
    <w:p w14:paraId="677932BE" w14:textId="4BC1C9FD" w:rsidR="000B16A7" w:rsidRDefault="00464026">
      <w:pPr>
        <w:pStyle w:val="PARAGRAPH"/>
      </w:pPr>
      <w:r>
        <w:rPr>
          <w:rStyle w:val="VARIABLE"/>
        </w:rPr>
        <w:t>Invoke</w:t>
      </w:r>
      <w:r>
        <w:t xml:space="preserve"> takes an opaque </w:t>
      </w:r>
      <w:r>
        <w:rPr>
          <w:rStyle w:val="VARIABLE"/>
        </w:rPr>
        <w:t>ByteString</w:t>
      </w:r>
      <w:r>
        <w:t xml:space="preserve">, and </w:t>
      </w:r>
      <w:r>
        <w:fldChar w:fldCharType="begin"/>
      </w:r>
      <w:r>
        <w:instrText xml:space="preserve"> REF _Clause_c6_12_2 \r \h </w:instrText>
      </w:r>
      <w:r>
        <w:fldChar w:fldCharType="separate"/>
      </w:r>
      <w:r w:rsidR="008940BE">
        <w:t>6.12.2</w:t>
      </w:r>
      <w:r>
        <w:fldChar w:fldCharType="end"/>
      </w:r>
      <w:r>
        <w:t xml:space="preserve"> argues at length for keeping it opaque. That argument is about the payload's </w:t>
      </w:r>
      <w:r>
        <w:rPr>
          <w:b/>
        </w:rPr>
        <w:t>contents</w:t>
      </w:r>
      <w:r>
        <w:t xml:space="preserve">, and it leaves a question it does not answer: a client browsing an unfamiliar deployment can see that </w:t>
      </w:r>
      <w:r>
        <w:rPr>
          <w:rStyle w:val="VARIABLE"/>
        </w:rPr>
        <w:t>Invoke</w:t>
      </w:r>
      <w:r>
        <w:t xml:space="preserve"> exists and has no way to learn whether </w:t>
      </w:r>
      <w:r>
        <w:lastRenderedPageBreak/>
        <w:t>the bytes should be a chat-completions request body, an inference protocol body, or something a vendor documents elsewhere.</w:t>
      </w:r>
    </w:p>
    <w:p w14:paraId="54DEFED8" w14:textId="0AECCA58" w:rsidR="000B16A7" w:rsidRDefault="00464026">
      <w:pPr>
        <w:pStyle w:val="PARAGRAPH"/>
      </w:pPr>
      <w:r>
        <w:t xml:space="preserve">For a tensor deployment </w:t>
      </w:r>
      <w:r>
        <w:rPr>
          <w:rStyle w:val="VARIABLE"/>
        </w:rPr>
        <w:t>Inputs</w:t>
      </w:r>
      <w:r>
        <w:t xml:space="preserve"> and </w:t>
      </w:r>
      <w:r>
        <w:rPr>
          <w:rStyle w:val="VARIABLE"/>
        </w:rPr>
        <w:t>Outputs</w:t>
      </w:r>
      <w:r>
        <w:t xml:space="preserve"> answer it, which is why </w:t>
      </w:r>
      <w:r>
        <w:fldChar w:fldCharType="begin"/>
      </w:r>
      <w:r>
        <w:instrText xml:space="preserve"> REF _Clause_c6_6 \r \h </w:instrText>
      </w:r>
      <w:r>
        <w:fldChar w:fldCharType="separate"/>
      </w:r>
      <w:r w:rsidR="008940BE">
        <w:t>6.6</w:t>
      </w:r>
      <w:r>
        <w:fldChar w:fldCharType="end"/>
      </w:r>
      <w:r>
        <w:t xml:space="preserve"> calls them the only machine-readable description of what a deployment accepts. For every deployment whose contract is a JSON request body rather than a tensor set, they are empty and nothing answers it at all.</w:t>
      </w:r>
    </w:p>
    <w:p w14:paraId="0C6441C5" w14:textId="69043866" w:rsidR="000B16A7" w:rsidRDefault="00464026">
      <w:pPr>
        <w:pStyle w:val="PARAGRAPH"/>
      </w:pPr>
      <w:r>
        <w:rPr>
          <w:rStyle w:val="VARIABLE"/>
        </w:rPr>
        <w:t>ApiDialect</w:t>
      </w:r>
      <w:r>
        <w:t xml:space="preserve"> (</w:t>
      </w:r>
      <w:r>
        <w:rPr>
          <w:rStyle w:val="VARIABLE"/>
        </w:rPr>
        <w:t>ApiDialectEnum</w:t>
      </w:r>
      <w:r>
        <w:t xml:space="preserve">, </w:t>
      </w:r>
      <w:r>
        <w:rPr>
          <w:rStyle w:val="VARIABLE"/>
        </w:rPr>
        <w:t>ns=2;i=3007</w:t>
      </w:r>
      <w:r>
        <w:t xml:space="preserve">) does, naming </w:t>
      </w:r>
      <w:r>
        <w:rPr>
          <w:b/>
        </w:rPr>
        <w:t>which</w:t>
      </w:r>
      <w:r>
        <w:t xml:space="preserve"> contract the opaque bytes are expected to satisfy without typing what is in them. </w:t>
      </w:r>
      <w:r>
        <w:rPr>
          <w:rStyle w:val="VARIABLE"/>
        </w:rPr>
        <w:t>EndpointDescriptionUri</w:t>
      </w:r>
      <w:r>
        <w:t xml:space="preserve"> says where that contract is documented, and is untrusted input under </w:t>
      </w:r>
      <w:r>
        <w:fldChar w:fldCharType="begin"/>
      </w:r>
      <w:r>
        <w:instrText xml:space="preserve"> REF _Clause_c6_16_2 \r \h </w:instrText>
      </w:r>
      <w:r>
        <w:fldChar w:fldCharType="separate"/>
      </w:r>
      <w:r w:rsidR="008940BE">
        <w:t>6.16.2</w:t>
      </w:r>
      <w:r>
        <w:fldChar w:fldCharType="end"/>
      </w:r>
      <w:r>
        <w:t>.</w:t>
      </w:r>
    </w:p>
    <w:p w14:paraId="5AD8DCA1" w14:textId="7EF56880" w:rsidR="000B16A7" w:rsidRDefault="00464026">
      <w:pPr>
        <w:pStyle w:val="PARAGRAPH"/>
      </w:pPr>
      <w:r>
        <w:rPr>
          <w:b/>
        </w:rPr>
        <w:t xml:space="preserve">A Server shall populate </w:t>
      </w:r>
      <w:r>
        <w:rPr>
          <w:rStyle w:val="VARIABLE"/>
        </w:rPr>
        <w:t>ApiDialect</w:t>
      </w:r>
      <w:r>
        <w:rPr>
          <w:b/>
        </w:rPr>
        <w:t xml:space="preserve"> on every deployment whose payload contract is not described by </w:t>
      </w:r>
      <w:r>
        <w:rPr>
          <w:rStyle w:val="VARIABLE"/>
        </w:rPr>
        <w:t>Inputs</w:t>
      </w:r>
      <w:r>
        <w:rPr>
          <w:b/>
        </w:rPr>
        <w:t xml:space="preserve"> and </w:t>
      </w:r>
      <w:r>
        <w:rPr>
          <w:rStyle w:val="VARIABLE"/>
        </w:rPr>
        <w:t>Outputs</w:t>
      </w:r>
      <w:r>
        <w:t xml:space="preserve">, and </w:t>
      </w:r>
      <w:r>
        <w:rPr>
          <w:b/>
        </w:rPr>
        <w:t>should</w:t>
      </w:r>
      <w:r>
        <w:t xml:space="preserve"> populate </w:t>
      </w:r>
      <w:r>
        <w:rPr>
          <w:rStyle w:val="VARIABLE"/>
        </w:rPr>
        <w:t>EndpointDescriptionUri</w:t>
      </w:r>
      <w:r>
        <w:t xml:space="preserve"> wherever </w:t>
      </w:r>
      <w:r>
        <w:rPr>
          <w:rStyle w:val="VARIABLE"/>
        </w:rPr>
        <w:t>ApiDialect</w:t>
      </w:r>
      <w:r>
        <w:t xml:space="preserve"> is </w:t>
      </w:r>
      <w:r>
        <w:rPr>
          <w:rStyle w:val="VARIABLE"/>
        </w:rPr>
        <w:t>Proprietary</w:t>
      </w:r>
      <w:r>
        <w:t xml:space="preserve"> — which is the same </w:t>
      </w:r>
      <w:r>
        <w:rPr>
          <w:i/>
        </w:rPr>
        <w:t>should</w:t>
      </w:r>
      <w:r>
        <w:t xml:space="preserve"> </w:t>
      </w:r>
      <w:r>
        <w:fldChar w:fldCharType="begin"/>
      </w:r>
      <w:r>
        <w:instrText xml:space="preserve"> REF _Clause_c6_13_2 \r \h </w:instrText>
      </w:r>
      <w:r>
        <w:fldChar w:fldCharType="separate"/>
      </w:r>
      <w:r w:rsidR="008940BE">
        <w:t>6.13.2</w:t>
      </w:r>
      <w:r>
        <w:fldChar w:fldCharType="end"/>
      </w:r>
      <w:r>
        <w:t xml:space="preserve"> applies to a source, for the same reason: </w:t>
      </w:r>
      <w:r>
        <w:rPr>
          <w:rStyle w:val="VARIABLE"/>
        </w:rPr>
        <w:t>Proprietary</w:t>
      </w:r>
      <w:r>
        <w:t xml:space="preserve"> with no description names nothing.</w:t>
      </w:r>
    </w:p>
    <w:p w14:paraId="45DCEABE" w14:textId="31F4FF9F" w:rsidR="000B16A7" w:rsidRDefault="00464026">
      <w:pPr>
        <w:pStyle w:val="PARAGRAPH"/>
      </w:pPr>
      <w:r>
        <w:t xml:space="preserve">This is the same enumeration </w:t>
      </w:r>
      <w:r>
        <w:fldChar w:fldCharType="begin"/>
      </w:r>
      <w:r>
        <w:instrText xml:space="preserve"> REF _Clause_c6_13_2 \r \h </w:instrText>
      </w:r>
      <w:r>
        <w:fldChar w:fldCharType="separate"/>
      </w:r>
      <w:r w:rsidR="008940BE">
        <w:t>6.13.2</w:t>
      </w:r>
      <w:r>
        <w:fldChar w:fldCharType="end"/>
      </w:r>
      <w:r>
        <w:t xml:space="preserve"> uses, and deliberately so. A deployment that federates a remote endpoint generally passes the payload through, so the contract a client sends to this Server and the contract this Server speaks onward are the same one, and giving them two vocabularies would invite them to disagree. Where they genuinely differ — a Server that translates — the deployment states what </w:t>
      </w:r>
      <w:r>
        <w:rPr>
          <w:b/>
        </w:rPr>
        <w:t>it</w:t>
      </w:r>
      <w:r>
        <w:t xml:space="preserve"> accepts, because that is the one a caller has to satisfy.</w:t>
      </w:r>
    </w:p>
    <w:p w14:paraId="069CBB4B" w14:textId="77777777" w:rsidR="000B16A7" w:rsidRDefault="00464026">
      <w:pPr>
        <w:pStyle w:val="Heading3"/>
      </w:pPr>
      <w:bookmarkStart w:id="304" w:name="_Clause_c6_8_3"/>
      <w:bookmarkStart w:id="305" w:name="_Toc237441181"/>
      <w:r>
        <w:t>Deployment state</w:t>
      </w:r>
      <w:bookmarkEnd w:id="304"/>
      <w:bookmarkEnd w:id="305"/>
    </w:p>
    <w:p w14:paraId="2CC482F8" w14:textId="77777777" w:rsidR="000B16A7" w:rsidRDefault="00464026">
      <w:pPr>
        <w:pStyle w:val="PARAGRAPH"/>
      </w:pPr>
      <w:r>
        <w:rPr>
          <w:rStyle w:val="VARIABLE"/>
        </w:rPr>
        <w:t>State</w:t>
      </w:r>
      <w:r>
        <w:t xml:space="preserve"> (</w:t>
      </w:r>
      <w:r>
        <w:rPr>
          <w:rStyle w:val="VARIABLE"/>
        </w:rPr>
        <w:t>DeploymentStateEnum</w:t>
      </w:r>
      <w:r>
        <w:t xml:space="preserve">, </w:t>
      </w:r>
      <w:r>
        <w:rPr>
          <w:rStyle w:val="VARIABLE"/>
        </w:rPr>
        <w:t>ns=2;i=3003</w:t>
      </w:r>
      <w:r>
        <w:t xml:space="preserve">) reports the deployment as this Server holds it: </w:t>
      </w:r>
      <w:r>
        <w:rPr>
          <w:rStyle w:val="VARIABLE"/>
        </w:rPr>
        <w:t>Inactive</w:t>
      </w:r>
      <w:r>
        <w:t xml:space="preserve"> when it is declared but not serving, </w:t>
      </w:r>
      <w:r>
        <w:rPr>
          <w:rStyle w:val="VARIABLE"/>
        </w:rPr>
        <w:t>Ready</w:t>
      </w:r>
      <w:r>
        <w:t xml:space="preserve"> when it can serve and has no work in progress, </w:t>
      </w:r>
      <w:r>
        <w:rPr>
          <w:rStyle w:val="VARIABLE"/>
        </w:rPr>
        <w:t>Active</w:t>
      </w:r>
      <w:r>
        <w:t xml:space="preserve"> while it is serving, </w:t>
      </w:r>
      <w:r>
        <w:rPr>
          <w:rStyle w:val="VARIABLE"/>
        </w:rPr>
        <w:t>Degraded</w:t>
      </w:r>
      <w:r>
        <w:t xml:space="preserve"> when it is serving below the quality it was configured for, and </w:t>
      </w:r>
      <w:r>
        <w:rPr>
          <w:rStyle w:val="VARIABLE"/>
        </w:rPr>
        <w:t>Faulted</w:t>
      </w:r>
      <w:r>
        <w:t xml:space="preserve"> when it cannot serve at all.</w:t>
      </w:r>
    </w:p>
    <w:p w14:paraId="1AF174E6" w14:textId="449B8BEB" w:rsidR="000B16A7" w:rsidRDefault="00464026">
      <w:pPr>
        <w:pStyle w:val="PARAGRAPH"/>
      </w:pPr>
      <w:r>
        <w:t xml:space="preserve">It is </w:t>
      </w:r>
      <w:r>
        <w:rPr>
          <w:b/>
        </w:rPr>
        <w:t>Mandatory</w:t>
      </w:r>
      <w:r>
        <w:t xml:space="preserve"> because availability decisions rest on it. A consuming specification deciding whether to route work to a deployment reads </w:t>
      </w:r>
      <w:r>
        <w:rPr>
          <w:rStyle w:val="VARIABLE"/>
        </w:rPr>
        <w:t>State</w:t>
      </w:r>
      <w:r>
        <w:t xml:space="preserve"> and nothing else, and the learning loop of clause </w:t>
      </w:r>
      <w:r>
        <w:fldChar w:fldCharType="begin"/>
      </w:r>
      <w:r>
        <w:instrText xml:space="preserve"> REF _Clause_c6_11 \r \h </w:instrText>
      </w:r>
      <w:r>
        <w:fldChar w:fldCharType="separate"/>
      </w:r>
      <w:r w:rsidR="008940BE">
        <w:t>6.11</w:t>
      </w:r>
      <w:r>
        <w:fldChar w:fldCharType="end"/>
      </w:r>
      <w:r>
        <w:t xml:space="preserve"> uses it to establish whether a promoted model is actually in service. A member that carried those decisions while being omissible would leave a conformant Server unable to answer the question its clients most often ask.</w:t>
      </w:r>
    </w:p>
    <w:p w14:paraId="5B4C5720" w14:textId="77777777" w:rsidR="000B16A7" w:rsidRDefault="00464026">
      <w:pPr>
        <w:pStyle w:val="PARAGRAPH"/>
      </w:pPr>
      <w:r>
        <w:rPr>
          <w:rStyle w:val="VARIABLE"/>
        </w:rPr>
        <w:t>Degraded</w:t>
      </w:r>
      <w:r>
        <w:t xml:space="preserve"> earns its place between </w:t>
      </w:r>
      <w:r>
        <w:rPr>
          <w:rStyle w:val="VARIABLE"/>
        </w:rPr>
        <w:t>Active</w:t>
      </w:r>
      <w:r>
        <w:t xml:space="preserve"> and </w:t>
      </w:r>
      <w:r>
        <w:rPr>
          <w:rStyle w:val="VARIABLE"/>
        </w:rPr>
        <w:t>Faulted</w:t>
      </w:r>
      <w:r>
        <w:t xml:space="preserve">. A deployment that is answering but missing its </w:t>
      </w:r>
      <w:r>
        <w:rPr>
          <w:rStyle w:val="VARIABLE"/>
        </w:rPr>
        <w:t>LatencyBudget</w:t>
      </w:r>
      <w:r>
        <w:t>, or falling back to a slower accelerator, is neither healthy nor broken, and collapsing it into either neighbour would either hide a developing fault or stop a line that is still producing usable results.</w:t>
      </w:r>
    </w:p>
    <w:p w14:paraId="5006BC0C" w14:textId="77777777" w:rsidR="000B16A7" w:rsidRDefault="00464026">
      <w:pPr>
        <w:pStyle w:val="PARAGRAPH"/>
      </w:pPr>
      <w:r>
        <w:t xml:space="preserve">That comparison needs a published input, and </w:t>
      </w:r>
      <w:r>
        <w:rPr>
          <w:rStyle w:val="VARIABLE"/>
        </w:rPr>
        <w:t>ObservedLatency</w:t>
      </w:r>
      <w:r>
        <w:t xml:space="preserve"> is it: the most recent inference latency this Server measured. </w:t>
      </w:r>
      <w:r>
        <w:rPr>
          <w:rStyle w:val="VARIABLE"/>
        </w:rPr>
        <w:t>LatencyBudget</w:t>
      </w:r>
      <w:r>
        <w:t xml:space="preserve"> states what the deployment is </w:t>
      </w:r>
      <w:r>
        <w:rPr>
          <w:i/>
        </w:rPr>
        <w:t>expected</w:t>
      </w:r>
      <w:r>
        <w:t xml:space="preserve"> to meet and is set by whoever commissioned it; </w:t>
      </w:r>
      <w:r>
        <w:rPr>
          <w:rStyle w:val="VARIABLE"/>
        </w:rPr>
        <w:t>ObservedLatency</w:t>
      </w:r>
      <w:r>
        <w:t xml:space="preserve"> states what it </w:t>
      </w:r>
      <w:r>
        <w:rPr>
          <w:i/>
        </w:rPr>
        <w:t>did</w:t>
      </w:r>
      <w:r>
        <w:t xml:space="preserve">. </w:t>
      </w:r>
      <w:r>
        <w:rPr>
          <w:b/>
        </w:rPr>
        <w:t xml:space="preserve">A Server that reports </w:t>
      </w:r>
      <w:r>
        <w:rPr>
          <w:rStyle w:val="VARIABLE"/>
        </w:rPr>
        <w:t>Degraded</w:t>
      </w:r>
      <w:r>
        <w:rPr>
          <w:b/>
        </w:rPr>
        <w:t xml:space="preserve"> on latency grounds shall populate </w:t>
      </w:r>
      <w:r>
        <w:rPr>
          <w:rStyle w:val="VARIABLE"/>
        </w:rPr>
        <w:t>ObservedLatency</w:t>
      </w:r>
      <w:r>
        <w:t>, so the state it publishes can be checked against the numbers it publishes rather than being taken on trust.</w:t>
      </w:r>
    </w:p>
    <w:p w14:paraId="2FB2FADC" w14:textId="77777777" w:rsidR="000B16A7" w:rsidRDefault="00464026">
      <w:pPr>
        <w:pStyle w:val="PARAGRAPH"/>
      </w:pPr>
      <w:r>
        <w:t xml:space="preserve">Without it the rule above would be untestable — a Server could report </w:t>
      </w:r>
      <w:r>
        <w:rPr>
          <w:rStyle w:val="VARIABLE"/>
        </w:rPr>
        <w:t>Degraded</w:t>
      </w:r>
      <w:r>
        <w:t>, or fail to, and nothing a client could read would distinguish a correct implementation from an incorrect one. A normative statement that cannot be observed to be satisfied or violated is not a requirement.</w:t>
      </w:r>
    </w:p>
    <w:p w14:paraId="113F112A" w14:textId="77777777" w:rsidR="000B16A7" w:rsidRDefault="00464026">
      <w:pPr>
        <w:pStyle w:val="PARAGRAPH"/>
      </w:pPr>
      <w:r>
        <w:t xml:space="preserve">A client is not obliged to use it. End-to-end latency is measurable from the calling side, and a client that measures its own sees the transport as well. What </w:t>
      </w:r>
      <w:r>
        <w:rPr>
          <w:rStyle w:val="VARIABLE"/>
        </w:rPr>
        <w:t>ObservedLatency</w:t>
      </w:r>
      <w:r>
        <w:t xml:space="preserve"> adds is the Server's own view of the execution site, which is the half a caller cannot separate out — and against a federated deployment it is the only view of the remote leg that exists.</w:t>
      </w:r>
    </w:p>
    <w:p w14:paraId="64CDB1B5" w14:textId="066B9DD2" w:rsidR="000B16A7" w:rsidRDefault="00464026">
      <w:pPr>
        <w:pStyle w:val="PARAGRAPH"/>
      </w:pPr>
      <w:r>
        <w:lastRenderedPageBreak/>
        <w:t xml:space="preserve">Where a deployment executes somewhere this Server does not control, </w:t>
      </w:r>
      <w:r>
        <w:rPr>
          <w:rStyle w:val="VARIABLE"/>
        </w:rPr>
        <w:t>State</w:t>
      </w:r>
      <w:r>
        <w:t xml:space="preserve"> is not the whole picture — a correctly configured deployment can be unable to reach its execution site. Clause 9 adds </w:t>
      </w:r>
      <w:r>
        <w:rPr>
          <w:rStyle w:val="VARIABLE"/>
        </w:rPr>
        <w:t>Reachability</w:t>
      </w:r>
      <w:r>
        <w:t xml:space="preserve"> for that, and </w:t>
      </w:r>
      <w:r>
        <w:fldChar w:fldCharType="begin"/>
      </w:r>
      <w:r>
        <w:instrText xml:space="preserve"> REF _Clause_c6_13_4 \r \h </w:instrText>
      </w:r>
      <w:r>
        <w:fldChar w:fldCharType="separate"/>
      </w:r>
      <w:r w:rsidR="008940BE">
        <w:t>6.13.4</w:t>
      </w:r>
      <w:r>
        <w:fldChar w:fldCharType="end"/>
      </w:r>
      <w:r>
        <w:t xml:space="preserve"> sets out how the two combine.</w:t>
      </w:r>
    </w:p>
    <w:p w14:paraId="0F11660E" w14:textId="77777777" w:rsidR="000B16A7" w:rsidRDefault="00464026">
      <w:pPr>
        <w:pStyle w:val="Heading2"/>
      </w:pPr>
      <w:bookmarkStart w:id="306" w:name="_Clause_c6_9"/>
      <w:bookmarkStart w:id="307" w:name="_Toc237441182"/>
      <w:r>
        <w:t>Model and dataset references</w:t>
      </w:r>
      <w:bookmarkEnd w:id="306"/>
      <w:bookmarkEnd w:id="307"/>
    </w:p>
    <w:p w14:paraId="0E3C38F4" w14:textId="77777777" w:rsidR="000B16A7" w:rsidRDefault="00464026">
      <w:pPr>
        <w:pStyle w:val="PARAGRAPH"/>
      </w:pPr>
      <w:r>
        <w:t xml:space="preserve">A </w:t>
      </w:r>
      <w:r>
        <w:rPr>
          <w:rStyle w:val="VARIABLE"/>
        </w:rPr>
        <w:t>DeploymentType</w:t>
      </w:r>
      <w:r>
        <w:t xml:space="preserve"> instance </w:t>
      </w:r>
      <w:r>
        <w:rPr>
          <w:b/>
        </w:rPr>
        <w:t>shall</w:t>
      </w:r>
      <w:r>
        <w:t xml:space="preserve"> have </w:t>
      </w:r>
      <w:r>
        <w:rPr>
          <w:b/>
        </w:rPr>
        <w:t>exactly one</w:t>
      </w:r>
      <w:r>
        <w:t xml:space="preserve"> </w:t>
      </w:r>
      <w:r>
        <w:rPr>
          <w:rStyle w:val="VARIABLE"/>
        </w:rPr>
        <w:t>UsesModel</w:t>
      </w:r>
      <w:r>
        <w:t xml:space="preserve"> reference, and its target </w:t>
      </w:r>
      <w:r>
        <w:rPr>
          <w:b/>
        </w:rPr>
        <w:t>shall</w:t>
      </w:r>
      <w:r>
        <w:t xml:space="preserve"> be a </w:t>
      </w:r>
      <w:r>
        <w:rPr>
          <w:rStyle w:val="VARIABLE"/>
        </w:rPr>
        <w:t>ModelType</w:t>
      </w:r>
      <w:r>
        <w:t xml:space="preserve"> instance.</w:t>
      </w:r>
    </w:p>
    <w:p w14:paraId="0F11D4E0" w14:textId="278C458F" w:rsidR="000B16A7" w:rsidRDefault="00464026">
      <w:pPr>
        <w:pStyle w:val="PARAGRAPH"/>
      </w:pPr>
      <w:r>
        <w:t xml:space="preserve">This is the only defined path from a running deployment to the artefact its results depend on, and </w:t>
      </w:r>
      <w:r>
        <w:fldChar w:fldCharType="begin"/>
      </w:r>
      <w:r>
        <w:instrText xml:space="preserve"> REF _Clause_c6_16_1 \r \h </w:instrText>
      </w:r>
      <w:r>
        <w:fldChar w:fldCharType="separate"/>
      </w:r>
      <w:r w:rsidR="008940BE">
        <w:t>6.16.1</w:t>
      </w:r>
      <w:r>
        <w:fldChar w:fldCharType="end"/>
      </w:r>
      <w:r>
        <w:t>'s provenance argument is a walk along it. Zero references breaks the chain; more than one makes "which model produced this?" unanswerable, which is the question the chain exists to answer.</w:t>
      </w:r>
    </w:p>
    <w:p w14:paraId="481EFF8C" w14:textId="77777777" w:rsidR="000B16A7" w:rsidRDefault="00464026">
      <w:pPr>
        <w:pStyle w:val="PARAGRAPH"/>
      </w:pPr>
      <w:r>
        <w:rPr>
          <w:rStyle w:val="VARIABLE"/>
        </w:rPr>
        <w:t>TrainedOn</w:t>
      </w:r>
      <w:r>
        <w:t xml:space="preserve"> links a model to a dataset it was trained or validated on. It is optional and may repeat: a model whose training data cannot be named is a model whose behaviour cannot be explained, but not every installation holds that information.</w:t>
      </w:r>
    </w:p>
    <w:p w14:paraId="34E8AEFB" w14:textId="77777777" w:rsidR="000B16A7" w:rsidRDefault="00464026">
      <w:pPr>
        <w:pStyle w:val="Heading2"/>
      </w:pPr>
      <w:bookmarkStart w:id="308" w:name="_Clause_c6_10"/>
      <w:bookmarkStart w:id="309" w:name="_Toc237441183"/>
      <w:r>
        <w:t>Jobs</w:t>
      </w:r>
      <w:bookmarkEnd w:id="308"/>
      <w:bookmarkEnd w:id="309"/>
    </w:p>
    <w:p w14:paraId="3447ADCE" w14:textId="77777777" w:rsidR="000B16A7" w:rsidRDefault="00464026">
      <w:pPr>
        <w:pStyle w:val="PARAGRAPH"/>
      </w:pPr>
      <w:r>
        <w:t xml:space="preserve">Every long-running operation in this model — learning, importing a model, inference that does not return while the caller waits — derives from </w:t>
      </w:r>
      <w:r>
        <w:rPr>
          <w:rStyle w:val="VARIABLE"/>
        </w:rPr>
        <w:t>AiJobType</w:t>
      </w:r>
      <w:r>
        <w:t xml:space="preserve">, which derives from the OPC 10000-10 </w:t>
      </w:r>
      <w:r>
        <w:rPr>
          <w:rStyle w:val="VARIABLE"/>
        </w:rPr>
        <w:t>ProgramStateMachineType</w:t>
      </w:r>
      <w:r>
        <w:t>.</w:t>
      </w:r>
    </w:p>
    <w:p w14:paraId="70EA2EE2" w14:textId="77777777" w:rsidR="000B16A7" w:rsidRDefault="00464026">
      <w:pPr>
        <w:pStyle w:val="PARAGRAPH"/>
      </w:pPr>
      <w:r>
        <w:t>That base supplies the lifecycle (</w:t>
      </w:r>
      <w:r>
        <w:rPr>
          <w:rStyle w:val="VARIABLE"/>
        </w:rPr>
        <w:t>Ready</w:t>
      </w:r>
      <w:r>
        <w:t xml:space="preserve">, </w:t>
      </w:r>
      <w:r>
        <w:rPr>
          <w:rStyle w:val="VARIABLE"/>
        </w:rPr>
        <w:t>Running</w:t>
      </w:r>
      <w:r>
        <w:t xml:space="preserve">, </w:t>
      </w:r>
      <w:r>
        <w:rPr>
          <w:rStyle w:val="VARIABLE"/>
        </w:rPr>
        <w:t>Suspended</w:t>
      </w:r>
      <w:r>
        <w:t xml:space="preserve">, </w:t>
      </w:r>
      <w:r>
        <w:rPr>
          <w:rStyle w:val="VARIABLE"/>
        </w:rPr>
        <w:t>Halted</w:t>
      </w:r>
      <w:r>
        <w:t xml:space="preserve">), the transition events, and the </w:t>
      </w:r>
      <w:r>
        <w:rPr>
          <w:rStyle w:val="VARIABLE"/>
        </w:rPr>
        <w:t>Start</w:t>
      </w:r>
      <w:r>
        <w:t xml:space="preserve">, </w:t>
      </w:r>
      <w:r>
        <w:rPr>
          <w:rStyle w:val="VARIABLE"/>
        </w:rPr>
        <w:t>Suspend</w:t>
      </w:r>
      <w:r>
        <w:t xml:space="preserve">, </w:t>
      </w:r>
      <w:r>
        <w:rPr>
          <w:rStyle w:val="VARIABLE"/>
        </w:rPr>
        <w:t>Resume</w:t>
      </w:r>
      <w:r>
        <w:t xml:space="preserve"> and </w:t>
      </w:r>
      <w:r>
        <w:rPr>
          <w:rStyle w:val="VARIABLE"/>
        </w:rPr>
        <w:t>Halt</w:t>
      </w:r>
      <w:r>
        <w:t xml:space="preserve"> Methods. None of it is redefined here. A hand-rolled state variable would have had to reinvent the transition events to be observable, and would have been observable </w:t>
      </w:r>
      <w:r>
        <w:rPr>
          <w:i/>
        </w:rPr>
        <w:t>differently</w:t>
      </w:r>
      <w:r>
        <w:t xml:space="preserve"> from every other program in a Server.</w:t>
      </w:r>
    </w:p>
    <w:p w14:paraId="3779EC3D" w14:textId="77777777" w:rsidR="000B16A7" w:rsidRDefault="00464026">
      <w:pPr>
        <w:pStyle w:val="PARAGRAPH"/>
      </w:pPr>
      <w:r>
        <w:rPr>
          <w:rStyle w:val="VARIABLE"/>
        </w:rPr>
        <w:t>AiJobType</w:t>
      </w:r>
      <w:r>
        <w:t xml:space="preserve"> adds </w:t>
      </w:r>
      <w:r>
        <w:rPr>
          <w:rStyle w:val="VARIABLE"/>
        </w:rPr>
        <w:t>JobId</w:t>
      </w:r>
      <w:r>
        <w:t xml:space="preserve">, </w:t>
      </w:r>
      <w:r>
        <w:rPr>
          <w:rStyle w:val="VARIABLE"/>
        </w:rPr>
        <w:t>LastError</w:t>
      </w:r>
      <w:r>
        <w:t xml:space="preserve">, </w:t>
      </w:r>
      <w:r>
        <w:rPr>
          <w:rStyle w:val="VARIABLE"/>
        </w:rPr>
        <w:t>StartedAt</w:t>
      </w:r>
      <w:r>
        <w:t xml:space="preserve">, </w:t>
      </w:r>
      <w:r>
        <w:rPr>
          <w:rStyle w:val="VARIABLE"/>
        </w:rPr>
        <w:t>FinishedAt</w:t>
      </w:r>
      <w:r>
        <w:t xml:space="preserve">, </w:t>
      </w:r>
      <w:r>
        <w:rPr>
          <w:rStyle w:val="VARIABLE"/>
        </w:rPr>
        <w:t>Progress</w:t>
      </w:r>
      <w:r>
        <w:t xml:space="preserve"> and </w:t>
      </w:r>
      <w:r>
        <w:rPr>
          <w:rStyle w:val="VARIABLE"/>
        </w:rPr>
        <w:t>RequestedBy</w:t>
      </w:r>
      <w:r>
        <w:t>.</w:t>
      </w:r>
    </w:p>
    <w:p w14:paraId="23829892" w14:textId="77777777" w:rsidR="000B16A7" w:rsidRDefault="00464026">
      <w:pPr>
        <w:pStyle w:val="PARAGRAPH"/>
      </w:pPr>
      <w:r>
        <w:rPr>
          <w:rStyle w:val="VARIABLE"/>
        </w:rPr>
        <w:t>Progress</w:t>
      </w:r>
      <w:r>
        <w:t xml:space="preserve"> is a fraction from 0.0 to 1.0. A Server </w:t>
      </w:r>
      <w:r>
        <w:rPr>
          <w:b/>
        </w:rPr>
        <w:t>shall not</w:t>
      </w:r>
      <w:r>
        <w:t xml:space="preserve"> report a value it is guessing: null is informative, a fabricated 0.5 is not, and a progress bar that is wrong is worse than one that is absent because it is acted on.</w:t>
      </w:r>
    </w:p>
    <w:p w14:paraId="2D608094" w14:textId="2358F946" w:rsidR="000B16A7" w:rsidRDefault="00464026">
      <w:pPr>
        <w:pStyle w:val="PARAGRAPH"/>
      </w:pPr>
      <w:r>
        <w:rPr>
          <w:rStyle w:val="VARIABLE"/>
        </w:rPr>
        <w:t>RequestedBy</w:t>
      </w:r>
      <w:r>
        <w:t xml:space="preserve"> records the identity that started the job, at the moment it started. </w:t>
      </w:r>
      <w:r>
        <w:fldChar w:fldCharType="begin"/>
      </w:r>
      <w:r>
        <w:instrText xml:space="preserve"> REF _Clause_c6_16_3 \r \h </w:instrText>
      </w:r>
      <w:r>
        <w:fldChar w:fldCharType="separate"/>
      </w:r>
      <w:r w:rsidR="008940BE">
        <w:t>6.16.3</w:t>
      </w:r>
      <w:r>
        <w:fldChar w:fldCharType="end"/>
      </w:r>
      <w:r>
        <w:t xml:space="preserve"> requires it for any job that can promote a model — an authorization check that leaves no record answers "was this allowed" but not "who did it".</w:t>
      </w:r>
    </w:p>
    <w:p w14:paraId="249E9ABA" w14:textId="77777777" w:rsidR="000B16A7" w:rsidRDefault="00464026">
      <w:pPr>
        <w:pStyle w:val="PARAGRAPH"/>
      </w:pPr>
      <w:r>
        <w:rPr>
          <w:b/>
        </w:rPr>
        <w:t>The lifecycle and the phase are different questions.</w:t>
      </w:r>
      <w:r>
        <w:t xml:space="preserve"> </w:t>
      </w:r>
      <w:r>
        <w:rPr>
          <w:rStyle w:val="VARIABLE"/>
        </w:rPr>
        <w:t>LearningJobType.State</w:t>
      </w:r>
      <w:r>
        <w:t xml:space="preserve"> says what stage the loop is in; the inherited </w:t>
      </w:r>
      <w:r>
        <w:rPr>
          <w:rStyle w:val="VARIABLE"/>
        </w:rPr>
        <w:t>CurrentState</w:t>
      </w:r>
      <w:r>
        <w:t xml:space="preserve"> says whether the program is running. A Server </w:t>
      </w:r>
      <w:r>
        <w:rPr>
          <w:b/>
        </w:rPr>
        <w:t>shall</w:t>
      </w:r>
      <w:r>
        <w:t xml:space="preserve"> keep them consistent: a job whose </w:t>
      </w:r>
      <w:r>
        <w:rPr>
          <w:rStyle w:val="VARIABLE"/>
        </w:rPr>
        <w:t>State</w:t>
      </w:r>
      <w:r>
        <w:t xml:space="preserve"> is </w:t>
      </w:r>
      <w:r>
        <w:rPr>
          <w:rStyle w:val="VARIABLE"/>
        </w:rPr>
        <w:t>Failed</w:t>
      </w:r>
      <w:r>
        <w:t xml:space="preserve"> </w:t>
      </w:r>
      <w:r>
        <w:rPr>
          <w:b/>
        </w:rPr>
        <w:t>shall not</w:t>
      </w:r>
      <w:r>
        <w:t xml:space="preserve"> report a </w:t>
      </w:r>
      <w:r>
        <w:rPr>
          <w:rStyle w:val="VARIABLE"/>
        </w:rPr>
        <w:t>CurrentState</w:t>
      </w:r>
      <w:r>
        <w:t xml:space="preserve"> of </w:t>
      </w:r>
      <w:r>
        <w:rPr>
          <w:rStyle w:val="VARIABLE"/>
        </w:rPr>
        <w:t>Running</w:t>
      </w:r>
      <w:r>
        <w:t>.</w:t>
      </w:r>
    </w:p>
    <w:p w14:paraId="13E0CC4B" w14:textId="77777777" w:rsidR="000B16A7" w:rsidRDefault="00464026">
      <w:pPr>
        <w:pStyle w:val="PARAGRAPH"/>
      </w:pPr>
      <w:r>
        <w:t>Annex A is the authoritative node reference and carries every member with its DataType, ValueRank and ModellingRule.</w:t>
      </w:r>
    </w:p>
    <w:p w14:paraId="4440F8D9" w14:textId="77777777" w:rsidR="000B16A7" w:rsidRDefault="00464026">
      <w:pPr>
        <w:pStyle w:val="Heading2"/>
      </w:pPr>
      <w:bookmarkStart w:id="310" w:name="_Clause_c6_11"/>
      <w:bookmarkStart w:id="311" w:name="_Toc237441184"/>
      <w:r>
        <w:t>The learning loop</w:t>
      </w:r>
      <w:bookmarkEnd w:id="310"/>
      <w:bookmarkEnd w:id="311"/>
    </w:p>
    <w:p w14:paraId="576C58C4" w14:textId="77777777" w:rsidR="000B16A7" w:rsidRDefault="00464026">
      <w:pPr>
        <w:pStyle w:val="PARAGRAPH"/>
      </w:pPr>
      <w:r>
        <w:rPr>
          <w:rStyle w:val="VARIABLE"/>
        </w:rPr>
        <w:t>LearningJobType</w:t>
      </w:r>
      <w:r>
        <w:t xml:space="preserve"> exists so that corrections arriving from a consuming application have somewhere to accumulate and a defined path into a new model version.</w:t>
      </w:r>
    </w:p>
    <w:p w14:paraId="173F13B4" w14:textId="6B54A04A" w:rsidR="000B16A7" w:rsidRDefault="008940BE">
      <w:pPr>
        <w:pStyle w:val="FIGURE"/>
      </w:pPr>
      <w:r>
        <w:object w:dxaOrig="4143" w:dyaOrig="6965" w14:anchorId="4CE4E4E0">
          <v:shape id="_x0000_i1055" type="#_x0000_t75" style="width:207pt;height:348.45pt" o:ole="">
            <v:imagedata r:id="rId90" o:title=""/>
          </v:shape>
          <o:OLEObject Type="Embed" ProgID="PowerPoint.Show.12" ShapeID="_x0000_i1055" DrawAspect="Content" ObjectID="_1848053742" r:id="rId91"/>
        </w:object>
      </w:r>
    </w:p>
    <w:p w14:paraId="032122D5" w14:textId="1450DA68" w:rsidR="000B16A7" w:rsidRDefault="00464026">
      <w:pPr>
        <w:pStyle w:val="FIGURE-title"/>
      </w:pPr>
      <w:bookmarkStart w:id="312" w:name="_Fig_fig_aim_loop"/>
      <w:bookmarkStart w:id="313" w:name="_Toc237441326"/>
      <w:r>
        <w:t xml:space="preserve">Figure </w:t>
      </w:r>
      <w:r>
        <w:fldChar w:fldCharType="begin"/>
      </w:r>
      <w:r>
        <w:instrText xml:space="preserve"> SEQ Figure \* ARABIC </w:instrText>
      </w:r>
      <w:r>
        <w:fldChar w:fldCharType="separate"/>
      </w:r>
      <w:r w:rsidR="008940BE">
        <w:rPr>
          <w:noProof/>
        </w:rPr>
        <w:t>18</w:t>
      </w:r>
      <w:r>
        <w:fldChar w:fldCharType="end"/>
      </w:r>
      <w:r>
        <w:t xml:space="preserve"> – States of the learning loop</w:t>
      </w:r>
      <w:bookmarkEnd w:id="312"/>
      <w:bookmarkEnd w:id="313"/>
    </w:p>
    <w:p w14:paraId="2041A3F4" w14:textId="77777777" w:rsidR="000B16A7" w:rsidRDefault="00464026">
      <w:pPr>
        <w:pStyle w:val="PARAGRAPH"/>
      </w:pPr>
      <w:r>
        <w:rPr>
          <w:rStyle w:val="VARIABLE"/>
        </w:rPr>
        <w:t>LearningJobStateEnum</w:t>
      </w:r>
      <w:r>
        <w:t xml:space="preserve"> (</w:t>
      </w:r>
      <w:r>
        <w:rPr>
          <w:rStyle w:val="VARIABLE"/>
        </w:rPr>
        <w:t>ns=2;i=3005</w:t>
      </w:r>
      <w:r>
        <w:t>) carries exactly these eight states.</w:t>
      </w:r>
    </w:p>
    <w:p w14:paraId="2C8C5CBF" w14:textId="74DF65B2" w:rsidR="000B16A7" w:rsidRDefault="00464026">
      <w:pPr>
        <w:pStyle w:val="TABLE-title"/>
      </w:pPr>
      <w:bookmarkStart w:id="314" w:name="_Tab_the_learning_loop_tab1"/>
      <w:bookmarkStart w:id="315" w:name="_Toc237441349"/>
      <w:r>
        <w:t xml:space="preserve">Table </w:t>
      </w:r>
      <w:r>
        <w:fldChar w:fldCharType="begin"/>
      </w:r>
      <w:r>
        <w:instrText xml:space="preserve"> SEQ Table \* ARABIC </w:instrText>
      </w:r>
      <w:r>
        <w:fldChar w:fldCharType="separate"/>
      </w:r>
      <w:r w:rsidR="008940BE">
        <w:rPr>
          <w:noProof/>
        </w:rPr>
        <w:t>17</w:t>
      </w:r>
      <w:r>
        <w:fldChar w:fldCharType="end"/>
      </w:r>
      <w:r>
        <w:t xml:space="preserve"> – The learning loop</w:t>
      </w:r>
      <w:bookmarkEnd w:id="314"/>
      <w:bookmarkEnd w:id="31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B16A7" w14:paraId="566917F4"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43D1BEB" w14:textId="77777777" w:rsidR="000B16A7" w:rsidRDefault="00464026">
            <w:pPr>
              <w:pStyle w:val="TableText"/>
            </w:pPr>
            <w:r>
              <w:t>From</w:t>
            </w:r>
          </w:p>
        </w:tc>
        <w:tc>
          <w:tcPr>
            <w:tcW w:w="2975" w:type="dxa"/>
            <w:tcBorders>
              <w:top w:val="single" w:sz="4" w:space="0" w:color="auto"/>
              <w:left w:val="single" w:sz="4" w:space="0" w:color="auto"/>
              <w:bottom w:val="double" w:sz="4" w:space="0" w:color="auto"/>
              <w:right w:val="single" w:sz="4" w:space="0" w:color="auto"/>
            </w:tcBorders>
          </w:tcPr>
          <w:p w14:paraId="51EB286D" w14:textId="77777777" w:rsidR="000B16A7" w:rsidRDefault="00464026">
            <w:pPr>
              <w:pStyle w:val="TableText"/>
            </w:pPr>
            <w:r>
              <w:t>Trigger</w:t>
            </w:r>
          </w:p>
        </w:tc>
        <w:tc>
          <w:tcPr>
            <w:tcW w:w="2976" w:type="dxa"/>
            <w:tcBorders>
              <w:top w:val="single" w:sz="4" w:space="0" w:color="auto"/>
              <w:left w:val="single" w:sz="4" w:space="0" w:color="auto"/>
              <w:bottom w:val="double" w:sz="4" w:space="0" w:color="auto"/>
              <w:right w:val="single" w:sz="4" w:space="0" w:color="auto"/>
            </w:tcBorders>
          </w:tcPr>
          <w:p w14:paraId="797DF5AC" w14:textId="77777777" w:rsidR="000B16A7" w:rsidRDefault="00464026">
            <w:pPr>
              <w:pStyle w:val="TableText"/>
            </w:pPr>
            <w:r>
              <w:t>To</w:t>
            </w:r>
          </w:p>
        </w:tc>
      </w:tr>
      <w:tr w:rsidR="000B16A7" w14:paraId="18C8D48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2203EA5" w14:textId="77777777" w:rsidR="000B16A7" w:rsidRDefault="00464026">
            <w:pPr>
              <w:pStyle w:val="TableText"/>
            </w:pPr>
            <w:r>
              <w:rPr>
                <w:rStyle w:val="VARIABLE"/>
              </w:rPr>
              <w:t>Idle</w:t>
            </w:r>
          </w:p>
        </w:tc>
        <w:tc>
          <w:tcPr>
            <w:tcW w:w="2975" w:type="dxa"/>
            <w:tcBorders>
              <w:top w:val="single" w:sz="4" w:space="0" w:color="auto"/>
              <w:left w:val="single" w:sz="4" w:space="0" w:color="auto"/>
              <w:bottom w:val="single" w:sz="4" w:space="0" w:color="auto"/>
              <w:right w:val="single" w:sz="4" w:space="0" w:color="auto"/>
            </w:tcBorders>
          </w:tcPr>
          <w:p w14:paraId="6D1D0AB1" w14:textId="77777777" w:rsidR="000B16A7" w:rsidRDefault="00464026">
            <w:pPr>
              <w:pStyle w:val="TableText"/>
            </w:pPr>
            <w:r>
              <w:rPr>
                <w:rStyle w:val="VARIABLE"/>
              </w:rPr>
              <w:t>StartCollection</w:t>
            </w:r>
          </w:p>
        </w:tc>
        <w:tc>
          <w:tcPr>
            <w:tcW w:w="2976" w:type="dxa"/>
            <w:tcBorders>
              <w:top w:val="single" w:sz="4" w:space="0" w:color="auto"/>
              <w:left w:val="single" w:sz="4" w:space="0" w:color="auto"/>
              <w:bottom w:val="single" w:sz="4" w:space="0" w:color="auto"/>
              <w:right w:val="single" w:sz="4" w:space="0" w:color="auto"/>
            </w:tcBorders>
          </w:tcPr>
          <w:p w14:paraId="49094EDA" w14:textId="77777777" w:rsidR="000B16A7" w:rsidRDefault="00464026">
            <w:pPr>
              <w:pStyle w:val="TableText"/>
            </w:pPr>
            <w:r>
              <w:rPr>
                <w:rStyle w:val="VARIABLE"/>
              </w:rPr>
              <w:t>Collecting</w:t>
            </w:r>
          </w:p>
        </w:tc>
      </w:tr>
      <w:tr w:rsidR="000B16A7" w14:paraId="6B8E975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43AD85B" w14:textId="77777777" w:rsidR="000B16A7" w:rsidRDefault="00464026">
            <w:pPr>
              <w:pStyle w:val="TableText"/>
            </w:pPr>
            <w:r>
              <w:rPr>
                <w:rStyle w:val="VARIABLE"/>
              </w:rPr>
              <w:t>Collecting</w:t>
            </w:r>
          </w:p>
        </w:tc>
        <w:tc>
          <w:tcPr>
            <w:tcW w:w="2975" w:type="dxa"/>
            <w:tcBorders>
              <w:top w:val="single" w:sz="4" w:space="0" w:color="auto"/>
              <w:left w:val="single" w:sz="4" w:space="0" w:color="auto"/>
              <w:bottom w:val="single" w:sz="4" w:space="0" w:color="auto"/>
              <w:right w:val="single" w:sz="4" w:space="0" w:color="auto"/>
            </w:tcBorders>
          </w:tcPr>
          <w:p w14:paraId="7D8DCDEC" w14:textId="77777777" w:rsidR="000B16A7" w:rsidRDefault="00464026">
            <w:pPr>
              <w:pStyle w:val="TableText"/>
            </w:pPr>
            <w:r>
              <w:rPr>
                <w:rStyle w:val="VARIABLE"/>
              </w:rPr>
              <w:t>StopCollection</w:t>
            </w:r>
          </w:p>
        </w:tc>
        <w:tc>
          <w:tcPr>
            <w:tcW w:w="2976" w:type="dxa"/>
            <w:tcBorders>
              <w:top w:val="single" w:sz="4" w:space="0" w:color="auto"/>
              <w:left w:val="single" w:sz="4" w:space="0" w:color="auto"/>
              <w:bottom w:val="single" w:sz="4" w:space="0" w:color="auto"/>
              <w:right w:val="single" w:sz="4" w:space="0" w:color="auto"/>
            </w:tcBorders>
          </w:tcPr>
          <w:p w14:paraId="16518210" w14:textId="77777777" w:rsidR="000B16A7" w:rsidRDefault="00464026">
            <w:pPr>
              <w:pStyle w:val="TableText"/>
            </w:pPr>
            <w:r>
              <w:rPr>
                <w:rStyle w:val="VARIABLE"/>
              </w:rPr>
              <w:t>Labelling</w:t>
            </w:r>
          </w:p>
        </w:tc>
      </w:tr>
      <w:tr w:rsidR="000B16A7" w14:paraId="58518D7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3A6A770" w14:textId="77777777" w:rsidR="000B16A7" w:rsidRDefault="00464026">
            <w:pPr>
              <w:pStyle w:val="TableText"/>
            </w:pPr>
            <w:r>
              <w:rPr>
                <w:rStyle w:val="VARIABLE"/>
              </w:rPr>
              <w:t>Collecting</w:t>
            </w:r>
            <w:r>
              <w:t xml:space="preserve">, </w:t>
            </w:r>
            <w:r>
              <w:rPr>
                <w:rStyle w:val="VARIABLE"/>
              </w:rPr>
              <w:t>Labelling</w:t>
            </w:r>
          </w:p>
        </w:tc>
        <w:tc>
          <w:tcPr>
            <w:tcW w:w="2975" w:type="dxa"/>
            <w:tcBorders>
              <w:top w:val="single" w:sz="4" w:space="0" w:color="auto"/>
              <w:left w:val="single" w:sz="4" w:space="0" w:color="auto"/>
              <w:bottom w:val="single" w:sz="4" w:space="0" w:color="auto"/>
              <w:right w:val="single" w:sz="4" w:space="0" w:color="auto"/>
            </w:tcBorders>
          </w:tcPr>
          <w:p w14:paraId="7FB0D91E" w14:textId="77777777" w:rsidR="000B16A7" w:rsidRDefault="00464026">
            <w:pPr>
              <w:pStyle w:val="TableText"/>
            </w:pPr>
            <w:r>
              <w:rPr>
                <w:rStyle w:val="VARIABLE"/>
              </w:rPr>
              <w:t>TriggerTraining</w:t>
            </w:r>
            <w:r>
              <w:t xml:space="preserve"> accepted</w:t>
            </w:r>
          </w:p>
        </w:tc>
        <w:tc>
          <w:tcPr>
            <w:tcW w:w="2976" w:type="dxa"/>
            <w:tcBorders>
              <w:top w:val="single" w:sz="4" w:space="0" w:color="auto"/>
              <w:left w:val="single" w:sz="4" w:space="0" w:color="auto"/>
              <w:bottom w:val="single" w:sz="4" w:space="0" w:color="auto"/>
              <w:right w:val="single" w:sz="4" w:space="0" w:color="auto"/>
            </w:tcBorders>
          </w:tcPr>
          <w:p w14:paraId="0BA6B0F6" w14:textId="77777777" w:rsidR="000B16A7" w:rsidRDefault="00464026">
            <w:pPr>
              <w:pStyle w:val="TableText"/>
            </w:pPr>
            <w:r>
              <w:rPr>
                <w:rStyle w:val="VARIABLE"/>
              </w:rPr>
              <w:t>Training</w:t>
            </w:r>
          </w:p>
        </w:tc>
      </w:tr>
      <w:tr w:rsidR="000B16A7" w14:paraId="4BAD27E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64476C6" w14:textId="77777777" w:rsidR="000B16A7" w:rsidRDefault="00464026">
            <w:pPr>
              <w:pStyle w:val="TableText"/>
            </w:pPr>
            <w:r>
              <w:rPr>
                <w:rStyle w:val="VARIABLE"/>
              </w:rPr>
              <w:t>Training</w:t>
            </w:r>
          </w:p>
        </w:tc>
        <w:tc>
          <w:tcPr>
            <w:tcW w:w="2975" w:type="dxa"/>
            <w:tcBorders>
              <w:top w:val="single" w:sz="4" w:space="0" w:color="auto"/>
              <w:left w:val="single" w:sz="4" w:space="0" w:color="auto"/>
              <w:bottom w:val="single" w:sz="4" w:space="0" w:color="auto"/>
              <w:right w:val="single" w:sz="4" w:space="0" w:color="auto"/>
            </w:tcBorders>
          </w:tcPr>
          <w:p w14:paraId="78E60AA3" w14:textId="77777777" w:rsidR="000B16A7" w:rsidRDefault="00464026">
            <w:pPr>
              <w:pStyle w:val="TableText"/>
            </w:pPr>
            <w:r>
              <w:t>Server: training finished</w:t>
            </w:r>
          </w:p>
        </w:tc>
        <w:tc>
          <w:tcPr>
            <w:tcW w:w="2976" w:type="dxa"/>
            <w:tcBorders>
              <w:top w:val="single" w:sz="4" w:space="0" w:color="auto"/>
              <w:left w:val="single" w:sz="4" w:space="0" w:color="auto"/>
              <w:bottom w:val="single" w:sz="4" w:space="0" w:color="auto"/>
              <w:right w:val="single" w:sz="4" w:space="0" w:color="auto"/>
            </w:tcBorders>
          </w:tcPr>
          <w:p w14:paraId="1FFC2604" w14:textId="77777777" w:rsidR="000B16A7" w:rsidRDefault="00464026">
            <w:pPr>
              <w:pStyle w:val="TableText"/>
            </w:pPr>
            <w:r>
              <w:rPr>
                <w:rStyle w:val="VARIABLE"/>
              </w:rPr>
              <w:t>Validating</w:t>
            </w:r>
          </w:p>
        </w:tc>
      </w:tr>
      <w:tr w:rsidR="000B16A7" w14:paraId="4CE0DE0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659BD63" w14:textId="77777777" w:rsidR="000B16A7" w:rsidRDefault="00464026">
            <w:pPr>
              <w:pStyle w:val="TableText"/>
            </w:pPr>
            <w:r>
              <w:rPr>
                <w:rStyle w:val="VARIABLE"/>
              </w:rPr>
              <w:t>Validating</w:t>
            </w:r>
          </w:p>
        </w:tc>
        <w:tc>
          <w:tcPr>
            <w:tcW w:w="2975" w:type="dxa"/>
            <w:tcBorders>
              <w:top w:val="single" w:sz="4" w:space="0" w:color="auto"/>
              <w:left w:val="single" w:sz="4" w:space="0" w:color="auto"/>
              <w:bottom w:val="single" w:sz="4" w:space="0" w:color="auto"/>
              <w:right w:val="single" w:sz="4" w:space="0" w:color="auto"/>
            </w:tcBorders>
          </w:tcPr>
          <w:p w14:paraId="01E7B07F" w14:textId="77777777" w:rsidR="000B16A7" w:rsidRDefault="00464026">
            <w:pPr>
              <w:pStyle w:val="TableText"/>
            </w:pPr>
            <w:r>
              <w:t>Server: candidate met acceptance criteria</w:t>
            </w:r>
          </w:p>
        </w:tc>
        <w:tc>
          <w:tcPr>
            <w:tcW w:w="2976" w:type="dxa"/>
            <w:tcBorders>
              <w:top w:val="single" w:sz="4" w:space="0" w:color="auto"/>
              <w:left w:val="single" w:sz="4" w:space="0" w:color="auto"/>
              <w:bottom w:val="single" w:sz="4" w:space="0" w:color="auto"/>
              <w:right w:val="single" w:sz="4" w:space="0" w:color="auto"/>
            </w:tcBorders>
          </w:tcPr>
          <w:p w14:paraId="42305E33" w14:textId="77777777" w:rsidR="000B16A7" w:rsidRDefault="00464026">
            <w:pPr>
              <w:pStyle w:val="TableText"/>
            </w:pPr>
            <w:r>
              <w:rPr>
                <w:rStyle w:val="VARIABLE"/>
              </w:rPr>
              <w:t>Ready</w:t>
            </w:r>
          </w:p>
        </w:tc>
      </w:tr>
      <w:tr w:rsidR="000B16A7" w14:paraId="69B277D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224E6B0" w14:textId="77777777" w:rsidR="000B16A7" w:rsidRDefault="00464026">
            <w:pPr>
              <w:pStyle w:val="TableText"/>
            </w:pPr>
            <w:r>
              <w:rPr>
                <w:rStyle w:val="VARIABLE"/>
              </w:rPr>
              <w:t>Validating</w:t>
            </w:r>
          </w:p>
        </w:tc>
        <w:tc>
          <w:tcPr>
            <w:tcW w:w="2975" w:type="dxa"/>
            <w:tcBorders>
              <w:top w:val="single" w:sz="4" w:space="0" w:color="auto"/>
              <w:left w:val="single" w:sz="4" w:space="0" w:color="auto"/>
              <w:bottom w:val="single" w:sz="4" w:space="0" w:color="auto"/>
              <w:right w:val="single" w:sz="4" w:space="0" w:color="auto"/>
            </w:tcBorders>
          </w:tcPr>
          <w:p w14:paraId="42E11AF8" w14:textId="77777777" w:rsidR="000B16A7" w:rsidRDefault="00464026">
            <w:pPr>
              <w:pStyle w:val="TableText"/>
            </w:pPr>
            <w:r>
              <w:t>Server: candidate rejected</w:t>
            </w:r>
          </w:p>
        </w:tc>
        <w:tc>
          <w:tcPr>
            <w:tcW w:w="2976" w:type="dxa"/>
            <w:tcBorders>
              <w:top w:val="single" w:sz="4" w:space="0" w:color="auto"/>
              <w:left w:val="single" w:sz="4" w:space="0" w:color="auto"/>
              <w:bottom w:val="single" w:sz="4" w:space="0" w:color="auto"/>
              <w:right w:val="single" w:sz="4" w:space="0" w:color="auto"/>
            </w:tcBorders>
          </w:tcPr>
          <w:p w14:paraId="3C097566" w14:textId="77777777" w:rsidR="000B16A7" w:rsidRDefault="00464026">
            <w:pPr>
              <w:pStyle w:val="TableText"/>
            </w:pPr>
            <w:r>
              <w:rPr>
                <w:rStyle w:val="VARIABLE"/>
              </w:rPr>
              <w:t>Failed</w:t>
            </w:r>
          </w:p>
        </w:tc>
      </w:tr>
      <w:tr w:rsidR="000B16A7" w14:paraId="7EACC0B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EE02D7E" w14:textId="77777777" w:rsidR="000B16A7" w:rsidRDefault="00464026">
            <w:pPr>
              <w:pStyle w:val="TableText"/>
            </w:pPr>
            <w:r>
              <w:rPr>
                <w:rStyle w:val="VARIABLE"/>
              </w:rPr>
              <w:t>Ready</w:t>
            </w:r>
          </w:p>
        </w:tc>
        <w:tc>
          <w:tcPr>
            <w:tcW w:w="2975" w:type="dxa"/>
            <w:tcBorders>
              <w:top w:val="single" w:sz="4" w:space="0" w:color="auto"/>
              <w:left w:val="single" w:sz="4" w:space="0" w:color="auto"/>
              <w:bottom w:val="single" w:sz="4" w:space="0" w:color="auto"/>
              <w:right w:val="single" w:sz="4" w:space="0" w:color="auto"/>
            </w:tcBorders>
          </w:tcPr>
          <w:p w14:paraId="6436FC97" w14:textId="77777777" w:rsidR="000B16A7" w:rsidRDefault="00464026">
            <w:pPr>
              <w:pStyle w:val="TableText"/>
            </w:pPr>
            <w:r>
              <w:rPr>
                <w:rStyle w:val="VARIABLE"/>
              </w:rPr>
              <w:t>PromoteModel</w:t>
            </w:r>
          </w:p>
        </w:tc>
        <w:tc>
          <w:tcPr>
            <w:tcW w:w="2976" w:type="dxa"/>
            <w:tcBorders>
              <w:top w:val="single" w:sz="4" w:space="0" w:color="auto"/>
              <w:left w:val="single" w:sz="4" w:space="0" w:color="auto"/>
              <w:bottom w:val="single" w:sz="4" w:space="0" w:color="auto"/>
              <w:right w:val="single" w:sz="4" w:space="0" w:color="auto"/>
            </w:tcBorders>
          </w:tcPr>
          <w:p w14:paraId="39DE440E" w14:textId="77777777" w:rsidR="000B16A7" w:rsidRDefault="00464026">
            <w:pPr>
              <w:pStyle w:val="TableText"/>
            </w:pPr>
            <w:r>
              <w:rPr>
                <w:rStyle w:val="VARIABLE"/>
              </w:rPr>
              <w:t>Promoted</w:t>
            </w:r>
          </w:p>
        </w:tc>
      </w:tr>
      <w:tr w:rsidR="000B16A7" w14:paraId="4469C9C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1896D4A" w14:textId="77777777" w:rsidR="000B16A7" w:rsidRDefault="00464026">
            <w:pPr>
              <w:pStyle w:val="TableText"/>
            </w:pPr>
            <w:r>
              <w:rPr>
                <w:rStyle w:val="VARIABLE"/>
              </w:rPr>
              <w:t>Promoted</w:t>
            </w:r>
            <w:r>
              <w:t xml:space="preserve">, </w:t>
            </w:r>
            <w:r>
              <w:rPr>
                <w:rStyle w:val="VARIABLE"/>
              </w:rPr>
              <w:t>Failed</w:t>
            </w:r>
          </w:p>
        </w:tc>
        <w:tc>
          <w:tcPr>
            <w:tcW w:w="2975" w:type="dxa"/>
            <w:tcBorders>
              <w:top w:val="single" w:sz="4" w:space="0" w:color="auto"/>
              <w:left w:val="single" w:sz="4" w:space="0" w:color="auto"/>
              <w:bottom w:val="single" w:sz="4" w:space="0" w:color="auto"/>
              <w:right w:val="single" w:sz="4" w:space="0" w:color="auto"/>
            </w:tcBorders>
          </w:tcPr>
          <w:p w14:paraId="0CEC9006" w14:textId="77777777" w:rsidR="000B16A7" w:rsidRDefault="00464026">
            <w:pPr>
              <w:pStyle w:val="TableText"/>
            </w:pPr>
            <w:r>
              <w:rPr>
                <w:rStyle w:val="VARIABLE"/>
              </w:rPr>
              <w:t>StartCollection</w:t>
            </w:r>
          </w:p>
        </w:tc>
        <w:tc>
          <w:tcPr>
            <w:tcW w:w="2976" w:type="dxa"/>
            <w:tcBorders>
              <w:top w:val="single" w:sz="4" w:space="0" w:color="auto"/>
              <w:left w:val="single" w:sz="4" w:space="0" w:color="auto"/>
              <w:bottom w:val="single" w:sz="4" w:space="0" w:color="auto"/>
              <w:right w:val="single" w:sz="4" w:space="0" w:color="auto"/>
            </w:tcBorders>
          </w:tcPr>
          <w:p w14:paraId="608BF054" w14:textId="77777777" w:rsidR="000B16A7" w:rsidRDefault="00464026">
            <w:pPr>
              <w:pStyle w:val="TableText"/>
            </w:pPr>
            <w:r>
              <w:rPr>
                <w:rStyle w:val="VARIABLE"/>
              </w:rPr>
              <w:t>Collecting</w:t>
            </w:r>
          </w:p>
        </w:tc>
      </w:tr>
      <w:tr w:rsidR="000B16A7" w14:paraId="296EB20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9E5FF80" w14:textId="77777777" w:rsidR="000B16A7" w:rsidRDefault="00464026">
            <w:pPr>
              <w:pStyle w:val="TableText"/>
            </w:pPr>
            <w:r>
              <w:rPr>
                <w:rStyle w:val="VARIABLE"/>
              </w:rPr>
              <w:t>Training</w:t>
            </w:r>
            <w:r>
              <w:t xml:space="preserve">, </w:t>
            </w:r>
            <w:r>
              <w:rPr>
                <w:rStyle w:val="VARIABLE"/>
              </w:rPr>
              <w:t>Validating</w:t>
            </w:r>
          </w:p>
        </w:tc>
        <w:tc>
          <w:tcPr>
            <w:tcW w:w="2975" w:type="dxa"/>
            <w:tcBorders>
              <w:top w:val="single" w:sz="4" w:space="0" w:color="auto"/>
              <w:left w:val="single" w:sz="4" w:space="0" w:color="auto"/>
              <w:bottom w:val="single" w:sz="4" w:space="0" w:color="auto"/>
              <w:right w:val="single" w:sz="4" w:space="0" w:color="auto"/>
            </w:tcBorders>
          </w:tcPr>
          <w:p w14:paraId="39398672" w14:textId="77777777" w:rsidR="000B16A7" w:rsidRDefault="00464026">
            <w:pPr>
              <w:pStyle w:val="TableText"/>
            </w:pPr>
            <w:r>
              <w:t>Server: error</w:t>
            </w:r>
          </w:p>
        </w:tc>
        <w:tc>
          <w:tcPr>
            <w:tcW w:w="2976" w:type="dxa"/>
            <w:tcBorders>
              <w:top w:val="single" w:sz="4" w:space="0" w:color="auto"/>
              <w:left w:val="single" w:sz="4" w:space="0" w:color="auto"/>
              <w:bottom w:val="single" w:sz="4" w:space="0" w:color="auto"/>
              <w:right w:val="single" w:sz="4" w:space="0" w:color="auto"/>
            </w:tcBorders>
          </w:tcPr>
          <w:p w14:paraId="17E0DB18" w14:textId="77777777" w:rsidR="000B16A7" w:rsidRDefault="00464026">
            <w:pPr>
              <w:pStyle w:val="TableText"/>
            </w:pPr>
            <w:r>
              <w:rPr>
                <w:rStyle w:val="VARIABLE"/>
              </w:rPr>
              <w:t>Failed</w:t>
            </w:r>
          </w:p>
        </w:tc>
      </w:tr>
    </w:tbl>
    <w:p w14:paraId="782D10F7" w14:textId="77777777" w:rsidR="000B16A7" w:rsidRDefault="000B16A7">
      <w:pPr>
        <w:pStyle w:val="spacer"/>
      </w:pPr>
    </w:p>
    <w:p w14:paraId="6DFBF15B" w14:textId="77777777" w:rsidR="000B16A7" w:rsidRDefault="00464026">
      <w:pPr>
        <w:pStyle w:val="PARAGRAPH"/>
      </w:pPr>
      <w:r>
        <w:t xml:space="preserve">Transitions marked </w:t>
      </w:r>
      <w:r>
        <w:rPr>
          <w:i/>
        </w:rPr>
        <w:t>Server</w:t>
      </w:r>
      <w:r>
        <w:t xml:space="preserve"> are driven by the Server or its training backend; the rest are Method-driven. A Server </w:t>
      </w:r>
      <w:r>
        <w:rPr>
          <w:b/>
        </w:rPr>
        <w:t>shall not</w:t>
      </w:r>
      <w:r>
        <w:t xml:space="preserve"> perform a transition that is not in this table, </w:t>
      </w:r>
      <w:r>
        <w:rPr>
          <w:b/>
        </w:rPr>
        <w:t>shall</w:t>
      </w:r>
      <w:r>
        <w:t xml:space="preserve"> populate </w:t>
      </w:r>
      <w:r>
        <w:rPr>
          <w:rStyle w:val="VARIABLE"/>
        </w:rPr>
        <w:t>LastError</w:t>
      </w:r>
      <w:r>
        <w:t xml:space="preserve"> on entry to </w:t>
      </w:r>
      <w:r>
        <w:rPr>
          <w:rStyle w:val="VARIABLE"/>
        </w:rPr>
        <w:t>Failed</w:t>
      </w:r>
      <w:r>
        <w:t xml:space="preserve">, and </w:t>
      </w:r>
      <w:r>
        <w:rPr>
          <w:b/>
        </w:rPr>
        <w:t>shall</w:t>
      </w:r>
      <w:r>
        <w:t xml:space="preserve"> have </w:t>
      </w:r>
      <w:r>
        <w:rPr>
          <w:rStyle w:val="VARIABLE"/>
        </w:rPr>
        <w:t>CandidateModel</w:t>
      </w:r>
      <w:r>
        <w:t xml:space="preserve"> non-null on entry to </w:t>
      </w:r>
      <w:r>
        <w:rPr>
          <w:rStyle w:val="VARIABLE"/>
        </w:rPr>
        <w:t>Ready</w:t>
      </w:r>
      <w:r>
        <w:t xml:space="preserve"> — a </w:t>
      </w:r>
      <w:r>
        <w:rPr>
          <w:rStyle w:val="VARIABLE"/>
        </w:rPr>
        <w:t>Ready</w:t>
      </w:r>
      <w:r>
        <w:t xml:space="preserve"> job with nothing to promote cannot be acted on.</w:t>
      </w:r>
    </w:p>
    <w:p w14:paraId="4CDF855D" w14:textId="77777777" w:rsidR="000B16A7" w:rsidRDefault="00464026">
      <w:pPr>
        <w:pStyle w:val="PARAGRAPH"/>
      </w:pPr>
      <w:r>
        <w:rPr>
          <w:rStyle w:val="VARIABLE"/>
        </w:rPr>
        <w:t>Promoted</w:t>
      </w:r>
      <w:r>
        <w:t xml:space="preserve"> and </w:t>
      </w:r>
      <w:r>
        <w:rPr>
          <w:rStyle w:val="VARIABLE"/>
        </w:rPr>
        <w:t>Failed</w:t>
      </w:r>
      <w:r>
        <w:t xml:space="preserve"> both return to </w:t>
      </w:r>
      <w:r>
        <w:rPr>
          <w:rStyle w:val="VARIABLE"/>
        </w:rPr>
        <w:t>Collecting</w:t>
      </w:r>
      <w:r>
        <w:t>, which is what makes this a loop rather than a one-shot. A job that promoted a model last month is the same job that starts gathering evidence for the next one.</w:t>
      </w:r>
    </w:p>
    <w:p w14:paraId="75900FD8" w14:textId="77777777" w:rsidR="000B16A7" w:rsidRDefault="00464026">
      <w:pPr>
        <w:pStyle w:val="Heading3"/>
      </w:pPr>
      <w:bookmarkStart w:id="316" w:name="_Clause_c6_11_1"/>
      <w:bookmarkStart w:id="317" w:name="_Toc237441185"/>
      <w:r>
        <w:lastRenderedPageBreak/>
        <w:t>Method behaviour and StatusCodes</w:t>
      </w:r>
      <w:bookmarkEnd w:id="316"/>
      <w:bookmarkEnd w:id="317"/>
    </w:p>
    <w:p w14:paraId="4E8E0F72" w14:textId="77777777" w:rsidR="000B16A7" w:rsidRDefault="00464026">
      <w:pPr>
        <w:pStyle w:val="PARAGRAPH"/>
      </w:pPr>
      <w:r>
        <w:rPr>
          <w:rStyle w:val="VARIABLE"/>
        </w:rPr>
        <w:t>StartCollection</w:t>
      </w:r>
      <w:r>
        <w:t xml:space="preserve"> and </w:t>
      </w:r>
      <w:r>
        <w:rPr>
          <w:rStyle w:val="VARIABLE"/>
        </w:rPr>
        <w:t>StopCollection</w:t>
      </w:r>
      <w:r>
        <w:t xml:space="preserve"> are </w:t>
      </w:r>
      <w:r>
        <w:rPr>
          <w:b/>
        </w:rPr>
        <w:t>idempotent</w:t>
      </w:r>
      <w:r>
        <w:t xml:space="preserve">: calling either in the state it would move to is </w:t>
      </w:r>
      <w:r>
        <w:rPr>
          <w:rStyle w:val="VARIABLE"/>
        </w:rPr>
        <w:t>Good</w:t>
      </w:r>
      <w:r>
        <w:t xml:space="preserve"> and changes nothing. Retrying after a lost response is otherwise indistinguishable from a second request.</w:t>
      </w:r>
    </w:p>
    <w:p w14:paraId="5AC69FF4" w14:textId="77777777" w:rsidR="000B16A7" w:rsidRDefault="00464026">
      <w:pPr>
        <w:pStyle w:val="PARAGRAPH"/>
      </w:pPr>
      <w:r>
        <w:rPr>
          <w:rStyle w:val="VARIABLE"/>
        </w:rPr>
        <w:t>TriggerTraining</w:t>
      </w:r>
      <w:r>
        <w:t xml:space="preserve"> returns </w:t>
      </w:r>
      <w:r>
        <w:rPr>
          <w:rStyle w:val="VARIABLE"/>
        </w:rPr>
        <w:t>Accepted</w:t>
      </w:r>
      <w:r>
        <w:t xml:space="preserve">. It returns </w:t>
      </w:r>
      <w:r>
        <w:rPr>
          <w:rStyle w:val="VARIABLE"/>
        </w:rPr>
        <w:t>Accepted = false</w:t>
      </w:r>
      <w:r>
        <w:t xml:space="preserve"> </w:t>
      </w:r>
      <w:r>
        <w:rPr>
          <w:b/>
        </w:rPr>
        <w:t xml:space="preserve">with </w:t>
      </w:r>
      <w:r>
        <w:rPr>
          <w:rStyle w:val="VARIABLE"/>
        </w:rPr>
        <w:t>Good</w:t>
      </w:r>
      <w:r>
        <w:t xml:space="preserve"> where the request was valid but the Server queued nothing — an external training system declined it, for instance — and </w:t>
      </w:r>
      <w:r>
        <w:rPr>
          <w:rStyle w:val="VARIABLE"/>
        </w:rPr>
        <w:t>LastError</w:t>
      </w:r>
      <w:r>
        <w:t xml:space="preserve"> </w:t>
      </w:r>
      <w:r>
        <w:rPr>
          <w:b/>
        </w:rPr>
        <w:t>shall</w:t>
      </w:r>
      <w:r>
        <w:t xml:space="preserve"> then carry the reason. This is not an error: the request was understood and refused, and a Bad StatusCode would tell a caller to retry something that will be refused again.</w:t>
      </w:r>
    </w:p>
    <w:p w14:paraId="554CCA95" w14:textId="77777777" w:rsidR="000B16A7" w:rsidRDefault="00464026">
      <w:pPr>
        <w:pStyle w:val="PARAGRAPH"/>
      </w:pPr>
      <w:r>
        <w:rPr>
          <w:rStyle w:val="VARIABLE"/>
        </w:rPr>
        <w:t>PromoteModel</w:t>
      </w:r>
      <w:r>
        <w:t xml:space="preserve"> takes a </w:t>
      </w:r>
      <w:r>
        <w:rPr>
          <w:rStyle w:val="VARIABLE"/>
        </w:rPr>
        <w:t>Deployment</w:t>
      </w:r>
      <w:r>
        <w:t xml:space="preserve"> or null. </w:t>
      </w:r>
      <w:r>
        <w:rPr>
          <w:b/>
        </w:rPr>
        <w:t>Null means every deployment fed by this job</w:t>
      </w:r>
      <w:r>
        <w:t xml:space="preserve">, and a Server </w:t>
      </w:r>
      <w:r>
        <w:rPr>
          <w:b/>
        </w:rPr>
        <w:t>shall</w:t>
      </w:r>
      <w:r>
        <w:t xml:space="preserve"> promote to all of them or to none. </w:t>
      </w:r>
      <w:r>
        <w:rPr>
          <w:rStyle w:val="VARIABLE"/>
        </w:rPr>
        <w:t>PromotedModel</w:t>
      </w:r>
      <w:r>
        <w:t xml:space="preserve"> returns the model now in use, which is the same node in either case because it identifies the model rather than the deployment; a caller needing to know which deployments changed browses their </w:t>
      </w:r>
      <w:r>
        <w:rPr>
          <w:rStyle w:val="VARIABLE"/>
        </w:rPr>
        <w:t>UsesModel</w:t>
      </w:r>
      <w:r>
        <w:t xml:space="preserve"> references afterwards.</w:t>
      </w:r>
    </w:p>
    <w:p w14:paraId="2456D2AF" w14:textId="0FE79042" w:rsidR="000B16A7" w:rsidRDefault="00464026">
      <w:pPr>
        <w:pStyle w:val="TABLE-title"/>
      </w:pPr>
      <w:bookmarkStart w:id="318" w:name="_Tab_method_behaviour_and_statuscodes_ta"/>
      <w:bookmarkStart w:id="319" w:name="_Toc237441350"/>
      <w:r>
        <w:t xml:space="preserve">Table </w:t>
      </w:r>
      <w:r>
        <w:fldChar w:fldCharType="begin"/>
      </w:r>
      <w:r>
        <w:instrText xml:space="preserve"> SEQ Table \* ARABIC </w:instrText>
      </w:r>
      <w:r>
        <w:fldChar w:fldCharType="separate"/>
      </w:r>
      <w:r w:rsidR="008940BE">
        <w:rPr>
          <w:noProof/>
        </w:rPr>
        <w:t>18</w:t>
      </w:r>
      <w:r>
        <w:fldChar w:fldCharType="end"/>
      </w:r>
      <w:r>
        <w:t xml:space="preserve"> – Method behaviour and StatusCodes</w:t>
      </w:r>
      <w:bookmarkEnd w:id="318"/>
      <w:bookmarkEnd w:id="31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16B0B57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E4A69D2" w14:textId="77777777" w:rsidR="000B16A7" w:rsidRDefault="00464026">
            <w:pPr>
              <w:pStyle w:val="TableText"/>
            </w:pPr>
            <w:r>
              <w:t>StatusCode</w:t>
            </w:r>
          </w:p>
        </w:tc>
        <w:tc>
          <w:tcPr>
            <w:tcW w:w="4463" w:type="dxa"/>
            <w:tcBorders>
              <w:top w:val="single" w:sz="4" w:space="0" w:color="auto"/>
              <w:left w:val="single" w:sz="4" w:space="0" w:color="auto"/>
              <w:bottom w:val="double" w:sz="4" w:space="0" w:color="auto"/>
              <w:right w:val="single" w:sz="4" w:space="0" w:color="auto"/>
            </w:tcBorders>
          </w:tcPr>
          <w:p w14:paraId="4426AC74" w14:textId="77777777" w:rsidR="000B16A7" w:rsidRDefault="00464026">
            <w:pPr>
              <w:pStyle w:val="TableText"/>
            </w:pPr>
            <w:r>
              <w:t>Condition</w:t>
            </w:r>
          </w:p>
        </w:tc>
      </w:tr>
      <w:tr w:rsidR="000B16A7" w14:paraId="142EB14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CADCEED" w14:textId="77777777" w:rsidR="000B16A7" w:rsidRDefault="00464026">
            <w:pPr>
              <w:pStyle w:val="TableText"/>
            </w:pPr>
            <w:r>
              <w:rPr>
                <w:rStyle w:val="VARIABLE"/>
              </w:rPr>
              <w:t>Bad_InvalidState</w:t>
            </w:r>
          </w:p>
        </w:tc>
        <w:tc>
          <w:tcPr>
            <w:tcW w:w="4463" w:type="dxa"/>
            <w:tcBorders>
              <w:top w:val="single" w:sz="4" w:space="0" w:color="auto"/>
              <w:left w:val="single" w:sz="4" w:space="0" w:color="auto"/>
              <w:bottom w:val="single" w:sz="4" w:space="0" w:color="auto"/>
              <w:right w:val="single" w:sz="4" w:space="0" w:color="auto"/>
            </w:tcBorders>
          </w:tcPr>
          <w:p w14:paraId="10D595BC" w14:textId="77777777" w:rsidR="000B16A7" w:rsidRDefault="00464026">
            <w:pPr>
              <w:pStyle w:val="TableText"/>
            </w:pPr>
            <w:r>
              <w:rPr>
                <w:rStyle w:val="VARIABLE"/>
              </w:rPr>
              <w:t>StartCollection</w:t>
            </w:r>
            <w:r>
              <w:t xml:space="preserve"> when </w:t>
            </w:r>
            <w:r>
              <w:rPr>
                <w:rStyle w:val="VARIABLE"/>
              </w:rPr>
              <w:t>State</w:t>
            </w:r>
            <w:r>
              <w:t xml:space="preserve"> is not </w:t>
            </w:r>
            <w:r>
              <w:rPr>
                <w:rStyle w:val="VARIABLE"/>
              </w:rPr>
              <w:t>Idle</w:t>
            </w:r>
            <w:r>
              <w:t xml:space="preserve">, </w:t>
            </w:r>
            <w:r>
              <w:rPr>
                <w:rStyle w:val="VARIABLE"/>
              </w:rPr>
              <w:t>Collecting</w:t>
            </w:r>
            <w:r>
              <w:t xml:space="preserve">, </w:t>
            </w:r>
            <w:r>
              <w:rPr>
                <w:rStyle w:val="VARIABLE"/>
              </w:rPr>
              <w:t>Promoted</w:t>
            </w:r>
            <w:r>
              <w:t xml:space="preserve"> or </w:t>
            </w:r>
            <w:r>
              <w:rPr>
                <w:rStyle w:val="VARIABLE"/>
              </w:rPr>
              <w:t>Failed</w:t>
            </w:r>
            <w:r>
              <w:t xml:space="preserve">; </w:t>
            </w:r>
            <w:r>
              <w:rPr>
                <w:rStyle w:val="VARIABLE"/>
              </w:rPr>
              <w:t>TriggerTraining</w:t>
            </w:r>
            <w:r>
              <w:t xml:space="preserve"> when </w:t>
            </w:r>
            <w:r>
              <w:rPr>
                <w:rStyle w:val="VARIABLE"/>
              </w:rPr>
              <w:t>State</w:t>
            </w:r>
            <w:r>
              <w:t xml:space="preserve"> is not </w:t>
            </w:r>
            <w:r>
              <w:rPr>
                <w:rStyle w:val="VARIABLE"/>
              </w:rPr>
              <w:t>Collecting</w:t>
            </w:r>
            <w:r>
              <w:t xml:space="preserve"> or </w:t>
            </w:r>
            <w:r>
              <w:rPr>
                <w:rStyle w:val="VARIABLE"/>
              </w:rPr>
              <w:t>Labelling</w:t>
            </w:r>
            <w:r>
              <w:t xml:space="preserve">; </w:t>
            </w:r>
            <w:r>
              <w:rPr>
                <w:rStyle w:val="VARIABLE"/>
              </w:rPr>
              <w:t>PromoteModel</w:t>
            </w:r>
            <w:r>
              <w:t xml:space="preserve"> when </w:t>
            </w:r>
            <w:r>
              <w:rPr>
                <w:rStyle w:val="VARIABLE"/>
              </w:rPr>
              <w:t>State</w:t>
            </w:r>
            <w:r>
              <w:t xml:space="preserve"> is not </w:t>
            </w:r>
            <w:r>
              <w:rPr>
                <w:rStyle w:val="VARIABLE"/>
              </w:rPr>
              <w:t>Ready</w:t>
            </w:r>
          </w:p>
        </w:tc>
      </w:tr>
      <w:tr w:rsidR="000B16A7" w14:paraId="5E5303B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C654D62" w14:textId="77777777" w:rsidR="000B16A7" w:rsidRDefault="00464026">
            <w:pPr>
              <w:pStyle w:val="TableText"/>
            </w:pPr>
            <w:r>
              <w:rPr>
                <w:rStyle w:val="VARIABLE"/>
              </w:rPr>
              <w:t>Bad_NothingToDo</w:t>
            </w:r>
          </w:p>
        </w:tc>
        <w:tc>
          <w:tcPr>
            <w:tcW w:w="4463" w:type="dxa"/>
            <w:tcBorders>
              <w:top w:val="single" w:sz="4" w:space="0" w:color="auto"/>
              <w:left w:val="single" w:sz="4" w:space="0" w:color="auto"/>
              <w:bottom w:val="single" w:sz="4" w:space="0" w:color="auto"/>
              <w:right w:val="single" w:sz="4" w:space="0" w:color="auto"/>
            </w:tcBorders>
          </w:tcPr>
          <w:p w14:paraId="09EF73C2" w14:textId="77777777" w:rsidR="000B16A7" w:rsidRDefault="00464026">
            <w:pPr>
              <w:pStyle w:val="TableText"/>
            </w:pPr>
            <w:r>
              <w:rPr>
                <w:rStyle w:val="VARIABLE"/>
              </w:rPr>
              <w:t>TriggerTraining</w:t>
            </w:r>
            <w:r>
              <w:t xml:space="preserve"> when </w:t>
            </w:r>
            <w:r>
              <w:rPr>
                <w:rStyle w:val="VARIABLE"/>
              </w:rPr>
              <w:t>SamplesCollected</w:t>
            </w:r>
            <w:r>
              <w:t xml:space="preserve"> is 0</w:t>
            </w:r>
          </w:p>
        </w:tc>
      </w:tr>
      <w:tr w:rsidR="000B16A7" w14:paraId="31C1B1E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9B2F8E1" w14:textId="77777777" w:rsidR="000B16A7" w:rsidRDefault="00464026">
            <w:pPr>
              <w:pStyle w:val="TableText"/>
            </w:pPr>
            <w:r>
              <w:rPr>
                <w:rStyle w:val="VARIABLE"/>
              </w:rPr>
              <w:t>Bad_NotFound</w:t>
            </w:r>
          </w:p>
        </w:tc>
        <w:tc>
          <w:tcPr>
            <w:tcW w:w="4463" w:type="dxa"/>
            <w:tcBorders>
              <w:top w:val="single" w:sz="4" w:space="0" w:color="auto"/>
              <w:left w:val="single" w:sz="4" w:space="0" w:color="auto"/>
              <w:bottom w:val="single" w:sz="4" w:space="0" w:color="auto"/>
              <w:right w:val="single" w:sz="4" w:space="0" w:color="auto"/>
            </w:tcBorders>
          </w:tcPr>
          <w:p w14:paraId="38A64A60" w14:textId="77777777" w:rsidR="000B16A7" w:rsidRDefault="00464026">
            <w:pPr>
              <w:pStyle w:val="TableText"/>
            </w:pPr>
            <w:r>
              <w:rPr>
                <w:rStyle w:val="VARIABLE"/>
              </w:rPr>
              <w:t>PromoteModel</w:t>
            </w:r>
            <w:r>
              <w:t xml:space="preserve"> when </w:t>
            </w:r>
            <w:r>
              <w:rPr>
                <w:rStyle w:val="VARIABLE"/>
              </w:rPr>
              <w:t>Deployment</w:t>
            </w:r>
            <w:r>
              <w:t xml:space="preserve"> is non-null and does not resolve, or when </w:t>
            </w:r>
            <w:r>
              <w:rPr>
                <w:rStyle w:val="VARIABLE"/>
              </w:rPr>
              <w:t>CandidateModel</w:t>
            </w:r>
            <w:r>
              <w:t xml:space="preserve"> is null</w:t>
            </w:r>
          </w:p>
        </w:tc>
      </w:tr>
      <w:tr w:rsidR="000B16A7" w14:paraId="6ED20C5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B715518" w14:textId="77777777" w:rsidR="000B16A7" w:rsidRDefault="00464026">
            <w:pPr>
              <w:pStyle w:val="TableText"/>
            </w:pPr>
            <w:r>
              <w:rPr>
                <w:rStyle w:val="VARIABLE"/>
              </w:rPr>
              <w:t>Bad_UserAccessDenied</w:t>
            </w:r>
          </w:p>
        </w:tc>
        <w:tc>
          <w:tcPr>
            <w:tcW w:w="4463" w:type="dxa"/>
            <w:tcBorders>
              <w:top w:val="single" w:sz="4" w:space="0" w:color="auto"/>
              <w:left w:val="single" w:sz="4" w:space="0" w:color="auto"/>
              <w:bottom w:val="single" w:sz="4" w:space="0" w:color="auto"/>
              <w:right w:val="single" w:sz="4" w:space="0" w:color="auto"/>
            </w:tcBorders>
          </w:tcPr>
          <w:p w14:paraId="6D99215D" w14:textId="2E618460" w:rsidR="000B16A7" w:rsidRDefault="00464026">
            <w:pPr>
              <w:pStyle w:val="TableText"/>
            </w:pPr>
            <w:r>
              <w:t xml:space="preserve">The caller is not authorized; </w:t>
            </w:r>
            <w:r>
              <w:rPr>
                <w:rStyle w:val="VARIABLE"/>
              </w:rPr>
              <w:t>PromoteModel</w:t>
            </w:r>
            <w:r>
              <w:t xml:space="preserve"> requires the distinct authorization of </w:t>
            </w:r>
            <w:r>
              <w:fldChar w:fldCharType="begin"/>
            </w:r>
            <w:r>
              <w:instrText xml:space="preserve"> REF _Clause_c6_16_3 \r \h </w:instrText>
            </w:r>
            <w:r>
              <w:fldChar w:fldCharType="separate"/>
            </w:r>
            <w:r w:rsidR="008940BE">
              <w:t>6.16.3</w:t>
            </w:r>
            <w:r>
              <w:fldChar w:fldCharType="end"/>
            </w:r>
          </w:p>
        </w:tc>
      </w:tr>
    </w:tbl>
    <w:p w14:paraId="4436035B" w14:textId="77777777" w:rsidR="000B16A7" w:rsidRDefault="000B16A7">
      <w:pPr>
        <w:pStyle w:val="spacer"/>
      </w:pPr>
    </w:p>
    <w:p w14:paraId="3AABB33B" w14:textId="77777777" w:rsidR="000B16A7" w:rsidRDefault="00464026">
      <w:pPr>
        <w:pStyle w:val="PARAGRAPH"/>
      </w:pPr>
      <w:r>
        <w:rPr>
          <w:b/>
        </w:rPr>
        <w:t>A Server may implement only part of this.</w:t>
      </w:r>
      <w:r>
        <w:t xml:space="preserve"> A Server that captures corrections and leaves training to an external MLOps system implements </w:t>
      </w:r>
      <w:r>
        <w:rPr>
          <w:rStyle w:val="VARIABLE"/>
        </w:rPr>
        <w:t>StartCollection</w:t>
      </w:r>
      <w:r>
        <w:t xml:space="preserve"> and </w:t>
      </w:r>
      <w:r>
        <w:rPr>
          <w:rStyle w:val="VARIABLE"/>
        </w:rPr>
        <w:t>StopCollection</w:t>
      </w:r>
      <w:r>
        <w:t xml:space="preserve">, drives the state to </w:t>
      </w:r>
      <w:r>
        <w:rPr>
          <w:rStyle w:val="VARIABLE"/>
        </w:rPr>
        <w:t>Labelling</w:t>
      </w:r>
      <w:r>
        <w:t xml:space="preserve">, and stops. The state machine is the same either way, and a client reads </w:t>
      </w:r>
      <w:r>
        <w:rPr>
          <w:rStyle w:val="VARIABLE"/>
        </w:rPr>
        <w:t>State</w:t>
      </w:r>
      <w:r>
        <w:t xml:space="preserve"> to learn how far this Server goes rather than inferring it from which Methods exist.</w:t>
      </w:r>
    </w:p>
    <w:p w14:paraId="7696B34A" w14:textId="77777777" w:rsidR="000B16A7" w:rsidRDefault="00464026">
      <w:pPr>
        <w:pStyle w:val="PARAGRAPH"/>
      </w:pPr>
      <w:r>
        <w:rPr>
          <w:rStyle w:val="VARIABLE"/>
        </w:rPr>
        <w:t>SamplesCollected</w:t>
      </w:r>
      <w:r>
        <w:t xml:space="preserve"> counts what has accumulated, including corrections fed back. </w:t>
      </w:r>
      <w:r>
        <w:rPr>
          <w:rStyle w:val="VARIABLE"/>
        </w:rPr>
        <w:t>LastError</w:t>
      </w:r>
      <w:r>
        <w:t xml:space="preserve"> is the diagnostic for </w:t>
      </w:r>
      <w:r>
        <w:rPr>
          <w:rStyle w:val="VARIABLE"/>
        </w:rPr>
        <w:t>Failed</w:t>
      </w:r>
      <w:r>
        <w:t xml:space="preserve">, is for a human, and </w:t>
      </w:r>
      <w:r>
        <w:rPr>
          <w:b/>
        </w:rPr>
        <w:t>shall not</w:t>
      </w:r>
      <w:r>
        <w:t xml:space="preserve"> be parsed.</w:t>
      </w:r>
    </w:p>
    <w:p w14:paraId="31838FA5" w14:textId="61B7E825" w:rsidR="000B16A7" w:rsidRDefault="00464026">
      <w:pPr>
        <w:pStyle w:val="PARAGRAPH"/>
      </w:pPr>
      <w:r>
        <w:rPr>
          <w:b/>
        </w:rPr>
        <w:t>Promotion is the operation that matters.</w:t>
      </w:r>
      <w:r>
        <w:t xml:space="preserve"> </w:t>
      </w:r>
      <w:r>
        <w:rPr>
          <w:rStyle w:val="VARIABLE"/>
        </w:rPr>
        <w:t>PromoteModel</w:t>
      </w:r>
      <w:r>
        <w:t xml:space="preserve"> makes the candidate the model deployments use — it changes what the equipment does without changing anything a reader of the address space would notice, which is exactly the change that needs a separate permission (</w:t>
      </w:r>
      <w:r>
        <w:fldChar w:fldCharType="begin"/>
      </w:r>
      <w:r>
        <w:instrText xml:space="preserve"> REF _Clause_c6_16_3 \r \h </w:instrText>
      </w:r>
      <w:r>
        <w:fldChar w:fldCharType="separate"/>
      </w:r>
      <w:r w:rsidR="008940BE">
        <w:t>6.16.3</w:t>
      </w:r>
      <w:r>
        <w:fldChar w:fldCharType="end"/>
      </w:r>
      <w:r>
        <w:t>).</w:t>
      </w:r>
    </w:p>
    <w:p w14:paraId="48AE20E3" w14:textId="77777777" w:rsidR="000B16A7" w:rsidRDefault="00464026">
      <w:pPr>
        <w:pStyle w:val="PARAGRAPH"/>
      </w:pPr>
      <w:r>
        <w:t xml:space="preserve">A null </w:t>
      </w:r>
      <w:r>
        <w:rPr>
          <w:rStyle w:val="VARIABLE"/>
        </w:rPr>
        <w:t>Deployment</w:t>
      </w:r>
      <w:r>
        <w:t xml:space="preserve"> argument means </w:t>
      </w:r>
      <w:r>
        <w:rPr>
          <w:i/>
        </w:rPr>
        <w:t>every</w:t>
      </w:r>
      <w:r>
        <w:t xml:space="preserve"> deployment fed by this job. A Server </w:t>
      </w:r>
      <w:r>
        <w:rPr>
          <w:b/>
        </w:rPr>
        <w:t>shall</w:t>
      </w:r>
      <w:r>
        <w:t xml:space="preserve"> promote to all of them or to none: a partial promotion leaves two lines judging the same parts by different models, which is a fault that shows up as an inexplicable disagreement between stations rather than as an error anywhere.</w:t>
      </w:r>
    </w:p>
    <w:p w14:paraId="62F5378F" w14:textId="77777777" w:rsidR="000B16A7" w:rsidRDefault="00464026">
      <w:pPr>
        <w:pStyle w:val="Heading3"/>
      </w:pPr>
      <w:bookmarkStart w:id="320" w:name="_Clause_c6_11_2"/>
      <w:bookmarkStart w:id="321" w:name="_Toc237441186"/>
      <w:r>
        <w:t>Relationship to models and deployments</w:t>
      </w:r>
      <w:bookmarkEnd w:id="320"/>
      <w:bookmarkEnd w:id="321"/>
    </w:p>
    <w:p w14:paraId="71F602F0" w14:textId="33533A6F" w:rsidR="000B16A7" w:rsidRDefault="00464026">
      <w:pPr>
        <w:pStyle w:val="PARAGRAPH"/>
      </w:pPr>
      <w:r>
        <w:t xml:space="preserve">The loop is the </w:t>
      </w:r>
      <w:r>
        <w:rPr>
          <w:b/>
        </w:rPr>
        <w:t>producing</w:t>
      </w:r>
      <w:r>
        <w:t xml:space="preserve"> half of this specification; clauses </w:t>
      </w:r>
      <w:r>
        <w:fldChar w:fldCharType="begin"/>
      </w:r>
      <w:r>
        <w:instrText xml:space="preserve"> REF _Clause_c6_12 \r \h </w:instrText>
      </w:r>
      <w:r>
        <w:fldChar w:fldCharType="separate"/>
      </w:r>
      <w:r w:rsidR="008940BE">
        <w:t>6.12</w:t>
      </w:r>
      <w:r>
        <w:fldChar w:fldCharType="end"/>
      </w:r>
      <w:r>
        <w:t xml:space="preserve"> to </w:t>
      </w:r>
      <w:r>
        <w:fldChar w:fldCharType="begin"/>
      </w:r>
      <w:r>
        <w:instrText xml:space="preserve"> REF _Clause_c6_13 \r \h </w:instrText>
      </w:r>
      <w:r>
        <w:fldChar w:fldCharType="separate"/>
      </w:r>
      <w:r w:rsidR="008940BE">
        <w:t>6.13</w:t>
      </w:r>
      <w:r>
        <w:fldChar w:fldCharType="end"/>
      </w:r>
      <w:r>
        <w:t xml:space="preserve"> are the consuming half, and three joins connect them.</w:t>
      </w:r>
    </w:p>
    <w:p w14:paraId="052BEF18" w14:textId="553422C7" w:rsidR="000B16A7" w:rsidRDefault="00464026">
      <w:pPr>
        <w:pStyle w:val="PARAGRAPH"/>
      </w:pPr>
      <w:r>
        <w:rPr>
          <w:rStyle w:val="VARIABLE"/>
        </w:rPr>
        <w:t>BaseModel</w:t>
      </w:r>
      <w:r>
        <w:t xml:space="preserve"> and </w:t>
      </w:r>
      <w:r>
        <w:rPr>
          <w:rStyle w:val="VARIABLE"/>
        </w:rPr>
        <w:t>CandidateModel</w:t>
      </w:r>
      <w:r>
        <w:t xml:space="preserve"> are </w:t>
      </w:r>
      <w:r>
        <w:rPr>
          <w:rStyle w:val="VARIABLE"/>
        </w:rPr>
        <w:t>ModelType</w:t>
      </w:r>
      <w:r>
        <w:t xml:space="preserve"> instances like any other, so a candidate carries the same </w:t>
      </w:r>
      <w:r>
        <w:rPr>
          <w:rStyle w:val="VARIABLE"/>
        </w:rPr>
        <w:t>Digest</w:t>
      </w:r>
      <w:r>
        <w:t xml:space="preserve">, the same </w:t>
      </w:r>
      <w:r>
        <w:rPr>
          <w:rStyle w:val="VARIABLE"/>
        </w:rPr>
        <w:t>Card</w:t>
      </w:r>
      <w:r>
        <w:t xml:space="preserve"> and the same lineage obligations as a model that arrived from a catalogue. A model that a Server trained is not privileged over one it imported — </w:t>
      </w:r>
      <w:r>
        <w:fldChar w:fldCharType="begin"/>
      </w:r>
      <w:r>
        <w:instrText xml:space="preserve"> REF _Clause_c6_15_3 \r \h </w:instrText>
      </w:r>
      <w:r>
        <w:fldChar w:fldCharType="separate"/>
      </w:r>
      <w:r w:rsidR="008940BE">
        <w:t>6.15.3</w:t>
      </w:r>
      <w:r>
        <w:fldChar w:fldCharType="end"/>
      </w:r>
      <w:r>
        <w:t xml:space="preserve"> requires the candidate to state </w:t>
      </w:r>
      <w:r>
        <w:rPr>
          <w:rStyle w:val="VARIABLE"/>
        </w:rPr>
        <w:t>DerivedFrom</w:t>
      </w:r>
      <w:r>
        <w:t xml:space="preserve"> the base it started from, for the same reason a quantized model must.</w:t>
      </w:r>
    </w:p>
    <w:p w14:paraId="31DCFBE5" w14:textId="145BE766" w:rsidR="000B16A7" w:rsidRDefault="00464026">
      <w:pPr>
        <w:pStyle w:val="PARAGRAPH"/>
      </w:pPr>
      <w:r>
        <w:lastRenderedPageBreak/>
        <w:t xml:space="preserve">Promotion </w:t>
      </w:r>
      <w:r>
        <w:rPr>
          <w:b/>
        </w:rPr>
        <w:t>should</w:t>
      </w:r>
      <w:r>
        <w:t xml:space="preserve"> be gated on an </w:t>
      </w:r>
      <w:r>
        <w:rPr>
          <w:rStyle w:val="VARIABLE"/>
        </w:rPr>
        <w:t>EvaluationRunType</w:t>
      </w:r>
      <w:r>
        <w:t xml:space="preserve"> (</w:t>
      </w:r>
      <w:r>
        <w:fldChar w:fldCharType="begin"/>
      </w:r>
      <w:r>
        <w:instrText xml:space="preserve"> REF _Clause_c6_15_2 \r \h </w:instrText>
      </w:r>
      <w:r>
        <w:fldChar w:fldCharType="separate"/>
      </w:r>
      <w:r w:rsidR="008940BE">
        <w:t>6.15.2</w:t>
      </w:r>
      <w:r>
        <w:fldChar w:fldCharType="end"/>
      </w:r>
      <w:r>
        <w:t xml:space="preserve">) whose </w:t>
      </w:r>
      <w:r>
        <w:rPr>
          <w:rStyle w:val="VARIABLE"/>
        </w:rPr>
        <w:t>Passed</w:t>
      </w:r>
      <w:r>
        <w:t xml:space="preserve"> is true. This specification does not require it, because a Server that captures corrections and hands training to an external system may legitimately never see an evaluation — but a Server that promotes without one has no recorded answer to </w:t>
      </w:r>
      <w:r>
        <w:rPr>
          <w:i/>
        </w:rPr>
        <w:t>why was this allowed</w:t>
      </w:r>
      <w:r>
        <w:t>, and the question is asked after failures rather than before them.</w:t>
      </w:r>
    </w:p>
    <w:p w14:paraId="09D310D0" w14:textId="294BDF4E" w:rsidR="000B16A7" w:rsidRDefault="00464026">
      <w:pPr>
        <w:pStyle w:val="PARAGRAPH"/>
      </w:pPr>
      <w:r>
        <w:t xml:space="preserve">Where the promoted model backs a deployment whose </w:t>
      </w:r>
      <w:r>
        <w:rPr>
          <w:rStyle w:val="VARIABLE"/>
        </w:rPr>
        <w:t>VersionBinding</w:t>
      </w:r>
      <w:r>
        <w:t xml:space="preserve"> is </w:t>
      </w:r>
      <w:r>
        <w:rPr>
          <w:rStyle w:val="VARIABLE"/>
        </w:rPr>
        <w:t>FollowsRef</w:t>
      </w:r>
      <w:r>
        <w:t xml:space="preserve"> (</w:t>
      </w:r>
      <w:r>
        <w:fldChar w:fldCharType="begin"/>
      </w:r>
      <w:r>
        <w:instrText xml:space="preserve"> REF _Clause_c6_13_3 \r \h </w:instrText>
      </w:r>
      <w:r>
        <w:fldChar w:fldCharType="separate"/>
      </w:r>
      <w:r w:rsidR="008940BE">
        <w:t>6.13.3</w:t>
      </w:r>
      <w:r>
        <w:fldChar w:fldCharType="end"/>
      </w:r>
      <w:r>
        <w:t xml:space="preserve">), promotion and repointing are two routes to the same outcome. </w:t>
      </w:r>
      <w:r>
        <w:fldChar w:fldCharType="begin"/>
      </w:r>
      <w:r>
        <w:instrText xml:space="preserve"> REF _Clause_c6_16_3_1 \r \h </w:instrText>
      </w:r>
      <w:r>
        <w:fldChar w:fldCharType="separate"/>
      </w:r>
      <w:r w:rsidR="008940BE">
        <w:t>6.16.3.1</w:t>
      </w:r>
      <w:r>
        <w:fldChar w:fldCharType="end"/>
      </w:r>
      <w:r>
        <w:t xml:space="preserve"> requires both to be authorized alike.</w:t>
      </w:r>
    </w:p>
    <w:p w14:paraId="16861398" w14:textId="77777777" w:rsidR="000B16A7" w:rsidRDefault="00464026">
      <w:pPr>
        <w:pStyle w:val="Heading3"/>
      </w:pPr>
      <w:bookmarkStart w:id="322" w:name="_Clause_c6_11_3"/>
      <w:bookmarkStart w:id="323" w:name="_Toc237441187"/>
      <w:r>
        <w:t>Partial implementation</w:t>
      </w:r>
      <w:bookmarkEnd w:id="322"/>
      <w:bookmarkEnd w:id="323"/>
    </w:p>
    <w:p w14:paraId="7CFE830B" w14:textId="77777777" w:rsidR="000B16A7" w:rsidRDefault="00464026">
      <w:pPr>
        <w:pStyle w:val="PARAGRAPH"/>
      </w:pPr>
      <w:r>
        <w:t>The state machine describes the whole loop; almost no Server implements the whole loop.</w:t>
      </w:r>
    </w:p>
    <w:p w14:paraId="1C66C3EE" w14:textId="660E2748" w:rsidR="000B16A7" w:rsidRDefault="00464026">
      <w:pPr>
        <w:pStyle w:val="PARAGRAPH"/>
      </w:pPr>
      <w:r>
        <w:t xml:space="preserve">A Server that only captures corrections implements </w:t>
      </w:r>
      <w:r>
        <w:rPr>
          <w:rStyle w:val="VARIABLE"/>
        </w:rPr>
        <w:t>StartCollection</w:t>
      </w:r>
      <w:r>
        <w:t xml:space="preserve"> and </w:t>
      </w:r>
      <w:r>
        <w:rPr>
          <w:rStyle w:val="VARIABLE"/>
        </w:rPr>
        <w:t>StopCollection</w:t>
      </w:r>
      <w:r>
        <w:t xml:space="preserve">, drives </w:t>
      </w:r>
      <w:r>
        <w:rPr>
          <w:rStyle w:val="VARIABLE"/>
        </w:rPr>
        <w:t>State</w:t>
      </w:r>
      <w:r>
        <w:t xml:space="preserve"> to </w:t>
      </w:r>
      <w:r>
        <w:rPr>
          <w:rStyle w:val="VARIABLE"/>
        </w:rPr>
        <w:t>Labelling</w:t>
      </w:r>
      <w:r>
        <w:t xml:space="preserve">, and stops. One that also promotes but trains elsewhere implements </w:t>
      </w:r>
      <w:r>
        <w:rPr>
          <w:rStyle w:val="VARIABLE"/>
        </w:rPr>
        <w:t>PromoteModel</w:t>
      </w:r>
      <w:r>
        <w:t xml:space="preserve"> and lets </w:t>
      </w:r>
      <w:r>
        <w:rPr>
          <w:rStyle w:val="VARIABLE"/>
        </w:rPr>
        <w:t>Training</w:t>
      </w:r>
      <w:r>
        <w:t xml:space="preserve"> and </w:t>
      </w:r>
      <w:r>
        <w:rPr>
          <w:rStyle w:val="VARIABLE"/>
        </w:rPr>
        <w:t>Validating</w:t>
      </w:r>
      <w:r>
        <w:t xml:space="preserve"> be driven by its MLOps backend. Both are conformant to </w:t>
      </w:r>
      <w:r>
        <w:rPr>
          <w:b/>
        </w:rPr>
        <w:t>AI-Learning</w:t>
      </w:r>
      <w:r>
        <w:t xml:space="preserve"> provided the transitions they </w:t>
      </w:r>
      <w:r>
        <w:rPr>
          <w:i/>
        </w:rPr>
        <w:t>do</w:t>
      </w:r>
      <w:r>
        <w:t xml:space="preserve"> perform are the ones in </w:t>
      </w:r>
      <w:r>
        <w:fldChar w:fldCharType="begin"/>
      </w:r>
      <w:r>
        <w:instrText xml:space="preserve"> REF _Clause_c6_11 \r \h </w:instrText>
      </w:r>
      <w:r>
        <w:fldChar w:fldCharType="separate"/>
      </w:r>
      <w:r w:rsidR="008940BE">
        <w:t>6.11</w:t>
      </w:r>
      <w:r>
        <w:fldChar w:fldCharType="end"/>
      </w:r>
      <w:r>
        <w:t>.</w:t>
      </w:r>
    </w:p>
    <w:p w14:paraId="47A5DDFA" w14:textId="77777777" w:rsidR="000B16A7" w:rsidRDefault="00464026">
      <w:pPr>
        <w:pStyle w:val="PARAGRAPH"/>
      </w:pPr>
      <w:r>
        <w:t xml:space="preserve">This is why </w:t>
      </w:r>
      <w:r>
        <w:rPr>
          <w:rStyle w:val="VARIABLE"/>
        </w:rPr>
        <w:t>State</w:t>
      </w:r>
      <w:r>
        <w:t xml:space="preserve"> is read rather than inferred from which Methods exist. A client that probed for Methods would learn what a Server can be asked to do; reading </w:t>
      </w:r>
      <w:r>
        <w:rPr>
          <w:rStyle w:val="VARIABLE"/>
        </w:rPr>
        <w:t>State</w:t>
      </w:r>
      <w:r>
        <w:t xml:space="preserve"> tells it how far this job actually got, which is the question it has.</w:t>
      </w:r>
    </w:p>
    <w:p w14:paraId="2D878AB6" w14:textId="77777777" w:rsidR="000B16A7" w:rsidRDefault="00464026">
      <w:pPr>
        <w:pStyle w:val="Heading3"/>
      </w:pPr>
      <w:bookmarkStart w:id="324" w:name="_Clause_c6_11_4"/>
      <w:bookmarkStart w:id="325" w:name="_Toc237441188"/>
      <w:r>
        <w:t>Events</w:t>
      </w:r>
      <w:bookmarkEnd w:id="324"/>
      <w:bookmarkEnd w:id="325"/>
    </w:p>
    <w:p w14:paraId="31542E8C" w14:textId="77777777" w:rsidR="000B16A7" w:rsidRDefault="00464026">
      <w:pPr>
        <w:pStyle w:val="PARAGRAPH"/>
      </w:pPr>
      <w:r>
        <w:rPr>
          <w:rStyle w:val="VARIABLE"/>
        </w:rPr>
        <w:t>ModelPromotedEventType</w:t>
      </w:r>
      <w:r>
        <w:t xml:space="preserve"> is raised when a deployment begins serving a different model version.</w:t>
      </w:r>
    </w:p>
    <w:p w14:paraId="1D0517AB" w14:textId="77777777" w:rsidR="000B16A7" w:rsidRDefault="00464026">
      <w:pPr>
        <w:pStyle w:val="PARAGRAPH"/>
      </w:pPr>
      <w:r>
        <w:t xml:space="preserve">A client can already subscribe to a deployment's </w:t>
      </w:r>
      <w:r>
        <w:rPr>
          <w:rStyle w:val="VARIABLE"/>
        </w:rPr>
        <w:t>UsesModel</w:t>
      </w:r>
      <w:r>
        <w:t xml:space="preserve"> reference and see that it changed. What it cannot see that way is </w:t>
      </w:r>
      <w:r>
        <w:rPr>
          <w:i/>
        </w:rPr>
        <w:t>who</w:t>
      </w:r>
      <w:r>
        <w:t xml:space="preserve"> changed it, </w:t>
      </w:r>
      <w:r>
        <w:rPr>
          <w:i/>
        </w:rPr>
        <w:t>which</w:t>
      </w:r>
      <w:r>
        <w:t xml:space="preserve"> evaluation justified it, or </w:t>
      </w:r>
      <w:r>
        <w:rPr>
          <w:i/>
        </w:rPr>
        <w:t>what it was before</w:t>
      </w:r>
      <w:r>
        <w:t xml:space="preserve"> — and those are precisely the questions asked after a batch has been rejected and someone wants to know what decided it. This event carries them at the moment they are known, rather than leaving them to be reconstructed from whatever logging the Server happens to keep.</w:t>
      </w:r>
    </w:p>
    <w:p w14:paraId="4CCA091A" w14:textId="2B428B8F" w:rsidR="000B16A7" w:rsidRDefault="00464026">
      <w:pPr>
        <w:pStyle w:val="TABLE-title"/>
      </w:pPr>
      <w:bookmarkStart w:id="326" w:name="_Tab_events_tab1"/>
      <w:bookmarkStart w:id="327" w:name="_Toc237441351"/>
      <w:r>
        <w:t xml:space="preserve">Table </w:t>
      </w:r>
      <w:r>
        <w:fldChar w:fldCharType="begin"/>
      </w:r>
      <w:r>
        <w:instrText xml:space="preserve"> SEQ Table \* ARABIC </w:instrText>
      </w:r>
      <w:r>
        <w:fldChar w:fldCharType="separate"/>
      </w:r>
      <w:r w:rsidR="008940BE">
        <w:rPr>
          <w:noProof/>
        </w:rPr>
        <w:t>19</w:t>
      </w:r>
      <w:r>
        <w:fldChar w:fldCharType="end"/>
      </w:r>
      <w:r>
        <w:t xml:space="preserve"> – Events</w:t>
      </w:r>
      <w:bookmarkEnd w:id="326"/>
      <w:bookmarkEnd w:id="3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0B16A7" w14:paraId="0B30F66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907C14E" w14:textId="77777777" w:rsidR="000B16A7" w:rsidRDefault="00464026">
            <w:pPr>
              <w:pStyle w:val="TableText"/>
            </w:pPr>
            <w:r>
              <w:t>Member</w:t>
            </w:r>
          </w:p>
        </w:tc>
        <w:tc>
          <w:tcPr>
            <w:tcW w:w="2231" w:type="dxa"/>
            <w:tcBorders>
              <w:top w:val="single" w:sz="4" w:space="0" w:color="auto"/>
              <w:left w:val="single" w:sz="4" w:space="0" w:color="auto"/>
              <w:bottom w:val="double" w:sz="4" w:space="0" w:color="auto"/>
              <w:right w:val="single" w:sz="4" w:space="0" w:color="auto"/>
            </w:tcBorders>
          </w:tcPr>
          <w:p w14:paraId="23C71FEA" w14:textId="77777777" w:rsidR="000B16A7" w:rsidRDefault="00464026">
            <w:pPr>
              <w:pStyle w:val="TableText"/>
            </w:pPr>
            <w:r>
              <w:t>Type</w:t>
            </w:r>
          </w:p>
        </w:tc>
        <w:tc>
          <w:tcPr>
            <w:tcW w:w="2231" w:type="dxa"/>
            <w:tcBorders>
              <w:top w:val="single" w:sz="4" w:space="0" w:color="auto"/>
              <w:left w:val="single" w:sz="4" w:space="0" w:color="auto"/>
              <w:bottom w:val="double" w:sz="4" w:space="0" w:color="auto"/>
              <w:right w:val="single" w:sz="4" w:space="0" w:color="auto"/>
            </w:tcBorders>
          </w:tcPr>
          <w:p w14:paraId="48C66380" w14:textId="77777777" w:rsidR="000B16A7" w:rsidRDefault="00464026">
            <w:pPr>
              <w:pStyle w:val="TableText"/>
            </w:pPr>
            <w:r>
              <w:t>Rule</w:t>
            </w:r>
          </w:p>
        </w:tc>
        <w:tc>
          <w:tcPr>
            <w:tcW w:w="2233" w:type="dxa"/>
            <w:tcBorders>
              <w:top w:val="single" w:sz="4" w:space="0" w:color="auto"/>
              <w:left w:val="single" w:sz="4" w:space="0" w:color="auto"/>
              <w:bottom w:val="double" w:sz="4" w:space="0" w:color="auto"/>
              <w:right w:val="single" w:sz="4" w:space="0" w:color="auto"/>
            </w:tcBorders>
          </w:tcPr>
          <w:p w14:paraId="0BF17E69" w14:textId="77777777" w:rsidR="000B16A7" w:rsidRDefault="00464026">
            <w:pPr>
              <w:pStyle w:val="TableText"/>
            </w:pPr>
            <w:r>
              <w:t>Meaning</w:t>
            </w:r>
          </w:p>
        </w:tc>
      </w:tr>
      <w:tr w:rsidR="000B16A7" w14:paraId="706A4E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5E97184" w14:textId="77777777" w:rsidR="000B16A7" w:rsidRDefault="00464026">
            <w:pPr>
              <w:pStyle w:val="TableText"/>
            </w:pPr>
            <w:r>
              <w:rPr>
                <w:rStyle w:val="VARIABLE"/>
              </w:rPr>
              <w:t>Deployment</w:t>
            </w:r>
          </w:p>
        </w:tc>
        <w:tc>
          <w:tcPr>
            <w:tcW w:w="2231" w:type="dxa"/>
            <w:tcBorders>
              <w:top w:val="single" w:sz="4" w:space="0" w:color="auto"/>
              <w:left w:val="single" w:sz="4" w:space="0" w:color="auto"/>
              <w:bottom w:val="single" w:sz="4" w:space="0" w:color="auto"/>
              <w:right w:val="single" w:sz="4" w:space="0" w:color="auto"/>
            </w:tcBorders>
          </w:tcPr>
          <w:p w14:paraId="2AFF343A" w14:textId="77777777" w:rsidR="000B16A7" w:rsidRDefault="00464026">
            <w:pPr>
              <w:pStyle w:val="TableText"/>
            </w:pPr>
            <w:r>
              <w:t>NodeId</w:t>
            </w:r>
          </w:p>
        </w:tc>
        <w:tc>
          <w:tcPr>
            <w:tcW w:w="2231" w:type="dxa"/>
            <w:tcBorders>
              <w:top w:val="single" w:sz="4" w:space="0" w:color="auto"/>
              <w:left w:val="single" w:sz="4" w:space="0" w:color="auto"/>
              <w:bottom w:val="single" w:sz="4" w:space="0" w:color="auto"/>
              <w:right w:val="single" w:sz="4" w:space="0" w:color="auto"/>
            </w:tcBorders>
          </w:tcPr>
          <w:p w14:paraId="7C8C24C1" w14:textId="77777777" w:rsidR="000B16A7" w:rsidRDefault="00464026">
            <w:pPr>
              <w:pStyle w:val="TableText"/>
            </w:pPr>
            <w:r>
              <w:t>M</w:t>
            </w:r>
          </w:p>
        </w:tc>
        <w:tc>
          <w:tcPr>
            <w:tcW w:w="2233" w:type="dxa"/>
            <w:tcBorders>
              <w:top w:val="single" w:sz="4" w:space="0" w:color="auto"/>
              <w:left w:val="single" w:sz="4" w:space="0" w:color="auto"/>
              <w:bottom w:val="single" w:sz="4" w:space="0" w:color="auto"/>
              <w:right w:val="single" w:sz="4" w:space="0" w:color="auto"/>
            </w:tcBorders>
          </w:tcPr>
          <w:p w14:paraId="35A18C20" w14:textId="77777777" w:rsidR="000B16A7" w:rsidRDefault="00464026">
            <w:pPr>
              <w:pStyle w:val="TableText"/>
            </w:pPr>
            <w:r>
              <w:t>The deployment whose model changed</w:t>
            </w:r>
          </w:p>
        </w:tc>
      </w:tr>
      <w:tr w:rsidR="000B16A7" w14:paraId="394C804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88B2F57" w14:textId="77777777" w:rsidR="000B16A7" w:rsidRDefault="00464026">
            <w:pPr>
              <w:pStyle w:val="TableText"/>
            </w:pPr>
            <w:r>
              <w:rPr>
                <w:rStyle w:val="VARIABLE"/>
              </w:rPr>
              <w:t>NewModel</w:t>
            </w:r>
          </w:p>
        </w:tc>
        <w:tc>
          <w:tcPr>
            <w:tcW w:w="2231" w:type="dxa"/>
            <w:tcBorders>
              <w:top w:val="single" w:sz="4" w:space="0" w:color="auto"/>
              <w:left w:val="single" w:sz="4" w:space="0" w:color="auto"/>
              <w:bottom w:val="single" w:sz="4" w:space="0" w:color="auto"/>
              <w:right w:val="single" w:sz="4" w:space="0" w:color="auto"/>
            </w:tcBorders>
          </w:tcPr>
          <w:p w14:paraId="6B765440" w14:textId="77777777" w:rsidR="000B16A7" w:rsidRDefault="00464026">
            <w:pPr>
              <w:pStyle w:val="TableText"/>
            </w:pPr>
            <w:r>
              <w:t>NodeId</w:t>
            </w:r>
          </w:p>
        </w:tc>
        <w:tc>
          <w:tcPr>
            <w:tcW w:w="2231" w:type="dxa"/>
            <w:tcBorders>
              <w:top w:val="single" w:sz="4" w:space="0" w:color="auto"/>
              <w:left w:val="single" w:sz="4" w:space="0" w:color="auto"/>
              <w:bottom w:val="single" w:sz="4" w:space="0" w:color="auto"/>
              <w:right w:val="single" w:sz="4" w:space="0" w:color="auto"/>
            </w:tcBorders>
          </w:tcPr>
          <w:p w14:paraId="5CCE0B36" w14:textId="77777777" w:rsidR="000B16A7" w:rsidRDefault="00464026">
            <w:pPr>
              <w:pStyle w:val="TableText"/>
            </w:pPr>
            <w:r>
              <w:t>M</w:t>
            </w:r>
          </w:p>
        </w:tc>
        <w:tc>
          <w:tcPr>
            <w:tcW w:w="2233" w:type="dxa"/>
            <w:tcBorders>
              <w:top w:val="single" w:sz="4" w:space="0" w:color="auto"/>
              <w:left w:val="single" w:sz="4" w:space="0" w:color="auto"/>
              <w:bottom w:val="single" w:sz="4" w:space="0" w:color="auto"/>
              <w:right w:val="single" w:sz="4" w:space="0" w:color="auto"/>
            </w:tcBorders>
          </w:tcPr>
          <w:p w14:paraId="0B1B55A2" w14:textId="77777777" w:rsidR="000B16A7" w:rsidRDefault="00464026">
            <w:pPr>
              <w:pStyle w:val="TableText"/>
            </w:pPr>
            <w:r>
              <w:t xml:space="preserve">The </w:t>
            </w:r>
            <w:r>
              <w:rPr>
                <w:rStyle w:val="VARIABLE"/>
              </w:rPr>
              <w:t>ModelType</w:t>
            </w:r>
            <w:r>
              <w:t xml:space="preserve"> now being served</w:t>
            </w:r>
          </w:p>
        </w:tc>
      </w:tr>
      <w:tr w:rsidR="000B16A7" w14:paraId="46E101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EF844C" w14:textId="77777777" w:rsidR="000B16A7" w:rsidRDefault="00464026">
            <w:pPr>
              <w:pStyle w:val="TableText"/>
            </w:pPr>
            <w:r>
              <w:rPr>
                <w:rStyle w:val="VARIABLE"/>
              </w:rPr>
              <w:t>PreviousModel</w:t>
            </w:r>
          </w:p>
        </w:tc>
        <w:tc>
          <w:tcPr>
            <w:tcW w:w="2231" w:type="dxa"/>
            <w:tcBorders>
              <w:top w:val="single" w:sz="4" w:space="0" w:color="auto"/>
              <w:left w:val="single" w:sz="4" w:space="0" w:color="auto"/>
              <w:bottom w:val="single" w:sz="4" w:space="0" w:color="auto"/>
              <w:right w:val="single" w:sz="4" w:space="0" w:color="auto"/>
            </w:tcBorders>
          </w:tcPr>
          <w:p w14:paraId="12EBB365" w14:textId="77777777" w:rsidR="000B16A7" w:rsidRDefault="00464026">
            <w:pPr>
              <w:pStyle w:val="TableText"/>
            </w:pPr>
            <w:r>
              <w:t>NodeId</w:t>
            </w:r>
          </w:p>
        </w:tc>
        <w:tc>
          <w:tcPr>
            <w:tcW w:w="2231" w:type="dxa"/>
            <w:tcBorders>
              <w:top w:val="single" w:sz="4" w:space="0" w:color="auto"/>
              <w:left w:val="single" w:sz="4" w:space="0" w:color="auto"/>
              <w:bottom w:val="single" w:sz="4" w:space="0" w:color="auto"/>
              <w:right w:val="single" w:sz="4" w:space="0" w:color="auto"/>
            </w:tcBorders>
          </w:tcPr>
          <w:p w14:paraId="3337C833" w14:textId="77777777" w:rsidR="000B16A7" w:rsidRDefault="00464026">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199F76C9" w14:textId="77777777" w:rsidR="000B16A7" w:rsidRDefault="00464026">
            <w:pPr>
              <w:pStyle w:val="TableText"/>
            </w:pPr>
            <w:r>
              <w:t>What it was serving, or null where it served none</w:t>
            </w:r>
          </w:p>
        </w:tc>
      </w:tr>
      <w:tr w:rsidR="000B16A7" w14:paraId="4111B40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CC36C6" w14:textId="77777777" w:rsidR="000B16A7" w:rsidRDefault="00464026">
            <w:pPr>
              <w:pStyle w:val="TableText"/>
            </w:pPr>
            <w:r>
              <w:rPr>
                <w:rStyle w:val="VARIABLE"/>
              </w:rPr>
              <w:t>EvaluationRun</w:t>
            </w:r>
          </w:p>
        </w:tc>
        <w:tc>
          <w:tcPr>
            <w:tcW w:w="2231" w:type="dxa"/>
            <w:tcBorders>
              <w:top w:val="single" w:sz="4" w:space="0" w:color="auto"/>
              <w:left w:val="single" w:sz="4" w:space="0" w:color="auto"/>
              <w:bottom w:val="single" w:sz="4" w:space="0" w:color="auto"/>
              <w:right w:val="single" w:sz="4" w:space="0" w:color="auto"/>
            </w:tcBorders>
          </w:tcPr>
          <w:p w14:paraId="7775B74A" w14:textId="77777777" w:rsidR="000B16A7" w:rsidRDefault="00464026">
            <w:pPr>
              <w:pStyle w:val="TableText"/>
            </w:pPr>
            <w:r>
              <w:t>NodeId</w:t>
            </w:r>
          </w:p>
        </w:tc>
        <w:tc>
          <w:tcPr>
            <w:tcW w:w="2231" w:type="dxa"/>
            <w:tcBorders>
              <w:top w:val="single" w:sz="4" w:space="0" w:color="auto"/>
              <w:left w:val="single" w:sz="4" w:space="0" w:color="auto"/>
              <w:bottom w:val="single" w:sz="4" w:space="0" w:color="auto"/>
              <w:right w:val="single" w:sz="4" w:space="0" w:color="auto"/>
            </w:tcBorders>
          </w:tcPr>
          <w:p w14:paraId="755C5C23" w14:textId="77777777" w:rsidR="000B16A7" w:rsidRDefault="00464026">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05075A4A" w14:textId="77777777" w:rsidR="000B16A7" w:rsidRDefault="00464026">
            <w:pPr>
              <w:pStyle w:val="TableText"/>
            </w:pPr>
            <w:r>
              <w:t xml:space="preserve">The </w:t>
            </w:r>
            <w:r>
              <w:rPr>
                <w:rStyle w:val="VARIABLE"/>
              </w:rPr>
              <w:t>EvaluationRunType</w:t>
            </w:r>
            <w:r>
              <w:t xml:space="preserve"> that gated the promotion, or null</w:t>
            </w:r>
          </w:p>
        </w:tc>
      </w:tr>
      <w:tr w:rsidR="000B16A7" w14:paraId="5F357A7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BA3096" w14:textId="77777777" w:rsidR="000B16A7" w:rsidRDefault="00464026">
            <w:pPr>
              <w:pStyle w:val="TableText"/>
            </w:pPr>
            <w:r>
              <w:rPr>
                <w:rStyle w:val="VARIABLE"/>
              </w:rPr>
              <w:t>PromotedBy</w:t>
            </w:r>
          </w:p>
        </w:tc>
        <w:tc>
          <w:tcPr>
            <w:tcW w:w="2231" w:type="dxa"/>
            <w:tcBorders>
              <w:top w:val="single" w:sz="4" w:space="0" w:color="auto"/>
              <w:left w:val="single" w:sz="4" w:space="0" w:color="auto"/>
              <w:bottom w:val="single" w:sz="4" w:space="0" w:color="auto"/>
              <w:right w:val="single" w:sz="4" w:space="0" w:color="auto"/>
            </w:tcBorders>
          </w:tcPr>
          <w:p w14:paraId="3A7EE467" w14:textId="77777777" w:rsidR="000B16A7" w:rsidRDefault="00464026">
            <w:pPr>
              <w:pStyle w:val="TableText"/>
            </w:pPr>
            <w:r>
              <w:t>String</w:t>
            </w:r>
          </w:p>
        </w:tc>
        <w:tc>
          <w:tcPr>
            <w:tcW w:w="2231" w:type="dxa"/>
            <w:tcBorders>
              <w:top w:val="single" w:sz="4" w:space="0" w:color="auto"/>
              <w:left w:val="single" w:sz="4" w:space="0" w:color="auto"/>
              <w:bottom w:val="single" w:sz="4" w:space="0" w:color="auto"/>
              <w:right w:val="single" w:sz="4" w:space="0" w:color="auto"/>
            </w:tcBorders>
          </w:tcPr>
          <w:p w14:paraId="24360E96" w14:textId="77777777" w:rsidR="000B16A7" w:rsidRDefault="00464026">
            <w:pPr>
              <w:pStyle w:val="TableText"/>
            </w:pPr>
            <w:r>
              <w:t>O</w:t>
            </w:r>
          </w:p>
        </w:tc>
        <w:tc>
          <w:tcPr>
            <w:tcW w:w="2233" w:type="dxa"/>
            <w:tcBorders>
              <w:top w:val="single" w:sz="4" w:space="0" w:color="auto"/>
              <w:left w:val="single" w:sz="4" w:space="0" w:color="auto"/>
              <w:bottom w:val="single" w:sz="4" w:space="0" w:color="auto"/>
              <w:right w:val="single" w:sz="4" w:space="0" w:color="auto"/>
            </w:tcBorders>
          </w:tcPr>
          <w:p w14:paraId="769E2291" w14:textId="77777777" w:rsidR="000B16A7" w:rsidRDefault="00464026">
            <w:pPr>
              <w:pStyle w:val="TableText"/>
            </w:pPr>
            <w:r>
              <w:t>The authenticated principal that promoted; empty where the Server initiated it</w:t>
            </w:r>
          </w:p>
        </w:tc>
      </w:tr>
    </w:tbl>
    <w:p w14:paraId="3F51BEE2" w14:textId="77777777" w:rsidR="000B16A7" w:rsidRDefault="000B16A7">
      <w:pPr>
        <w:pStyle w:val="spacer"/>
      </w:pPr>
    </w:p>
    <w:p w14:paraId="1DDE2B4A" w14:textId="77777777" w:rsidR="000B16A7" w:rsidRDefault="00464026">
      <w:pPr>
        <w:pStyle w:val="PARAGRAPH"/>
      </w:pPr>
      <w:r>
        <w:rPr>
          <w:b/>
        </w:rPr>
        <w:t xml:space="preserve">It is raised on every substitution, not only on </w:t>
      </w:r>
      <w:r>
        <w:rPr>
          <w:rStyle w:val="VARIABLE"/>
        </w:rPr>
        <w:t>PromoteModel</w:t>
      </w:r>
      <w:r>
        <w:rPr>
          <w:b/>
        </w:rPr>
        <w:t>.</w:t>
      </w:r>
      <w:r>
        <w:t xml:space="preserve"> A rollback, a failover that changes which model answers, and any other Server-initiated substitution raise it too. A consumer auditing what decided a verdict cares that the model changed; whether the operator called it a promotion is not a distinction the audit can afford to depend on. </w:t>
      </w:r>
      <w:r>
        <w:rPr>
          <w:rStyle w:val="VARIABLE"/>
        </w:rPr>
        <w:t>PreviousModel</w:t>
      </w:r>
      <w:r>
        <w:t xml:space="preserve"> and </w:t>
      </w:r>
      <w:r>
        <w:rPr>
          <w:rStyle w:val="VARIABLE"/>
        </w:rPr>
        <w:t>NewModel</w:t>
      </w:r>
      <w:r>
        <w:t xml:space="preserve"> together are what distinguish a rollback from a promotion.</w:t>
      </w:r>
    </w:p>
    <w:p w14:paraId="41522A58" w14:textId="58A29517" w:rsidR="000B16A7" w:rsidRDefault="00464026">
      <w:pPr>
        <w:pStyle w:val="PARAGRAPH"/>
      </w:pPr>
      <w:r>
        <w:rPr>
          <w:rStyle w:val="VARIABLE"/>
        </w:rPr>
        <w:t>PromotedBy</w:t>
      </w:r>
      <w:r>
        <w:rPr>
          <w:b/>
        </w:rPr>
        <w:t xml:space="preserve"> exists because </w:t>
      </w:r>
      <w:r>
        <w:rPr>
          <w:rStyle w:val="VARIABLE"/>
        </w:rPr>
        <w:t>BaseEventType</w:t>
      </w:r>
      <w:r>
        <w:rPr>
          <w:b/>
        </w:rPr>
        <w:t xml:space="preserve"> has no user field.</w:t>
      </w:r>
      <w:r>
        <w:t xml:space="preserve"> </w:t>
      </w:r>
      <w:r>
        <w:fldChar w:fldCharType="begin"/>
      </w:r>
      <w:r>
        <w:instrText xml:space="preserve"> REF _Clause_c6_16_3 \r \h </w:instrText>
      </w:r>
      <w:r>
        <w:fldChar w:fldCharType="separate"/>
      </w:r>
      <w:r w:rsidR="008940BE">
        <w:t>6.16.3</w:t>
      </w:r>
      <w:r>
        <w:fldChar w:fldCharType="end"/>
      </w:r>
      <w:r>
        <w:t xml:space="preserve"> requires promotion to carry an authorization distinct from every other Method on the job, and that requirement is unobservable if the identity that exercised it is not recorded where the act is. A Server </w:t>
      </w:r>
      <w:r>
        <w:rPr>
          <w:b/>
        </w:rPr>
        <w:t>shall</w:t>
      </w:r>
      <w:r>
        <w:t xml:space="preserve"> populate it with the principal as it authenticated them, and </w:t>
      </w:r>
      <w:r>
        <w:rPr>
          <w:b/>
        </w:rPr>
        <w:t>shall not</w:t>
      </w:r>
      <w:r>
        <w:t xml:space="preserve"> populate it with a service account standing in for a human operator where the human is known.</w:t>
      </w:r>
    </w:p>
    <w:p w14:paraId="6CED1C28" w14:textId="27B61467" w:rsidR="000B16A7" w:rsidRDefault="00464026">
      <w:pPr>
        <w:pStyle w:val="PARAGRAPH"/>
      </w:pPr>
      <w:r>
        <w:rPr>
          <w:b/>
        </w:rPr>
        <w:lastRenderedPageBreak/>
        <w:t xml:space="preserve">A null </w:t>
      </w:r>
      <w:r>
        <w:rPr>
          <w:rStyle w:val="VARIABLE"/>
        </w:rPr>
        <w:t>EvaluationRun</w:t>
      </w:r>
      <w:r>
        <w:rPr>
          <w:b/>
        </w:rPr>
        <w:t xml:space="preserve"> is information, not an omission.</w:t>
      </w:r>
      <w:r>
        <w:t xml:space="preserve"> </w:t>
      </w:r>
      <w:r>
        <w:fldChar w:fldCharType="begin"/>
      </w:r>
      <w:r>
        <w:instrText xml:space="preserve"> REF _Clause_c6_11_2 \r \h </w:instrText>
      </w:r>
      <w:r>
        <w:fldChar w:fldCharType="separate"/>
      </w:r>
      <w:r w:rsidR="008940BE">
        <w:t>6.11.2</w:t>
      </w:r>
      <w:r>
        <w:fldChar w:fldCharType="end"/>
      </w:r>
      <w:r>
        <w:t xml:space="preserve"> says promotion </w:t>
      </w:r>
      <w:r>
        <w:rPr>
          <w:b/>
        </w:rPr>
        <w:t>should</w:t>
      </w:r>
      <w:r>
        <w:t xml:space="preserve"> be gated on an </w:t>
      </w:r>
      <w:r>
        <w:rPr>
          <w:rStyle w:val="VARIABLE"/>
        </w:rPr>
        <w:t>EvaluationRunType</w:t>
      </w:r>
      <w:r>
        <w:t xml:space="preserve"> whose </w:t>
      </w:r>
      <w:r>
        <w:rPr>
          <w:rStyle w:val="VARIABLE"/>
        </w:rPr>
        <w:t>Passed</w:t>
      </w:r>
      <w:r>
        <w:t xml:space="preserve"> is true. Where it was not, null here is the observable consequence — which is the fact an audit is looking for, and the reason the field is not simply left off when unused.</w:t>
      </w:r>
    </w:p>
    <w:p w14:paraId="7DDF5A70" w14:textId="77777777" w:rsidR="000B16A7" w:rsidRDefault="00464026">
      <w:pPr>
        <w:pStyle w:val="PARAGRAPH"/>
      </w:pPr>
      <w:r>
        <w:rPr>
          <w:b/>
        </w:rPr>
        <w:t>Where it is raised.</w:t>
      </w:r>
      <w:r>
        <w:t xml:space="preserve"> The well-known </w:t>
      </w:r>
      <w:r>
        <w:rPr>
          <w:rStyle w:val="VARIABLE"/>
        </w:rPr>
        <w:t>AiModelManagement</w:t>
      </w:r>
      <w:r>
        <w:t xml:space="preserve"> object declares </w:t>
      </w:r>
      <w:r>
        <w:rPr>
          <w:rStyle w:val="VARIABLE"/>
        </w:rPr>
        <w:t>EventNotifier</w:t>
      </w:r>
      <w:r>
        <w:t xml:space="preserve"> with the </w:t>
      </w:r>
      <w:r>
        <w:rPr>
          <w:rStyle w:val="VARIABLE"/>
        </w:rPr>
        <w:t>SubscribeToEvents</w:t>
      </w:r>
      <w:r>
        <w:t xml:space="preserve"> bit set and is the target of a </w:t>
      </w:r>
      <w:r>
        <w:rPr>
          <w:rStyle w:val="VARIABLE"/>
        </w:rPr>
        <w:t>HasNotifier</w:t>
      </w:r>
      <w:r>
        <w:t xml:space="preserve"> reference from the Server object, so a client subscribes at either. </w:t>
      </w:r>
      <w:r>
        <w:rPr>
          <w:rStyle w:val="VARIABLE"/>
        </w:rPr>
        <w:t>SourceNode</w:t>
      </w:r>
      <w:r>
        <w:t xml:space="preserve"> </w:t>
      </w:r>
      <w:r>
        <w:rPr>
          <w:b/>
        </w:rPr>
        <w:t>shall</w:t>
      </w:r>
      <w:r>
        <w:t xml:space="preserve"> be the </w:t>
      </w:r>
      <w:r>
        <w:rPr>
          <w:rStyle w:val="VARIABLE"/>
        </w:rPr>
        <w:t>DeploymentType</w:t>
      </w:r>
      <w:r>
        <w:t xml:space="preserve"> instance named by </w:t>
      </w:r>
      <w:r>
        <w:rPr>
          <w:rStyle w:val="VARIABLE"/>
        </w:rPr>
        <w:t>Deployment</w:t>
      </w:r>
      <w:r>
        <w:t xml:space="preserve">. </w:t>
      </w:r>
      <w:r>
        <w:rPr>
          <w:rStyle w:val="VARIABLE"/>
        </w:rPr>
        <w:t>Severity</w:t>
      </w:r>
      <w:r>
        <w:t xml:space="preserve"> </w:t>
      </w:r>
      <w:r>
        <w:rPr>
          <w:b/>
        </w:rPr>
        <w:t>should</w:t>
      </w:r>
      <w:r>
        <w:t xml:space="preserve"> be 500 or above: a promotion changes what every downstream verdict means, and a client filtering for things that matter should not have to know this event's name to find it.</w:t>
      </w:r>
    </w:p>
    <w:p w14:paraId="66F751BF" w14:textId="77777777" w:rsidR="000B16A7" w:rsidRDefault="00464026">
      <w:pPr>
        <w:pStyle w:val="PARAGRAPH"/>
      </w:pPr>
      <w:r>
        <w:rPr>
          <w:b/>
        </w:rPr>
        <w:t>Degradation is a state, and is already modelled as one.</w:t>
      </w:r>
      <w:r>
        <w:t xml:space="preserve"> This clause defines no Condition or Alarm type. A deployment that has become unreachable or slow is in a </w:t>
      </w:r>
      <w:r>
        <w:rPr>
          <w:i/>
        </w:rPr>
        <w:t>state</w:t>
      </w:r>
      <w:r>
        <w:t xml:space="preserve"> that persists, and </w:t>
      </w:r>
      <w:r>
        <w:rPr>
          <w:rStyle w:val="VARIABLE"/>
        </w:rPr>
        <w:t>DeploymentType.Reachability</w:t>
      </w:r>
      <w:r>
        <w:t xml:space="preserve">, </w:t>
      </w:r>
      <w:r>
        <w:rPr>
          <w:rStyle w:val="VARIABLE"/>
        </w:rPr>
        <w:t>State</w:t>
      </w:r>
      <w:r>
        <w:t xml:space="preserve"> and </w:t>
      </w:r>
      <w:r>
        <w:rPr>
          <w:rStyle w:val="VARIABLE"/>
        </w:rPr>
        <w:t>ObservedLatency</w:t>
      </w:r>
      <w:r>
        <w:t xml:space="preserve"> already carry it as Variables a client subscribes to — which is what OPC UA models a persistent state with. A Server that additionally needs an operator to </w:t>
      </w:r>
      <w:r>
        <w:rPr>
          <w:i/>
        </w:rPr>
        <w:t>acknowledge</w:t>
      </w:r>
      <w:r>
        <w:t xml:space="preserve"> such a state uses the base OPC UA alarm types of OPC 10000-9 with </w:t>
      </w:r>
      <w:r>
        <w:rPr>
          <w:rStyle w:val="VARIABLE"/>
        </w:rPr>
        <w:t>AlarmConditionType.InputNode</w:t>
      </w:r>
      <w:r>
        <w:t xml:space="preserve"> pointing at the </w:t>
      </w:r>
      <w:r>
        <w:rPr>
          <w:rStyle w:val="VARIABLE"/>
        </w:rPr>
        <w:t>Reachability</w:t>
      </w:r>
      <w:r>
        <w:t xml:space="preserve"> Variable; that is what </w:t>
      </w:r>
      <w:r>
        <w:rPr>
          <w:rStyle w:val="VARIABLE"/>
        </w:rPr>
        <w:t>InputNode</w:t>
      </w:r>
      <w:r>
        <w:t xml:space="preserve"> is for, and defining a Condition subtype here would oblige every Server to implement the enable, acknowledge, confirm and shelving machinery in order to report that a network link went away.</w:t>
      </w:r>
    </w:p>
    <w:p w14:paraId="51621E8A" w14:textId="77777777" w:rsidR="000B16A7" w:rsidRDefault="00464026">
      <w:pPr>
        <w:pStyle w:val="Heading2"/>
      </w:pPr>
      <w:bookmarkStart w:id="328" w:name="_Clause_c6_12"/>
      <w:bookmarkStart w:id="329" w:name="_Toc237441189"/>
      <w:r>
        <w:t>Inference</w:t>
      </w:r>
      <w:bookmarkEnd w:id="328"/>
      <w:bookmarkEnd w:id="329"/>
    </w:p>
    <w:p w14:paraId="2C4E3754" w14:textId="77777777" w:rsidR="000B16A7" w:rsidRDefault="00464026">
      <w:pPr>
        <w:pStyle w:val="Heading3"/>
      </w:pPr>
      <w:bookmarkStart w:id="330" w:name="_Clause_c6_12_1"/>
      <w:bookmarkStart w:id="331" w:name="_Toc237441190"/>
      <w:r>
        <w:t>Location independence</w:t>
      </w:r>
      <w:bookmarkEnd w:id="330"/>
      <w:bookmarkEnd w:id="331"/>
    </w:p>
    <w:p w14:paraId="3C98A65A" w14:textId="77777777" w:rsidR="000B16A7" w:rsidRDefault="00464026">
      <w:pPr>
        <w:pStyle w:val="PARAGRAPH"/>
      </w:pPr>
      <w:r>
        <w:rPr>
          <w:rStyle w:val="VARIABLE"/>
        </w:rPr>
        <w:t>DeploymentType.Invoke</w:t>
      </w:r>
      <w:r>
        <w:t xml:space="preserve"> runs inference and returns the result, and </w:t>
      </w:r>
      <w:r>
        <w:rPr>
          <w:b/>
        </w:rPr>
        <w:t>one call serves wherever the model runs</w:t>
      </w:r>
      <w:r>
        <w:t>.</w:t>
      </w:r>
    </w:p>
    <w:p w14:paraId="2C61329E" w14:textId="77777777" w:rsidR="000B16A7" w:rsidRDefault="00464026">
      <w:pPr>
        <w:pStyle w:val="PARAGRAPH"/>
      </w:pPr>
      <w:r>
        <w:rPr>
          <w:b/>
        </w:rPr>
        <w:t xml:space="preserve">Its signature does not change with </w:t>
      </w:r>
      <w:r>
        <w:rPr>
          <w:rStyle w:val="VARIABLE"/>
        </w:rPr>
        <w:t>InferenceLocation</w:t>
      </w:r>
      <w:r>
        <w:rPr>
          <w:b/>
        </w:rPr>
        <w:t>.</w:t>
      </w:r>
      <w:r>
        <w:t xml:space="preserve"> A model executing in the Server's own process and one executing in a remote service are called identically — same Method, same arguments, same outputs, same meanings. This is the single most important property in this clause, and it is not an aspiration: serving runtimes that run on a workstation and the hosted services they mirror already expose the same contract, differing only in where the request is addressed and how it is authenticated. A specification that made the call shape depend on the location w</w:t>
      </w:r>
      <w:r>
        <w:t>ould be describing an accident of deployment as though it were a property of the model.</w:t>
      </w:r>
    </w:p>
    <w:p w14:paraId="1CF2D1E5" w14:textId="2E03ED9D" w:rsidR="000B16A7" w:rsidRDefault="00464026">
      <w:pPr>
        <w:pStyle w:val="PARAGRAPH"/>
      </w:pPr>
      <w:r>
        <w:t xml:space="preserve">What the location </w:t>
      </w:r>
      <w:r>
        <w:rPr>
          <w:i/>
        </w:rPr>
        <w:t>does</w:t>
      </w:r>
      <w:r>
        <w:t xml:space="preserve"> change is the trust boundary, the latency and what fails when the network does. Those are clause </w:t>
      </w:r>
      <w:r>
        <w:fldChar w:fldCharType="begin"/>
      </w:r>
      <w:r>
        <w:instrText xml:space="preserve"> REF _Clause_c6_13 \r \h </w:instrText>
      </w:r>
      <w:r>
        <w:fldChar w:fldCharType="separate"/>
      </w:r>
      <w:r w:rsidR="008940BE">
        <w:t>6.13</w:t>
      </w:r>
      <w:r>
        <w:fldChar w:fldCharType="end"/>
      </w:r>
      <w:r>
        <w:t>'s subject.</w:t>
      </w:r>
    </w:p>
    <w:p w14:paraId="79D34314" w14:textId="77777777" w:rsidR="000B16A7" w:rsidRDefault="00464026">
      <w:pPr>
        <w:pStyle w:val="Heading3"/>
      </w:pPr>
      <w:bookmarkStart w:id="332" w:name="_Clause_c6_12_2"/>
      <w:bookmarkStart w:id="333" w:name="_Toc237441191"/>
      <w:r>
        <w:t>Payload and envelope</w:t>
      </w:r>
      <w:bookmarkEnd w:id="332"/>
      <w:bookmarkEnd w:id="333"/>
    </w:p>
    <w:p w14:paraId="01ABF99E" w14:textId="77777777" w:rsidR="000B16A7" w:rsidRDefault="00464026">
      <w:pPr>
        <w:pStyle w:val="PARAGRAPH"/>
      </w:pPr>
      <w:r>
        <w:rPr>
          <w:rStyle w:val="VARIABLE"/>
        </w:rPr>
        <w:t>Payload</w:t>
      </w:r>
      <w:r>
        <w:t xml:space="preserve"> is a </w:t>
      </w:r>
      <w:r>
        <w:rPr>
          <w:rStyle w:val="VARIABLE"/>
        </w:rPr>
        <w:t>ByteString</w:t>
      </w:r>
      <w:r>
        <w:t xml:space="preserve"> and </w:t>
      </w:r>
      <w:r>
        <w:rPr>
          <w:rStyle w:val="VARIABLE"/>
        </w:rPr>
        <w:t>ContentType</w:t>
      </w:r>
      <w:r>
        <w:t xml:space="preserve"> is its media type. This specification does not say what is inside.</w:t>
      </w:r>
    </w:p>
    <w:p w14:paraId="4C407E00" w14:textId="77777777" w:rsidR="000B16A7" w:rsidRDefault="00464026">
      <w:pPr>
        <w:pStyle w:val="PARAGRAPH"/>
      </w:pPr>
      <w:r>
        <w:t>That is not vagueness, it is the boundary. What goes into a model and what comes out is domain vocabulary — an image and a set of detections, a spectrum and a fault class, a maintenance history and a remaining-life estimate. An envelope that tried to type it would have to be extended by every domain that ever adopted this model, and the first domain to need something unforeseen would have to fork it.</w:t>
      </w:r>
    </w:p>
    <w:p w14:paraId="0B677E68" w14:textId="77777777" w:rsidR="000B16A7" w:rsidRDefault="00464026">
      <w:pPr>
        <w:pStyle w:val="PARAGRAPH"/>
      </w:pPr>
      <w:r>
        <w:t xml:space="preserve">What this specification </w:t>
      </w:r>
      <w:r>
        <w:rPr>
          <w:i/>
        </w:rPr>
        <w:t>does</w:t>
      </w:r>
      <w:r>
        <w:t xml:space="preserve"> fix is everything around the payload, because none of it is domain-specific and all of it is got wrong when left to each implementer:</w:t>
      </w:r>
    </w:p>
    <w:p w14:paraId="28905BDC" w14:textId="416E4A5C" w:rsidR="000B16A7" w:rsidRDefault="00464026">
      <w:pPr>
        <w:pStyle w:val="TABLE-title"/>
      </w:pPr>
      <w:bookmarkStart w:id="334" w:name="_Tab_payload_and_envelope_tab1"/>
      <w:bookmarkStart w:id="335" w:name="_Toc237441352"/>
      <w:r>
        <w:lastRenderedPageBreak/>
        <w:t xml:space="preserve">Table </w:t>
      </w:r>
      <w:r>
        <w:fldChar w:fldCharType="begin"/>
      </w:r>
      <w:r>
        <w:instrText xml:space="preserve"> SEQ Table \* ARABIC </w:instrText>
      </w:r>
      <w:r>
        <w:fldChar w:fldCharType="separate"/>
      </w:r>
      <w:r w:rsidR="008940BE">
        <w:rPr>
          <w:noProof/>
        </w:rPr>
        <w:t>20</w:t>
      </w:r>
      <w:r>
        <w:fldChar w:fldCharType="end"/>
      </w:r>
      <w:r>
        <w:t xml:space="preserve"> – Payload and envelope</w:t>
      </w:r>
      <w:bookmarkEnd w:id="334"/>
      <w:bookmarkEnd w:id="3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21A7167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718183AC" w14:textId="77777777" w:rsidR="000B16A7" w:rsidRDefault="00464026">
            <w:pPr>
              <w:pStyle w:val="TableText"/>
            </w:pPr>
            <w:r>
              <w:t>Output</w:t>
            </w:r>
          </w:p>
        </w:tc>
        <w:tc>
          <w:tcPr>
            <w:tcW w:w="4463" w:type="dxa"/>
            <w:tcBorders>
              <w:top w:val="single" w:sz="4" w:space="0" w:color="auto"/>
              <w:left w:val="single" w:sz="4" w:space="0" w:color="auto"/>
              <w:bottom w:val="double" w:sz="4" w:space="0" w:color="auto"/>
              <w:right w:val="single" w:sz="4" w:space="0" w:color="auto"/>
            </w:tcBorders>
          </w:tcPr>
          <w:p w14:paraId="15130716" w14:textId="77777777" w:rsidR="000B16A7" w:rsidRDefault="00464026">
            <w:pPr>
              <w:pStyle w:val="TableText"/>
            </w:pPr>
            <w:r>
              <w:t>Why it is in the envelope</w:t>
            </w:r>
          </w:p>
        </w:tc>
      </w:tr>
      <w:tr w:rsidR="000B16A7" w14:paraId="2215D62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358FDA1" w14:textId="77777777" w:rsidR="000B16A7" w:rsidRDefault="00464026">
            <w:pPr>
              <w:pStyle w:val="TableText"/>
            </w:pPr>
            <w:r>
              <w:rPr>
                <w:rStyle w:val="VARIABLE"/>
              </w:rPr>
              <w:t>ModelUsed</w:t>
            </w:r>
          </w:p>
        </w:tc>
        <w:tc>
          <w:tcPr>
            <w:tcW w:w="4463" w:type="dxa"/>
            <w:tcBorders>
              <w:top w:val="single" w:sz="4" w:space="0" w:color="auto"/>
              <w:left w:val="single" w:sz="4" w:space="0" w:color="auto"/>
              <w:bottom w:val="single" w:sz="4" w:space="0" w:color="auto"/>
              <w:right w:val="single" w:sz="4" w:space="0" w:color="auto"/>
            </w:tcBorders>
          </w:tcPr>
          <w:p w14:paraId="51789086" w14:textId="77777777" w:rsidR="000B16A7" w:rsidRDefault="00464026">
            <w:pPr>
              <w:pStyle w:val="TableText"/>
            </w:pPr>
            <w:r>
              <w:t xml:space="preserve">Which model </w:t>
            </w:r>
            <w:r>
              <w:rPr>
                <w:b/>
              </w:rPr>
              <w:t>actually</w:t>
            </w:r>
            <w:r>
              <w:t xml:space="preserve"> answered</w:t>
            </w:r>
          </w:p>
        </w:tc>
      </w:tr>
      <w:tr w:rsidR="000B16A7" w14:paraId="3AC4965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9027FC7" w14:textId="77777777" w:rsidR="000B16A7" w:rsidRDefault="00464026">
            <w:pPr>
              <w:pStyle w:val="TableText"/>
            </w:pPr>
            <w:r>
              <w:rPr>
                <w:rStyle w:val="VARIABLE"/>
              </w:rPr>
              <w:t>Usage</w:t>
            </w:r>
          </w:p>
        </w:tc>
        <w:tc>
          <w:tcPr>
            <w:tcW w:w="4463" w:type="dxa"/>
            <w:tcBorders>
              <w:top w:val="single" w:sz="4" w:space="0" w:color="auto"/>
              <w:left w:val="single" w:sz="4" w:space="0" w:color="auto"/>
              <w:bottom w:val="single" w:sz="4" w:space="0" w:color="auto"/>
              <w:right w:val="single" w:sz="4" w:space="0" w:color="auto"/>
            </w:tcBorders>
          </w:tcPr>
          <w:p w14:paraId="0AD8A61D" w14:textId="77777777" w:rsidR="000B16A7" w:rsidRDefault="00464026">
            <w:pPr>
              <w:pStyle w:val="TableText"/>
            </w:pPr>
            <w:r>
              <w:t>What the call consumed</w:t>
            </w:r>
          </w:p>
        </w:tc>
      </w:tr>
      <w:tr w:rsidR="000B16A7" w14:paraId="22C8661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A7B672C" w14:textId="77777777" w:rsidR="000B16A7" w:rsidRDefault="00464026">
            <w:pPr>
              <w:pStyle w:val="TableText"/>
            </w:pPr>
            <w:r>
              <w:rPr>
                <w:rStyle w:val="VARIABLE"/>
              </w:rPr>
              <w:t>FinishReason</w:t>
            </w:r>
          </w:p>
        </w:tc>
        <w:tc>
          <w:tcPr>
            <w:tcW w:w="4463" w:type="dxa"/>
            <w:tcBorders>
              <w:top w:val="single" w:sz="4" w:space="0" w:color="auto"/>
              <w:left w:val="single" w:sz="4" w:space="0" w:color="auto"/>
              <w:bottom w:val="single" w:sz="4" w:space="0" w:color="auto"/>
              <w:right w:val="single" w:sz="4" w:space="0" w:color="auto"/>
            </w:tcBorders>
          </w:tcPr>
          <w:p w14:paraId="56038377" w14:textId="77777777" w:rsidR="000B16A7" w:rsidRDefault="00464026">
            <w:pPr>
              <w:pStyle w:val="TableText"/>
            </w:pPr>
            <w:r>
              <w:t>Whether the answer is complete</w:t>
            </w:r>
          </w:p>
        </w:tc>
      </w:tr>
      <w:tr w:rsidR="000B16A7" w14:paraId="7D015C1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5AFB163" w14:textId="77777777" w:rsidR="000B16A7" w:rsidRDefault="00464026">
            <w:pPr>
              <w:pStyle w:val="TableText"/>
            </w:pPr>
            <w:r>
              <w:rPr>
                <w:rStyle w:val="VARIABLE"/>
              </w:rPr>
              <w:t>SafetyAssessment</w:t>
            </w:r>
          </w:p>
        </w:tc>
        <w:tc>
          <w:tcPr>
            <w:tcW w:w="4463" w:type="dxa"/>
            <w:tcBorders>
              <w:top w:val="single" w:sz="4" w:space="0" w:color="auto"/>
              <w:left w:val="single" w:sz="4" w:space="0" w:color="auto"/>
              <w:bottom w:val="single" w:sz="4" w:space="0" w:color="auto"/>
              <w:right w:val="single" w:sz="4" w:space="0" w:color="auto"/>
            </w:tcBorders>
          </w:tcPr>
          <w:p w14:paraId="741AAC82" w14:textId="77777777" w:rsidR="000B16A7" w:rsidRDefault="00464026">
            <w:pPr>
              <w:pStyle w:val="TableText"/>
            </w:pPr>
            <w:r>
              <w:t>Whether anything was withheld</w:t>
            </w:r>
          </w:p>
        </w:tc>
      </w:tr>
      <w:tr w:rsidR="000B16A7" w14:paraId="3835DE9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9046035" w14:textId="77777777" w:rsidR="000B16A7" w:rsidRDefault="00464026">
            <w:pPr>
              <w:pStyle w:val="TableText"/>
            </w:pPr>
            <w:r>
              <w:rPr>
                <w:rStyle w:val="VARIABLE"/>
              </w:rPr>
              <w:t>RetryAfter</w:t>
            </w:r>
          </w:p>
        </w:tc>
        <w:tc>
          <w:tcPr>
            <w:tcW w:w="4463" w:type="dxa"/>
            <w:tcBorders>
              <w:top w:val="single" w:sz="4" w:space="0" w:color="auto"/>
              <w:left w:val="single" w:sz="4" w:space="0" w:color="auto"/>
              <w:bottom w:val="single" w:sz="4" w:space="0" w:color="auto"/>
              <w:right w:val="single" w:sz="4" w:space="0" w:color="auto"/>
            </w:tcBorders>
          </w:tcPr>
          <w:p w14:paraId="277974C2" w14:textId="77777777" w:rsidR="000B16A7" w:rsidRDefault="00464026">
            <w:pPr>
              <w:pStyle w:val="TableText"/>
            </w:pPr>
            <w:r>
              <w:t>Whether, and when, to try again</w:t>
            </w:r>
          </w:p>
        </w:tc>
      </w:tr>
    </w:tbl>
    <w:p w14:paraId="4BC43A36" w14:textId="77777777" w:rsidR="000B16A7" w:rsidRDefault="000B16A7">
      <w:pPr>
        <w:pStyle w:val="spacer"/>
      </w:pPr>
    </w:p>
    <w:p w14:paraId="2F1022C4" w14:textId="49FDAFD7" w:rsidR="000B16A7" w:rsidRDefault="008940BE">
      <w:pPr>
        <w:pStyle w:val="FIGURE"/>
      </w:pPr>
      <w:r>
        <w:object w:dxaOrig="5178" w:dyaOrig="2817" w14:anchorId="39DF125C">
          <v:shape id="_x0000_i1054" type="#_x0000_t75" style="width:215.15pt;height:117pt" o:ole="">
            <v:imagedata r:id="rId92" o:title=""/>
          </v:shape>
          <o:OLEObject Type="Embed" ProgID="PowerPoint.Show.12" ShapeID="_x0000_i1054" DrawAspect="Content" ObjectID="_1848053743" r:id="rId93"/>
        </w:object>
      </w:r>
    </w:p>
    <w:p w14:paraId="5D9260C0" w14:textId="1D4BE1B5" w:rsidR="000B16A7" w:rsidRDefault="00464026">
      <w:pPr>
        <w:pStyle w:val="FIGURE-title"/>
      </w:pPr>
      <w:bookmarkStart w:id="336" w:name="_Fig_fig_aim_envelope"/>
      <w:bookmarkStart w:id="337" w:name="_Toc237441327"/>
      <w:r>
        <w:t xml:space="preserve">Figure </w:t>
      </w:r>
      <w:r>
        <w:fldChar w:fldCharType="begin"/>
      </w:r>
      <w:r>
        <w:instrText xml:space="preserve"> SEQ Figure \* ARABIC </w:instrText>
      </w:r>
      <w:r>
        <w:fldChar w:fldCharType="separate"/>
      </w:r>
      <w:r w:rsidR="008940BE">
        <w:rPr>
          <w:noProof/>
        </w:rPr>
        <w:t>19</w:t>
      </w:r>
      <w:r>
        <w:fldChar w:fldCharType="end"/>
      </w:r>
      <w:r>
        <w:t xml:space="preserve"> – Request and response envelope</w:t>
      </w:r>
      <w:bookmarkEnd w:id="336"/>
      <w:bookmarkEnd w:id="337"/>
    </w:p>
    <w:p w14:paraId="592ED821" w14:textId="77777777" w:rsidR="000B16A7" w:rsidRDefault="00464026">
      <w:pPr>
        <w:pStyle w:val="Heading4"/>
      </w:pPr>
      <w:bookmarkStart w:id="338" w:name="_Clause_c6_12_2_1"/>
      <w:r>
        <w:t>ModelUsed</w:t>
      </w:r>
      <w:bookmarkEnd w:id="338"/>
    </w:p>
    <w:p w14:paraId="3DDF0814" w14:textId="77777777" w:rsidR="000B16A7" w:rsidRDefault="00464026">
      <w:pPr>
        <w:pStyle w:val="PARAGRAPH"/>
      </w:pPr>
      <w:r>
        <w:t xml:space="preserve">A Server </w:t>
      </w:r>
      <w:r>
        <w:rPr>
          <w:b/>
        </w:rPr>
        <w:t>shall</w:t>
      </w:r>
      <w:r>
        <w:t xml:space="preserve"> return the model that actually produced the response, which is </w:t>
      </w:r>
      <w:r>
        <w:rPr>
          <w:b/>
        </w:rPr>
        <w:t>not</w:t>
      </w:r>
      <w:r>
        <w:t xml:space="preserve"> necessarily the one the deployment names at the time the client looks.</w:t>
      </w:r>
    </w:p>
    <w:p w14:paraId="5C2AA830" w14:textId="320D3F13" w:rsidR="000B16A7" w:rsidRDefault="00464026">
      <w:pPr>
        <w:pStyle w:val="PARAGRAPH"/>
      </w:pPr>
      <w:r>
        <w:t>Two mechanisms defined here can move it between the call and the read: a fallback (</w:t>
      </w:r>
      <w:r>
        <w:fldChar w:fldCharType="begin"/>
      </w:r>
      <w:r>
        <w:instrText xml:space="preserve"> REF _Clause_c6_13_4 \r \h </w:instrText>
      </w:r>
      <w:r>
        <w:fldChar w:fldCharType="separate"/>
      </w:r>
      <w:r w:rsidR="008940BE">
        <w:t>6.13.4</w:t>
      </w:r>
      <w:r>
        <w:fldChar w:fldCharType="end"/>
      </w:r>
      <w:r>
        <w:t xml:space="preserve">) answers from a different deployment entirely, and a </w:t>
      </w:r>
      <w:r>
        <w:rPr>
          <w:rStyle w:val="VARIABLE"/>
        </w:rPr>
        <w:t>FollowsRef</w:t>
      </w:r>
      <w:r>
        <w:t xml:space="preserve"> binding (</w:t>
      </w:r>
      <w:r>
        <w:fldChar w:fldCharType="begin"/>
      </w:r>
      <w:r>
        <w:instrText xml:space="preserve"> REF _Clause_c6_13_3 \r \h </w:instrText>
      </w:r>
      <w:r>
        <w:fldChar w:fldCharType="separate"/>
      </w:r>
      <w:r w:rsidR="008940BE">
        <w:t>6.13.3</w:t>
      </w:r>
      <w:r>
        <w:fldChar w:fldCharType="end"/>
      </w:r>
      <w:r>
        <w:t xml:space="preserve">) can be repointed at a new version. In both cases the deployment's current model is the </w:t>
      </w:r>
      <w:r>
        <w:rPr>
          <w:i/>
        </w:rPr>
        <w:t>wrong</w:t>
      </w:r>
      <w:r>
        <w:t xml:space="preserve"> answer to "what produced this result", and it is wrong in the direction that matters — it names a model that looks plausible.</w:t>
      </w:r>
    </w:p>
    <w:p w14:paraId="6C40F7A0" w14:textId="58BC90FF" w:rsidR="000B16A7" w:rsidRDefault="00464026">
      <w:pPr>
        <w:pStyle w:val="PARAGRAPH"/>
      </w:pPr>
      <w:r>
        <w:t xml:space="preserve">The provenance chain of </w:t>
      </w:r>
      <w:r>
        <w:fldChar w:fldCharType="begin"/>
      </w:r>
      <w:r>
        <w:instrText xml:space="preserve"> REF _Clause_c6_16_1 \r \h </w:instrText>
      </w:r>
      <w:r>
        <w:fldChar w:fldCharType="separate"/>
      </w:r>
      <w:r w:rsidR="008940BE">
        <w:t>6.16.1</w:t>
      </w:r>
      <w:r>
        <w:fldChar w:fldCharType="end"/>
      </w:r>
      <w:r>
        <w:t xml:space="preserve"> therefore walks </w:t>
      </w:r>
      <w:r>
        <w:rPr>
          <w:rStyle w:val="VARIABLE"/>
        </w:rPr>
        <w:t>ModelUsed</w:t>
      </w:r>
      <w:r>
        <w:t>, not the deployment.</w:t>
      </w:r>
    </w:p>
    <w:p w14:paraId="17AA66AE" w14:textId="77777777" w:rsidR="000B16A7" w:rsidRDefault="00464026">
      <w:pPr>
        <w:pStyle w:val="Heading4"/>
      </w:pPr>
      <w:bookmarkStart w:id="339" w:name="_Clause_c6_12_2_2"/>
      <w:r>
        <w:t>FinishReason</w:t>
      </w:r>
      <w:bookmarkEnd w:id="339"/>
    </w:p>
    <w:p w14:paraId="660377C8" w14:textId="77777777" w:rsidR="000B16A7" w:rsidRDefault="00464026">
      <w:pPr>
        <w:pStyle w:val="PARAGRAPH"/>
      </w:pPr>
      <w:r>
        <w:t>A truncated answer is not a complete one, and nothing else in the response says which it is.</w:t>
      </w:r>
    </w:p>
    <w:p w14:paraId="0575FD01" w14:textId="77777777" w:rsidR="000B16A7" w:rsidRDefault="00464026">
      <w:pPr>
        <w:pStyle w:val="PARAGRAPH"/>
      </w:pPr>
      <w:r>
        <w:rPr>
          <w:rStyle w:val="VARIABLE"/>
        </w:rPr>
        <w:t>FinishReason</w:t>
      </w:r>
      <w:r>
        <w:t xml:space="preserve"> (</w:t>
      </w:r>
      <w:r>
        <w:rPr>
          <w:rStyle w:val="VARIABLE"/>
        </w:rPr>
        <w:t>FinishReasonEnum</w:t>
      </w:r>
      <w:r>
        <w:t xml:space="preserve">, </w:t>
      </w:r>
      <w:r>
        <w:rPr>
          <w:rStyle w:val="VARIABLE"/>
        </w:rPr>
        <w:t>ns=2;i=3006</w:t>
      </w:r>
      <w:r>
        <w:t xml:space="preserve">) is </w:t>
      </w:r>
      <w:r>
        <w:rPr>
          <w:rStyle w:val="VARIABLE"/>
        </w:rPr>
        <w:t>Stop</w:t>
      </w:r>
      <w:r>
        <w:t xml:space="preserve">, </w:t>
      </w:r>
      <w:r>
        <w:rPr>
          <w:rStyle w:val="VARIABLE"/>
        </w:rPr>
        <w:t>Length</w:t>
      </w:r>
      <w:r>
        <w:t xml:space="preserve">, </w:t>
      </w:r>
      <w:r>
        <w:rPr>
          <w:rStyle w:val="VARIABLE"/>
        </w:rPr>
        <w:t>ToolCall</w:t>
      </w:r>
      <w:r>
        <w:t xml:space="preserve">, </w:t>
      </w:r>
      <w:r>
        <w:rPr>
          <w:rStyle w:val="VARIABLE"/>
        </w:rPr>
        <w:t>Filtered</w:t>
      </w:r>
      <w:r>
        <w:t xml:space="preserve">, </w:t>
      </w:r>
      <w:r>
        <w:rPr>
          <w:rStyle w:val="VARIABLE"/>
        </w:rPr>
        <w:t>Cancelled</w:t>
      </w:r>
      <w:r>
        <w:t xml:space="preserve"> or </w:t>
      </w:r>
      <w:r>
        <w:rPr>
          <w:rStyle w:val="VARIABLE"/>
        </w:rPr>
        <w:t>Error</w:t>
      </w:r>
      <w:r>
        <w:t>.</w:t>
      </w:r>
    </w:p>
    <w:p w14:paraId="278BF710" w14:textId="77777777" w:rsidR="000B16A7" w:rsidRDefault="00464026">
      <w:pPr>
        <w:pStyle w:val="PARAGRAPH"/>
      </w:pPr>
      <w:r>
        <w:t xml:space="preserve">Only </w:t>
      </w:r>
      <w:r>
        <w:rPr>
          <w:rStyle w:val="VARIABLE"/>
        </w:rPr>
        <w:t>Stop</w:t>
      </w:r>
      <w:r>
        <w:t xml:space="preserve"> means the model finished saying what it had to say. </w:t>
      </w:r>
      <w:r>
        <w:rPr>
          <w:rStyle w:val="VARIABLE"/>
        </w:rPr>
        <w:t>Length</w:t>
      </w:r>
      <w:r>
        <w:t xml:space="preserve"> means output hit a budget and </w:t>
      </w:r>
      <w:r>
        <w:rPr>
          <w:b/>
        </w:rPr>
        <w:t>the result is incomplete</w:t>
      </w:r>
      <w:r>
        <w:t xml:space="preserve">; </w:t>
      </w:r>
      <w:r>
        <w:rPr>
          <w:rStyle w:val="VARIABLE"/>
        </w:rPr>
        <w:t>Filtered</w:t>
      </w:r>
      <w:r>
        <w:t xml:space="preserve"> means a safety policy withheld it; </w:t>
      </w:r>
      <w:r>
        <w:rPr>
          <w:rStyle w:val="VARIABLE"/>
        </w:rPr>
        <w:t>ToolCall</w:t>
      </w:r>
      <w:r>
        <w:t xml:space="preserve"> means the model is waiting for something the caller must supply; </w:t>
      </w:r>
      <w:r>
        <w:rPr>
          <w:rStyle w:val="VARIABLE"/>
        </w:rPr>
        <w:t>Cancelled</w:t>
      </w:r>
      <w:r>
        <w:t xml:space="preserve"> and </w:t>
      </w:r>
      <w:r>
        <w:rPr>
          <w:rStyle w:val="VARIABLE"/>
        </w:rPr>
        <w:t>Error</w:t>
      </w:r>
      <w:r>
        <w:t xml:space="preserve"> speak for themselves.</w:t>
      </w:r>
    </w:p>
    <w:p w14:paraId="63C6F41D" w14:textId="77777777" w:rsidR="000B16A7" w:rsidRDefault="00464026">
      <w:pPr>
        <w:pStyle w:val="PARAGRAPH"/>
      </w:pPr>
      <w:r>
        <w:t xml:space="preserve">A client that branches only on the StatusCode will accept a </w:t>
      </w:r>
      <w:r>
        <w:rPr>
          <w:rStyle w:val="VARIABLE"/>
        </w:rPr>
        <w:t>Length</w:t>
      </w:r>
      <w:r>
        <w:t xml:space="preserve"> response as final, because nothing failed. A Server </w:t>
      </w:r>
      <w:r>
        <w:rPr>
          <w:b/>
        </w:rPr>
        <w:t>shall</w:t>
      </w:r>
      <w:r>
        <w:t xml:space="preserve"> populate </w:t>
      </w:r>
      <w:r>
        <w:rPr>
          <w:rStyle w:val="VARIABLE"/>
        </w:rPr>
        <w:t>FinishReason</w:t>
      </w:r>
      <w:r>
        <w:t xml:space="preserve"> on every response, including successful ones, so that the distinction is available without inference.</w:t>
      </w:r>
    </w:p>
    <w:p w14:paraId="494DAE4D" w14:textId="77777777" w:rsidR="000B16A7" w:rsidRDefault="00464026">
      <w:pPr>
        <w:pStyle w:val="Heading4"/>
      </w:pPr>
      <w:bookmarkStart w:id="340" w:name="_Clause_c6_12_2_3"/>
      <w:r>
        <w:t>Usage</w:t>
      </w:r>
      <w:bookmarkEnd w:id="340"/>
    </w:p>
    <w:p w14:paraId="4F417FE9" w14:textId="77777777" w:rsidR="000B16A7" w:rsidRDefault="00464026">
      <w:pPr>
        <w:pStyle w:val="PARAGRAPH"/>
      </w:pPr>
      <w:r>
        <w:t>Accounting is deliberately not expressed in tokens.</w:t>
      </w:r>
    </w:p>
    <w:p w14:paraId="5DBA33E5" w14:textId="77777777" w:rsidR="000B16A7" w:rsidRDefault="00464026">
      <w:pPr>
        <w:pStyle w:val="PARAGRAPH"/>
      </w:pPr>
      <w:r>
        <w:rPr>
          <w:rStyle w:val="VARIABLE"/>
        </w:rPr>
        <w:t>UsageDataType</w:t>
      </w:r>
      <w:r>
        <w:t xml:space="preserve"> (</w:t>
      </w:r>
      <w:r>
        <w:rPr>
          <w:rStyle w:val="VARIABLE"/>
        </w:rPr>
        <w:t>ns=2;i=3052</w:t>
      </w:r>
      <w:r>
        <w:t xml:space="preserve">) carries </w:t>
      </w:r>
      <w:r>
        <w:rPr>
          <w:rStyle w:val="VARIABLE"/>
        </w:rPr>
        <w:t>UnitKind</w:t>
      </w:r>
      <w:r>
        <w:t xml:space="preserve">, </w:t>
      </w:r>
      <w:r>
        <w:rPr>
          <w:rStyle w:val="VARIABLE"/>
        </w:rPr>
        <w:t>InputUnits</w:t>
      </w:r>
      <w:r>
        <w:t xml:space="preserve">, </w:t>
      </w:r>
      <w:r>
        <w:rPr>
          <w:rStyle w:val="VARIABLE"/>
        </w:rPr>
        <w:t>OutputUnits</w:t>
      </w:r>
      <w:r>
        <w:t xml:space="preserve"> and </w:t>
      </w:r>
      <w:r>
        <w:rPr>
          <w:rStyle w:val="VARIABLE"/>
        </w:rPr>
        <w:t>TotalUnits</w:t>
      </w:r>
      <w:r>
        <w:t>.</w:t>
      </w:r>
    </w:p>
    <w:p w14:paraId="580B7F3D" w14:textId="77777777" w:rsidR="000B16A7" w:rsidRDefault="00464026">
      <w:pPr>
        <w:pStyle w:val="PARAGRAPH"/>
      </w:pPr>
      <w:r>
        <w:t xml:space="preserve">The counts are deliberately </w:t>
      </w:r>
      <w:r>
        <w:rPr>
          <w:b/>
        </w:rPr>
        <w:t>not</w:t>
      </w:r>
      <w:r>
        <w:t xml:space="preserve"> named tokens. A token is one accounting unit among several: a model that consumes images, audio seconds or sensor samples meters the same thing in a </w:t>
      </w:r>
      <w:r>
        <w:lastRenderedPageBreak/>
        <w:t xml:space="preserve">different unit, and a field called </w:t>
      </w:r>
      <w:r>
        <w:rPr>
          <w:rStyle w:val="VARIABLE"/>
        </w:rPr>
        <w:t>InputTokens</w:t>
      </w:r>
      <w:r>
        <w:t xml:space="preserve"> on such a deployment is either empty or lying. </w:t>
      </w:r>
      <w:r>
        <w:rPr>
          <w:rStyle w:val="VARIABLE"/>
        </w:rPr>
        <w:t>UnitKind</w:t>
      </w:r>
      <w:r>
        <w:t xml:space="preserve"> names the unit — </w:t>
      </w:r>
      <w:r>
        <w:rPr>
          <w:rStyle w:val="VARIABLE"/>
        </w:rPr>
        <w:t>tokens</w:t>
      </w:r>
      <w:r>
        <w:t xml:space="preserve">, </w:t>
      </w:r>
      <w:r>
        <w:rPr>
          <w:rStyle w:val="VARIABLE"/>
        </w:rPr>
        <w:t>images</w:t>
      </w:r>
      <w:r>
        <w:t xml:space="preserve">, </w:t>
      </w:r>
      <w:r>
        <w:rPr>
          <w:rStyle w:val="VARIABLE"/>
        </w:rPr>
        <w:t>samples</w:t>
      </w:r>
      <w:r>
        <w:t xml:space="preserve">, </w:t>
      </w:r>
      <w:r>
        <w:rPr>
          <w:rStyle w:val="VARIABLE"/>
        </w:rPr>
        <w:t>seconds</w:t>
      </w:r>
      <w:r>
        <w:t xml:space="preserve"> — and the three counts are in it.</w:t>
      </w:r>
    </w:p>
    <w:p w14:paraId="1DEF72F4" w14:textId="77777777" w:rsidR="000B16A7" w:rsidRDefault="00464026">
      <w:pPr>
        <w:pStyle w:val="PARAGRAPH"/>
      </w:pPr>
      <w:r>
        <w:rPr>
          <w:rStyle w:val="VARIABLE"/>
        </w:rPr>
        <w:t>TotalUnits</w:t>
      </w:r>
      <w:r>
        <w:t xml:space="preserve"> is </w:t>
      </w:r>
      <w:r>
        <w:rPr>
          <w:b/>
        </w:rPr>
        <w:t>not</w:t>
      </w:r>
      <w:r>
        <w:t xml:space="preserve"> required to be the sum of the other two. Caching, deduplication and shared prefixes mean the metered total legitimately differs from the arithmetic one, and a client that recomputes it will disagree with the bill.</w:t>
      </w:r>
    </w:p>
    <w:p w14:paraId="702890D6" w14:textId="77777777" w:rsidR="000B16A7" w:rsidRDefault="00464026">
      <w:pPr>
        <w:pStyle w:val="PARAGRAPH"/>
      </w:pPr>
      <w:r>
        <w:rPr>
          <w:b/>
        </w:rPr>
        <w:t>Not every execution site meters at all.</w:t>
      </w:r>
      <w:r>
        <w:t xml:space="preserve"> A tensor predict contract returns output tensors and nothing that could be counted, and an in-process runtime returns what the library returns. A Server that supplied a count on such a site's behalf would be publishing a measurement it did not take.</w:t>
      </w:r>
    </w:p>
    <w:p w14:paraId="06710E9F" w14:textId="77777777" w:rsidR="000B16A7" w:rsidRDefault="00464026">
      <w:pPr>
        <w:pStyle w:val="PARAGRAPH"/>
      </w:pPr>
      <w:r>
        <w:t xml:space="preserve">An </w:t>
      </w:r>
      <w:r>
        <w:rPr>
          <w:b/>
        </w:rPr>
        <w:t xml:space="preserve">empty </w:t>
      </w:r>
      <w:r>
        <w:rPr>
          <w:rStyle w:val="VARIABLE"/>
        </w:rPr>
        <w:t>UnitKind</w:t>
      </w:r>
      <w:r>
        <w:rPr>
          <w:b/>
        </w:rPr>
        <w:t xml:space="preserve"> means the call was not metered</w:t>
      </w:r>
      <w:r>
        <w:t xml:space="preserve">. Where </w:t>
      </w:r>
      <w:r>
        <w:rPr>
          <w:rStyle w:val="VARIABLE"/>
        </w:rPr>
        <w:t>UnitKind</w:t>
      </w:r>
      <w:r>
        <w:t xml:space="preserve"> is empty a Server </w:t>
      </w:r>
      <w:r>
        <w:rPr>
          <w:b/>
        </w:rPr>
        <w:t>shall</w:t>
      </w:r>
      <w:r>
        <w:t xml:space="preserve"> set </w:t>
      </w:r>
      <w:r>
        <w:rPr>
          <w:rStyle w:val="VARIABLE"/>
        </w:rPr>
        <w:t>InputUnits</w:t>
      </w:r>
      <w:r>
        <w:t xml:space="preserve">, </w:t>
      </w:r>
      <w:r>
        <w:rPr>
          <w:rStyle w:val="VARIABLE"/>
        </w:rPr>
        <w:t>OutputUnits</w:t>
      </w:r>
      <w:r>
        <w:t xml:space="preserve"> and </w:t>
      </w:r>
      <w:r>
        <w:rPr>
          <w:rStyle w:val="VARIABLE"/>
        </w:rPr>
        <w:t>TotalUnits</w:t>
      </w:r>
      <w:r>
        <w:t xml:space="preserve"> to zero, and a client </w:t>
      </w:r>
      <w:r>
        <w:rPr>
          <w:b/>
        </w:rPr>
        <w:t>shall not</w:t>
      </w:r>
      <w:r>
        <w:t xml:space="preserve"> read those zeros as measured quantities. A Server </w:t>
      </w:r>
      <w:r>
        <w:rPr>
          <w:b/>
        </w:rPr>
        <w:t>shall not</w:t>
      </w:r>
      <w:r>
        <w:t xml:space="preserve"> report a non-empty </w:t>
      </w:r>
      <w:r>
        <w:rPr>
          <w:rStyle w:val="VARIABLE"/>
        </w:rPr>
        <w:t>UnitKind</w:t>
      </w:r>
      <w:r>
        <w:t xml:space="preserve"> alongside counts it did not obtain from the execution site.</w:t>
      </w:r>
    </w:p>
    <w:p w14:paraId="2285C583" w14:textId="77777777" w:rsidR="000B16A7" w:rsidRDefault="00464026">
      <w:pPr>
        <w:pStyle w:val="PARAGRAPH"/>
      </w:pPr>
      <w:r>
        <w:t xml:space="preserve">The sentinel is the empty unit rather than a zero count because the counts cannot carry it: they are </w:t>
      </w:r>
      <w:r>
        <w:rPr>
          <w:rStyle w:val="VARIABLE"/>
        </w:rPr>
        <w:t>UInt64</w:t>
      </w:r>
      <w:r>
        <w:t xml:space="preserve">, so a Server with nothing to report and one that metered nothing would otherwise encode identically. Naming the unit is what makes the difference between </w:t>
      </w:r>
      <w:r>
        <w:rPr>
          <w:i/>
        </w:rPr>
        <w:t>no measurement</w:t>
      </w:r>
      <w:r>
        <w:t xml:space="preserve"> and </w:t>
      </w:r>
      <w:r>
        <w:rPr>
          <w:i/>
        </w:rPr>
        <w:t>a measurement of none</w:t>
      </w:r>
      <w:r>
        <w:t xml:space="preserve"> legible, and that difference is the whole of what a client reading </w:t>
      </w:r>
      <w:r>
        <w:rPr>
          <w:rStyle w:val="VARIABLE"/>
        </w:rPr>
        <w:t>Usage</w:t>
      </w:r>
      <w:r>
        <w:t xml:space="preserve"> is entitled to know.</w:t>
      </w:r>
    </w:p>
    <w:p w14:paraId="512AE521" w14:textId="77777777" w:rsidR="000B16A7" w:rsidRDefault="00464026">
      <w:pPr>
        <w:pStyle w:val="Heading4"/>
      </w:pPr>
      <w:bookmarkStart w:id="341" w:name="_Clause_c6_12_2_4"/>
      <w:r>
        <w:t>Payload size, and why Invoke is not the general case</w:t>
      </w:r>
      <w:bookmarkEnd w:id="341"/>
    </w:p>
    <w:p w14:paraId="36A770E0" w14:textId="77777777" w:rsidR="000B16A7" w:rsidRDefault="00464026">
      <w:pPr>
        <w:pStyle w:val="PARAGRAPH"/>
      </w:pPr>
      <w:r>
        <w:rPr>
          <w:rStyle w:val="VARIABLE"/>
        </w:rPr>
        <w:t>Payload</w:t>
      </w:r>
      <w:r>
        <w:t xml:space="preserve"> is a </w:t>
      </w:r>
      <w:r>
        <w:rPr>
          <w:rStyle w:val="VARIABLE"/>
        </w:rPr>
        <w:t>ByteString</w:t>
      </w:r>
      <w:r>
        <w:t xml:space="preserve">, and a </w:t>
      </w:r>
      <w:r>
        <w:rPr>
          <w:rStyle w:val="VARIABLE"/>
        </w:rPr>
        <w:t>ByteString</w:t>
      </w:r>
      <w:r>
        <w:t xml:space="preserve"> is bounded three times over: by the Server's </w:t>
      </w:r>
      <w:r>
        <w:rPr>
          <w:rStyle w:val="VARIABLE"/>
        </w:rPr>
        <w:t>MaxByteStringLength</w:t>
      </w:r>
      <w:r>
        <w:t xml:space="preserve">, by the channel's negotiated </w:t>
      </w:r>
      <w:r>
        <w:rPr>
          <w:rStyle w:val="VARIABLE"/>
        </w:rPr>
        <w:t>MaxMessageSize</w:t>
      </w:r>
      <w:r>
        <w:t xml:space="preserve">, and by the Session's </w:t>
      </w:r>
      <w:r>
        <w:rPr>
          <w:rStyle w:val="VARIABLE"/>
        </w:rPr>
        <w:t>MaxResponseMessageSize</w:t>
      </w:r>
      <w:r>
        <w:t xml:space="preserve">. </w:t>
      </w:r>
      <w:r>
        <w:rPr>
          <w:b/>
        </w:rPr>
        <w:t>This model does not get to choose any of them.</w:t>
      </w:r>
      <w:r>
        <w:t xml:space="preserve"> An image, a point cloud or a window of high-rate samples exceeds them routinely, and a call that cannot carry its input is not a call.</w:t>
      </w:r>
    </w:p>
    <w:p w14:paraId="34C4BF08" w14:textId="77777777" w:rsidR="000B16A7" w:rsidRDefault="00464026">
      <w:pPr>
        <w:pStyle w:val="PARAGRAPH"/>
      </w:pPr>
      <w:r>
        <w:t xml:space="preserve">So </w:t>
      </w:r>
      <w:r>
        <w:rPr>
          <w:rStyle w:val="VARIABLE"/>
        </w:rPr>
        <w:t>Invoke</w:t>
      </w:r>
      <w:r>
        <w:t xml:space="preserve"> is the </w:t>
      </w:r>
      <w:r>
        <w:rPr>
          <w:b/>
        </w:rPr>
        <w:t>shortcut</w:t>
      </w:r>
      <w:r>
        <w:t xml:space="preserve">, not the general path. </w:t>
      </w:r>
      <w:r>
        <w:rPr>
          <w:rStyle w:val="VARIABLE"/>
        </w:rPr>
        <w:t>BeginTransfer</w:t>
      </w:r>
      <w:r>
        <w:t xml:space="preserve"> is the general path.</w:t>
      </w:r>
    </w:p>
    <w:p w14:paraId="7AF08803" w14:textId="77777777" w:rsidR="000B16A7" w:rsidRDefault="00464026">
      <w:pPr>
        <w:pStyle w:val="PARAGRAPH"/>
      </w:pPr>
      <w:r>
        <w:rPr>
          <w:rStyle w:val="VARIABLE"/>
        </w:rPr>
        <w:t>MaxInlinePayloadSize</w:t>
      </w:r>
      <w:r>
        <w:rPr>
          <w:b/>
        </w:rPr>
        <w:t xml:space="preserve"> is Mandatory on every deployment</w:t>
      </w:r>
      <w:r>
        <w:t xml:space="preserve"> and states the largest request or response it will carry inline. A client reads it </w:t>
      </w:r>
      <w:r>
        <w:rPr>
          <w:i/>
        </w:rPr>
        <w:t>before</w:t>
      </w:r>
      <w:r>
        <w:t xml:space="preserve"> calling rather than discovering the bound from a rejection, which matters because the three limits above are not all visible to a client — a Server </w:t>
      </w:r>
      <w:r>
        <w:rPr>
          <w:b/>
        </w:rPr>
        <w:t>shall not</w:t>
      </w:r>
      <w:r>
        <w:t xml:space="preserve"> publish a value larger than the smallest of them permits. Zero means the deployment accepts nothing inline and </w:t>
      </w:r>
      <w:r>
        <w:rPr>
          <w:rStyle w:val="VARIABLE"/>
        </w:rPr>
        <w:t>BeginTransfer</w:t>
      </w:r>
      <w:r>
        <w:t xml:space="preserve"> is the only way in.</w:t>
      </w:r>
    </w:p>
    <w:p w14:paraId="287BFA2C" w14:textId="77777777" w:rsidR="000B16A7" w:rsidRDefault="00464026">
      <w:pPr>
        <w:pStyle w:val="PARAGRAPH"/>
      </w:pPr>
      <w:r>
        <w:rPr>
          <w:b/>
        </w:rPr>
        <w:t>A client that does not know its payload sizes in advance should use the transfer path from the outset.</w:t>
      </w:r>
      <w:r>
        <w:t xml:space="preserve"> Nothing is lost by doing so: the transfer path carries the same envelope and answers the same questions, and a client that starts there never has to discover mid-deployment that a payload has outgrown the shortcut.</w:t>
      </w:r>
    </w:p>
    <w:p w14:paraId="76B18762" w14:textId="77777777" w:rsidR="000B16A7" w:rsidRDefault="00464026">
      <w:pPr>
        <w:pStyle w:val="Heading5"/>
      </w:pPr>
      <w:bookmarkStart w:id="342" w:name="_Clause_c6_12_2_4_1"/>
      <w:r>
        <w:t>The exchange</w:t>
      </w:r>
      <w:bookmarkEnd w:id="342"/>
    </w:p>
    <w:p w14:paraId="3747E5D2" w14:textId="77777777" w:rsidR="000B16A7" w:rsidRDefault="00464026">
      <w:pPr>
        <w:pStyle w:val="PARAGRAPH"/>
      </w:pPr>
      <w:r>
        <w:rPr>
          <w:rStyle w:val="VARIABLE"/>
        </w:rPr>
        <w:t>InferenceTransferType</w:t>
      </w:r>
      <w:r>
        <w:t xml:space="preserve"> (</w:t>
      </w:r>
      <w:r>
        <w:rPr>
          <w:rStyle w:val="VARIABLE"/>
        </w:rPr>
        <w:t>ns=2;i=1017</w:t>
      </w:r>
      <w:r>
        <w:t xml:space="preserve">) carries one exchange. </w:t>
      </w:r>
      <w:r>
        <w:rPr>
          <w:rStyle w:val="VARIABLE"/>
        </w:rPr>
        <w:t>Request</w:t>
      </w:r>
      <w:r>
        <w:t xml:space="preserve"> and </w:t>
      </w:r>
      <w:r>
        <w:rPr>
          <w:rStyle w:val="VARIABLE"/>
        </w:rPr>
        <w:t>Response</w:t>
      </w:r>
      <w:r>
        <w:t xml:space="preserve"> are Part 5 </w:t>
      </w:r>
      <w:r>
        <w:rPr>
          <w:rStyle w:val="VARIABLE"/>
        </w:rPr>
        <w:t>FileType</w:t>
      </w:r>
      <w:r>
        <w:t xml:space="preserve"> objects, so the client opens the request, writes it in chunks of its own choosing, and closes it; after </w:t>
      </w:r>
      <w:r>
        <w:rPr>
          <w:rStyle w:val="VARIABLE"/>
        </w:rPr>
        <w:t>Execute</w:t>
      </w:r>
      <w:r>
        <w:t>, the response is read the same way.</w:t>
      </w:r>
    </w:p>
    <w:p w14:paraId="6D4C6173" w14:textId="77777777" w:rsidR="000B16A7" w:rsidRDefault="00464026">
      <w:pPr>
        <w:pStyle w:val="PARAGRAPH"/>
      </w:pPr>
      <w:r>
        <w:t>Nothing here invents a transfer protocol. OPC UA already has one, every client already implements it, and a bespoke chunking scheme would be a second thing to get wrong.</w:t>
      </w:r>
    </w:p>
    <w:p w14:paraId="5DAC9F6D" w14:textId="6CC36E90" w:rsidR="000B16A7" w:rsidRDefault="008940BE">
      <w:pPr>
        <w:pStyle w:val="FIGURE"/>
      </w:pPr>
      <w:r>
        <w:object w:dxaOrig="5178" w:dyaOrig="4015" w14:anchorId="781DD01B">
          <v:shape id="_x0000_i1053" type="#_x0000_t75" style="width:215.15pt;height:166.7pt" o:ole="">
            <v:imagedata r:id="rId94" o:title=""/>
          </v:shape>
          <o:OLEObject Type="Embed" ProgID="PowerPoint.Show.12" ShapeID="_x0000_i1053" DrawAspect="Content" ObjectID="_1848053744" r:id="rId95"/>
        </w:object>
      </w:r>
    </w:p>
    <w:p w14:paraId="22C016C0" w14:textId="766666BC" w:rsidR="000B16A7" w:rsidRDefault="00464026">
      <w:pPr>
        <w:pStyle w:val="FIGURE-title"/>
      </w:pPr>
      <w:bookmarkStart w:id="343" w:name="_Fig_fig_aim_exchange"/>
      <w:bookmarkStart w:id="344" w:name="_Toc237441328"/>
      <w:r>
        <w:t xml:space="preserve">Figure </w:t>
      </w:r>
      <w:r>
        <w:fldChar w:fldCharType="begin"/>
      </w:r>
      <w:r>
        <w:instrText xml:space="preserve"> SEQ Figure \* ARABIC </w:instrText>
      </w:r>
      <w:r>
        <w:fldChar w:fldCharType="separate"/>
      </w:r>
      <w:r w:rsidR="008940BE">
        <w:rPr>
          <w:noProof/>
        </w:rPr>
        <w:t>20</w:t>
      </w:r>
      <w:r>
        <w:fldChar w:fldCharType="end"/>
      </w:r>
      <w:r>
        <w:t xml:space="preserve"> – Transferring a payload with the Part 5 FileType methods</w:t>
      </w:r>
      <w:bookmarkEnd w:id="343"/>
      <w:bookmarkEnd w:id="344"/>
    </w:p>
    <w:p w14:paraId="1E250A67" w14:textId="77777777" w:rsidR="000B16A7" w:rsidRDefault="00464026">
      <w:pPr>
        <w:pStyle w:val="PARAGRAPH"/>
      </w:pPr>
      <w:r>
        <w:rPr>
          <w:rStyle w:val="VARIABLE"/>
        </w:rPr>
        <w:t>TransferId</w:t>
      </w:r>
      <w:r>
        <w:t xml:space="preserve"> names the exchange, and is Mandatory for the same reason every other identifier here is: a client holding several concurrent exchanges needs to say which one it means in a log or a support call, and the NodeId alone is not something a human carries around.</w:t>
      </w:r>
    </w:p>
    <w:p w14:paraId="74847290" w14:textId="77777777" w:rsidR="000B16A7" w:rsidRDefault="00464026">
      <w:pPr>
        <w:pStyle w:val="PARAGRAPH"/>
      </w:pPr>
      <w:r>
        <w:rPr>
          <w:rStyle w:val="VARIABLE"/>
        </w:rPr>
        <w:t>State</w:t>
      </w:r>
      <w:r>
        <w:t xml:space="preserve"> (</w:t>
      </w:r>
      <w:r>
        <w:rPr>
          <w:rStyle w:val="VARIABLE"/>
        </w:rPr>
        <w:t>TransferStateEnum</w:t>
      </w:r>
      <w:r>
        <w:t xml:space="preserve">, </w:t>
      </w:r>
      <w:r>
        <w:rPr>
          <w:rStyle w:val="VARIABLE"/>
        </w:rPr>
        <w:t>ns=2;i=3014</w:t>
      </w:r>
      <w:r>
        <w:t xml:space="preserve">) is </w:t>
      </w:r>
      <w:r>
        <w:rPr>
          <w:rStyle w:val="VARIABLE"/>
        </w:rPr>
        <w:t>Building</w:t>
      </w:r>
      <w:r>
        <w:t xml:space="preserve">, </w:t>
      </w:r>
      <w:r>
        <w:rPr>
          <w:rStyle w:val="VARIABLE"/>
        </w:rPr>
        <w:t>Ready</w:t>
      </w:r>
      <w:r>
        <w:t xml:space="preserve">, </w:t>
      </w:r>
      <w:r>
        <w:rPr>
          <w:rStyle w:val="VARIABLE"/>
        </w:rPr>
        <w:t>Executing</w:t>
      </w:r>
      <w:r>
        <w:t xml:space="preserve">, </w:t>
      </w:r>
      <w:r>
        <w:rPr>
          <w:rStyle w:val="VARIABLE"/>
        </w:rPr>
        <w:t>Completed</w:t>
      </w:r>
      <w:r>
        <w:t xml:space="preserve">, </w:t>
      </w:r>
      <w:r>
        <w:rPr>
          <w:rStyle w:val="VARIABLE"/>
        </w:rPr>
        <w:t>Failed</w:t>
      </w:r>
      <w:r>
        <w:t xml:space="preserve"> or </w:t>
      </w:r>
      <w:r>
        <w:rPr>
          <w:rStyle w:val="VARIABLE"/>
        </w:rPr>
        <w:t>Expired</w:t>
      </w:r>
      <w:r>
        <w:t>. A client reads it rather than inferring progress from which Methods have succeeded, because a transfer that failed mid-write and one that was never started look alike from outside.</w:t>
      </w:r>
    </w:p>
    <w:p w14:paraId="363D2605" w14:textId="77777777" w:rsidR="000B16A7" w:rsidRDefault="00464026">
      <w:pPr>
        <w:pStyle w:val="PARAGRAPH"/>
      </w:pPr>
      <w:r>
        <w:rPr>
          <w:rStyle w:val="VARIABLE"/>
        </w:rPr>
        <w:t>ExpiresAt</w:t>
      </w:r>
      <w:r>
        <w:t xml:space="preserve"> is when the Server may reclaim an exchange that has not completed. A client that abandons one would otherwise hold Server resources until its Session ends, and a Server that never reclaimed them would be one denial of service away from unusable. </w:t>
      </w:r>
      <w:r>
        <w:rPr>
          <w:rStyle w:val="VARIABLE"/>
        </w:rPr>
        <w:t>Abort</w:t>
      </w:r>
      <w:r>
        <w:t xml:space="preserve"> releases an exchange early, and a client that has stopped caring about a response </w:t>
      </w:r>
      <w:r>
        <w:rPr>
          <w:b/>
        </w:rPr>
        <w:t>should</w:t>
      </w:r>
      <w:r>
        <w:t xml:space="preserve"> call it rather than waiting out the expiry.</w:t>
      </w:r>
    </w:p>
    <w:p w14:paraId="02F56CD6" w14:textId="77777777" w:rsidR="000B16A7" w:rsidRDefault="00464026">
      <w:pPr>
        <w:pStyle w:val="Heading5"/>
      </w:pPr>
      <w:bookmarkStart w:id="345" w:name="_Clause_c6_12_2_4_2"/>
      <w:r>
        <w:t>When the answer is too large</w:t>
      </w:r>
      <w:bookmarkEnd w:id="345"/>
    </w:p>
    <w:p w14:paraId="56C5A400" w14:textId="77777777" w:rsidR="000B16A7" w:rsidRDefault="00464026">
      <w:pPr>
        <w:pStyle w:val="PARAGRAPH"/>
      </w:pPr>
      <w:r>
        <w:t>The awkward case is not a large request — the client knows its own input size. It is a request that fits and produces a response that does not.</w:t>
      </w:r>
    </w:p>
    <w:p w14:paraId="0104A1FB" w14:textId="77777777" w:rsidR="000B16A7" w:rsidRDefault="00464026">
      <w:pPr>
        <w:pStyle w:val="PARAGRAPH"/>
      </w:pPr>
      <w:r>
        <w:rPr>
          <w:rStyle w:val="VARIABLE"/>
        </w:rPr>
        <w:t>Invoke</w:t>
      </w:r>
      <w:r>
        <w:t xml:space="preserve"> therefore returns </w:t>
      </w:r>
      <w:r>
        <w:rPr>
          <w:rStyle w:val="VARIABLE"/>
        </w:rPr>
        <w:t>TransferRequired</w:t>
      </w:r>
      <w:r>
        <w:t xml:space="preserve"> and </w:t>
      </w:r>
      <w:r>
        <w:rPr>
          <w:rStyle w:val="VARIABLE"/>
        </w:rPr>
        <w:t>Transfer</w:t>
      </w:r>
      <w:r>
        <w:t xml:space="preserve">. Where </w:t>
      </w:r>
      <w:r>
        <w:rPr>
          <w:rStyle w:val="VARIABLE"/>
        </w:rPr>
        <w:t>TransferRequired</w:t>
      </w:r>
      <w:r>
        <w:t xml:space="preserve"> is true, </w:t>
      </w:r>
      <w:r>
        <w:rPr>
          <w:rStyle w:val="VARIABLE"/>
        </w:rPr>
        <w:t>ResponsePayload</w:t>
      </w:r>
      <w:r>
        <w:t xml:space="preserve"> is empty and </w:t>
      </w:r>
      <w:r>
        <w:rPr>
          <w:b/>
        </w:rPr>
        <w:t>the work is not lost</w:t>
      </w:r>
      <w:r>
        <w:t xml:space="preserve">: inference ran, and </w:t>
      </w:r>
      <w:r>
        <w:rPr>
          <w:rStyle w:val="VARIABLE"/>
        </w:rPr>
        <w:t>Transfer</w:t>
      </w:r>
      <w:r>
        <w:t xml:space="preserve"> names the exchange to read the response from.</w:t>
      </w:r>
    </w:p>
    <w:p w14:paraId="657EC408" w14:textId="77777777" w:rsidR="000B16A7" w:rsidRDefault="00464026">
      <w:pPr>
        <w:pStyle w:val="PARAGRAPH"/>
      </w:pPr>
      <w:r>
        <w:t xml:space="preserve">A Server </w:t>
      </w:r>
      <w:r>
        <w:rPr>
          <w:b/>
        </w:rPr>
        <w:t>shall not</w:t>
      </w:r>
      <w:r>
        <w:t xml:space="preserve"> fail such a call. Failing it would discard work that has already been done and, worse, would tell the caller nothing about why — a client would see an empty payload and conclude the model returned nothing, which is a different and wrong answer.</w:t>
      </w:r>
    </w:p>
    <w:p w14:paraId="3DF9C0B7" w14:textId="77777777" w:rsidR="000B16A7" w:rsidRDefault="00464026">
      <w:pPr>
        <w:pStyle w:val="Heading5"/>
      </w:pPr>
      <w:bookmarkStart w:id="346" w:name="_Clause_c6_12_2_4_3"/>
      <w:r>
        <w:t>Streaming</w:t>
      </w:r>
      <w:bookmarkEnd w:id="346"/>
    </w:p>
    <w:p w14:paraId="595321B6" w14:textId="405C6625" w:rsidR="000B16A7" w:rsidRDefault="00464026">
      <w:pPr>
        <w:pStyle w:val="PARAGRAPH"/>
      </w:pPr>
      <w:r>
        <w:t xml:space="preserve">Where output is produced progressively rather than merely being large, </w:t>
      </w:r>
      <w:r>
        <w:fldChar w:fldCharType="begin"/>
      </w:r>
      <w:r>
        <w:instrText xml:space="preserve"> REF _Clause_c6_12_5 \r \h </w:instrText>
      </w:r>
      <w:r>
        <w:fldChar w:fldCharType="separate"/>
      </w:r>
      <w:r w:rsidR="008940BE">
        <w:t>6.12.5</w:t>
      </w:r>
      <w:r>
        <w:fldChar w:fldCharType="end"/>
      </w:r>
      <w:r>
        <w:t xml:space="preserve"> applies instead: the Server publishes it through a Subscription, and </w:t>
      </w:r>
      <w:r>
        <w:rPr>
          <w:b/>
        </w:rPr>
        <w:t>AI-Stream</w:t>
      </w:r>
      <w:r>
        <w:t xml:space="preserve"> optionally carries it over a data channel. The distinction is whether the client wants the answer </w:t>
      </w:r>
      <w:r>
        <w:rPr>
          <w:i/>
        </w:rPr>
        <w:t>as it forms</w:t>
      </w:r>
      <w:r>
        <w:t xml:space="preserve"> — a transfer delivers one complete response, however big.</w:t>
      </w:r>
    </w:p>
    <w:p w14:paraId="12CA5FFB" w14:textId="77777777" w:rsidR="000B16A7" w:rsidRDefault="00464026">
      <w:pPr>
        <w:pStyle w:val="Heading3"/>
      </w:pPr>
      <w:bookmarkStart w:id="347" w:name="_Clause_c6_12_3"/>
      <w:bookmarkStart w:id="348" w:name="_Toc237441192"/>
      <w:r>
        <w:t>Parameters</w:t>
      </w:r>
      <w:bookmarkEnd w:id="347"/>
      <w:bookmarkEnd w:id="348"/>
    </w:p>
    <w:p w14:paraId="25B03AFF" w14:textId="77777777" w:rsidR="000B16A7" w:rsidRDefault="00464026">
      <w:pPr>
        <w:pStyle w:val="PARAGRAPH"/>
      </w:pPr>
      <w:r>
        <w:t>An ignored parameter is worse than a rejected one, which is the whole of the rule below.</w:t>
      </w:r>
    </w:p>
    <w:p w14:paraId="4E686815" w14:textId="77777777" w:rsidR="000B16A7" w:rsidRDefault="00464026">
      <w:pPr>
        <w:pStyle w:val="PARAGRAPH"/>
      </w:pPr>
      <w:r>
        <w:rPr>
          <w:rStyle w:val="VARIABLE"/>
        </w:rPr>
        <w:t>Parameters</w:t>
      </w:r>
      <w:r>
        <w:t xml:space="preserve"> is an array of </w:t>
      </w:r>
      <w:r>
        <w:rPr>
          <w:rStyle w:val="VARIABLE"/>
        </w:rPr>
        <w:t>KeyValuePair</w:t>
      </w:r>
      <w:r>
        <w:t>, carrying whatever the deployment accepts — a sampling temperature, an output-length bound, a decoding seed.</w:t>
      </w:r>
    </w:p>
    <w:p w14:paraId="266827DE" w14:textId="77777777" w:rsidR="000B16A7" w:rsidRDefault="00464026">
      <w:pPr>
        <w:pStyle w:val="PARAGRAPH"/>
      </w:pPr>
      <w:r>
        <w:lastRenderedPageBreak/>
        <w:t xml:space="preserve">A Server </w:t>
      </w:r>
      <w:r>
        <w:rPr>
          <w:b/>
        </w:rPr>
        <w:t>shall</w:t>
      </w:r>
      <w:r>
        <w:t xml:space="preserve"> reject a parameter it does not support, and </w:t>
      </w:r>
      <w:r>
        <w:rPr>
          <w:b/>
        </w:rPr>
        <w:t>shall not</w:t>
      </w:r>
      <w:r>
        <w:t xml:space="preserve"> ignore it.</w:t>
      </w:r>
    </w:p>
    <w:p w14:paraId="3E9657E9" w14:textId="77777777" w:rsidR="000B16A7" w:rsidRDefault="00464026">
      <w:pPr>
        <w:pStyle w:val="PARAGRAPH"/>
      </w:pPr>
      <w:r>
        <w:t>This is the one rule in the clause that costs implementers something, and it is worth the cost. A caller that sets a determinism seed and has it silently dropped believes its results are reproducible when they are not. A caller whose safety-relevant bound is discarded believes a limit is in force. Silent acceptance converts a caller's explicit instruction into a false belief, and there is no later point at which the caller can discover it.</w:t>
      </w:r>
    </w:p>
    <w:p w14:paraId="5B1B7436" w14:textId="77777777" w:rsidR="000B16A7" w:rsidRDefault="00464026">
      <w:pPr>
        <w:pStyle w:val="Heading3"/>
      </w:pPr>
      <w:bookmarkStart w:id="349" w:name="_Clause_c6_12_4"/>
      <w:bookmarkStart w:id="350" w:name="_Toc237441193"/>
      <w:r>
        <w:t>Capabilities</w:t>
      </w:r>
      <w:bookmarkEnd w:id="349"/>
      <w:bookmarkEnd w:id="350"/>
    </w:p>
    <w:p w14:paraId="3534B2A7" w14:textId="77777777" w:rsidR="000B16A7" w:rsidRDefault="00464026">
      <w:pPr>
        <w:pStyle w:val="PARAGRAPH"/>
      </w:pPr>
      <w:r>
        <w:t>Capabilities are asked for, never assumed from the kind of model behind a deployment.</w:t>
      </w:r>
    </w:p>
    <w:p w14:paraId="0885C7D0" w14:textId="77777777" w:rsidR="000B16A7" w:rsidRDefault="00464026">
      <w:pPr>
        <w:pStyle w:val="PARAGRAPH"/>
      </w:pPr>
      <w:r>
        <w:rPr>
          <w:rStyle w:val="VARIABLE"/>
        </w:rPr>
        <w:t>Capabilities</w:t>
      </w:r>
      <w:r>
        <w:t xml:space="preserve"> (</w:t>
      </w:r>
      <w:r>
        <w:rPr>
          <w:rStyle w:val="VARIABLE"/>
        </w:rPr>
        <w:t>CapabilityDataType</w:t>
      </w:r>
      <w:r>
        <w:t xml:space="preserve">, </w:t>
      </w:r>
      <w:r>
        <w:rPr>
          <w:rStyle w:val="VARIABLE"/>
        </w:rPr>
        <w:t>ns=2;i=3053</w:t>
      </w:r>
      <w:r>
        <w:t xml:space="preserve">) is a list of names with a supported flag — </w:t>
      </w:r>
      <w:r>
        <w:rPr>
          <w:rStyle w:val="VARIABLE"/>
        </w:rPr>
        <w:t>chat</w:t>
      </w:r>
      <w:r>
        <w:t xml:space="preserve">, </w:t>
      </w:r>
      <w:r>
        <w:rPr>
          <w:rStyle w:val="VARIABLE"/>
        </w:rPr>
        <w:t>embeddings</w:t>
      </w:r>
      <w:r>
        <w:t xml:space="preserve">, </w:t>
      </w:r>
      <w:r>
        <w:rPr>
          <w:rStyle w:val="VARIABLE"/>
        </w:rPr>
        <w:t>streaming</w:t>
      </w:r>
      <w:r>
        <w:t xml:space="preserve">, </w:t>
      </w:r>
      <w:r>
        <w:rPr>
          <w:rStyle w:val="VARIABLE"/>
        </w:rPr>
        <w:t>tool-call</w:t>
      </w:r>
      <w:r>
        <w:t xml:space="preserve">, </w:t>
      </w:r>
      <w:r>
        <w:rPr>
          <w:rStyle w:val="VARIABLE"/>
        </w:rPr>
        <w:t>structured-output</w:t>
      </w:r>
      <w:r>
        <w:t xml:space="preserve"> and whatever else a deployment offers.</w:t>
      </w:r>
    </w:p>
    <w:p w14:paraId="48FDC7CE" w14:textId="77777777" w:rsidR="000B16A7" w:rsidRDefault="00464026">
      <w:pPr>
        <w:pStyle w:val="PARAGRAPH"/>
      </w:pPr>
      <w:r>
        <w:t xml:space="preserve">It is an </w:t>
      </w:r>
      <w:r>
        <w:rPr>
          <w:b/>
        </w:rPr>
        <w:t>open list of strings, not an enumeration</w:t>
      </w:r>
      <w:r>
        <w:t xml:space="preserve">, for the same reason </w:t>
      </w:r>
      <w:r>
        <w:rPr>
          <w:rStyle w:val="VARIABLE"/>
        </w:rPr>
        <w:t>TaskKind</w:t>
      </w:r>
      <w:r>
        <w:t xml:space="preserve"> is: the set of things models can do is not closed, and an enumeration frozen at publication would be the first part of this specification to date. A client that meets a capability name it does not recognise is in exactly the position of one that meets an enumeration value added after it shipped, and no worse.</w:t>
      </w:r>
    </w:p>
    <w:p w14:paraId="337DCC26" w14:textId="77777777" w:rsidR="000B16A7" w:rsidRDefault="00464026">
      <w:pPr>
        <w:pStyle w:val="PARAGRAPH"/>
      </w:pPr>
      <w:r>
        <w:rPr>
          <w:rStyle w:val="VARIABLE"/>
        </w:rPr>
        <w:t>GetCapabilities</w:t>
      </w:r>
      <w:r>
        <w:t xml:space="preserve"> re-reads them from the execution site. It exists because a remote endpoint's capabilities change without anything in this address space changing — the cached list on the deployment can be stale in a way nothing else here can.</w:t>
      </w:r>
    </w:p>
    <w:p w14:paraId="0C50F3FB" w14:textId="77777777" w:rsidR="000B16A7" w:rsidRDefault="00464026">
      <w:pPr>
        <w:pStyle w:val="Heading3"/>
      </w:pPr>
      <w:bookmarkStart w:id="351" w:name="_Clause_c6_12_5"/>
      <w:bookmarkStart w:id="352" w:name="_Toc237441194"/>
      <w:r>
        <w:t>Incremental results</w:t>
      </w:r>
      <w:bookmarkEnd w:id="351"/>
      <w:bookmarkEnd w:id="352"/>
    </w:p>
    <w:p w14:paraId="62C777EF" w14:textId="77777777" w:rsidR="000B16A7" w:rsidRDefault="00464026">
      <w:pPr>
        <w:pStyle w:val="PARAGRAPH"/>
      </w:pPr>
      <w:r>
        <w:t xml:space="preserve">Where a deployment produces output progressively, a Server </w:t>
      </w:r>
      <w:r>
        <w:rPr>
          <w:b/>
        </w:rPr>
        <w:t>shall</w:t>
      </w:r>
      <w:r>
        <w:t xml:space="preserve"> publish it by updating a Variable that a client subscribes to. There is no streaming Method: OPC UA already has the mechanism, and a Method that returned repeatedly would be a second one.</w:t>
      </w:r>
    </w:p>
    <w:p w14:paraId="2BE721D8" w14:textId="059B82F6" w:rsidR="000B16A7" w:rsidRDefault="00464026">
      <w:pPr>
        <w:pStyle w:val="PARAGRAPH"/>
      </w:pPr>
      <w:r>
        <w:t xml:space="preserve">Where the payload is large or the rate is high enough that Subscription overhead dominates, a Server </w:t>
      </w:r>
      <w:r>
        <w:rPr>
          <w:b/>
        </w:rPr>
        <w:t>may</w:t>
      </w:r>
      <w:r>
        <w:t xml:space="preserve"> additionally offer the stream over a data channel; that is the </w:t>
      </w:r>
      <w:r>
        <w:rPr>
          <w:b/>
        </w:rPr>
        <w:t>AI-Stream</w:t>
      </w:r>
      <w:r>
        <w:t xml:space="preserve"> facet (</w:t>
      </w:r>
      <w:r>
        <w:fldChar w:fldCharType="begin"/>
      </w:r>
      <w:r>
        <w:instrText xml:space="preserve"> REF _Clause_c11_2 \r \h </w:instrText>
      </w:r>
      <w:r>
        <w:fldChar w:fldCharType="separate"/>
      </w:r>
      <w:r w:rsidR="008940BE">
        <w:t>11.2</w:t>
      </w:r>
      <w:r>
        <w:fldChar w:fldCharType="end"/>
      </w:r>
      <w:r>
        <w:t xml:space="preserve">) and it is entirely optional. A Server that implements neither answers only through </w:t>
      </w:r>
      <w:r>
        <w:rPr>
          <w:rStyle w:val="VARIABLE"/>
        </w:rPr>
        <w:t>Invoke</w:t>
      </w:r>
      <w:r>
        <w:t>, and is fully conformant.</w:t>
      </w:r>
    </w:p>
    <w:p w14:paraId="273A4FDC" w14:textId="77777777" w:rsidR="000B16A7" w:rsidRDefault="00464026">
      <w:pPr>
        <w:pStyle w:val="Heading3"/>
      </w:pPr>
      <w:bookmarkStart w:id="353" w:name="_Clause_c6_12_6"/>
      <w:bookmarkStart w:id="354" w:name="_Toc237441195"/>
      <w:r>
        <w:t>Asynchronous inference</w:t>
      </w:r>
      <w:bookmarkEnd w:id="353"/>
      <w:bookmarkEnd w:id="354"/>
    </w:p>
    <w:p w14:paraId="3E2A532B" w14:textId="77777777" w:rsidR="000B16A7" w:rsidRDefault="00464026">
      <w:pPr>
        <w:pStyle w:val="PARAGRAPH"/>
      </w:pPr>
      <w:r>
        <w:rPr>
          <w:rStyle w:val="VARIABLE"/>
        </w:rPr>
        <w:t>InvokeAsync</w:t>
      </w:r>
      <w:r>
        <w:t xml:space="preserve"> submits a request and returns immediately with the </w:t>
      </w:r>
      <w:r>
        <w:rPr>
          <w:rStyle w:val="VARIABLE"/>
        </w:rPr>
        <w:t>InferenceJobType</w:t>
      </w:r>
      <w:r>
        <w:t xml:space="preserve"> (</w:t>
      </w:r>
      <w:r>
        <w:rPr>
          <w:rStyle w:val="VARIABLE"/>
        </w:rPr>
        <w:t>ns=2;i=1008</w:t>
      </w:r>
      <w:r>
        <w:t>) instance that will carry the result. The client subscribes to that job rather than polling it.</w:t>
      </w:r>
    </w:p>
    <w:p w14:paraId="1D387F62" w14:textId="0C2E6BCF" w:rsidR="000B16A7" w:rsidRDefault="00464026">
      <w:pPr>
        <w:pStyle w:val="PARAGRAPH"/>
      </w:pPr>
      <w:r>
        <w:t xml:space="preserve">This is not a convenience. A batch scored overnight and an analysis over months of recorded data are ordinary industrial requests, and modelling them as a Method that blocks for hours would hold a Session open for the duration and lose the work if it dropped. </w:t>
      </w:r>
      <w:r>
        <w:rPr>
          <w:rStyle w:val="VARIABLE"/>
        </w:rPr>
        <w:t>InferenceJobType</w:t>
      </w:r>
      <w:r>
        <w:t xml:space="preserve"> derives from </w:t>
      </w:r>
      <w:r>
        <w:rPr>
          <w:rStyle w:val="VARIABLE"/>
        </w:rPr>
        <w:t>AiJobType</w:t>
      </w:r>
      <w:r>
        <w:t xml:space="preserve"> (</w:t>
      </w:r>
      <w:r>
        <w:fldChar w:fldCharType="begin"/>
      </w:r>
      <w:r>
        <w:instrText xml:space="preserve"> REF _Clause_c6_10 \r \h </w:instrText>
      </w:r>
      <w:r>
        <w:fldChar w:fldCharType="separate"/>
      </w:r>
      <w:r w:rsidR="008940BE">
        <w:t>6.10</w:t>
      </w:r>
      <w:r>
        <w:fldChar w:fldCharType="end"/>
      </w:r>
      <w:r>
        <w:t>), so it is observed exactly like every other long-running operation here.</w:t>
      </w:r>
    </w:p>
    <w:p w14:paraId="45E0FC96" w14:textId="1ABDD083" w:rsidR="000B16A7" w:rsidRDefault="008940BE">
      <w:pPr>
        <w:pStyle w:val="FIGURE"/>
      </w:pPr>
      <w:r>
        <w:object w:dxaOrig="5178" w:dyaOrig="3116" w14:anchorId="5A144F7D">
          <v:shape id="_x0000_i1052" type="#_x0000_t75" style="width:215.15pt;height:129.45pt" o:ole="">
            <v:imagedata r:id="rId96" o:title=""/>
          </v:shape>
          <o:OLEObject Type="Embed" ProgID="PowerPoint.Show.12" ShapeID="_x0000_i1052" DrawAspect="Content" ObjectID="_1848053745" r:id="rId97"/>
        </w:object>
      </w:r>
    </w:p>
    <w:p w14:paraId="07567ADC" w14:textId="06D30D43" w:rsidR="000B16A7" w:rsidRDefault="00464026">
      <w:pPr>
        <w:pStyle w:val="FIGURE-title"/>
      </w:pPr>
      <w:bookmarkStart w:id="355" w:name="_Fig_fig_aim_deferred"/>
      <w:bookmarkStart w:id="356" w:name="_Toc237441329"/>
      <w:r>
        <w:t xml:space="preserve">Figure </w:t>
      </w:r>
      <w:r>
        <w:fldChar w:fldCharType="begin"/>
      </w:r>
      <w:r>
        <w:instrText xml:space="preserve"> SEQ Figure \* ARABIC </w:instrText>
      </w:r>
      <w:r>
        <w:fldChar w:fldCharType="separate"/>
      </w:r>
      <w:r w:rsidR="008940BE">
        <w:rPr>
          <w:noProof/>
        </w:rPr>
        <w:t>21</w:t>
      </w:r>
      <w:r>
        <w:fldChar w:fldCharType="end"/>
      </w:r>
      <w:r>
        <w:t xml:space="preserve"> – Placing, polling and collecting an asynchronous inference</w:t>
      </w:r>
      <w:bookmarkEnd w:id="355"/>
      <w:bookmarkEnd w:id="356"/>
    </w:p>
    <w:p w14:paraId="13F9F1C0" w14:textId="77777777" w:rsidR="000B16A7" w:rsidRDefault="00464026">
      <w:pPr>
        <w:pStyle w:val="PARAGRAPH"/>
      </w:pPr>
      <w:r>
        <w:rPr>
          <w:rStyle w:val="VARIABLE"/>
        </w:rPr>
        <w:t>InferenceJobType</w:t>
      </w:r>
      <w:r>
        <w:t xml:space="preserve"> carries </w:t>
      </w:r>
      <w:r>
        <w:rPr>
          <w:rStyle w:val="VARIABLE"/>
        </w:rPr>
        <w:t>RequestPayload</w:t>
      </w:r>
      <w:r>
        <w:t xml:space="preserve"> and </w:t>
      </w:r>
      <w:r>
        <w:rPr>
          <w:rStyle w:val="VARIABLE"/>
        </w:rPr>
        <w:t>RequestContentType</w:t>
      </w:r>
      <w:r>
        <w:t xml:space="preserve">, </w:t>
      </w:r>
      <w:r>
        <w:rPr>
          <w:rStyle w:val="VARIABLE"/>
        </w:rPr>
        <w:t>ResponsePayload</w:t>
      </w:r>
      <w:r>
        <w:t xml:space="preserve"> and </w:t>
      </w:r>
      <w:r>
        <w:rPr>
          <w:rStyle w:val="VARIABLE"/>
        </w:rPr>
        <w:t>ResponseContentType</w:t>
      </w:r>
      <w:r>
        <w:t xml:space="preserve">, and the same </w:t>
      </w:r>
      <w:r>
        <w:rPr>
          <w:rStyle w:val="VARIABLE"/>
        </w:rPr>
        <w:t>ModelUsed</w:t>
      </w:r>
      <w:r>
        <w:t xml:space="preserve">, </w:t>
      </w:r>
      <w:r>
        <w:rPr>
          <w:rStyle w:val="VARIABLE"/>
        </w:rPr>
        <w:t>Usage</w:t>
      </w:r>
      <w:r>
        <w:t xml:space="preserve">, </w:t>
      </w:r>
      <w:r>
        <w:rPr>
          <w:rStyle w:val="VARIABLE"/>
        </w:rPr>
        <w:t>FinishReason</w:t>
      </w:r>
      <w:r>
        <w:t xml:space="preserve"> and </w:t>
      </w:r>
      <w:r>
        <w:rPr>
          <w:rStyle w:val="VARIABLE"/>
        </w:rPr>
        <w:t>SafetyAssessment</w:t>
      </w:r>
      <w:r>
        <w:t xml:space="preserve"> that </w:t>
      </w:r>
      <w:r>
        <w:rPr>
          <w:rStyle w:val="VARIABLE"/>
        </w:rPr>
        <w:t>Invoke</w:t>
      </w:r>
      <w:r>
        <w:t xml:space="preserve"> returns — the asynchronous path answers the same questions as the synchronous one, which is what makes it a path and not a different feature.</w:t>
      </w:r>
    </w:p>
    <w:p w14:paraId="0B12C9E9" w14:textId="15410659" w:rsidR="000B16A7" w:rsidRDefault="00464026">
      <w:pPr>
        <w:pStyle w:val="PARAGRAPH"/>
      </w:pPr>
      <w:r>
        <w:t xml:space="preserve">That parity has to extend to size, and </w:t>
      </w:r>
      <w:r>
        <w:fldChar w:fldCharType="begin"/>
      </w:r>
      <w:r>
        <w:instrText xml:space="preserve"> REF _Clause_c6_12_6_1 \r \h </w:instrText>
      </w:r>
      <w:r>
        <w:fldChar w:fldCharType="separate"/>
      </w:r>
      <w:r w:rsidR="008940BE">
        <w:t>6.12.6.1</w:t>
      </w:r>
      <w:r>
        <w:fldChar w:fldCharType="end"/>
      </w:r>
      <w:r>
        <w:t xml:space="preserve"> is where it does. The jobs this clause exists for are the ones most likely to produce a result that will not fit in a call, so an asynchronous path bounded by the limits </w:t>
      </w:r>
      <w:r>
        <w:fldChar w:fldCharType="begin"/>
      </w:r>
      <w:r>
        <w:instrText xml:space="preserve"> REF _Clause_c6_12_2_4 \r \h </w:instrText>
      </w:r>
      <w:r>
        <w:fldChar w:fldCharType="separate"/>
      </w:r>
      <w:r w:rsidR="008940BE">
        <w:t>6.12.2.4</w:t>
      </w:r>
      <w:r>
        <w:fldChar w:fldCharType="end"/>
      </w:r>
      <w:r>
        <w:t xml:space="preserve"> says this model does not choose would be a path that fails exactly where it was needed.</w:t>
      </w:r>
    </w:p>
    <w:p w14:paraId="30481B0F" w14:textId="77777777" w:rsidR="000B16A7" w:rsidRDefault="00464026">
      <w:pPr>
        <w:pStyle w:val="Heading4"/>
      </w:pPr>
      <w:bookmarkStart w:id="357" w:name="_Clause_c6_12_6_1"/>
      <w:r>
        <w:t>A payload too large to carry, or already somewhere else</w:t>
      </w:r>
      <w:bookmarkEnd w:id="357"/>
    </w:p>
    <w:p w14:paraId="4007F96E" w14:textId="77777777" w:rsidR="000B16A7" w:rsidRDefault="00464026">
      <w:pPr>
        <w:pStyle w:val="PARAGRAPH"/>
      </w:pPr>
      <w:r>
        <w:t>Two different problems, and the model answers them separately because they have different remedies.</w:t>
      </w:r>
    </w:p>
    <w:p w14:paraId="5BA66C97" w14:textId="77777777" w:rsidR="000B16A7" w:rsidRDefault="00464026">
      <w:pPr>
        <w:pStyle w:val="PARAGRAPH"/>
      </w:pPr>
      <w:r>
        <w:rPr>
          <w:b/>
        </w:rPr>
        <w:t>A result too large to return inline</w:t>
      </w:r>
      <w:r>
        <w:t xml:space="preserve"> is the problem </w:t>
      </w:r>
      <w:r>
        <w:rPr>
          <w:rStyle w:val="VARIABLE"/>
        </w:rPr>
        <w:t>Invoke</w:t>
      </w:r>
      <w:r>
        <w:t xml:space="preserve"> solves with </w:t>
      </w:r>
      <w:r>
        <w:rPr>
          <w:rStyle w:val="VARIABLE"/>
        </w:rPr>
        <w:t>TransferRequired</w:t>
      </w:r>
      <w:r>
        <w:t xml:space="preserve"> and </w:t>
      </w:r>
      <w:r>
        <w:rPr>
          <w:rStyle w:val="VARIABLE"/>
        </w:rPr>
        <w:t>Transfer</w:t>
      </w:r>
      <w:r>
        <w:t xml:space="preserve">, and </w:t>
      </w:r>
      <w:r>
        <w:rPr>
          <w:rStyle w:val="VARIABLE"/>
        </w:rPr>
        <w:t>InferenceJobType</w:t>
      </w:r>
      <w:r>
        <w:t xml:space="preserve"> carries the same pair on the same terms: </w:t>
      </w:r>
      <w:r>
        <w:rPr>
          <w:rStyle w:val="VARIABLE"/>
        </w:rPr>
        <w:t>TransferRequired</w:t>
      </w:r>
      <w:r>
        <w:t xml:space="preserve"> true means </w:t>
      </w:r>
      <w:r>
        <w:rPr>
          <w:rStyle w:val="VARIABLE"/>
        </w:rPr>
        <w:t>ResponsePayload</w:t>
      </w:r>
      <w:r>
        <w:t xml:space="preserve"> is empty, the work is </w:t>
      </w:r>
      <w:r>
        <w:rPr>
          <w:b/>
        </w:rPr>
        <w:t>not</w:t>
      </w:r>
      <w:r>
        <w:t xml:space="preserve"> lost, and </w:t>
      </w:r>
      <w:r>
        <w:rPr>
          <w:rStyle w:val="VARIABLE"/>
        </w:rPr>
        <w:t>Transfer</w:t>
      </w:r>
      <w:r>
        <w:t xml:space="preserve"> names the </w:t>
      </w:r>
      <w:r>
        <w:rPr>
          <w:rStyle w:val="VARIABLE"/>
        </w:rPr>
        <w:t>InferenceTransferType</w:t>
      </w:r>
      <w:r>
        <w:t xml:space="preserve"> to read it from. </w:t>
      </w:r>
      <w:r>
        <w:rPr>
          <w:rStyle w:val="VARIABLE"/>
        </w:rPr>
        <w:t>MaxInlinePayloadSize</w:t>
      </w:r>
      <w:r>
        <w:t xml:space="preserve"> bounds both paths — it is a property of the deployment, not of the Method that happened to be called.</w:t>
      </w:r>
    </w:p>
    <w:p w14:paraId="55C33A67" w14:textId="77777777" w:rsidR="000B16A7" w:rsidRDefault="00464026">
      <w:pPr>
        <w:pStyle w:val="PARAGRAPH"/>
      </w:pPr>
      <w:r>
        <w:rPr>
          <w:b/>
        </w:rPr>
        <w:t>Data that never needed to move</w:t>
      </w:r>
      <w:r>
        <w:t xml:space="preserve"> is a different problem. A batch already sitting in the plant's object store, or a result the execution site writes to storage of its own, is not made smaller by chunking; carrying it through the Session copies it twice for no benefit and makes the Session the bottleneck for both copies.</w:t>
      </w:r>
    </w:p>
    <w:p w14:paraId="6222F432" w14:textId="7FE82A09" w:rsidR="000B16A7" w:rsidRDefault="00464026">
      <w:pPr>
        <w:pStyle w:val="PARAGRAPH"/>
      </w:pPr>
      <w:r>
        <w:t xml:space="preserve">So </w:t>
      </w:r>
      <w:r>
        <w:rPr>
          <w:rStyle w:val="VARIABLE"/>
        </w:rPr>
        <w:t>Invoke</w:t>
      </w:r>
      <w:r>
        <w:t xml:space="preserve"> and </w:t>
      </w:r>
      <w:r>
        <w:rPr>
          <w:rStyle w:val="VARIABLE"/>
        </w:rPr>
        <w:t>InvokeAsync</w:t>
      </w:r>
      <w:r>
        <w:t xml:space="preserve"> both take a </w:t>
      </w:r>
      <w:r>
        <w:rPr>
          <w:rStyle w:val="VARIABLE"/>
        </w:rPr>
        <w:t>PayloadUri</w:t>
      </w:r>
      <w:r>
        <w:t xml:space="preserve">, and a Server </w:t>
      </w:r>
      <w:r>
        <w:rPr>
          <w:b/>
        </w:rPr>
        <w:t>shall</w:t>
      </w:r>
      <w:r>
        <w:t xml:space="preserve"> accept exactly one of </w:t>
      </w:r>
      <w:r>
        <w:rPr>
          <w:rStyle w:val="VARIABLE"/>
        </w:rPr>
        <w:t>Payload</w:t>
      </w:r>
      <w:r>
        <w:t xml:space="preserve"> and </w:t>
      </w:r>
      <w:r>
        <w:rPr>
          <w:rStyle w:val="VARIABLE"/>
        </w:rPr>
        <w:t>PayloadUri</w:t>
      </w:r>
      <w:r>
        <w:t xml:space="preserve"> and </w:t>
      </w:r>
      <w:r>
        <w:rPr>
          <w:b/>
        </w:rPr>
        <w:t>shall</w:t>
      </w:r>
      <w:r>
        <w:t xml:space="preserve"> reject a call supplying both or neither — the same exactly-one rule </w:t>
      </w:r>
      <w:r>
        <w:fldChar w:fldCharType="begin"/>
      </w:r>
      <w:r>
        <w:instrText xml:space="preserve"> REF _Clause_c6_14_2 \r \h </w:instrText>
      </w:r>
      <w:r>
        <w:fldChar w:fldCharType="separate"/>
      </w:r>
      <w:r w:rsidR="008940BE">
        <w:t>6.14.2</w:t>
      </w:r>
      <w:r>
        <w:fldChar w:fldCharType="end"/>
      </w:r>
      <w:r>
        <w:t xml:space="preserve"> applies to </w:t>
      </w:r>
      <w:r>
        <w:rPr>
          <w:rStyle w:val="VARIABLE"/>
        </w:rPr>
        <w:t>Source</w:t>
      </w:r>
      <w:r>
        <w:t xml:space="preserve"> and </w:t>
      </w:r>
      <w:r>
        <w:rPr>
          <w:rStyle w:val="VARIABLE"/>
        </w:rPr>
        <w:t>Registry</w:t>
      </w:r>
      <w:r>
        <w:t xml:space="preserve">, for the same reason: two ways of saying where the input is, and a call that used both would not say which one was read. </w:t>
      </w:r>
      <w:r>
        <w:rPr>
          <w:rStyle w:val="VARIABLE"/>
        </w:rPr>
        <w:t>InferenceJobType.RequestUri</w:t>
      </w:r>
      <w:r>
        <w:t xml:space="preserve"> records what was actually submitted, and </w:t>
      </w:r>
      <w:r>
        <w:rPr>
          <w:rStyle w:val="VARIABLE"/>
        </w:rPr>
        <w:t>ResponseUri</w:t>
      </w:r>
      <w:r>
        <w:t xml:space="preserve"> names where the execution site wrote the result when it returns a location rather than bytes.</w:t>
      </w:r>
    </w:p>
    <w:p w14:paraId="405AF5EE" w14:textId="637E2D1F" w:rsidR="000B16A7" w:rsidRDefault="00464026">
      <w:pPr>
        <w:pStyle w:val="PARAGRAPH"/>
      </w:pPr>
      <w:r>
        <w:t xml:space="preserve">This is the model's existing idiom rather than a new one. </w:t>
      </w:r>
      <w:r>
        <w:fldChar w:fldCharType="begin"/>
      </w:r>
      <w:r>
        <w:instrText xml:space="preserve"> REF _Clause_c1_2 \r \h </w:instrText>
      </w:r>
      <w:r>
        <w:fldChar w:fldCharType="separate"/>
      </w:r>
      <w:r w:rsidR="008940BE">
        <w:t>1.2</w:t>
      </w:r>
      <w:r>
        <w:fldChar w:fldCharType="end"/>
      </w:r>
      <w:r>
        <w:t xml:space="preserve"> already says this specification does not carry artefacts — </w:t>
      </w:r>
      <w:r>
        <w:rPr>
          <w:rStyle w:val="VARIABLE"/>
        </w:rPr>
        <w:t>ArtifactUri</w:t>
      </w:r>
      <w:r>
        <w:t xml:space="preserve"> says where the bytes are — and </w:t>
      </w:r>
      <w:r>
        <w:fldChar w:fldCharType="begin"/>
      </w:r>
      <w:r>
        <w:instrText xml:space="preserve"> REF _Clause_c6_14_3 \r \h </w:instrText>
      </w:r>
      <w:r>
        <w:fldChar w:fldCharType="separate"/>
      </w:r>
      <w:r w:rsidR="008940BE">
        <w:t>6.14.3</w:t>
      </w:r>
      <w:r>
        <w:fldChar w:fldCharType="end"/>
      </w:r>
      <w:r>
        <w:t xml:space="preserve">'s </w:t>
      </w:r>
      <w:r>
        <w:rPr>
          <w:rStyle w:val="VARIABLE"/>
        </w:rPr>
        <w:t>Federate</w:t>
      </w:r>
      <w:r>
        <w:t xml:space="preserve"> mode is the same choice made about a model instead of a payload.</w:t>
      </w:r>
    </w:p>
    <w:p w14:paraId="08F4F884" w14:textId="73D3790C" w:rsidR="000B16A7" w:rsidRDefault="00464026">
      <w:pPr>
        <w:pStyle w:val="PARAGRAPH"/>
      </w:pPr>
      <w:r>
        <w:t xml:space="preserve">Two obligations come with it, both inherited rather than invented. A </w:t>
      </w:r>
      <w:r>
        <w:rPr>
          <w:rStyle w:val="VARIABLE"/>
        </w:rPr>
        <w:t>PayloadUri</w:t>
      </w:r>
      <w:r>
        <w:t xml:space="preserve">, </w:t>
      </w:r>
      <w:r>
        <w:rPr>
          <w:rStyle w:val="VARIABLE"/>
        </w:rPr>
        <w:t>RequestUri</w:t>
      </w:r>
      <w:r>
        <w:t xml:space="preserve"> or </w:t>
      </w:r>
      <w:r>
        <w:rPr>
          <w:rStyle w:val="VARIABLE"/>
        </w:rPr>
        <w:t>ResponseUri</w:t>
      </w:r>
      <w:r>
        <w:t xml:space="preserve"> is </w:t>
      </w:r>
      <w:r>
        <w:rPr>
          <w:b/>
        </w:rPr>
        <w:t>untrusted input</w:t>
      </w:r>
      <w:r>
        <w:t xml:space="preserve"> under </w:t>
      </w:r>
      <w:r>
        <w:fldChar w:fldCharType="begin"/>
      </w:r>
      <w:r>
        <w:instrText xml:space="preserve"> REF _Clause_c6_16_2 \r \h </w:instrText>
      </w:r>
      <w:r>
        <w:fldChar w:fldCharType="separate"/>
      </w:r>
      <w:r w:rsidR="008940BE">
        <w:t>6.16.2</w:t>
      </w:r>
      <w:r>
        <w:fldChar w:fldCharType="end"/>
      </w:r>
      <w:r>
        <w:t xml:space="preserve"> and subject to the same resolver policy as every other URI here. And it is an </w:t>
      </w:r>
      <w:r>
        <w:rPr>
          <w:b/>
        </w:rPr>
        <w:t>egress question</w:t>
      </w:r>
      <w:r>
        <w:t xml:space="preserve"> under </w:t>
      </w:r>
      <w:r>
        <w:fldChar w:fldCharType="begin"/>
      </w:r>
      <w:r>
        <w:instrText xml:space="preserve"> REF _Clause_c6_13_5 \r \h </w:instrText>
      </w:r>
      <w:r>
        <w:fldChar w:fldCharType="separate"/>
      </w:r>
      <w:r w:rsidR="008940BE">
        <w:t>6.13.5</w:t>
      </w:r>
      <w:r>
        <w:fldChar w:fldCharType="end"/>
      </w:r>
      <w:r>
        <w:t xml:space="preserve">: a location the execution site reads is a location the input data reaches, so a deployment whose </w:t>
      </w:r>
      <w:r>
        <w:rPr>
          <w:rStyle w:val="VARIABLE"/>
        </w:rPr>
        <w:t>EgressPermitted</w:t>
      </w:r>
      <w:r>
        <w:t xml:space="preserve"> is false </w:t>
      </w:r>
      <w:r>
        <w:rPr>
          <w:b/>
        </w:rPr>
        <w:t>shall not</w:t>
      </w:r>
      <w:r>
        <w:t xml:space="preserve"> accept a </w:t>
      </w:r>
      <w:r>
        <w:rPr>
          <w:rStyle w:val="VARIABLE"/>
        </w:rPr>
        <w:t>PayloadUri</w:t>
      </w:r>
      <w:r>
        <w:t xml:space="preserve"> naming somewhere outside the operator's boundary. A URI is a quieter way to move data than a payload, which is exactly why it needs saying.</w:t>
      </w:r>
    </w:p>
    <w:p w14:paraId="748B27DE" w14:textId="77777777" w:rsidR="000B16A7" w:rsidRDefault="00464026">
      <w:pPr>
        <w:pStyle w:val="Heading2"/>
      </w:pPr>
      <w:bookmarkStart w:id="358" w:name="_Clause_c6_13"/>
      <w:bookmarkStart w:id="359" w:name="_Toc237441196"/>
      <w:r>
        <w:lastRenderedPageBreak/>
        <w:t>Consuming a model hosted elsewhere</w:t>
      </w:r>
      <w:bookmarkEnd w:id="358"/>
      <w:bookmarkEnd w:id="359"/>
    </w:p>
    <w:p w14:paraId="4325CD0A" w14:textId="77777777" w:rsidR="000B16A7" w:rsidRDefault="00464026">
      <w:pPr>
        <w:pStyle w:val="Heading3"/>
      </w:pPr>
      <w:bookmarkStart w:id="360" w:name="_Clause_c6_13_1"/>
      <w:bookmarkStart w:id="361" w:name="_Toc237441197"/>
      <w:r>
        <w:t>Model sources</w:t>
      </w:r>
      <w:bookmarkEnd w:id="360"/>
      <w:bookmarkEnd w:id="361"/>
    </w:p>
    <w:p w14:paraId="58272341" w14:textId="77777777" w:rsidR="000B16A7" w:rsidRDefault="00464026">
      <w:pPr>
        <w:pStyle w:val="PARAGRAPH"/>
      </w:pPr>
      <w:r>
        <w:t>A URI says where to send bytes and nothing else that calling a remote model requires.</w:t>
      </w:r>
    </w:p>
    <w:p w14:paraId="12A765C5" w14:textId="77777777" w:rsidR="000B16A7" w:rsidRDefault="00464026">
      <w:pPr>
        <w:pStyle w:val="PARAGRAPH"/>
      </w:pPr>
      <w:r>
        <w:t xml:space="preserve">A deployment whose </w:t>
      </w:r>
      <w:r>
        <w:rPr>
          <w:rStyle w:val="VARIABLE"/>
        </w:rPr>
        <w:t>InferenceLocation</w:t>
      </w:r>
      <w:r>
        <w:t xml:space="preserve"> is not </w:t>
      </w:r>
      <w:r>
        <w:rPr>
          <w:rStyle w:val="VARIABLE"/>
        </w:rPr>
        <w:t>OnServer</w:t>
      </w:r>
      <w:r>
        <w:t xml:space="preserve"> executes somewhere the Server must reach over a network. Naming that place is necessary and nowhere near sufficient: a Server holding only a URI knows where to send bytes and nothing about what shape they should take, how to prove it is entitled to send them, what the far end can do, or what to do when it stops answering.</w:t>
      </w:r>
    </w:p>
    <w:p w14:paraId="16B3A2AA" w14:textId="77777777" w:rsidR="000B16A7" w:rsidRDefault="00464026">
      <w:pPr>
        <w:pStyle w:val="PARAGRAPH"/>
      </w:pPr>
      <w:r>
        <w:rPr>
          <w:rStyle w:val="VARIABLE"/>
        </w:rPr>
        <w:t>ModelSourceType</w:t>
      </w:r>
      <w:r>
        <w:t xml:space="preserve"> (</w:t>
      </w:r>
      <w:r>
        <w:rPr>
          <w:rStyle w:val="VARIABLE"/>
        </w:rPr>
        <w:t>ns=2;i=1009</w:t>
      </w:r>
      <w:r>
        <w:t xml:space="preserve">) carries the rest. A deployment names one through its </w:t>
      </w:r>
      <w:r>
        <w:rPr>
          <w:rStyle w:val="VARIABLE"/>
        </w:rPr>
        <w:t>Source</w:t>
      </w:r>
      <w:r>
        <w:t xml:space="preserve"> Property.</w:t>
      </w:r>
    </w:p>
    <w:p w14:paraId="25D60603" w14:textId="681F7D69" w:rsidR="000B16A7" w:rsidRDefault="00464026">
      <w:pPr>
        <w:pStyle w:val="TABLE-title"/>
      </w:pPr>
      <w:bookmarkStart w:id="362" w:name="_Tab_model_sources_tab1"/>
      <w:bookmarkStart w:id="363" w:name="_Toc237441353"/>
      <w:r>
        <w:t xml:space="preserve">Table </w:t>
      </w:r>
      <w:r>
        <w:fldChar w:fldCharType="begin"/>
      </w:r>
      <w:r>
        <w:instrText xml:space="preserve"> SEQ Table \* ARABIC </w:instrText>
      </w:r>
      <w:r>
        <w:fldChar w:fldCharType="separate"/>
      </w:r>
      <w:r w:rsidR="008940BE">
        <w:rPr>
          <w:noProof/>
        </w:rPr>
        <w:t>21</w:t>
      </w:r>
      <w:r>
        <w:fldChar w:fldCharType="end"/>
      </w:r>
      <w:r>
        <w:t xml:space="preserve"> – Model sources</w:t>
      </w:r>
      <w:bookmarkEnd w:id="362"/>
      <w:bookmarkEnd w:id="36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52D2444E"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01E9DD3" w14:textId="77777777" w:rsidR="000B16A7" w:rsidRDefault="00464026">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0FAB5782" w14:textId="77777777" w:rsidR="000B16A7" w:rsidRDefault="00464026">
            <w:pPr>
              <w:pStyle w:val="TableText"/>
            </w:pPr>
            <w:r>
              <w:t>The question it answers</w:t>
            </w:r>
          </w:p>
        </w:tc>
      </w:tr>
      <w:tr w:rsidR="000B16A7" w14:paraId="67933B6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D009457" w14:textId="77777777" w:rsidR="000B16A7" w:rsidRDefault="00464026">
            <w:pPr>
              <w:pStyle w:val="TableText"/>
            </w:pPr>
            <w:r>
              <w:rPr>
                <w:rStyle w:val="VARIABLE"/>
              </w:rPr>
              <w:t>EndpointUri</w:t>
            </w:r>
          </w:p>
        </w:tc>
        <w:tc>
          <w:tcPr>
            <w:tcW w:w="4463" w:type="dxa"/>
            <w:tcBorders>
              <w:top w:val="single" w:sz="4" w:space="0" w:color="auto"/>
              <w:left w:val="single" w:sz="4" w:space="0" w:color="auto"/>
              <w:bottom w:val="single" w:sz="4" w:space="0" w:color="auto"/>
              <w:right w:val="single" w:sz="4" w:space="0" w:color="auto"/>
            </w:tcBorders>
          </w:tcPr>
          <w:p w14:paraId="0C9D276C" w14:textId="77777777" w:rsidR="000B16A7" w:rsidRDefault="00464026">
            <w:pPr>
              <w:pStyle w:val="TableText"/>
            </w:pPr>
            <w:r>
              <w:t>Where</w:t>
            </w:r>
          </w:p>
        </w:tc>
      </w:tr>
      <w:tr w:rsidR="000B16A7" w14:paraId="165ABAC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38E1228" w14:textId="77777777" w:rsidR="000B16A7" w:rsidRDefault="00464026">
            <w:pPr>
              <w:pStyle w:val="TableText"/>
            </w:pPr>
            <w:r>
              <w:rPr>
                <w:rStyle w:val="VARIABLE"/>
              </w:rPr>
              <w:t>ApiDialect</w:t>
            </w:r>
          </w:p>
        </w:tc>
        <w:tc>
          <w:tcPr>
            <w:tcW w:w="4463" w:type="dxa"/>
            <w:tcBorders>
              <w:top w:val="single" w:sz="4" w:space="0" w:color="auto"/>
              <w:left w:val="single" w:sz="4" w:space="0" w:color="auto"/>
              <w:bottom w:val="single" w:sz="4" w:space="0" w:color="auto"/>
              <w:right w:val="single" w:sz="4" w:space="0" w:color="auto"/>
            </w:tcBorders>
          </w:tcPr>
          <w:p w14:paraId="6E522A8A" w14:textId="77777777" w:rsidR="000B16A7" w:rsidRDefault="00464026">
            <w:pPr>
              <w:pStyle w:val="TableText"/>
            </w:pPr>
            <w:r>
              <w:t>In what shape</w:t>
            </w:r>
          </w:p>
        </w:tc>
      </w:tr>
      <w:tr w:rsidR="000B16A7" w14:paraId="31BD494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AE529E4" w14:textId="77777777" w:rsidR="000B16A7" w:rsidRDefault="00464026">
            <w:pPr>
              <w:pStyle w:val="TableText"/>
            </w:pPr>
            <w:r>
              <w:rPr>
                <w:rStyle w:val="VARIABLE"/>
              </w:rPr>
              <w:t>AuthenticationKind</w:t>
            </w:r>
            <w:r>
              <w:t xml:space="preserve">, </w:t>
            </w:r>
            <w:r>
              <w:rPr>
                <w:rStyle w:val="VARIABLE"/>
              </w:rPr>
              <w:t>CredentialReference</w:t>
            </w:r>
            <w:r>
              <w:t xml:space="preserve">, </w:t>
            </w:r>
            <w:r>
              <w:rPr>
                <w:rStyle w:val="VARIABLE"/>
              </w:rPr>
              <w:t>TokenAudience</w:t>
            </w:r>
          </w:p>
        </w:tc>
        <w:tc>
          <w:tcPr>
            <w:tcW w:w="4463" w:type="dxa"/>
            <w:tcBorders>
              <w:top w:val="single" w:sz="4" w:space="0" w:color="auto"/>
              <w:left w:val="single" w:sz="4" w:space="0" w:color="auto"/>
              <w:bottom w:val="single" w:sz="4" w:space="0" w:color="auto"/>
              <w:right w:val="single" w:sz="4" w:space="0" w:color="auto"/>
            </w:tcBorders>
          </w:tcPr>
          <w:p w14:paraId="4F55FC60" w14:textId="77777777" w:rsidR="000B16A7" w:rsidRDefault="00464026">
            <w:pPr>
              <w:pStyle w:val="TableText"/>
            </w:pPr>
            <w:r>
              <w:t>With what proof of entitlement</w:t>
            </w:r>
          </w:p>
        </w:tc>
      </w:tr>
      <w:tr w:rsidR="000B16A7" w14:paraId="45B002F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99423A5" w14:textId="77777777" w:rsidR="000B16A7" w:rsidRDefault="00464026">
            <w:pPr>
              <w:pStyle w:val="TableText"/>
            </w:pPr>
            <w:r>
              <w:rPr>
                <w:rStyle w:val="VARIABLE"/>
              </w:rPr>
              <w:t>Capabilities</w:t>
            </w:r>
          </w:p>
        </w:tc>
        <w:tc>
          <w:tcPr>
            <w:tcW w:w="4463" w:type="dxa"/>
            <w:tcBorders>
              <w:top w:val="single" w:sz="4" w:space="0" w:color="auto"/>
              <w:left w:val="single" w:sz="4" w:space="0" w:color="auto"/>
              <w:bottom w:val="single" w:sz="4" w:space="0" w:color="auto"/>
              <w:right w:val="single" w:sz="4" w:space="0" w:color="auto"/>
            </w:tcBorders>
          </w:tcPr>
          <w:p w14:paraId="725C598A" w14:textId="77777777" w:rsidR="000B16A7" w:rsidRDefault="00464026">
            <w:pPr>
              <w:pStyle w:val="TableText"/>
            </w:pPr>
            <w:r>
              <w:t>Able to do what</w:t>
            </w:r>
          </w:p>
        </w:tc>
      </w:tr>
      <w:tr w:rsidR="000B16A7" w14:paraId="0C6F0BC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56F9787" w14:textId="77777777" w:rsidR="000B16A7" w:rsidRDefault="00464026">
            <w:pPr>
              <w:pStyle w:val="TableText"/>
            </w:pPr>
            <w:r>
              <w:rPr>
                <w:rStyle w:val="VARIABLE"/>
              </w:rPr>
              <w:t>Reachability</w:t>
            </w:r>
            <w:r>
              <w:t xml:space="preserve">, </w:t>
            </w:r>
            <w:r>
              <w:rPr>
                <w:rStyle w:val="VARIABLE"/>
              </w:rPr>
              <w:t>LastSuccessAt</w:t>
            </w:r>
            <w:r>
              <w:t xml:space="preserve">, </w:t>
            </w:r>
            <w:r>
              <w:rPr>
                <w:rStyle w:val="VARIABLE"/>
              </w:rPr>
              <w:t>ConsecutiveFailures</w:t>
            </w:r>
            <w:r>
              <w:t xml:space="preserve">, </w:t>
            </w:r>
            <w:r>
              <w:rPr>
                <w:rStyle w:val="VARIABLE"/>
              </w:rPr>
              <w:t>RateLimit</w:t>
            </w:r>
          </w:p>
        </w:tc>
        <w:tc>
          <w:tcPr>
            <w:tcW w:w="4463" w:type="dxa"/>
            <w:tcBorders>
              <w:top w:val="single" w:sz="4" w:space="0" w:color="auto"/>
              <w:left w:val="single" w:sz="4" w:space="0" w:color="auto"/>
              <w:bottom w:val="single" w:sz="4" w:space="0" w:color="auto"/>
              <w:right w:val="single" w:sz="4" w:space="0" w:color="auto"/>
            </w:tcBorders>
          </w:tcPr>
          <w:p w14:paraId="7AE90C99" w14:textId="77777777" w:rsidR="000B16A7" w:rsidRDefault="00464026">
            <w:pPr>
              <w:pStyle w:val="TableText"/>
            </w:pPr>
            <w:r>
              <w:t>Answering, or not</w:t>
            </w:r>
          </w:p>
        </w:tc>
      </w:tr>
    </w:tbl>
    <w:p w14:paraId="724B23B4" w14:textId="77777777" w:rsidR="000B16A7" w:rsidRDefault="000B16A7">
      <w:pPr>
        <w:pStyle w:val="spacer"/>
      </w:pPr>
    </w:p>
    <w:p w14:paraId="2466C39D" w14:textId="77777777" w:rsidR="000B16A7" w:rsidRDefault="00464026">
      <w:pPr>
        <w:pStyle w:val="PARAGRAPH"/>
      </w:pPr>
      <w:r>
        <w:rPr>
          <w:rStyle w:val="VARIABLE"/>
        </w:rPr>
        <w:t>SourceId</w:t>
      </w:r>
      <w:r>
        <w:t xml:space="preserve"> names the source, and is Mandatory for the same reason every other identifier here is: a source that cannot be named cannot be referred to by the deployment that uses it or by the import job that pulls from it.</w:t>
      </w:r>
    </w:p>
    <w:p w14:paraId="6888B1DC" w14:textId="77777777" w:rsidR="000B16A7" w:rsidRDefault="00464026">
      <w:pPr>
        <w:pStyle w:val="Heading3"/>
      </w:pPr>
      <w:bookmarkStart w:id="364" w:name="_Clause_c6_13_2"/>
      <w:bookmarkStart w:id="365" w:name="_Toc237441198"/>
      <w:r>
        <w:t>Wire contract and authentication</w:t>
      </w:r>
      <w:bookmarkEnd w:id="364"/>
      <w:bookmarkEnd w:id="365"/>
    </w:p>
    <w:p w14:paraId="7C84797E" w14:textId="77777777" w:rsidR="000B16A7" w:rsidRDefault="00464026">
      <w:pPr>
        <w:pStyle w:val="PARAGRAPH"/>
      </w:pPr>
      <w:r>
        <w:rPr>
          <w:rStyle w:val="VARIABLE"/>
        </w:rPr>
        <w:t>ApiDialect</w:t>
      </w:r>
      <w:r>
        <w:t xml:space="preserve"> (</w:t>
      </w:r>
      <w:r>
        <w:rPr>
          <w:rStyle w:val="VARIABLE"/>
        </w:rPr>
        <w:t>ApiDialectEnum</w:t>
      </w:r>
      <w:r>
        <w:t xml:space="preserve">, </w:t>
      </w:r>
      <w:r>
        <w:rPr>
          <w:rStyle w:val="VARIABLE"/>
        </w:rPr>
        <w:t>ns=2;i=3007</w:t>
      </w:r>
      <w:r>
        <w:t xml:space="preserve">) is </w:t>
      </w:r>
      <w:r>
        <w:rPr>
          <w:rStyle w:val="VARIABLE"/>
        </w:rPr>
        <w:t>OpcUaInference</w:t>
      </w:r>
      <w:r>
        <w:t xml:space="preserve">, </w:t>
      </w:r>
      <w:r>
        <w:rPr>
          <w:rStyle w:val="VARIABLE"/>
        </w:rPr>
        <w:t>RestChatCompletions</w:t>
      </w:r>
      <w:r>
        <w:t xml:space="preserve">, </w:t>
      </w:r>
      <w:r>
        <w:rPr>
          <w:rStyle w:val="VARIABLE"/>
        </w:rPr>
        <w:t>OpenInferenceProtocol</w:t>
      </w:r>
      <w:r>
        <w:t xml:space="preserve">, </w:t>
      </w:r>
      <w:r>
        <w:rPr>
          <w:rStyle w:val="VARIABLE"/>
        </w:rPr>
        <w:t>TensorRemoteProcedure</w:t>
      </w:r>
      <w:r>
        <w:t xml:space="preserve">, </w:t>
      </w:r>
      <w:r>
        <w:rPr>
          <w:rStyle w:val="VARIABLE"/>
        </w:rPr>
        <w:t>EmbeddedRuntime</w:t>
      </w:r>
      <w:r>
        <w:t xml:space="preserve"> or </w:t>
      </w:r>
      <w:r>
        <w:rPr>
          <w:rStyle w:val="VARIABLE"/>
        </w:rPr>
        <w:t>Proprietary</w:t>
      </w:r>
      <w:r>
        <w:t>.</w:t>
      </w:r>
    </w:p>
    <w:p w14:paraId="151E8631" w14:textId="77777777" w:rsidR="000B16A7" w:rsidRDefault="00464026">
      <w:pPr>
        <w:pStyle w:val="PARAGRAPH"/>
      </w:pPr>
      <w:r>
        <w:t xml:space="preserve">These name </w:t>
      </w:r>
      <w:r>
        <w:rPr>
          <w:b/>
        </w:rPr>
        <w:t>the contract the remote endpoint speaks</w:t>
      </w:r>
      <w:r>
        <w:t xml:space="preserve">. </w:t>
      </w:r>
      <w:r>
        <w:rPr>
          <w:rStyle w:val="VARIABLE"/>
        </w:rPr>
        <w:t>OpcUaInference</w:t>
      </w:r>
      <w:r>
        <w:t xml:space="preserve"> is another Server implementing this specification; </w:t>
      </w:r>
      <w:r>
        <w:rPr>
          <w:rStyle w:val="VARIABLE"/>
        </w:rPr>
        <w:t>RestChatCompletions</w:t>
      </w:r>
      <w:r>
        <w:t xml:space="preserve"> is the de-facto REST contract for chat and embeddings that most serving runtimes expose, including ones that run on a single workstation — named here for what it does rather than for whoever published it first, because a literal in a standard should not be an advertisement; </w:t>
      </w:r>
      <w:r>
        <w:rPr>
          <w:rStyle w:val="VARIABLE"/>
        </w:rPr>
        <w:t>OpenInferenceProtocol</w:t>
      </w:r>
      <w:r>
        <w:t xml:space="preserve"> is the KServe-derived predict contract; </w:t>
      </w:r>
      <w:r>
        <w:rPr>
          <w:rStyle w:val="VARIABLE"/>
        </w:rPr>
        <w:t>TensorRemoteProcedure</w:t>
      </w:r>
      <w:r>
        <w:t xml:space="preserve"> covers the tensor-oriented RPC contracts of dedicated inference servers; </w:t>
      </w:r>
      <w:r>
        <w:rPr>
          <w:rStyle w:val="VARIABLE"/>
        </w:rPr>
        <w:t>EmbeddedRuntime</w:t>
      </w:r>
      <w:r>
        <w:t xml:space="preserve"> is an in-process runtime reached through a library rather than a socket. </w:t>
      </w:r>
      <w:r>
        <w:rPr>
          <w:rStyle w:val="VARIABLE"/>
        </w:rPr>
        <w:t>Proprietary</w:t>
      </w:r>
      <w:r>
        <w:t xml:space="preserve"> is an honest admission, and a Server using it </w:t>
      </w:r>
      <w:r>
        <w:rPr>
          <w:b/>
        </w:rPr>
        <w:t>should</w:t>
      </w:r>
      <w:r>
        <w:t xml:space="preserve"> populate </w:t>
      </w:r>
      <w:r>
        <w:rPr>
          <w:rStyle w:val="VARIABLE"/>
        </w:rPr>
        <w:t>EndpointDescriptionUri</w:t>
      </w:r>
      <w:r>
        <w:t xml:space="preserve"> — otherwise nothing in the address space says how the endpoint is called.</w:t>
      </w:r>
    </w:p>
    <w:p w14:paraId="6C1D5647" w14:textId="4A9F6AF3" w:rsidR="000B16A7" w:rsidRDefault="00464026">
      <w:pPr>
        <w:pStyle w:val="PARAGRAPH"/>
      </w:pPr>
      <w:r>
        <w:rPr>
          <w:b/>
        </w:rPr>
        <w:t xml:space="preserve">How an OPC UA client calls this Server is always </w:t>
      </w:r>
      <w:r>
        <w:fldChar w:fldCharType="begin"/>
      </w:r>
      <w:r>
        <w:instrText xml:space="preserve"> REF _Clause_c6_12 \r \h </w:instrText>
      </w:r>
      <w:r>
        <w:fldChar w:fldCharType="separate"/>
      </w:r>
      <w:r w:rsidR="008940BE">
        <w:t>6.12</w:t>
      </w:r>
      <w:r>
        <w:fldChar w:fldCharType="end"/>
      </w:r>
      <w:r>
        <w:t xml:space="preserve"> — one Method, one opaque payload, one envelope, whatever the source speaks. What the dialect on a </w:t>
      </w:r>
      <w:r>
        <w:rPr>
          <w:i/>
        </w:rPr>
        <w:t>source</w:t>
      </w:r>
      <w:r>
        <w:t xml:space="preserve"> does not tell a client is what to put in that payload, and </w:t>
      </w:r>
      <w:r>
        <w:fldChar w:fldCharType="begin"/>
      </w:r>
      <w:r>
        <w:instrText xml:space="preserve"> REF _Clause_c6_8_2 \r \h </w:instrText>
      </w:r>
      <w:r>
        <w:fldChar w:fldCharType="separate"/>
      </w:r>
      <w:r w:rsidR="008940BE">
        <w:t>6.8.2</w:t>
      </w:r>
      <w:r>
        <w:fldChar w:fldCharType="end"/>
      </w:r>
      <w:r>
        <w:t xml:space="preserve"> puts the same enumeration on </w:t>
      </w:r>
      <w:r>
        <w:rPr>
          <w:rStyle w:val="VARIABLE"/>
        </w:rPr>
        <w:t>DeploymentType</w:t>
      </w:r>
      <w:r>
        <w:t xml:space="preserve"> to answer that. The two are read by different parties for different purposes: the source's dialect is what this Server must speak outward, the deployment's is what a caller must speak inward, and a Server that translates between them publishes two different values. A Server that passes the payload through publishes the same value twice, which is not duplication so much as the honest answer given twice.</w:t>
      </w:r>
    </w:p>
    <w:p w14:paraId="2691D0D9" w14:textId="77777777" w:rsidR="000B16A7" w:rsidRDefault="00464026">
      <w:pPr>
        <w:pStyle w:val="PARAGRAPH"/>
      </w:pPr>
      <w:r>
        <w:t xml:space="preserve">The literals classify the contract </w:t>
      </w:r>
      <w:r>
        <w:rPr>
          <w:b/>
        </w:rPr>
        <w:t>this Server speaks to that endpoint</w:t>
      </w:r>
      <w:r>
        <w:t xml:space="preserve">, not everything the endpoint could offer. A runtime reached in-process is </w:t>
      </w:r>
      <w:r>
        <w:rPr>
          <w:rStyle w:val="VARIABLE"/>
        </w:rPr>
        <w:t>EmbeddedRuntime</w:t>
      </w:r>
      <w:r>
        <w:t xml:space="preserve"> and the same runtime reached over its own loopback HTTP server is </w:t>
      </w:r>
      <w:r>
        <w:rPr>
          <w:rStyle w:val="VARIABLE"/>
        </w:rPr>
        <w:t>RestChatCompletions</w:t>
      </w:r>
      <w:r>
        <w:t xml:space="preserve">; a hosted endpoint reached through its OpenAI-compatible surface is </w:t>
      </w:r>
      <w:r>
        <w:rPr>
          <w:rStyle w:val="VARIABLE"/>
        </w:rPr>
        <w:t>RestChatCompletions</w:t>
      </w:r>
      <w:r>
        <w:t xml:space="preserve"> and the same host reached through its native API is </w:t>
      </w:r>
      <w:r>
        <w:rPr>
          <w:rStyle w:val="VARIABLE"/>
        </w:rPr>
        <w:t>Proprietary</w:t>
      </w:r>
      <w:r>
        <w:t>. The value describes the integration, so it is answerable, and a Server that changes how it calls an endpoint changes it.</w:t>
      </w:r>
    </w:p>
    <w:p w14:paraId="1F2DBC05" w14:textId="28563746" w:rsidR="000B16A7" w:rsidRDefault="00464026">
      <w:pPr>
        <w:pStyle w:val="PARAGRAPH"/>
      </w:pPr>
      <w:r>
        <w:lastRenderedPageBreak/>
        <w:t xml:space="preserve">Where a source serves </w:t>
      </w:r>
      <w:r>
        <w:rPr>
          <w:b/>
        </w:rPr>
        <w:t>only as a catalogue</w:t>
      </w:r>
      <w:r>
        <w:t xml:space="preserve"> — </w:t>
      </w:r>
      <w:r>
        <w:fldChar w:fldCharType="begin"/>
      </w:r>
      <w:r>
        <w:instrText xml:space="preserve"> REF _Clause_c6_14 \r \h </w:instrText>
      </w:r>
      <w:r>
        <w:fldChar w:fldCharType="separate"/>
      </w:r>
      <w:r w:rsidR="008940BE">
        <w:t>6.14</w:t>
      </w:r>
      <w:r>
        <w:fldChar w:fldCharType="end"/>
      </w:r>
      <w:r>
        <w:t xml:space="preserve">'s import reads from it and nothing calls </w:t>
      </w:r>
      <w:r>
        <w:rPr>
          <w:rStyle w:val="VARIABLE"/>
        </w:rPr>
        <w:t>Invoke</w:t>
      </w:r>
      <w:r>
        <w:t xml:space="preserve"> through it — </w:t>
      </w:r>
      <w:r>
        <w:rPr>
          <w:rStyle w:val="VARIABLE"/>
        </w:rPr>
        <w:t>ApiDialect</w:t>
      </w:r>
      <w:r>
        <w:t xml:space="preserve"> is </w:t>
      </w:r>
      <w:r>
        <w:rPr>
          <w:rStyle w:val="VARIABLE"/>
        </w:rPr>
        <w:t>Proprietary</w:t>
      </w:r>
      <w:r>
        <w:t xml:space="preserve"> and </w:t>
      </w:r>
      <w:r>
        <w:rPr>
          <w:rStyle w:val="VARIABLE"/>
        </w:rPr>
        <w:t>EndpointDescriptionUri</w:t>
      </w:r>
      <w:r>
        <w:t xml:space="preserve"> is populated. The member's value domain is inference contracts, a catalogue speaks none of them, and </w:t>
      </w:r>
      <w:r>
        <w:rPr>
          <w:rStyle w:val="VARIABLE"/>
        </w:rPr>
        <w:t>Proprietary</w:t>
      </w:r>
      <w:r>
        <w:t xml:space="preserve"> is the accurate answer rather than a shortcoming: it says there is no inference contract here to recognise, and the description URI says what there is instead.</w:t>
      </w:r>
    </w:p>
    <w:p w14:paraId="5D848F85" w14:textId="77777777" w:rsidR="000B16A7" w:rsidRDefault="00464026">
      <w:pPr>
        <w:pStyle w:val="PARAGRAPH"/>
      </w:pPr>
      <w:r>
        <w:rPr>
          <w:rStyle w:val="VARIABLE"/>
        </w:rPr>
        <w:t>AuthenticationKind</w:t>
      </w:r>
      <w:r>
        <w:t xml:space="preserve"> (</w:t>
      </w:r>
      <w:r>
        <w:rPr>
          <w:rStyle w:val="VARIABLE"/>
        </w:rPr>
        <w:t>AuthenticationKindEnum</w:t>
      </w:r>
      <w:r>
        <w:t xml:space="preserve">, </w:t>
      </w:r>
      <w:r>
        <w:rPr>
          <w:rStyle w:val="VARIABLE"/>
        </w:rPr>
        <w:t>ns=2;i=3008</w:t>
      </w:r>
      <w:r>
        <w:t xml:space="preserve">) is </w:t>
      </w:r>
      <w:r>
        <w:rPr>
          <w:rStyle w:val="VARIABLE"/>
        </w:rPr>
        <w:t>Anonymous</w:t>
      </w:r>
      <w:r>
        <w:t xml:space="preserve">, </w:t>
      </w:r>
      <w:r>
        <w:rPr>
          <w:rStyle w:val="VARIABLE"/>
        </w:rPr>
        <w:t>ApiKey</w:t>
      </w:r>
      <w:r>
        <w:t xml:space="preserve">, </w:t>
      </w:r>
      <w:r>
        <w:rPr>
          <w:rStyle w:val="VARIABLE"/>
        </w:rPr>
        <w:t>BearerToken</w:t>
      </w:r>
      <w:r>
        <w:t xml:space="preserve">, </w:t>
      </w:r>
      <w:r>
        <w:rPr>
          <w:rStyle w:val="VARIABLE"/>
        </w:rPr>
        <w:t>WorkloadIdentity</w:t>
      </w:r>
      <w:r>
        <w:t xml:space="preserve"> or </w:t>
      </w:r>
      <w:r>
        <w:rPr>
          <w:rStyle w:val="VARIABLE"/>
        </w:rPr>
        <w:t>MutualTls</w:t>
      </w:r>
      <w:r>
        <w:t xml:space="preserve">. </w:t>
      </w:r>
      <w:r>
        <w:rPr>
          <w:rStyle w:val="VARIABLE"/>
        </w:rPr>
        <w:t>WorkloadIdentity</w:t>
      </w:r>
      <w:r>
        <w:t xml:space="preserve"> is preferred wherever the hosting platform offers it, because it is the only one of the five under which no secret is stored anywhere for an attacker to read.</w:t>
      </w:r>
    </w:p>
    <w:p w14:paraId="2E8EBC5E" w14:textId="77777777" w:rsidR="000B16A7" w:rsidRDefault="00464026">
      <w:pPr>
        <w:pStyle w:val="PARAGRAPH"/>
      </w:pPr>
      <w:r>
        <w:rPr>
          <w:b/>
        </w:rPr>
        <w:t>It classifies the credential the Server stores, not the handshake it performs.</w:t>
      </w:r>
      <w:r>
        <w:t xml:space="preserve"> That is what makes it answerable against endpoints whose handshakes have nothing in common. Where a handshake is driven by an identity the platform assigns and no secret is stored, it is </w:t>
      </w:r>
      <w:r>
        <w:rPr>
          <w:rStyle w:val="VARIABLE"/>
        </w:rPr>
        <w:t>WorkloadIdentity</w:t>
      </w:r>
      <w:r>
        <w:t xml:space="preserve"> whatever token the wire ultimately carries; where a secret is stored, it is </w:t>
      </w:r>
      <w:r>
        <w:rPr>
          <w:rStyle w:val="VARIABLE"/>
        </w:rPr>
        <w:t>ApiKey</w:t>
      </w:r>
      <w:r>
        <w:t xml:space="preserve"> or </w:t>
      </w:r>
      <w:r>
        <w:rPr>
          <w:rStyle w:val="VARIABLE"/>
        </w:rPr>
        <w:t>BearerToken</w:t>
      </w:r>
      <w:r>
        <w:t xml:space="preserve"> according to what the stored thing is. A request-signing scheme is therefore </w:t>
      </w:r>
      <w:r>
        <w:rPr>
          <w:rStyle w:val="VARIABLE"/>
        </w:rPr>
        <w:t>WorkloadIdentity</w:t>
      </w:r>
      <w:r>
        <w:t xml:space="preserve"> when an assigned role signs it and </w:t>
      </w:r>
      <w:r>
        <w:rPr>
          <w:rStyle w:val="VARIABLE"/>
        </w:rPr>
        <w:t>ApiKey</w:t>
      </w:r>
      <w:r>
        <w:t xml:space="preserve"> when a stored key does — one scheme, two values, because the question is what an attacker could steal.</w:t>
      </w:r>
    </w:p>
    <w:p w14:paraId="01A6BBA9" w14:textId="77777777" w:rsidR="000B16A7" w:rsidRDefault="00464026">
      <w:pPr>
        <w:pStyle w:val="PARAGRAPH"/>
      </w:pPr>
      <w:r>
        <w:t xml:space="preserve">Read as a handshake classifier the member would be unanswerable for most real endpoints, and the five literals are deliberately not a taxonomy of handshakes. A source whose handshake a client genuinely needs described names it through </w:t>
      </w:r>
      <w:r>
        <w:rPr>
          <w:rStyle w:val="VARIABLE"/>
        </w:rPr>
        <w:t>EndpointDescriptionUri</w:t>
      </w:r>
      <w:r>
        <w:t>.</w:t>
      </w:r>
    </w:p>
    <w:p w14:paraId="509DE871" w14:textId="77777777" w:rsidR="000B16A7" w:rsidRDefault="00464026">
      <w:pPr>
        <w:pStyle w:val="PARAGRAPH"/>
      </w:pPr>
      <w:r>
        <w:rPr>
          <w:rStyle w:val="VARIABLE"/>
        </w:rPr>
        <w:t>CredentialReference</w:t>
      </w:r>
      <w:r>
        <w:rPr>
          <w:b/>
        </w:rPr>
        <w:t xml:space="preserve"> is a name, never a secret.</w:t>
      </w:r>
      <w:r>
        <w:t xml:space="preserve"> It identifies the credential in whatever store the Server uses. A Server </w:t>
      </w:r>
      <w:r>
        <w:rPr>
          <w:b/>
        </w:rPr>
        <w:t>shall not</w:t>
      </w:r>
      <w:r>
        <w:t xml:space="preserve"> expose credential material through any Attribute of any node in this model, and a client that reads </w:t>
      </w:r>
      <w:r>
        <w:rPr>
          <w:rStyle w:val="VARIABLE"/>
        </w:rPr>
        <w:t>CredentialReference</w:t>
      </w:r>
      <w:r>
        <w:t xml:space="preserve"> learns which credential is in use and nothing about what it is. This is stated as a prohibition rather than left implicit because the address space is a browsable, subscribable, historisable surface, and a secret placed in it is not merely readable — it is archived.</w:t>
      </w:r>
    </w:p>
    <w:p w14:paraId="694120DA" w14:textId="77777777" w:rsidR="000B16A7" w:rsidRDefault="00464026">
      <w:pPr>
        <w:pStyle w:val="Heading3"/>
      </w:pPr>
      <w:bookmarkStart w:id="366" w:name="_Clause_c6_13_3"/>
      <w:bookmarkStart w:id="367" w:name="_Toc237441199"/>
      <w:r>
        <w:t>Version binding</w:t>
      </w:r>
      <w:bookmarkEnd w:id="366"/>
      <w:bookmarkEnd w:id="367"/>
    </w:p>
    <w:p w14:paraId="5D862B73" w14:textId="77777777" w:rsidR="000B16A7" w:rsidRDefault="00464026">
      <w:pPr>
        <w:pStyle w:val="PARAGRAPH"/>
      </w:pPr>
      <w:r>
        <w:rPr>
          <w:rStyle w:val="VARIABLE"/>
        </w:rPr>
        <w:t>VersionBinding</w:t>
      </w:r>
      <w:r>
        <w:t xml:space="preserve"> (</w:t>
      </w:r>
      <w:r>
        <w:rPr>
          <w:rStyle w:val="VARIABLE"/>
        </w:rPr>
        <w:t>VersionBindingEnum</w:t>
      </w:r>
      <w:r>
        <w:t xml:space="preserve">, </w:t>
      </w:r>
      <w:r>
        <w:rPr>
          <w:rStyle w:val="VARIABLE"/>
        </w:rPr>
        <w:t>ns=2;i=3010</w:t>
      </w:r>
      <w:r>
        <w:t xml:space="preserve">) is </w:t>
      </w:r>
      <w:r>
        <w:rPr>
          <w:rStyle w:val="VARIABLE"/>
        </w:rPr>
        <w:t>Pinned</w:t>
      </w:r>
      <w:r>
        <w:t xml:space="preserve"> or </w:t>
      </w:r>
      <w:r>
        <w:rPr>
          <w:rStyle w:val="VARIABLE"/>
        </w:rPr>
        <w:t>FollowsRef</w:t>
      </w:r>
      <w:r>
        <w:t>.</w:t>
      </w:r>
    </w:p>
    <w:p w14:paraId="66A24259" w14:textId="77777777" w:rsidR="000B16A7" w:rsidRDefault="00464026">
      <w:pPr>
        <w:pStyle w:val="PARAGRAPH"/>
      </w:pPr>
      <w:r>
        <w:t xml:space="preserve">A </w:t>
      </w:r>
      <w:r>
        <w:rPr>
          <w:rStyle w:val="VARIABLE"/>
        </w:rPr>
        <w:t>Pinned</w:t>
      </w:r>
      <w:r>
        <w:t xml:space="preserve"> deployment names one immutable model version. The artefact behind it cannot change without an observable change to the deployment.</w:t>
      </w:r>
    </w:p>
    <w:p w14:paraId="20FC3F44" w14:textId="77777777" w:rsidR="000B16A7" w:rsidRDefault="00464026">
      <w:pPr>
        <w:pStyle w:val="PARAGRAPH"/>
      </w:pPr>
      <w:r>
        <w:t xml:space="preserve">A </w:t>
      </w:r>
      <w:r>
        <w:rPr>
          <w:rStyle w:val="VARIABLE"/>
        </w:rPr>
        <w:t>FollowsRef</w:t>
      </w:r>
      <w:r>
        <w:t xml:space="preserve"> deployment names a mutable pointer — a branch, a channel, a "latest" alias — in </w:t>
      </w:r>
      <w:r>
        <w:rPr>
          <w:rStyle w:val="VARIABLE"/>
        </w:rPr>
        <w:t>BoundRef</w:t>
      </w:r>
      <w:r>
        <w:t xml:space="preserve">. The artefact behind it </w:t>
      </w:r>
      <w:r>
        <w:rPr>
          <w:b/>
        </w:rPr>
        <w:t>can</w:t>
      </w:r>
      <w:r>
        <w:t xml:space="preserve"> change with nothing else changing.</w:t>
      </w:r>
    </w:p>
    <w:p w14:paraId="17E581FC" w14:textId="7FC77BA5" w:rsidR="000B16A7" w:rsidRDefault="00464026">
      <w:pPr>
        <w:pStyle w:val="PARAGRAPH"/>
      </w:pPr>
      <w:r>
        <w:t>That second case is a promotion (</w:t>
      </w:r>
      <w:r>
        <w:fldChar w:fldCharType="begin"/>
      </w:r>
      <w:r>
        <w:instrText xml:space="preserve"> REF _Clause_c6_11 \r \h </w:instrText>
      </w:r>
      <w:r>
        <w:fldChar w:fldCharType="separate"/>
      </w:r>
      <w:r w:rsidR="008940BE">
        <w:t>6.11</w:t>
      </w:r>
      <w:r>
        <w:fldChar w:fldCharType="end"/>
      </w:r>
      <w:r>
        <w:t xml:space="preserve">) that nobody called </w:t>
      </w:r>
      <w:r>
        <w:rPr>
          <w:rStyle w:val="VARIABLE"/>
        </w:rPr>
        <w:t>PromoteModel</w:t>
      </w:r>
      <w:r>
        <w:t xml:space="preserve"> for. It has the same effect: what the equipment decides changes, and no reader of the address space sees a structural difference. So </w:t>
      </w:r>
      <w:r>
        <w:fldChar w:fldCharType="begin"/>
      </w:r>
      <w:r>
        <w:instrText xml:space="preserve"> REF _Clause_c6_16_3 \r \h </w:instrText>
      </w:r>
      <w:r>
        <w:fldChar w:fldCharType="separate"/>
      </w:r>
      <w:r w:rsidR="008940BE">
        <w:t>6.16.3</w:t>
      </w:r>
      <w:r>
        <w:fldChar w:fldCharType="end"/>
      </w:r>
      <w:r>
        <w:t xml:space="preserve">'s requirement applies to it unchanged — a Server </w:t>
      </w:r>
      <w:r>
        <w:rPr>
          <w:b/>
        </w:rPr>
        <w:t>shall</w:t>
      </w:r>
      <w:r>
        <w:t xml:space="preserve"> treat repointing a followed reference as an authorization-bearing act, not as configuration.</w:t>
      </w:r>
    </w:p>
    <w:p w14:paraId="18AA579A" w14:textId="77777777" w:rsidR="000B16A7" w:rsidRDefault="00464026">
      <w:pPr>
        <w:pStyle w:val="PARAGRAPH"/>
      </w:pPr>
      <w:r>
        <w:t xml:space="preserve">Stating this structurally, rather than as an upgrade-policy setting, is deliberate. What a client needs to know is whether the artefact can move under it. That is a property of the binding. When someone </w:t>
      </w:r>
      <w:r>
        <w:rPr>
          <w:i/>
        </w:rPr>
        <w:t>intends</w:t>
      </w:r>
      <w:r>
        <w:t xml:space="preserve"> to move it is a schedule, and a schedule is not something a client can check.</w:t>
      </w:r>
    </w:p>
    <w:p w14:paraId="7B5D2403" w14:textId="77777777" w:rsidR="000B16A7" w:rsidRDefault="00464026">
      <w:pPr>
        <w:pStyle w:val="Heading4"/>
      </w:pPr>
      <w:bookmarkStart w:id="368" w:name="_Clause_c6_13_3_1"/>
      <w:r>
        <w:t>What Pinned is worth, and what RuntimeIdentity adds</w:t>
      </w:r>
      <w:bookmarkEnd w:id="368"/>
    </w:p>
    <w:p w14:paraId="6705B41E" w14:textId="6EFFABB4" w:rsidR="000B16A7" w:rsidRDefault="00464026">
      <w:pPr>
        <w:pStyle w:val="PARAGRAPH"/>
      </w:pPr>
      <w:r>
        <w:rPr>
          <w:rStyle w:val="VARIABLE"/>
        </w:rPr>
        <w:t>Pinned</w:t>
      </w:r>
      <w:r>
        <w:t xml:space="preserve"> says the artefact cannot change without an observable change to the deployment. How much that is worth depends on what this Server can actually verify, and </w:t>
      </w:r>
      <w:r>
        <w:rPr>
          <w:rStyle w:val="VARIABLE"/>
        </w:rPr>
        <w:t>DigestProvenance</w:t>
      </w:r>
      <w:r>
        <w:t xml:space="preserve"> (</w:t>
      </w:r>
      <w:r>
        <w:fldChar w:fldCharType="begin"/>
      </w:r>
      <w:r>
        <w:instrText xml:space="preserve"> REF _Clause_c6_16_1_1 \r \h </w:instrText>
      </w:r>
      <w:r>
        <w:fldChar w:fldCharType="separate"/>
      </w:r>
      <w:r w:rsidR="008940BE">
        <w:t>6.16.1.1</w:t>
      </w:r>
      <w:r>
        <w:fldChar w:fldCharType="end"/>
      </w:r>
      <w:r>
        <w:t>) is where a client reads the answer.</w:t>
      </w:r>
    </w:p>
    <w:p w14:paraId="7917E946" w14:textId="77777777" w:rsidR="000B16A7" w:rsidRDefault="00464026">
      <w:pPr>
        <w:pStyle w:val="PARAGRAPH"/>
      </w:pPr>
      <w:r>
        <w:t xml:space="preserve">Where </w:t>
      </w:r>
      <w:r>
        <w:rPr>
          <w:rStyle w:val="VARIABLE"/>
        </w:rPr>
        <w:t>DigestProvenance</w:t>
      </w:r>
      <w:r>
        <w:t xml:space="preserve"> is </w:t>
      </w:r>
      <w:r>
        <w:rPr>
          <w:rStyle w:val="VARIABLE"/>
        </w:rPr>
        <w:t>ComputedByServer</w:t>
      </w:r>
      <w:r>
        <w:t xml:space="preserve"> or </w:t>
      </w:r>
      <w:r>
        <w:rPr>
          <w:rStyle w:val="VARIABLE"/>
        </w:rPr>
        <w:t>VerifiedOnStage</w:t>
      </w:r>
      <w:r>
        <w:t xml:space="preserve">, the Server holds the bytes and the guarantee is its own. Where it is </w:t>
      </w:r>
      <w:r>
        <w:rPr>
          <w:rStyle w:val="VARIABLE"/>
        </w:rPr>
        <w:t>NotAvailable</w:t>
      </w:r>
      <w:r>
        <w:t xml:space="preserve">, the deployment is pinned to a </w:t>
      </w:r>
      <w:r>
        <w:rPr>
          <w:b/>
        </w:rPr>
        <w:t>name</w:t>
      </w:r>
      <w:r>
        <w:t xml:space="preserve"> the source promises to hold stable, and </w:t>
      </w:r>
      <w:r>
        <w:rPr>
          <w:rStyle w:val="VARIABLE"/>
        </w:rPr>
        <w:t>Pinned</w:t>
      </w:r>
      <w:r>
        <w:t xml:space="preserve"> records that promise rather than this Server's </w:t>
      </w:r>
      <w:r>
        <w:lastRenderedPageBreak/>
        <w:t xml:space="preserve">verification. Both are legitimate; they are not the same assurance, and a Server </w:t>
      </w:r>
      <w:r>
        <w:rPr>
          <w:b/>
        </w:rPr>
        <w:t>shall not</w:t>
      </w:r>
      <w:r>
        <w:t xml:space="preserve"> represent the second as the first — which it does not have to do explicitly, because the two are already distinguishable by reading one member.</w:t>
      </w:r>
    </w:p>
    <w:p w14:paraId="5BC1CC4B" w14:textId="77777777" w:rsidR="000B16A7" w:rsidRDefault="00464026">
      <w:pPr>
        <w:pStyle w:val="PARAGRAPH"/>
      </w:pPr>
      <w:r>
        <w:rPr>
          <w:rStyle w:val="VARIABLE"/>
        </w:rPr>
        <w:t>RuntimeIdentity</w:t>
      </w:r>
      <w:r>
        <w:t xml:space="preserve"> is what closes the remaining gap. An artefact that has not changed can still be served by a different runtime build, a different engine compilation or a different accelerator arrangement, and produce different numbers for the same input. Where the execution site publishes an identity for its serving configuration, </w:t>
      </w:r>
      <w:r>
        <w:rPr>
          <w:rStyle w:val="VARIABLE"/>
        </w:rPr>
        <w:t>RuntimeIdentity</w:t>
      </w:r>
      <w:r>
        <w:t xml:space="preserve"> carries it: opaque, compared only for equality, never parsed — the same contract </w:t>
      </w:r>
      <w:r>
        <w:rPr>
          <w:rStyle w:val="VARIABLE"/>
        </w:rPr>
        <w:t>Digest</w:t>
      </w:r>
      <w:r>
        <w:t xml:space="preserve"> has.</w:t>
      </w:r>
    </w:p>
    <w:p w14:paraId="381BAD02" w14:textId="77777777" w:rsidR="000B16A7" w:rsidRDefault="00464026">
      <w:pPr>
        <w:pStyle w:val="PARAGRAPH"/>
      </w:pPr>
      <w:r>
        <w:rPr>
          <w:b/>
        </w:rPr>
        <w:t xml:space="preserve">A change to </w:t>
      </w:r>
      <w:r>
        <w:rPr>
          <w:rStyle w:val="VARIABLE"/>
        </w:rPr>
        <w:t>RuntimeIdentity</w:t>
      </w:r>
      <w:r>
        <w:rPr>
          <w:b/>
        </w:rPr>
        <w:t xml:space="preserve"> is an observable change to the deployment</w:t>
      </w:r>
      <w:r>
        <w:t xml:space="preserve">, and that is what makes the sentence at the top of this clause true rather than aspirational. Under a </w:t>
      </w:r>
      <w:r>
        <w:rPr>
          <w:rStyle w:val="VARIABLE"/>
        </w:rPr>
        <w:t>Pinned</w:t>
      </w:r>
      <w:r>
        <w:t xml:space="preserve"> binding it is often the </w:t>
      </w:r>
      <w:r>
        <w:rPr>
          <w:i/>
        </w:rPr>
        <w:t>only</w:t>
      </w:r>
      <w:r>
        <w:t xml:space="preserve"> observable change available, because the model did not move and nothing else in the address space did either.</w:t>
      </w:r>
    </w:p>
    <w:p w14:paraId="4075887F" w14:textId="5FF82673" w:rsidR="000B16A7" w:rsidRDefault="00464026">
      <w:pPr>
        <w:pStyle w:val="PARAGRAPH"/>
      </w:pPr>
      <w:r>
        <w:t xml:space="preserve">It answers a question asked long after the fact. An investigation opened in September into parts built in March walks </w:t>
      </w:r>
      <w:r>
        <w:fldChar w:fldCharType="begin"/>
      </w:r>
      <w:r>
        <w:instrText xml:space="preserve"> REF _Clause_c6_16_1 \r \h </w:instrText>
      </w:r>
      <w:r>
        <w:fldChar w:fldCharType="separate"/>
      </w:r>
      <w:r w:rsidR="008940BE">
        <w:t>6.16.1</w:t>
      </w:r>
      <w:r>
        <w:fldChar w:fldCharType="end"/>
      </w:r>
      <w:r>
        <w:t xml:space="preserve">'s chain, reaches a </w:t>
      </w:r>
      <w:r>
        <w:rPr>
          <w:rStyle w:val="VARIABLE"/>
        </w:rPr>
        <w:t>Digest</w:t>
      </w:r>
      <w:r>
        <w:t xml:space="preserve"> that is empty for good reason, and finds </w:t>
      </w:r>
      <w:r>
        <w:rPr>
          <w:rStyle w:val="VARIABLE"/>
        </w:rPr>
        <w:t>VersionBinding</w:t>
      </w:r>
      <w:r>
        <w:t xml:space="preserve"> </w:t>
      </w:r>
      <w:r>
        <w:rPr>
          <w:rStyle w:val="VARIABLE"/>
        </w:rPr>
        <w:t>Pinned</w:t>
      </w:r>
      <w:r>
        <w:t xml:space="preserve"> — and concludes nothing changed. Historising </w:t>
      </w:r>
      <w:r>
        <w:rPr>
          <w:rStyle w:val="VARIABLE"/>
        </w:rPr>
        <w:t>RuntimeIdentity</w:t>
      </w:r>
      <w:r>
        <w:t xml:space="preserve"> makes </w:t>
      </w:r>
      <w:r>
        <w:rPr>
          <w:i/>
        </w:rPr>
        <w:t>did the serving stack move between March and September</w:t>
      </w:r>
      <w:r>
        <w:t xml:space="preserve"> answerable through </w:t>
      </w:r>
      <w:r>
        <w:rPr>
          <w:rStyle w:val="VARIABLE"/>
        </w:rPr>
        <w:t>HistoryRead</w:t>
      </w:r>
      <w:r>
        <w:t xml:space="preserve">. It does not identify which build served an individual call, and a Server </w:t>
      </w:r>
      <w:r>
        <w:rPr>
          <w:b/>
        </w:rPr>
        <w:t>shall not</w:t>
      </w:r>
      <w:r>
        <w:t xml:space="preserve"> be read as claiming that; concurrent calls during a rollover can straddle a change. The coarser question is the one that gets asked.</w:t>
      </w:r>
    </w:p>
    <w:p w14:paraId="5123EC12" w14:textId="77777777" w:rsidR="000B16A7" w:rsidRDefault="00464026">
      <w:pPr>
        <w:pStyle w:val="Heading3"/>
      </w:pPr>
      <w:bookmarkStart w:id="369" w:name="_Clause_c6_13_4"/>
      <w:bookmarkStart w:id="370" w:name="_Toc237441200"/>
      <w:r>
        <w:t>Availability and fallback</w:t>
      </w:r>
      <w:bookmarkEnd w:id="369"/>
      <w:bookmarkEnd w:id="370"/>
    </w:p>
    <w:p w14:paraId="49BECEA9" w14:textId="77777777" w:rsidR="000B16A7" w:rsidRDefault="00464026">
      <w:pPr>
        <w:pStyle w:val="PARAGRAPH"/>
      </w:pPr>
      <w:r>
        <w:t>This is the question a plant asks that an inference API does not answer, because an inference API can assume its caller is willing to wait. A line is not.</w:t>
      </w:r>
    </w:p>
    <w:p w14:paraId="2ABF775C" w14:textId="77777777" w:rsidR="000B16A7" w:rsidRDefault="00464026">
      <w:pPr>
        <w:pStyle w:val="PARAGRAPH"/>
      </w:pPr>
      <w:r>
        <w:rPr>
          <w:rStyle w:val="VARIABLE"/>
        </w:rPr>
        <w:t>FallbackPolicy</w:t>
      </w:r>
      <w:r>
        <w:t xml:space="preserve"> (</w:t>
      </w:r>
      <w:r>
        <w:rPr>
          <w:rStyle w:val="VARIABLE"/>
        </w:rPr>
        <w:t>FallbackPolicyEnum</w:t>
      </w:r>
      <w:r>
        <w:t xml:space="preserve">, </w:t>
      </w:r>
      <w:r>
        <w:rPr>
          <w:rStyle w:val="VARIABLE"/>
        </w:rPr>
        <w:t>ns=2;i=3009</w:t>
      </w:r>
      <w:r>
        <w:t>) is Mandatory on every deployment and states what the Server does when this one cannot serve:</w:t>
      </w:r>
    </w:p>
    <w:p w14:paraId="1D400BAB" w14:textId="77777777" w:rsidR="000B16A7" w:rsidRDefault="00464026">
      <w:pPr>
        <w:pStyle w:val="ListBullet"/>
        <w:numPr>
          <w:ilvl w:val="0"/>
          <w:numId w:val="21"/>
        </w:numPr>
      </w:pPr>
      <w:r>
        <w:rPr>
          <w:rStyle w:val="VARIABLE"/>
        </w:rPr>
        <w:t>Fail</w:t>
      </w:r>
      <w:r>
        <w:t xml:space="preserve"> — report the failure and produce nothing. This is the safe default: a caller told that nothing happened can decide for itself, and deciding is often its job.</w:t>
      </w:r>
    </w:p>
    <w:p w14:paraId="5EA8FDE6" w14:textId="77777777" w:rsidR="000B16A7" w:rsidRDefault="00464026">
      <w:pPr>
        <w:pStyle w:val="ListBullet"/>
        <w:numPr>
          <w:ilvl w:val="0"/>
          <w:numId w:val="21"/>
        </w:numPr>
      </w:pPr>
      <w:r>
        <w:rPr>
          <w:rStyle w:val="VARIABLE"/>
        </w:rPr>
        <w:t>HoldLast</w:t>
      </w:r>
      <w:r>
        <w:t xml:space="preserve"> — keep reporting the most recent successful result. Legitimate only where a stale answer is safe, and the caller </w:t>
      </w:r>
      <w:r>
        <w:rPr>
          <w:b/>
        </w:rPr>
        <w:t>shall</w:t>
      </w:r>
      <w:r>
        <w:t xml:space="preserve"> be able to establish the staleness, for which </w:t>
      </w:r>
      <w:r>
        <w:rPr>
          <w:rStyle w:val="VARIABLE"/>
        </w:rPr>
        <w:t>LastSuccessAt</w:t>
      </w:r>
      <w:r>
        <w:t xml:space="preserve"> is sufficient. A Server </w:t>
      </w:r>
      <w:r>
        <w:rPr>
          <w:b/>
        </w:rPr>
        <w:t>shall not</w:t>
      </w:r>
      <w:r>
        <w:t xml:space="preserve"> present a held result as fresh.</w:t>
      </w:r>
    </w:p>
    <w:p w14:paraId="08009FD4" w14:textId="77777777" w:rsidR="000B16A7" w:rsidRDefault="00464026">
      <w:pPr>
        <w:pStyle w:val="ListBullet"/>
        <w:numPr>
          <w:ilvl w:val="0"/>
          <w:numId w:val="21"/>
        </w:numPr>
      </w:pPr>
      <w:r>
        <w:rPr>
          <w:rStyle w:val="VARIABLE"/>
        </w:rPr>
        <w:t>FallBackTo</w:t>
      </w:r>
      <w:r>
        <w:t xml:space="preserve"> — route to the deployment named by the </w:t>
      </w:r>
      <w:r>
        <w:rPr>
          <w:rStyle w:val="VARIABLE"/>
        </w:rPr>
        <w:t>FallsBackTo</w:t>
      </w:r>
      <w:r>
        <w:t xml:space="preserve"> reference. The answer then comes from a </w:t>
      </w:r>
      <w:r>
        <w:rPr>
          <w:b/>
        </w:rPr>
        <w:t>different model</w:t>
      </w:r>
      <w:r>
        <w:t xml:space="preserve">, and </w:t>
      </w:r>
      <w:r>
        <w:rPr>
          <w:rStyle w:val="VARIABLE"/>
        </w:rPr>
        <w:t>Invoke</w:t>
      </w:r>
      <w:r>
        <w:t xml:space="preserve"> </w:t>
      </w:r>
      <w:r>
        <w:rPr>
          <w:b/>
        </w:rPr>
        <w:t>shall</w:t>
      </w:r>
      <w:r>
        <w:t xml:space="preserve"> report that model in </w:t>
      </w:r>
      <w:r>
        <w:rPr>
          <w:rStyle w:val="VARIABLE"/>
        </w:rPr>
        <w:t>ModelUsed</w:t>
      </w:r>
      <w:r>
        <w:t>. A fallback that answered without saying so would break the provenance chain precisely when it matters most.</w:t>
      </w:r>
    </w:p>
    <w:p w14:paraId="75D2652B" w14:textId="3FED2307" w:rsidR="000B16A7" w:rsidRDefault="008940BE">
      <w:pPr>
        <w:pStyle w:val="FIGURE"/>
      </w:pPr>
      <w:r>
        <w:object w:dxaOrig="5178" w:dyaOrig="4314" w14:anchorId="51D8DB0F">
          <v:shape id="_x0000_i1051" type="#_x0000_t75" style="width:215.15pt;height:179.15pt" o:ole="">
            <v:imagedata r:id="rId98" o:title=""/>
          </v:shape>
          <o:OLEObject Type="Embed" ProgID="PowerPoint.Show.12" ShapeID="_x0000_i1051" DrawAspect="Content" ObjectID="_1848053746" r:id="rId99"/>
        </w:object>
      </w:r>
    </w:p>
    <w:p w14:paraId="2F7B7181" w14:textId="4329181A" w:rsidR="000B16A7" w:rsidRDefault="00464026">
      <w:pPr>
        <w:pStyle w:val="FIGURE-title"/>
      </w:pPr>
      <w:bookmarkStart w:id="371" w:name="_Fig_fig_aim_avail"/>
      <w:bookmarkStart w:id="372" w:name="_Toc237441330"/>
      <w:r>
        <w:t xml:space="preserve">Figure </w:t>
      </w:r>
      <w:r>
        <w:fldChar w:fldCharType="begin"/>
      </w:r>
      <w:r>
        <w:instrText xml:space="preserve"> SEQ Figure \* ARABIC </w:instrText>
      </w:r>
      <w:r>
        <w:fldChar w:fldCharType="separate"/>
      </w:r>
      <w:r w:rsidR="008940BE">
        <w:rPr>
          <w:noProof/>
        </w:rPr>
        <w:t>22</w:t>
      </w:r>
      <w:r>
        <w:fldChar w:fldCharType="end"/>
      </w:r>
      <w:r>
        <w:t xml:space="preserve"> – Availability and fallback between deployments</w:t>
      </w:r>
      <w:bookmarkEnd w:id="371"/>
      <w:bookmarkEnd w:id="372"/>
    </w:p>
    <w:p w14:paraId="723D6043" w14:textId="77777777" w:rsidR="000B16A7" w:rsidRDefault="00464026">
      <w:pPr>
        <w:pStyle w:val="PARAGRAPH"/>
      </w:pPr>
      <w:r>
        <w:lastRenderedPageBreak/>
        <w:t xml:space="preserve">The </w:t>
      </w:r>
      <w:r>
        <w:rPr>
          <w:rStyle w:val="VARIABLE"/>
        </w:rPr>
        <w:t>FallBackTo</w:t>
      </w:r>
      <w:r>
        <w:t xml:space="preserve"> branch is the one that needs care: the caller asked nothing different and got an answer from another model, so </w:t>
      </w:r>
      <w:r>
        <w:rPr>
          <w:rStyle w:val="VARIABLE"/>
        </w:rPr>
        <w:t>ModelUsed</w:t>
      </w:r>
      <w:r>
        <w:t xml:space="preserve"> is the only thing that says so.</w:t>
      </w:r>
    </w:p>
    <w:p w14:paraId="54D37162" w14:textId="77777777" w:rsidR="000B16A7" w:rsidRDefault="00464026">
      <w:pPr>
        <w:pStyle w:val="PARAGRAPH"/>
      </w:pPr>
      <w:r>
        <w:rPr>
          <w:rStyle w:val="VARIABLE"/>
        </w:rPr>
        <w:t>FallsBackTo</w:t>
      </w:r>
      <w:r>
        <w:t xml:space="preserve"> </w:t>
      </w:r>
      <w:r>
        <w:rPr>
          <w:b/>
        </w:rPr>
        <w:t>shall not</w:t>
      </w:r>
      <w:r>
        <w:t xml:space="preserve"> form a cycle. A Server </w:t>
      </w:r>
      <w:r>
        <w:rPr>
          <w:b/>
        </w:rPr>
        <w:t>shall</w:t>
      </w:r>
      <w:r>
        <w:t xml:space="preserve"> reject a configuration that closes one rather than discovering it at the moment of failure, which is the worst possible moment.</w:t>
      </w:r>
    </w:p>
    <w:p w14:paraId="1B39BD3E" w14:textId="77777777" w:rsidR="000B16A7" w:rsidRDefault="00464026">
      <w:pPr>
        <w:pStyle w:val="PARAGRAPH"/>
      </w:pPr>
      <w:r>
        <w:rPr>
          <w:rStyle w:val="VARIABLE"/>
        </w:rPr>
        <w:t>Reachability</w:t>
      </w:r>
      <w:r>
        <w:t xml:space="preserve"> (</w:t>
      </w:r>
      <w:r>
        <w:rPr>
          <w:rStyle w:val="VARIABLE"/>
        </w:rPr>
        <w:t>ReachabilityEnum</w:t>
      </w:r>
      <w:r>
        <w:t xml:space="preserve">, </w:t>
      </w:r>
      <w:r>
        <w:rPr>
          <w:rStyle w:val="VARIABLE"/>
        </w:rPr>
        <w:t>ns=2;i=3013</w:t>
      </w:r>
      <w:r>
        <w:t xml:space="preserve">) is </w:t>
      </w:r>
      <w:r>
        <w:rPr>
          <w:rStyle w:val="VARIABLE"/>
        </w:rPr>
        <w:t>Unknown</w:t>
      </w:r>
      <w:r>
        <w:t xml:space="preserve">, </w:t>
      </w:r>
      <w:r>
        <w:rPr>
          <w:rStyle w:val="VARIABLE"/>
        </w:rPr>
        <w:t>Reachable</w:t>
      </w:r>
      <w:r>
        <w:t xml:space="preserve">, </w:t>
      </w:r>
      <w:r>
        <w:rPr>
          <w:rStyle w:val="VARIABLE"/>
        </w:rPr>
        <w:t>Unreachable</w:t>
      </w:r>
      <w:r>
        <w:t xml:space="preserve"> or </w:t>
      </w:r>
      <w:r>
        <w:rPr>
          <w:rStyle w:val="VARIABLE"/>
        </w:rPr>
        <w:t>Throttled</w:t>
      </w:r>
      <w:r>
        <w:t xml:space="preserve">. </w:t>
      </w:r>
      <w:r>
        <w:rPr>
          <w:rStyle w:val="VARIABLE"/>
        </w:rPr>
        <w:t>Throttled</w:t>
      </w:r>
      <w:r>
        <w:t xml:space="preserve"> is separated from </w:t>
      </w:r>
      <w:r>
        <w:rPr>
          <w:rStyle w:val="VARIABLE"/>
        </w:rPr>
        <w:t>Unreachable</w:t>
      </w:r>
      <w:r>
        <w:t xml:space="preserve"> deliberately: they look alike from the outside and call for opposite responses. An unreachable endpoint should be failed over; a throttled one will serve again shortly and failing it over merely moves the load. </w:t>
      </w:r>
      <w:r>
        <w:rPr>
          <w:rStyle w:val="VARIABLE"/>
        </w:rPr>
        <w:t>RateLimit</w:t>
      </w:r>
      <w:r>
        <w:t xml:space="preserve"> (</w:t>
      </w:r>
      <w:r>
        <w:rPr>
          <w:rStyle w:val="VARIABLE"/>
        </w:rPr>
        <w:t>RateLimitDataType</w:t>
      </w:r>
      <w:r>
        <w:t xml:space="preserve">, </w:t>
      </w:r>
      <w:r>
        <w:rPr>
          <w:rStyle w:val="VARIABLE"/>
        </w:rPr>
        <w:t>ns=2;i=3056</w:t>
      </w:r>
      <w:r>
        <w:t xml:space="preserve">) carries </w:t>
      </w:r>
      <w:r>
        <w:rPr>
          <w:rStyle w:val="VARIABLE"/>
        </w:rPr>
        <w:t>UnitKind</w:t>
      </w:r>
      <w:r>
        <w:t xml:space="preserve">, </w:t>
      </w:r>
      <w:r>
        <w:rPr>
          <w:rStyle w:val="VARIABLE"/>
        </w:rPr>
        <w:t>Limit</w:t>
      </w:r>
      <w:r>
        <w:t xml:space="preserve">, </w:t>
      </w:r>
      <w:r>
        <w:rPr>
          <w:rStyle w:val="VARIABLE"/>
        </w:rPr>
        <w:t>Remaining</w:t>
      </w:r>
      <w:r>
        <w:t xml:space="preserve">, </w:t>
      </w:r>
      <w:r>
        <w:rPr>
          <w:rStyle w:val="VARIABLE"/>
        </w:rPr>
        <w:t>Interval</w:t>
      </w:r>
      <w:r>
        <w:t xml:space="preserve"> and </w:t>
      </w:r>
      <w:r>
        <w:rPr>
          <w:rStyle w:val="VARIABLE"/>
        </w:rPr>
        <w:t>RetryAfter</w:t>
      </w:r>
      <w:r>
        <w:t xml:space="preserve"> so a client can tell "the model said no" from "the quota said no".</w:t>
      </w:r>
    </w:p>
    <w:p w14:paraId="48AEE845" w14:textId="77777777" w:rsidR="000B16A7" w:rsidRDefault="00464026">
      <w:pPr>
        <w:pStyle w:val="PARAGRAPH"/>
      </w:pPr>
      <w:r>
        <w:rPr>
          <w:rStyle w:val="VARIABLE"/>
        </w:rPr>
        <w:t>ListModels</w:t>
      </w:r>
      <w:r>
        <w:t xml:space="preserve"> enumerates what the source offers, returning a </w:t>
      </w:r>
      <w:r>
        <w:rPr>
          <w:rStyle w:val="VARIABLE"/>
        </w:rPr>
        <w:t>ModelReferenceDataType</w:t>
      </w:r>
      <w:r>
        <w:t xml:space="preserve"> for each. It takes a </w:t>
      </w:r>
      <w:r>
        <w:rPr>
          <w:rStyle w:val="VARIABLE"/>
        </w:rPr>
        <w:t>Filter</w:t>
      </w:r>
      <w:r>
        <w:t xml:space="preserve"> and a </w:t>
      </w:r>
      <w:r>
        <w:rPr>
          <w:rStyle w:val="VARIABLE"/>
        </w:rPr>
        <w:t>MaxResults</w:t>
      </w:r>
      <w:r>
        <w:t xml:space="preserve"> because a public catalogue holds more models than any client wants to page through, and a Method that could only return everything would be unusable against exactly the sources this clause exists to reach. It is Optional: a source that serves one known model needs no catalogue.</w:t>
      </w:r>
    </w:p>
    <w:p w14:paraId="7E4042D9" w14:textId="77777777" w:rsidR="000B16A7" w:rsidRDefault="00464026">
      <w:pPr>
        <w:pStyle w:val="PARAGRAPH"/>
      </w:pPr>
      <w:r>
        <w:t xml:space="preserve">A cap alone is not enough, and </w:t>
      </w:r>
      <w:r>
        <w:rPr>
          <w:rStyle w:val="VARIABLE"/>
        </w:rPr>
        <w:t>ContinuationPoint</w:t>
      </w:r>
      <w:r>
        <w:t xml:space="preserve"> is why. </w:t>
      </w:r>
      <w:r>
        <w:rPr>
          <w:rStyle w:val="VARIABLE"/>
        </w:rPr>
        <w:t>MaxResults</w:t>
      </w:r>
      <w:r>
        <w:t xml:space="preserve"> bounds the response and, on its own, puts every entry past it permanently out of reach — against a public catalogue that is most of them, which turns the member meant to make the Method usable into the one that truncates it. A client passes an empty </w:t>
      </w:r>
      <w:r>
        <w:rPr>
          <w:rStyle w:val="VARIABLE"/>
        </w:rPr>
        <w:t>ContinuationPoint</w:t>
      </w:r>
      <w:r>
        <w:t xml:space="preserve"> on the first call and the value it received on each call after, and the enumeration is complete when the returned one is empty. That is how a client knows to stop, rather than by comparing a count against a bound it set itself and cannot distinguish from a source that happened to have exactly that many.</w:t>
      </w:r>
    </w:p>
    <w:p w14:paraId="6891BAB5" w14:textId="77777777" w:rsidR="000B16A7" w:rsidRDefault="00464026">
      <w:pPr>
        <w:pStyle w:val="PARAGRAPH"/>
      </w:pPr>
      <w:r>
        <w:rPr>
          <w:rStyle w:val="VARIABLE"/>
        </w:rPr>
        <w:t>TestConnection</w:t>
      </w:r>
      <w:r>
        <w:t xml:space="preserve"> probes the endpoint and updates </w:t>
      </w:r>
      <w:r>
        <w:rPr>
          <w:rStyle w:val="VARIABLE"/>
        </w:rPr>
        <w:t>Reachability</w:t>
      </w:r>
      <w:r>
        <w:t xml:space="preserve">. It exists so a commissioning engineer can establish that credentials and network policy are right </w:t>
      </w:r>
      <w:r>
        <w:rPr>
          <w:b/>
        </w:rPr>
        <w:t>before</w:t>
      </w:r>
      <w:r>
        <w:t xml:space="preserve"> production traffic depends on them, rather than learning it from the first failed inference.</w:t>
      </w:r>
    </w:p>
    <w:p w14:paraId="0D9F49D9" w14:textId="77777777" w:rsidR="000B16A7" w:rsidRDefault="00464026">
      <w:pPr>
        <w:pStyle w:val="Heading3"/>
      </w:pPr>
      <w:bookmarkStart w:id="373" w:name="_Clause_c6_13_5"/>
      <w:bookmarkStart w:id="374" w:name="_Toc237441201"/>
      <w:r>
        <w:t>Data residency and egress</w:t>
      </w:r>
      <w:bookmarkEnd w:id="373"/>
      <w:bookmarkEnd w:id="374"/>
    </w:p>
    <w:p w14:paraId="018A540C" w14:textId="77777777" w:rsidR="000B16A7" w:rsidRDefault="00464026">
      <w:pPr>
        <w:pStyle w:val="PARAGRAPH"/>
      </w:pPr>
      <w:r>
        <w:t>Where the data goes is a different question from who can read it, and only the first is what a plant is asking.</w:t>
      </w:r>
    </w:p>
    <w:p w14:paraId="633820BD" w14:textId="77777777" w:rsidR="000B16A7" w:rsidRDefault="00464026">
      <w:pPr>
        <w:pStyle w:val="PARAGRAPH"/>
      </w:pPr>
      <w:r>
        <w:t>Encryption answers who can read data in flight. It does not answer where the data went, and that is the question a plant is actually asking.</w:t>
      </w:r>
    </w:p>
    <w:p w14:paraId="1C891B83" w14:textId="77777777" w:rsidR="000B16A7" w:rsidRDefault="00464026">
      <w:pPr>
        <w:pStyle w:val="PARAGRAPH"/>
      </w:pPr>
      <w:r>
        <w:t xml:space="preserve">Three members on </w:t>
      </w:r>
      <w:r>
        <w:rPr>
          <w:rStyle w:val="VARIABLE"/>
        </w:rPr>
        <w:t>DeploymentType</w:t>
      </w:r>
      <w:r>
        <w:t xml:space="preserve"> answer it, and all three are about the deployment rather than the model, because the same model deployed twice can give different answers:</w:t>
      </w:r>
    </w:p>
    <w:p w14:paraId="6D949AA6" w14:textId="77777777" w:rsidR="000B16A7" w:rsidRDefault="00464026">
      <w:pPr>
        <w:pStyle w:val="ListBullet"/>
        <w:numPr>
          <w:ilvl w:val="0"/>
          <w:numId w:val="21"/>
        </w:numPr>
      </w:pPr>
      <w:r>
        <w:rPr>
          <w:rStyle w:val="VARIABLE"/>
        </w:rPr>
        <w:t>DataJurisdiction</w:t>
      </w:r>
      <w:r>
        <w:t xml:space="preserve"> is Mandatory and names where input is processed, in whatever scheme the operator uses — a site, a legal jurisdiction, a named zone. This specification does not fix the vocabulary because the operator's obligations do.</w:t>
      </w:r>
    </w:p>
    <w:p w14:paraId="02D20FC7" w14:textId="77777777" w:rsidR="000B16A7" w:rsidRDefault="00464026">
      <w:pPr>
        <w:pStyle w:val="ListBullet"/>
        <w:numPr>
          <w:ilvl w:val="0"/>
          <w:numId w:val="21"/>
        </w:numPr>
      </w:pPr>
      <w:r>
        <w:rPr>
          <w:rStyle w:val="VARIABLE"/>
        </w:rPr>
        <w:t>EgressPermitted</w:t>
      </w:r>
      <w:r>
        <w:t xml:space="preserve"> is Mandatory and states whether calling this deployment sends input outside the operator's boundary. A Server </w:t>
      </w:r>
      <w:r>
        <w:rPr>
          <w:b/>
        </w:rPr>
        <w:t>shall</w:t>
      </w:r>
      <w:r>
        <w:t xml:space="preserve"> set it true for every deployment whose </w:t>
      </w:r>
      <w:r>
        <w:rPr>
          <w:rStyle w:val="VARIABLE"/>
        </w:rPr>
        <w:t>InferenceLocation</w:t>
      </w:r>
      <w:r>
        <w:t xml:space="preserve"> is </w:t>
      </w:r>
      <w:r>
        <w:rPr>
          <w:rStyle w:val="VARIABLE"/>
        </w:rPr>
        <w:t>Cloud</w:t>
      </w:r>
      <w:r>
        <w:t xml:space="preserve">, and </w:t>
      </w:r>
      <w:r>
        <w:rPr>
          <w:b/>
        </w:rPr>
        <w:t>shall not</w:t>
      </w:r>
      <w:r>
        <w:t xml:space="preserve"> set it false because the channel is encrypted.</w:t>
      </w:r>
    </w:p>
    <w:p w14:paraId="083ACE6C" w14:textId="77777777" w:rsidR="000B16A7" w:rsidRDefault="00464026">
      <w:pPr>
        <w:pStyle w:val="ListBullet"/>
        <w:numPr>
          <w:ilvl w:val="0"/>
          <w:numId w:val="21"/>
        </w:numPr>
      </w:pPr>
      <w:r>
        <w:rPr>
          <w:rStyle w:val="VARIABLE"/>
        </w:rPr>
        <w:t>RetainsInput</w:t>
      </w:r>
      <w:r>
        <w:t xml:space="preserve"> states whether the far end keeps input after serving the request — for provider-side logging, for evaluation, for training. </w:t>
      </w:r>
      <w:r>
        <w:rPr>
          <w:b/>
        </w:rPr>
        <w:t>Unknown is not a value.</w:t>
      </w:r>
      <w:r>
        <w:t xml:space="preserve"> A Server that cannot establish the answer </w:t>
      </w:r>
      <w:r>
        <w:rPr>
          <w:b/>
        </w:rPr>
        <w:t>shall</w:t>
      </w:r>
      <w:r>
        <w:t xml:space="preserve"> report </w:t>
      </w:r>
      <w:r>
        <w:rPr>
          <w:rStyle w:val="VARIABLE"/>
        </w:rPr>
        <w:t>true</w:t>
      </w:r>
      <w:r>
        <w:t>, because the assumption that keeps data in is the one that is safe to be wrong about.</w:t>
      </w:r>
    </w:p>
    <w:p w14:paraId="160EED58" w14:textId="77777777" w:rsidR="000B16A7" w:rsidRDefault="00464026">
      <w:pPr>
        <w:pStyle w:val="PARAGRAPH"/>
      </w:pPr>
      <w:r>
        <w:rPr>
          <w:rStyle w:val="VARIABLE"/>
        </w:rPr>
        <w:t>EgressPolicyUri</w:t>
      </w:r>
      <w:r>
        <w:t xml:space="preserve"> names the governing policy for a human.</w:t>
      </w:r>
    </w:p>
    <w:p w14:paraId="4882AFF3" w14:textId="77777777" w:rsidR="000B16A7" w:rsidRDefault="00464026">
      <w:pPr>
        <w:pStyle w:val="PARAGRAPH"/>
      </w:pPr>
      <w:r>
        <w:t xml:space="preserve">These three members are </w:t>
      </w:r>
      <w:r>
        <w:rPr>
          <w:b/>
        </w:rPr>
        <w:t>end-to-end, not next-hop</w:t>
      </w:r>
      <w:r>
        <w:t xml:space="preserve">. </w:t>
      </w:r>
      <w:r>
        <w:rPr>
          <w:rStyle w:val="VARIABLE"/>
        </w:rPr>
        <w:t>DataJurisdiction</w:t>
      </w:r>
      <w:r>
        <w:t xml:space="preserve"> names where input is ultimately processed; </w:t>
      </w:r>
      <w:r>
        <w:rPr>
          <w:rStyle w:val="VARIABLE"/>
        </w:rPr>
        <w:t>EgressPermitted</w:t>
      </w:r>
      <w:r>
        <w:t xml:space="preserve"> states whether calling this deployment sends input </w:t>
      </w:r>
      <w:r>
        <w:lastRenderedPageBreak/>
        <w:t xml:space="preserve">outside the operator's boundary </w:t>
      </w:r>
      <w:r>
        <w:rPr>
          <w:b/>
        </w:rPr>
        <w:t>by any path</w:t>
      </w:r>
      <w:r>
        <w:t xml:space="preserve">; </w:t>
      </w:r>
      <w:r>
        <w:rPr>
          <w:rStyle w:val="VARIABLE"/>
        </w:rPr>
        <w:t>RetainsInput</w:t>
      </w:r>
      <w:r>
        <w:t xml:space="preserve"> covers retention anywhere along that path. A hop that is itself local does not make the answer local.</w:t>
      </w:r>
    </w:p>
    <w:p w14:paraId="1E788312" w14:textId="77777777" w:rsidR="000B16A7" w:rsidRDefault="00464026">
      <w:pPr>
        <w:pStyle w:val="PARAGRAPH"/>
      </w:pPr>
      <w:r>
        <w:t xml:space="preserve">That distinction is invisible until a deployment federates. A cell Server calling a site Server over the plant network is one local hop with no internet in sight, and if that site Server is itself calling a hosted endpoint the payload leaves the site anyway. The cell Server publishing </w:t>
      </w:r>
      <w:r>
        <w:rPr>
          <w:rStyle w:val="VARIABLE"/>
        </w:rPr>
        <w:t>EgressPermitted</w:t>
      </w:r>
      <w:r>
        <w:t xml:space="preserve"> false is then publishing something untrue about the only thing its caller wanted to know, while satisfying every rule above — because the rule on </w:t>
      </w:r>
      <w:r>
        <w:rPr>
          <w:rStyle w:val="VARIABLE"/>
        </w:rPr>
        <w:t>EgressPermitted</w:t>
      </w:r>
      <w:r>
        <w:t xml:space="preserve"> binds on </w:t>
      </w:r>
      <w:r>
        <w:rPr>
          <w:rStyle w:val="VARIABLE"/>
        </w:rPr>
        <w:t>InferenceLocation</w:t>
      </w:r>
      <w:r>
        <w:t xml:space="preserve"> being </w:t>
      </w:r>
      <w:r>
        <w:rPr>
          <w:rStyle w:val="VARIABLE"/>
        </w:rPr>
        <w:t>Cloud</w:t>
      </w:r>
      <w:r>
        <w:t xml:space="preserve">, and the cell Server's is </w:t>
      </w:r>
      <w:r>
        <w:rPr>
          <w:rStyle w:val="VARIABLE"/>
        </w:rPr>
        <w:t>EdgeOffServer</w:t>
      </w:r>
      <w:r>
        <w:t>.</w:t>
      </w:r>
    </w:p>
    <w:p w14:paraId="55C20505" w14:textId="77777777" w:rsidR="000B16A7" w:rsidRDefault="00464026">
      <w:pPr>
        <w:pStyle w:val="PARAGRAPH"/>
      </w:pPr>
      <w:r>
        <w:t xml:space="preserve">So where a deployment's </w:t>
      </w:r>
      <w:r>
        <w:rPr>
          <w:rStyle w:val="VARIABLE"/>
        </w:rPr>
        <w:t>Source</w:t>
      </w:r>
      <w:r>
        <w:t xml:space="preserve"> names another Server implementing this specification, that Server's declarations are part of the answer. A Server </w:t>
      </w:r>
      <w:r>
        <w:rPr>
          <w:b/>
        </w:rPr>
        <w:t>shall</w:t>
      </w:r>
      <w:r>
        <w:t xml:space="preserve"> read </w:t>
      </w:r>
      <w:r>
        <w:rPr>
          <w:rStyle w:val="VARIABLE"/>
        </w:rPr>
        <w:t>DataJurisdiction</w:t>
      </w:r>
      <w:r>
        <w:t xml:space="preserve">, </w:t>
      </w:r>
      <w:r>
        <w:rPr>
          <w:rStyle w:val="VARIABLE"/>
        </w:rPr>
        <w:t>EgressPermitted</w:t>
      </w:r>
      <w:r>
        <w:t xml:space="preserve"> and </w:t>
      </w:r>
      <w:r>
        <w:rPr>
          <w:rStyle w:val="VARIABLE"/>
        </w:rPr>
        <w:t>RetainsInput</w:t>
      </w:r>
      <w:r>
        <w:t xml:space="preserve"> from the upstream deployment it calls, and </w:t>
      </w:r>
      <w:r>
        <w:rPr>
          <w:b/>
        </w:rPr>
        <w:t>shall not</w:t>
      </w:r>
      <w:r>
        <w:t xml:space="preserve"> publish values more permissive than the ones it read. A Server that cannot read them </w:t>
      </w:r>
      <w:r>
        <w:rPr>
          <w:b/>
        </w:rPr>
        <w:t>shall</w:t>
      </w:r>
      <w:r>
        <w:t xml:space="preserve"> publish </w:t>
      </w:r>
      <w:r>
        <w:rPr>
          <w:rStyle w:val="VARIABLE"/>
        </w:rPr>
        <w:t>EgressPermitted</w:t>
      </w:r>
      <w:r>
        <w:t xml:space="preserve"> and </w:t>
      </w:r>
      <w:r>
        <w:rPr>
          <w:rStyle w:val="VARIABLE"/>
        </w:rPr>
        <w:t>RetainsInput</w:t>
      </w:r>
      <w:r>
        <w:t xml:space="preserve"> true, for the reason already given: the assumption that keeps data in is the one that is safe to be wrong about.</w:t>
      </w:r>
    </w:p>
    <w:p w14:paraId="2C70929B" w14:textId="77777777" w:rsidR="000B16A7" w:rsidRDefault="00464026">
      <w:pPr>
        <w:pStyle w:val="PARAGRAPH"/>
      </w:pPr>
      <w:r>
        <w:t>This propagates assertions; it does not verify them. An upstream Server that declares something false makes its downstream neighbours wrong too, and no protocol can fix that. What it does fix is the case where every Server along a chain is honest and the answer still comes out wrong because nobody was obliged to look up.</w:t>
      </w:r>
    </w:p>
    <w:p w14:paraId="66239770" w14:textId="662FA0F1" w:rsidR="000B16A7" w:rsidRDefault="00464026">
      <w:pPr>
        <w:pStyle w:val="PARAGRAPH"/>
      </w:pPr>
      <w:r>
        <w:fldChar w:fldCharType="begin"/>
      </w:r>
      <w:r>
        <w:instrText xml:space="preserve"> REF _Clause_c6_16_3_2 \r \h </w:instrText>
      </w:r>
      <w:r>
        <w:fldChar w:fldCharType="separate"/>
      </w:r>
      <w:r w:rsidR="008940BE">
        <w:t>6.16.3.2</w:t>
      </w:r>
      <w:r>
        <w:fldChar w:fldCharType="end"/>
      </w:r>
      <w:r>
        <w:t xml:space="preserve"> states the same rule for the </w:t>
      </w:r>
      <w:r>
        <w:rPr>
          <w:rStyle w:val="VARIABLE"/>
        </w:rPr>
        <w:t>FallsBackTo</w:t>
      </w:r>
      <w:r>
        <w:t xml:space="preserve"> edge. A payload leaves a deployment along exactly two modelled edges, and the rule is the same on both.</w:t>
      </w:r>
    </w:p>
    <w:p w14:paraId="6D132AE7" w14:textId="77777777" w:rsidR="000B16A7" w:rsidRDefault="00464026">
      <w:pPr>
        <w:pStyle w:val="Heading2"/>
      </w:pPr>
      <w:bookmarkStart w:id="375" w:name="_Clause_c6_14"/>
      <w:bookmarkStart w:id="376" w:name="_Toc237441202"/>
      <w:r>
        <w:t>The catalogue and model import</w:t>
      </w:r>
      <w:bookmarkEnd w:id="375"/>
      <w:bookmarkEnd w:id="376"/>
    </w:p>
    <w:p w14:paraId="5825BF38" w14:textId="77777777" w:rsidR="000B16A7" w:rsidRDefault="00464026">
      <w:pPr>
        <w:pStyle w:val="Heading3"/>
      </w:pPr>
      <w:bookmarkStart w:id="377" w:name="_Clause_c6_14_1"/>
      <w:bookmarkStart w:id="378" w:name="_Toc237441203"/>
      <w:r>
        <w:t>The catalogue</w:t>
      </w:r>
      <w:bookmarkEnd w:id="377"/>
      <w:bookmarkEnd w:id="378"/>
    </w:p>
    <w:p w14:paraId="2D231389" w14:textId="77777777" w:rsidR="000B16A7" w:rsidRDefault="00464026">
      <w:pPr>
        <w:pStyle w:val="PARAGRAPH"/>
      </w:pPr>
      <w:r>
        <w:t xml:space="preserve">A model catalogue </w:t>
      </w:r>
      <w:r>
        <w:rPr>
          <w:b/>
        </w:rPr>
        <w:t>is</w:t>
      </w:r>
      <w:r>
        <w:t xml:space="preserve"> a registry, which is why this specification extends one rather than inventing a second.</w:t>
      </w:r>
    </w:p>
    <w:p w14:paraId="7D2B2EE0" w14:textId="77777777" w:rsidR="000B16A7" w:rsidRDefault="00464026">
      <w:pPr>
        <w:pStyle w:val="PARAGRAPH"/>
      </w:pPr>
      <w:r>
        <w:t>Models come from somewhere: a public hub, a vendor catalogue, an internal MLOps registry. Every such catalogue in practice has the same shape — publishers own namespaces, models and datasets are resources within them, versions are immutable and identified by content, and mutable names point at versions rather than being them.</w:t>
      </w:r>
    </w:p>
    <w:p w14:paraId="424B94C7" w14:textId="77777777" w:rsidR="000B16A7" w:rsidRDefault="00464026">
      <w:pPr>
        <w:pStyle w:val="PARAGRAPH"/>
      </w:pPr>
      <w:r>
        <w:t xml:space="preserve">That shape is a registry, so this specification does not invent one. </w:t>
      </w:r>
      <w:r>
        <w:rPr>
          <w:rStyle w:val="VARIABLE"/>
        </w:rPr>
        <w:t>ModelRegistryType</w:t>
      </w:r>
      <w:r>
        <w:t xml:space="preserve"> (</w:t>
      </w:r>
      <w:r>
        <w:rPr>
          <w:rStyle w:val="VARIABLE"/>
        </w:rPr>
        <w:t>ns=2;i=1010</w:t>
      </w:r>
      <w:r>
        <w:t xml:space="preserve">), </w:t>
      </w:r>
      <w:r>
        <w:rPr>
          <w:rStyle w:val="VARIABLE"/>
        </w:rPr>
        <w:t>ModelPublisherType</w:t>
      </w:r>
      <w:r>
        <w:t xml:space="preserve"> (</w:t>
      </w:r>
      <w:r>
        <w:rPr>
          <w:rStyle w:val="VARIABLE"/>
        </w:rPr>
        <w:t>ns=2;i=1011</w:t>
      </w:r>
      <w:r>
        <w:t xml:space="preserve">), </w:t>
      </w:r>
      <w:r>
        <w:rPr>
          <w:rStyle w:val="VARIABLE"/>
        </w:rPr>
        <w:t>ModelResourceType</w:t>
      </w:r>
      <w:r>
        <w:t xml:space="preserve"> (</w:t>
      </w:r>
      <w:r>
        <w:rPr>
          <w:rStyle w:val="VARIABLE"/>
        </w:rPr>
        <w:t>ns=2;i=1012</w:t>
      </w:r>
      <w:r>
        <w:t xml:space="preserve">) and </w:t>
      </w:r>
      <w:r>
        <w:rPr>
          <w:rStyle w:val="VARIABLE"/>
        </w:rPr>
        <w:t>DatasetResourceType</w:t>
      </w:r>
      <w:r>
        <w:t xml:space="preserve"> (</w:t>
      </w:r>
      <w:r>
        <w:rPr>
          <w:rStyle w:val="VARIABLE"/>
        </w:rPr>
        <w:t>ns=2;i=1013</w:t>
      </w:r>
      <w:r>
        <w:t xml:space="preserve">) are domain extensions of </w:t>
      </w:r>
      <w:r>
        <w:rPr>
          <w:i/>
        </w:rPr>
        <w:t>OPC UA — xRegistry</w:t>
      </w:r>
      <w:r>
        <w:t xml:space="preserve">'s </w:t>
      </w:r>
      <w:r>
        <w:rPr>
          <w:rStyle w:val="VARIABLE"/>
        </w:rPr>
        <w:t>RegistryType</w:t>
      </w:r>
      <w:r>
        <w:t xml:space="preserve">, </w:t>
      </w:r>
      <w:r>
        <w:rPr>
          <w:rStyle w:val="VARIABLE"/>
        </w:rPr>
        <w:t>GroupType</w:t>
      </w:r>
      <w:r>
        <w:t xml:space="preserve"> and </w:t>
      </w:r>
      <w:r>
        <w:rPr>
          <w:rStyle w:val="VARIABLE"/>
        </w:rPr>
        <w:t>ResourceType</w:t>
      </w:r>
      <w:r>
        <w:t>.</w:t>
      </w:r>
    </w:p>
    <w:p w14:paraId="2A2F0A62" w14:textId="77777777" w:rsidR="000B16A7" w:rsidRDefault="00464026">
      <w:pPr>
        <w:pStyle w:val="PARAGRAPH"/>
      </w:pPr>
      <w:r>
        <w:t>Two consequences fall out of the base type rather than being designed here, and both are load-bearing:</w:t>
      </w:r>
    </w:p>
    <w:p w14:paraId="14B81DE8" w14:textId="05AC8226" w:rsidR="000B16A7" w:rsidRDefault="00464026">
      <w:pPr>
        <w:pStyle w:val="ListNumber"/>
        <w:numPr>
          <w:ilvl w:val="0"/>
          <w:numId w:val="21"/>
        </w:numPr>
      </w:pPr>
      <w:r>
        <w:rPr>
          <w:rStyle w:val="VARIABLE"/>
        </w:rPr>
        <w:t>ResourceType</w:t>
      </w:r>
      <w:r>
        <w:t xml:space="preserve"> </w:t>
      </w:r>
      <w:r>
        <w:rPr>
          <w:b/>
        </w:rPr>
        <w:t>is</w:t>
      </w:r>
      <w:r>
        <w:t xml:space="preserve"> a </w:t>
      </w:r>
      <w:r>
        <w:rPr>
          <w:rStyle w:val="VARIABLE"/>
        </w:rPr>
        <w:t>FileType</w:t>
      </w:r>
      <w:r>
        <w:t xml:space="preserve">, so a model artefact a Server holds is readable with the inherited </w:t>
      </w:r>
      <w:r>
        <w:rPr>
          <w:rStyle w:val="VARIABLE"/>
        </w:rPr>
        <w:t>Open</w:t>
      </w:r>
      <w:r>
        <w:t xml:space="preserve">, </w:t>
      </w:r>
      <w:r>
        <w:rPr>
          <w:rStyle w:val="VARIABLE"/>
        </w:rPr>
        <w:t>Read</w:t>
      </w:r>
      <w:r>
        <w:t xml:space="preserve"> and </w:t>
      </w:r>
      <w:r>
        <w:rPr>
          <w:rStyle w:val="VARIABLE"/>
        </w:rPr>
        <w:t>Close</w:t>
      </w:r>
      <w:r>
        <w:t>. Staging (</w:t>
      </w:r>
      <w:r>
        <w:fldChar w:fldCharType="begin"/>
      </w:r>
      <w:r>
        <w:instrText xml:space="preserve"> REF _Clause_c6_14_3 \r \h </w:instrText>
      </w:r>
      <w:r>
        <w:fldChar w:fldCharType="separate"/>
      </w:r>
      <w:r w:rsidR="008940BE">
        <w:t>6.14.3</w:t>
      </w:r>
      <w:r>
        <w:fldChar w:fldCharType="end"/>
      </w:r>
      <w:r>
        <w:t>) needs no new transport.</w:t>
      </w:r>
    </w:p>
    <w:p w14:paraId="1D68E960" w14:textId="77777777" w:rsidR="000B16A7" w:rsidRDefault="00464026">
      <w:pPr>
        <w:pStyle w:val="ListNumber"/>
        <w:numPr>
          <w:ilvl w:val="0"/>
          <w:numId w:val="21"/>
        </w:numPr>
      </w:pPr>
      <w:r>
        <w:rPr>
          <w:rStyle w:val="VARIABLE"/>
        </w:rPr>
        <w:t>ResourceType</w:t>
      </w:r>
      <w:r>
        <w:t xml:space="preserve"> already carries </w:t>
      </w:r>
      <w:r>
        <w:rPr>
          <w:rStyle w:val="VARIABLE"/>
        </w:rPr>
        <w:t>ExternalReference</w:t>
      </w:r>
      <w:r>
        <w:t xml:space="preserve"> and </w:t>
      </w:r>
      <w:r>
        <w:rPr>
          <w:rStyle w:val="VARIABLE"/>
        </w:rPr>
        <w:t>ResourceUrl</w:t>
      </w:r>
      <w:r>
        <w:t>, so a catalogue entry whose bytes live elsewhere is expressible without pretending to hold them.</w:t>
      </w:r>
    </w:p>
    <w:p w14:paraId="1D7581CE" w14:textId="77777777" w:rsidR="000B16A7" w:rsidRDefault="00464026">
      <w:pPr>
        <w:pStyle w:val="PARAGRAPH"/>
      </w:pPr>
      <w:r>
        <w:t xml:space="preserve">Each type </w:t>
      </w:r>
      <w:r>
        <w:rPr>
          <w:b/>
        </w:rPr>
        <w:t>narrows</w:t>
      </w:r>
      <w:r>
        <w:t xml:space="preserve"> what its base left open, as a domain extension must. </w:t>
      </w:r>
      <w:r>
        <w:rPr>
          <w:rStyle w:val="VARIABLE"/>
        </w:rPr>
        <w:t>ModelRegistryType</w:t>
      </w:r>
      <w:r>
        <w:t xml:space="preserve"> overrides the inherited </w:t>
      </w:r>
      <w:r>
        <w:rPr>
          <w:rStyle w:val="VARIABLE"/>
        </w:rPr>
        <w:t>&lt;Group&gt;</w:t>
      </w:r>
      <w:r>
        <w:t xml:space="preserve"> placeholder so it admits </w:t>
      </w:r>
      <w:r>
        <w:rPr>
          <w:rStyle w:val="VARIABLE"/>
        </w:rPr>
        <w:t>ModelPublisherType</w:t>
      </w:r>
      <w:r>
        <w:t xml:space="preserve"> and nothing else; </w:t>
      </w:r>
      <w:r>
        <w:rPr>
          <w:rStyle w:val="VARIABLE"/>
        </w:rPr>
        <w:t>ModelPublisherType</w:t>
      </w:r>
      <w:r>
        <w:t xml:space="preserve"> overrides </w:t>
      </w:r>
      <w:r>
        <w:rPr>
          <w:rStyle w:val="VARIABLE"/>
        </w:rPr>
        <w:t>&lt;Resource&gt;</w:t>
      </w:r>
      <w:r>
        <w:t xml:space="preserve"> so it admits </w:t>
      </w:r>
      <w:r>
        <w:rPr>
          <w:rStyle w:val="VARIABLE"/>
        </w:rPr>
        <w:t>AiResourceType</w:t>
      </w:r>
      <w:r>
        <w:t xml:space="preserve"> and nothing else.</w:t>
      </w:r>
    </w:p>
    <w:p w14:paraId="6AAFF8A2" w14:textId="77777777" w:rsidR="000B16A7" w:rsidRDefault="00464026">
      <w:pPr>
        <w:pStyle w:val="PARAGRAPH"/>
      </w:pPr>
      <w:r>
        <w:t xml:space="preserve">The narrowing reuses the </w:t>
      </w:r>
      <w:r>
        <w:rPr>
          <w:b/>
        </w:rPr>
        <w:t>inherited BrowseNames</w:t>
      </w:r>
      <w:r>
        <w:t xml:space="preserve">, and that detail is the whole mechanism rather than a formality. An InstanceDeclaration is overridden only by one with the same BrowseName, so a subtype that invents its own placeholder name leaves the inherited one fully open beside it — a registry that looks narrowed and still admits any group at all. Clause 13's </w:t>
      </w:r>
      <w:r>
        <w:lastRenderedPageBreak/>
        <w:t>conformance depends on the narrowing being real, so the validator checks the BrowseName rather than merely checking that some placeholder exists.</w:t>
      </w:r>
    </w:p>
    <w:p w14:paraId="092EBEB7" w14:textId="77777777" w:rsidR="000B16A7" w:rsidRDefault="00464026">
      <w:pPr>
        <w:pStyle w:val="PARAGRAPH"/>
      </w:pPr>
      <w:r>
        <w:rPr>
          <w:rStyle w:val="VARIABLE"/>
        </w:rPr>
        <w:t>AiResourceType</w:t>
      </w:r>
      <w:r>
        <w:t xml:space="preserve"> (</w:t>
      </w:r>
      <w:r>
        <w:rPr>
          <w:rStyle w:val="VARIABLE"/>
        </w:rPr>
        <w:t>ns=2;i=1016</w:t>
      </w:r>
      <w:r>
        <w:t xml:space="preserve">) is an </w:t>
      </w:r>
      <w:r>
        <w:rPr>
          <w:b/>
        </w:rPr>
        <w:t>abstract</w:t>
      </w:r>
      <w:r>
        <w:t xml:space="preserve"> base of </w:t>
      </w:r>
      <w:r>
        <w:rPr>
          <w:rStyle w:val="VARIABLE"/>
        </w:rPr>
        <w:t>ModelResourceType</w:t>
      </w:r>
      <w:r>
        <w:t xml:space="preserve"> and </w:t>
      </w:r>
      <w:r>
        <w:rPr>
          <w:rStyle w:val="VARIABLE"/>
        </w:rPr>
        <w:t>DatasetResourceType</w:t>
      </w:r>
      <w:r>
        <w:t xml:space="preserve">. It exists because a publisher holds both models and datasets while </w:t>
      </w:r>
      <w:r>
        <w:rPr>
          <w:rStyle w:val="VARIABLE"/>
        </w:rPr>
        <w:t>&lt;Resource&gt;</w:t>
      </w:r>
      <w:r>
        <w:t xml:space="preserve"> can be overridden only once: narrowing to a common base admits exactly the two and nothing else. It adds no members of its own — its whole purpose is to be the type that the single override names.</w:t>
      </w:r>
    </w:p>
    <w:p w14:paraId="5038ECBE" w14:textId="7BE26B4C" w:rsidR="000B16A7" w:rsidRDefault="00464026">
      <w:pPr>
        <w:pStyle w:val="PARAGRAPH"/>
      </w:pPr>
      <w:r>
        <w:rPr>
          <w:rStyle w:val="VARIABLE"/>
        </w:rPr>
        <w:t>ModelResourceType</w:t>
      </w:r>
      <w:r>
        <w:t xml:space="preserve"> adds </w:t>
      </w:r>
      <w:r>
        <w:rPr>
          <w:rStyle w:val="VARIABLE"/>
        </w:rPr>
        <w:t>TaskKind</w:t>
      </w:r>
      <w:r>
        <w:t xml:space="preserve">, </w:t>
      </w:r>
      <w:r>
        <w:rPr>
          <w:rStyle w:val="VARIABLE"/>
        </w:rPr>
        <w:t>Framework</w:t>
      </w:r>
      <w:r>
        <w:t xml:space="preserve">, </w:t>
      </w:r>
      <w:r>
        <w:rPr>
          <w:rStyle w:val="VARIABLE"/>
        </w:rPr>
        <w:t>Digest</w:t>
      </w:r>
      <w:r>
        <w:t xml:space="preserve">, </w:t>
      </w:r>
      <w:r>
        <w:rPr>
          <w:rStyle w:val="VARIABLE"/>
        </w:rPr>
        <w:t>DigestAlgorithm</w:t>
      </w:r>
      <w:r>
        <w:t xml:space="preserve">, </w:t>
      </w:r>
      <w:r>
        <w:rPr>
          <w:rStyle w:val="VARIABLE"/>
        </w:rPr>
        <w:t>SizeBytes</w:t>
      </w:r>
      <w:r>
        <w:t xml:space="preserve">, </w:t>
      </w:r>
      <w:r>
        <w:rPr>
          <w:rStyle w:val="VARIABLE"/>
        </w:rPr>
        <w:t>Gated</w:t>
      </w:r>
      <w:r>
        <w:t xml:space="preserve"> and </w:t>
      </w:r>
      <w:r>
        <w:rPr>
          <w:rStyle w:val="VARIABLE"/>
        </w:rPr>
        <w:t>MutableRefs</w:t>
      </w:r>
      <w:r>
        <w:t xml:space="preserve">. </w:t>
      </w:r>
      <w:r>
        <w:rPr>
          <w:rStyle w:val="VARIABLE"/>
        </w:rPr>
        <w:t>SizeBytes</w:t>
      </w:r>
      <w:r>
        <w:t xml:space="preserve"> lets a staging import decide whether it has room before it starts rather than after it fails; </w:t>
      </w:r>
      <w:r>
        <w:rPr>
          <w:rStyle w:val="VARIABLE"/>
        </w:rPr>
        <w:t>Gated</w:t>
      </w:r>
      <w:r>
        <w:t xml:space="preserve"> says the artefact needs an entitlement beyond ordinary authentication, which is otherwise discovered part-way through a transfer; </w:t>
      </w:r>
      <w:r>
        <w:rPr>
          <w:rStyle w:val="VARIABLE"/>
        </w:rPr>
        <w:t>MutableRefs</w:t>
      </w:r>
      <w:r>
        <w:t xml:space="preserve"> names the branches and channels a deployment may follow, which is what makes </w:t>
      </w:r>
      <w:r>
        <w:fldChar w:fldCharType="begin"/>
      </w:r>
      <w:r>
        <w:instrText xml:space="preserve"> REF _Clause_c6_13_3 \r \h </w:instrText>
      </w:r>
      <w:r>
        <w:fldChar w:fldCharType="separate"/>
      </w:r>
      <w:r w:rsidR="008940BE">
        <w:t>6.13.3</w:t>
      </w:r>
      <w:r>
        <w:fldChar w:fldCharType="end"/>
      </w:r>
      <w:r>
        <w:t xml:space="preserve">'s </w:t>
      </w:r>
      <w:r>
        <w:rPr>
          <w:rStyle w:val="VARIABLE"/>
        </w:rPr>
        <w:t>FollowsRef</w:t>
      </w:r>
      <w:r>
        <w:t xml:space="preserve"> checkable rather than a claim. </w:t>
      </w:r>
      <w:r>
        <w:rPr>
          <w:rStyle w:val="VARIABLE"/>
        </w:rPr>
        <w:t>DatasetResourceType</w:t>
      </w:r>
      <w:r>
        <w:t xml:space="preserve"> is a </w:t>
      </w:r>
      <w:r>
        <w:rPr>
          <w:b/>
        </w:rPr>
        <w:t>sibling</w:t>
      </w:r>
      <w:r>
        <w:t xml:space="preserve"> of it, not something beneath it, because a dataset outlives the models trained on it and is cited by several.</w:t>
      </w:r>
    </w:p>
    <w:p w14:paraId="2D6B82EA" w14:textId="77777777" w:rsidR="000B16A7" w:rsidRDefault="00464026">
      <w:pPr>
        <w:pStyle w:val="Heading3"/>
      </w:pPr>
      <w:bookmarkStart w:id="379" w:name="_Clause_c6_14_2"/>
      <w:bookmarkStart w:id="380" w:name="_Toc237441204"/>
      <w:r>
        <w:t>Importing a model</w:t>
      </w:r>
      <w:bookmarkEnd w:id="379"/>
      <w:bookmarkEnd w:id="380"/>
    </w:p>
    <w:p w14:paraId="4FCBE586" w14:textId="77777777" w:rsidR="000B16A7" w:rsidRDefault="00464026">
      <w:pPr>
        <w:pStyle w:val="PARAGRAPH"/>
      </w:pPr>
      <w:r>
        <w:t xml:space="preserve">A Server reaches an external AI system in </w:t>
      </w:r>
      <w:r>
        <w:rPr>
          <w:b/>
        </w:rPr>
        <w:t>two distinct ways</w:t>
      </w:r>
      <w:r>
        <w:t>, and it is worth separating them because both are sometimes called bridging.</w:t>
      </w:r>
    </w:p>
    <w:p w14:paraId="66FEBEC7" w14:textId="77777777" w:rsidR="000B16A7" w:rsidRDefault="00464026">
      <w:pPr>
        <w:pStyle w:val="PARAGRAPH"/>
      </w:pPr>
      <w:r>
        <w:t xml:space="preserve">Clause 9 covers the first: a Server that runs no model itself calls one hosted elsewhere, request by request, through a </w:t>
      </w:r>
      <w:r>
        <w:rPr>
          <w:rStyle w:val="VARIABLE"/>
        </w:rPr>
        <w:t>ModelSourceType</w:t>
      </w:r>
      <w:r>
        <w:t>. Nothing is brought across — the model stays where it is and the Server is a client of it.</w:t>
      </w:r>
    </w:p>
    <w:p w14:paraId="57CAC756" w14:textId="77777777" w:rsidR="000B16A7" w:rsidRDefault="00464026">
      <w:pPr>
        <w:pStyle w:val="PARAGRAPH"/>
      </w:pPr>
      <w:r>
        <w:t xml:space="preserve">This clause covers the second: a Server obtains a model from a catalogue so that it can afterwards describe it, execute it, or both. That is what </w:t>
      </w:r>
      <w:r>
        <w:rPr>
          <w:rStyle w:val="VARIABLE"/>
        </w:rPr>
        <w:t>ModelImportJobType</w:t>
      </w:r>
      <w:r>
        <w:t xml:space="preserve"> does, and it is a one-time transfer rather than a per-call relationship.</w:t>
      </w:r>
    </w:p>
    <w:p w14:paraId="37160E8F" w14:textId="77777777" w:rsidR="000B16A7" w:rsidRDefault="00464026">
      <w:pPr>
        <w:pStyle w:val="PARAGRAPH"/>
      </w:pPr>
      <w:r>
        <w:rPr>
          <w:rStyle w:val="VARIABLE"/>
        </w:rPr>
        <w:t>ModelImportJobType</w:t>
      </w:r>
      <w:r>
        <w:t xml:space="preserve"> (</w:t>
      </w:r>
      <w:r>
        <w:rPr>
          <w:rStyle w:val="VARIABLE"/>
        </w:rPr>
        <w:t>ns=2;i=1007</w:t>
      </w:r>
      <w:r>
        <w:t xml:space="preserve">) brings a model from a catalogue into this Server. It derives from </w:t>
      </w:r>
      <w:r>
        <w:rPr>
          <w:rStyle w:val="VARIABLE"/>
        </w:rPr>
        <w:t>AiJobType</w:t>
      </w:r>
      <w:r>
        <w:t>, so it is started, observed and audited like every other long-running operation here.</w:t>
      </w:r>
    </w:p>
    <w:p w14:paraId="4B71DD3C" w14:textId="77777777" w:rsidR="000B16A7" w:rsidRDefault="00464026">
      <w:pPr>
        <w:pStyle w:val="PARAGRAPH"/>
      </w:pPr>
      <w:r>
        <w:t xml:space="preserve">It takes a </w:t>
      </w:r>
      <w:r>
        <w:rPr>
          <w:rStyle w:val="VARIABLE"/>
        </w:rPr>
        <w:t>Source</w:t>
      </w:r>
      <w:r>
        <w:t xml:space="preserve">, a </w:t>
      </w:r>
      <w:r>
        <w:rPr>
          <w:rStyle w:val="VARIABLE"/>
        </w:rPr>
        <w:t>ModelReference</w:t>
      </w:r>
      <w:r>
        <w:t xml:space="preserve"> and a </w:t>
      </w:r>
      <w:r>
        <w:rPr>
          <w:rStyle w:val="VARIABLE"/>
        </w:rPr>
        <w:t>Mode</w:t>
      </w:r>
      <w:r>
        <w:t xml:space="preserve">, and produces </w:t>
      </w:r>
      <w:r>
        <w:rPr>
          <w:rStyle w:val="VARIABLE"/>
        </w:rPr>
        <w:t>ImportedModel</w:t>
      </w:r>
      <w:r>
        <w:t xml:space="preserve"> — a </w:t>
      </w:r>
      <w:r>
        <w:rPr>
          <w:rStyle w:val="VARIABLE"/>
        </w:rPr>
        <w:t>ModelType</w:t>
      </w:r>
      <w:r>
        <w:t xml:space="preserve"> instance in this Server's address space, carrying an </w:t>
      </w:r>
      <w:r>
        <w:rPr>
          <w:rStyle w:val="VARIABLE"/>
        </w:rPr>
        <w:t>ImportedFrom</w:t>
      </w:r>
      <w:r>
        <w:t xml:space="preserve"> reference back to the catalogue resource it came from. That reference is what makes </w:t>
      </w:r>
      <w:r>
        <w:rPr>
          <w:i/>
        </w:rPr>
        <w:t>"where did this model come from"</w:t>
      </w:r>
      <w:r>
        <w:t xml:space="preserve"> answerable later, rather than only at the moment of import when someone happened to be watching.</w:t>
      </w:r>
    </w:p>
    <w:p w14:paraId="775BE834" w14:textId="032075B4" w:rsidR="000B16A7" w:rsidRDefault="00464026">
      <w:pPr>
        <w:pStyle w:val="PARAGRAPH"/>
      </w:pPr>
      <w:r>
        <w:t xml:space="preserve">An import reads from one of </w:t>
      </w:r>
      <w:r>
        <w:rPr>
          <w:b/>
        </w:rPr>
        <w:t>two</w:t>
      </w:r>
      <w:r>
        <w:t xml:space="preserve"> things, and the job says which. </w:t>
      </w:r>
      <w:r>
        <w:rPr>
          <w:rStyle w:val="VARIABLE"/>
        </w:rPr>
        <w:t>Source</w:t>
      </w:r>
      <w:r>
        <w:t xml:space="preserve"> names a </w:t>
      </w:r>
      <w:r>
        <w:rPr>
          <w:rStyle w:val="VARIABLE"/>
        </w:rPr>
        <w:t>ModelSourceType</w:t>
      </w:r>
      <w:r>
        <w:t xml:space="preserve"> — a live endpoint the Server calls. </w:t>
      </w:r>
      <w:r>
        <w:rPr>
          <w:rStyle w:val="VARIABLE"/>
        </w:rPr>
        <w:t>Registry</w:t>
      </w:r>
      <w:r>
        <w:t xml:space="preserve"> (</w:t>
      </w:r>
      <w:r>
        <w:rPr>
          <w:rStyle w:val="VARIABLE"/>
        </w:rPr>
        <w:t>NodeId</w:t>
      </w:r>
      <w:r>
        <w:t xml:space="preserve">, Optional) names a </w:t>
      </w:r>
      <w:r>
        <w:rPr>
          <w:rStyle w:val="VARIABLE"/>
        </w:rPr>
        <w:t>ModelRegistryType</w:t>
      </w:r>
      <w:r>
        <w:t xml:space="preserve"> — a catalogue the Server browses, which is the path </w:t>
      </w:r>
      <w:r>
        <w:fldChar w:fldCharType="begin"/>
      </w:r>
      <w:r>
        <w:instrText xml:space="preserve"> REF _Clause_c5_4 \r \h </w:instrText>
      </w:r>
      <w:r>
        <w:fldChar w:fldCharType="separate"/>
      </w:r>
      <w:r w:rsidR="008940BE">
        <w:t>5.4</w:t>
      </w:r>
      <w:r>
        <w:fldChar w:fldCharType="end"/>
      </w:r>
      <w:r>
        <w:t xml:space="preserve"> and </w:t>
      </w:r>
      <w:r>
        <w:fldChar w:fldCharType="begin"/>
      </w:r>
      <w:r>
        <w:instrText xml:space="preserve"> REF _Clause_c6_1 \r \h </w:instrText>
      </w:r>
      <w:r>
        <w:fldChar w:fldCharType="separate"/>
      </w:r>
      <w:r w:rsidR="008940BE">
        <w:t>6.1</w:t>
      </w:r>
      <w:r>
        <w:fldChar w:fldCharType="end"/>
      </w:r>
      <w:r>
        <w:t xml:space="preserve"> draw and the one a plant MLOps node actually uses. A Server </w:t>
      </w:r>
      <w:r>
        <w:rPr>
          <w:b/>
        </w:rPr>
        <w:t>shall</w:t>
      </w:r>
      <w:r>
        <w:t xml:space="preserve"> populate exactly one of them and </w:t>
      </w:r>
      <w:r>
        <w:rPr>
          <w:b/>
        </w:rPr>
        <w:t>shall</w:t>
      </w:r>
      <w:r>
        <w:t xml:space="preserve"> leave the other null. A job that named both would not say which of the two produced the artefact whose digest </w:t>
      </w:r>
      <w:r>
        <w:fldChar w:fldCharType="begin"/>
      </w:r>
      <w:r>
        <w:instrText xml:space="preserve"> REF _Clause_c6_14_4 \r \h </w:instrText>
      </w:r>
      <w:r>
        <w:fldChar w:fldCharType="separate"/>
      </w:r>
      <w:r w:rsidR="008940BE">
        <w:t>6.14.4</w:t>
      </w:r>
      <w:r>
        <w:fldChar w:fldCharType="end"/>
      </w:r>
      <w:r>
        <w:t xml:space="preserve"> verifies, and that is the one question the job exists to make answerable.</w:t>
      </w:r>
    </w:p>
    <w:p w14:paraId="2A5D6773" w14:textId="142176A0" w:rsidR="000B16A7" w:rsidRDefault="00464026">
      <w:pPr>
        <w:pStyle w:val="PARAGRAPH"/>
      </w:pPr>
      <w:r>
        <w:t xml:space="preserve">A Server that imports only from endpoints omits </w:t>
      </w:r>
      <w:r>
        <w:rPr>
          <w:rStyle w:val="VARIABLE"/>
        </w:rPr>
        <w:t>Registry</w:t>
      </w:r>
      <w:r>
        <w:t xml:space="preserve"> altogether; </w:t>
      </w:r>
      <w:r>
        <w:rPr>
          <w:rStyle w:val="VARIABLE"/>
        </w:rPr>
        <w:t>Source</w:t>
      </w:r>
      <w:r>
        <w:t xml:space="preserve"> is Mandatory and remains the only path for it. </w:t>
      </w:r>
      <w:r>
        <w:rPr>
          <w:rStyle w:val="VARIABLE"/>
        </w:rPr>
        <w:t>Registry</w:t>
      </w:r>
      <w:r>
        <w:t xml:space="preserve"> is Optional because the registry types of this clause are themselves optional to implement — a Server obliged to expose a member it can never populate learns nothing and teaches a client nothing. A Server claiming </w:t>
      </w:r>
      <w:r>
        <w:rPr>
          <w:b/>
        </w:rPr>
        <w:t>AI-Import</w:t>
      </w:r>
      <w:r>
        <w:t xml:space="preserve"> does implement them, because that facet requires </w:t>
      </w:r>
      <w:r>
        <w:rPr>
          <w:b/>
        </w:rPr>
        <w:t>AI-Catalogue</w:t>
      </w:r>
      <w:r>
        <w:t xml:space="preserve"> (</w:t>
      </w:r>
      <w:r>
        <w:fldChar w:fldCharType="begin"/>
      </w:r>
      <w:r>
        <w:instrText xml:space="preserve"> REF _Clause_c11_2 \r \h </w:instrText>
      </w:r>
      <w:r>
        <w:fldChar w:fldCharType="separate"/>
      </w:r>
      <w:r w:rsidR="008940BE">
        <w:t>11.2</w:t>
      </w:r>
      <w:r>
        <w:fldChar w:fldCharType="end"/>
      </w:r>
      <w:r>
        <w:t>), so there the member is present and the exactly-one rule has both of its alternatives available.</w:t>
      </w:r>
    </w:p>
    <w:p w14:paraId="2E4F3E05" w14:textId="77777777" w:rsidR="000B16A7" w:rsidRDefault="00464026">
      <w:pPr>
        <w:pStyle w:val="PARAGRAPH"/>
      </w:pPr>
      <w:r>
        <w:rPr>
          <w:rStyle w:val="VARIABLE"/>
        </w:rPr>
        <w:t>ModelReferenceDataType</w:t>
      </w:r>
      <w:r>
        <w:t xml:space="preserve"> (</w:t>
      </w:r>
      <w:r>
        <w:rPr>
          <w:rStyle w:val="VARIABLE"/>
        </w:rPr>
        <w:t>ns=2;i=3051</w:t>
      </w:r>
      <w:r>
        <w:t xml:space="preserve">) is the </w:t>
      </w:r>
      <w:r>
        <w:rPr>
          <w:rStyle w:val="VARIABLE"/>
        </w:rPr>
        <w:t>Publisher</w:t>
      </w:r>
      <w:r>
        <w:t xml:space="preserve">, </w:t>
      </w:r>
      <w:r>
        <w:rPr>
          <w:rStyle w:val="VARIABLE"/>
        </w:rPr>
        <w:t>Name</w:t>
      </w:r>
      <w:r>
        <w:t xml:space="preserve">, </w:t>
      </w:r>
      <w:r>
        <w:rPr>
          <w:rStyle w:val="VARIABLE"/>
        </w:rPr>
        <w:t>Version</w:t>
      </w:r>
      <w:r>
        <w:t xml:space="preserve"> triple. An import takes the triple rather than a URL because a URL says where a copy is today and the triple says which artefact is meant — and the two diverge the moment anyone mirrors anything.</w:t>
      </w:r>
    </w:p>
    <w:p w14:paraId="5614410B" w14:textId="77777777" w:rsidR="000B16A7" w:rsidRDefault="00464026">
      <w:pPr>
        <w:pStyle w:val="Heading3"/>
      </w:pPr>
      <w:bookmarkStart w:id="381" w:name="_Clause_c6_14_3"/>
      <w:bookmarkStart w:id="382" w:name="_Toc237441205"/>
      <w:r>
        <w:lastRenderedPageBreak/>
        <w:t>Import modes</w:t>
      </w:r>
      <w:bookmarkEnd w:id="381"/>
      <w:bookmarkEnd w:id="382"/>
    </w:p>
    <w:p w14:paraId="5006E912" w14:textId="77777777" w:rsidR="000B16A7" w:rsidRDefault="00464026">
      <w:pPr>
        <w:pStyle w:val="PARAGRAPH"/>
      </w:pPr>
      <w:r>
        <w:rPr>
          <w:rStyle w:val="VARIABLE"/>
        </w:rPr>
        <w:t>ImportModeEnum</w:t>
      </w:r>
      <w:r>
        <w:t xml:space="preserve"> (</w:t>
      </w:r>
      <w:r>
        <w:rPr>
          <w:rStyle w:val="VARIABLE"/>
        </w:rPr>
        <w:t>ns=2;i=3011</w:t>
      </w:r>
      <w:r>
        <w:t xml:space="preserve">) is </w:t>
      </w:r>
      <w:r>
        <w:rPr>
          <w:rStyle w:val="VARIABLE"/>
        </w:rPr>
        <w:t>Federate</w:t>
      </w:r>
      <w:r>
        <w:t xml:space="preserve">, </w:t>
      </w:r>
      <w:r>
        <w:rPr>
          <w:rStyle w:val="VARIABLE"/>
        </w:rPr>
        <w:t>Stage</w:t>
      </w:r>
      <w:r>
        <w:t xml:space="preserve"> or </w:t>
      </w:r>
      <w:r>
        <w:rPr>
          <w:rStyle w:val="VARIABLE"/>
        </w:rPr>
        <w:t>Auto</w:t>
      </w:r>
      <w:r>
        <w:t>.</w:t>
      </w:r>
    </w:p>
    <w:p w14:paraId="308072DA" w14:textId="77777777" w:rsidR="000B16A7" w:rsidRDefault="00464026">
      <w:pPr>
        <w:pStyle w:val="PARAGRAPH"/>
      </w:pPr>
      <w:r>
        <w:rPr>
          <w:rStyle w:val="VARIABLE"/>
        </w:rPr>
        <w:t>Federate</w:t>
      </w:r>
      <w:r>
        <w:t xml:space="preserve"> materializes the catalogue entry as a </w:t>
      </w:r>
      <w:r>
        <w:rPr>
          <w:rStyle w:val="VARIABLE"/>
        </w:rPr>
        <w:t>ModelType</w:t>
      </w:r>
      <w:r>
        <w:t xml:space="preserve"> and leaves the artefact where it is. Nothing is downloaded; inference runs at the source. This is the right mode whenever the model is large, the source is reliable, and the plant is content for data to reach it — and it is the mode under which a Server can describe hundreds of models it has never fetched.</w:t>
      </w:r>
    </w:p>
    <w:p w14:paraId="0EDA3602" w14:textId="77777777" w:rsidR="000B16A7" w:rsidRDefault="00464026">
      <w:pPr>
        <w:pStyle w:val="PARAGRAPH"/>
      </w:pPr>
      <w:r>
        <w:rPr>
          <w:rStyle w:val="VARIABLE"/>
        </w:rPr>
        <w:t>Stage</w:t>
      </w:r>
      <w:r>
        <w:t xml:space="preserve"> fetches the artefact, verifies it, and makes it locally available so inference can run without the source. </w:t>
      </w:r>
      <w:r>
        <w:rPr>
          <w:rStyle w:val="VARIABLE"/>
        </w:rPr>
        <w:t>BytesTransferred</w:t>
      </w:r>
      <w:r>
        <w:t xml:space="preserve"> tracks progress, which is zero throughout a federating import because a federating import moves none.</w:t>
      </w:r>
    </w:p>
    <w:p w14:paraId="7C7B529C" w14:textId="77777777" w:rsidR="000B16A7" w:rsidRDefault="00464026">
      <w:pPr>
        <w:pStyle w:val="PARAGRAPH"/>
      </w:pPr>
      <w:r>
        <w:rPr>
          <w:rStyle w:val="VARIABLE"/>
        </w:rPr>
        <w:t>Auto</w:t>
      </w:r>
      <w:r>
        <w:t xml:space="preserve"> federates, then stages if the target deployment's </w:t>
      </w:r>
      <w:r>
        <w:rPr>
          <w:rStyle w:val="VARIABLE"/>
        </w:rPr>
        <w:t>InferenceLocation</w:t>
      </w:r>
      <w:r>
        <w:t xml:space="preserve"> is </w:t>
      </w:r>
      <w:r>
        <w:rPr>
          <w:rStyle w:val="VARIABLE"/>
        </w:rPr>
        <w:t>OnServer</w:t>
      </w:r>
      <w:r>
        <w:t xml:space="preserve"> or </w:t>
      </w:r>
      <w:r>
        <w:rPr>
          <w:rStyle w:val="VARIABLE"/>
        </w:rPr>
        <w:t>EdgeOffServer</w:t>
      </w:r>
      <w:r>
        <w:t xml:space="preserve"> — because those cannot reach the source at inference time, which makes the choice determined rather than a preference.</w:t>
      </w:r>
    </w:p>
    <w:p w14:paraId="21D73811" w14:textId="09CDB186" w:rsidR="000B16A7" w:rsidRDefault="008940BE">
      <w:pPr>
        <w:pStyle w:val="FIGURE"/>
      </w:pPr>
      <w:r>
        <w:object w:dxaOrig="4143" w:dyaOrig="6112" w14:anchorId="25B1B052">
          <v:shape id="_x0000_i1050" type="#_x0000_t75" style="width:207pt;height:305.55pt" o:ole="">
            <v:imagedata r:id="rId100" o:title=""/>
          </v:shape>
          <o:OLEObject Type="Embed" ProgID="PowerPoint.Show.12" ShapeID="_x0000_i1050" DrawAspect="Content" ObjectID="_1848053747" r:id="rId101"/>
        </w:object>
      </w:r>
    </w:p>
    <w:p w14:paraId="6276A0D9" w14:textId="6FF98CFB" w:rsidR="000B16A7" w:rsidRDefault="00464026">
      <w:pPr>
        <w:pStyle w:val="FIGURE-title"/>
      </w:pPr>
      <w:bookmarkStart w:id="383" w:name="_Fig_fig_aim_modes"/>
      <w:bookmarkStart w:id="384" w:name="_Toc237441331"/>
      <w:r>
        <w:t xml:space="preserve">Figure </w:t>
      </w:r>
      <w:r>
        <w:fldChar w:fldCharType="begin"/>
      </w:r>
      <w:r>
        <w:instrText xml:space="preserve"> SEQ Figure \* ARABIC </w:instrText>
      </w:r>
      <w:r>
        <w:fldChar w:fldCharType="separate"/>
      </w:r>
      <w:r w:rsidR="008940BE">
        <w:rPr>
          <w:noProof/>
        </w:rPr>
        <w:t>23</w:t>
      </w:r>
      <w:r>
        <w:fldChar w:fldCharType="end"/>
      </w:r>
      <w:r>
        <w:t xml:space="preserve"> – Import modes</w:t>
      </w:r>
      <w:bookmarkEnd w:id="383"/>
      <w:bookmarkEnd w:id="384"/>
    </w:p>
    <w:p w14:paraId="3162140D" w14:textId="77777777" w:rsidR="000B16A7" w:rsidRDefault="00464026">
      <w:pPr>
        <w:pStyle w:val="Heading3"/>
      </w:pPr>
      <w:bookmarkStart w:id="385" w:name="_Clause_c6_14_4"/>
      <w:bookmarkStart w:id="386" w:name="_Toc237441206"/>
      <w:r>
        <w:t>Digest verification</w:t>
      </w:r>
      <w:bookmarkEnd w:id="385"/>
      <w:bookmarkEnd w:id="386"/>
    </w:p>
    <w:p w14:paraId="1D9C22DE" w14:textId="77777777" w:rsidR="000B16A7" w:rsidRDefault="00464026">
      <w:pPr>
        <w:pStyle w:val="PARAGRAPH"/>
      </w:pPr>
      <w:r>
        <w:t xml:space="preserve">Staging is the one point in this model where a Server </w:t>
      </w:r>
      <w:r>
        <w:rPr>
          <w:b/>
        </w:rPr>
        <w:t>shall</w:t>
      </w:r>
      <w:r>
        <w:t xml:space="preserve"> verify a digest rather than merely publish one.</w:t>
      </w:r>
    </w:p>
    <w:p w14:paraId="7421286D" w14:textId="77777777" w:rsidR="000B16A7" w:rsidRDefault="00464026">
      <w:pPr>
        <w:pStyle w:val="PARAGRAPH"/>
      </w:pPr>
      <w:r>
        <w:t>A staging import is the moment a substituted artefact would enter the system. Before it, the model is a description; after it, it is bytes that will produce decisions.</w:t>
      </w:r>
    </w:p>
    <w:p w14:paraId="0927DF03" w14:textId="77777777" w:rsidR="000B16A7" w:rsidRDefault="00464026">
      <w:pPr>
        <w:pStyle w:val="PARAGRAPH"/>
      </w:pPr>
      <w:r>
        <w:t xml:space="preserve">A Server performing a staging import </w:t>
      </w:r>
      <w:r>
        <w:rPr>
          <w:b/>
        </w:rPr>
        <w:t>shall</w:t>
      </w:r>
      <w:r>
        <w:t xml:space="preserve"> compute the digest of the fetched artefact, compare it with the one the catalogue resource declares, and set </w:t>
      </w:r>
      <w:r>
        <w:rPr>
          <w:rStyle w:val="VARIABLE"/>
        </w:rPr>
        <w:t>DigestVerified</w:t>
      </w:r>
      <w:r>
        <w:t xml:space="preserve"> accordingly. Where they differ, it </w:t>
      </w:r>
      <w:r>
        <w:rPr>
          <w:b/>
        </w:rPr>
        <w:t>shall not</w:t>
      </w:r>
      <w:r>
        <w:t xml:space="preserve"> deploy the artefact and </w:t>
      </w:r>
      <w:r>
        <w:rPr>
          <w:b/>
        </w:rPr>
        <w:t>shall</w:t>
      </w:r>
      <w:r>
        <w:t xml:space="preserve"> leave the job in a failed state with </w:t>
      </w:r>
      <w:r>
        <w:rPr>
          <w:rStyle w:val="VARIABLE"/>
        </w:rPr>
        <w:t>LastError</w:t>
      </w:r>
      <w:r>
        <w:t xml:space="preserve"> populated.</w:t>
      </w:r>
    </w:p>
    <w:p w14:paraId="0ACA4179" w14:textId="77777777" w:rsidR="000B16A7" w:rsidRDefault="00464026">
      <w:pPr>
        <w:pStyle w:val="PARAGRAPH"/>
      </w:pPr>
      <w:r>
        <w:rPr>
          <w:rStyle w:val="VARIABLE"/>
        </w:rPr>
        <w:lastRenderedPageBreak/>
        <w:t>Cancel</w:t>
      </w:r>
      <w:r>
        <w:t xml:space="preserve"> </w:t>
      </w:r>
      <w:r>
        <w:rPr>
          <w:b/>
        </w:rPr>
        <w:t>shall</w:t>
      </w:r>
      <w:r>
        <w:t xml:space="preserve"> discard a partially staged artefact rather than leaving it where a later deployment could pick it up. A half-transferred file that survives a cancellation is an unverified artefact with a plausible name.</w:t>
      </w:r>
    </w:p>
    <w:p w14:paraId="00343D1B" w14:textId="18461D1A" w:rsidR="000B16A7" w:rsidRDefault="00464026">
      <w:pPr>
        <w:pStyle w:val="PARAGRAPH"/>
      </w:pPr>
      <w:r>
        <w:t xml:space="preserve">This is the point at which </w:t>
      </w:r>
      <w:r>
        <w:fldChar w:fldCharType="begin"/>
      </w:r>
      <w:r>
        <w:instrText xml:space="preserve"> REF _Clause_c6_16_1 \r \h </w:instrText>
      </w:r>
      <w:r>
        <w:fldChar w:fldCharType="separate"/>
      </w:r>
      <w:r w:rsidR="008940BE">
        <w:t>6.16.1</w:t>
      </w:r>
      <w:r>
        <w:fldChar w:fldCharType="end"/>
      </w:r>
      <w:r>
        <w:t xml:space="preserve">'s requirement that </w:t>
      </w:r>
      <w:r>
        <w:rPr>
          <w:rStyle w:val="VARIABLE"/>
        </w:rPr>
        <w:t>Digest</w:t>
      </w:r>
      <w:r>
        <w:t xml:space="preserve"> be Mandatory stops being bookkeeping and becomes an executable check. Everywhere else the digest lets someone verify an artefact if they choose to; here the Server </w:t>
      </w:r>
      <w:r>
        <w:rPr>
          <w:b/>
        </w:rPr>
        <w:t>shall</w:t>
      </w:r>
      <w:r>
        <w:t>.</w:t>
      </w:r>
    </w:p>
    <w:p w14:paraId="3CB563CB" w14:textId="77777777" w:rsidR="000B16A7" w:rsidRDefault="00464026">
      <w:pPr>
        <w:pStyle w:val="Heading2"/>
      </w:pPr>
      <w:bookmarkStart w:id="387" w:name="_Clause_c6_15"/>
      <w:bookmarkStart w:id="388" w:name="_Toc237441207"/>
      <w:r>
        <w:t>Governance and provenance</w:t>
      </w:r>
      <w:bookmarkEnd w:id="387"/>
      <w:bookmarkEnd w:id="388"/>
    </w:p>
    <w:p w14:paraId="130711D8" w14:textId="77777777" w:rsidR="000B16A7" w:rsidRDefault="00464026">
      <w:pPr>
        <w:pStyle w:val="Heading3"/>
      </w:pPr>
      <w:bookmarkStart w:id="389" w:name="_Clause_c6_15_1"/>
      <w:bookmarkStart w:id="390" w:name="_Toc237441208"/>
      <w:r>
        <w:t>Model card</w:t>
      </w:r>
      <w:bookmarkEnd w:id="389"/>
      <w:bookmarkEnd w:id="390"/>
    </w:p>
    <w:p w14:paraId="36B869E9" w14:textId="77777777" w:rsidR="000B16A7" w:rsidRDefault="00464026">
      <w:pPr>
        <w:pStyle w:val="PARAGRAPH"/>
      </w:pPr>
      <w:r>
        <w:t>The nameplate does not say whether a model may be used, and that is a separate question asked by different people.</w:t>
      </w:r>
    </w:p>
    <w:p w14:paraId="6C7C164C" w14:textId="77777777" w:rsidR="000B16A7" w:rsidRDefault="00464026">
      <w:pPr>
        <w:pStyle w:val="PARAGRAPH"/>
      </w:pPr>
      <w:r>
        <w:rPr>
          <w:rStyle w:val="VARIABLE"/>
        </w:rPr>
        <w:t>ModelType</w:t>
      </w:r>
      <w:r>
        <w:t xml:space="preserve"> answers </w:t>
      </w:r>
      <w:r>
        <w:rPr>
          <w:i/>
        </w:rPr>
        <w:t>which artefact is this</w:t>
      </w:r>
      <w:r>
        <w:t xml:space="preserve">. It does not answer </w:t>
      </w:r>
      <w:r>
        <w:rPr>
          <w:i/>
        </w:rPr>
        <w:t>should this be running on my line</w:t>
      </w:r>
      <w:r>
        <w:t>, and those are different questions asked by different people at different times.</w:t>
      </w:r>
    </w:p>
    <w:p w14:paraId="0CEFE171" w14:textId="77777777" w:rsidR="000B16A7" w:rsidRDefault="00464026">
      <w:pPr>
        <w:pStyle w:val="PARAGRAPH"/>
      </w:pPr>
      <w:r>
        <w:rPr>
          <w:rStyle w:val="VARIABLE"/>
        </w:rPr>
        <w:t>ModelCardType</w:t>
      </w:r>
      <w:r>
        <w:t xml:space="preserve"> (</w:t>
      </w:r>
      <w:r>
        <w:rPr>
          <w:rStyle w:val="VARIABLE"/>
        </w:rPr>
        <w:t>ns=2;i=1015</w:t>
      </w:r>
      <w:r>
        <w:t xml:space="preserve">), reached through </w:t>
      </w:r>
      <w:r>
        <w:rPr>
          <w:rStyle w:val="VARIABLE"/>
        </w:rPr>
        <w:t>ModelType.Card</w:t>
      </w:r>
      <w:r>
        <w:t xml:space="preserve">, answers the second. </w:t>
      </w:r>
      <w:r>
        <w:rPr>
          <w:rStyle w:val="VARIABLE"/>
        </w:rPr>
        <w:t>IntendedUse</w:t>
      </w:r>
      <w:r>
        <w:t xml:space="preserve"> and </w:t>
      </w:r>
      <w:r>
        <w:rPr>
          <w:rStyle w:val="VARIABLE"/>
        </w:rPr>
        <w:t>Limitations</w:t>
      </w:r>
      <w:r>
        <w:t xml:space="preserve"> are both </w:t>
      </w:r>
      <w:r>
        <w:rPr>
          <w:b/>
        </w:rPr>
        <w:t>Mandatory</w:t>
      </w:r>
      <w:r>
        <w:t xml:space="preserve">. A card that records only what a model can do describes half its behaviour, and it is the other half — where it stops working, on what inputs, under what conditions — that a commissioning engineer needs in order to decide whether the model suits the installation in front of them. </w:t>
      </w:r>
      <w:r>
        <w:rPr>
          <w:rStyle w:val="VARIABLE"/>
        </w:rPr>
        <w:t>OutOfScopeUse</w:t>
      </w:r>
      <w:r>
        <w:t xml:space="preserve">, </w:t>
      </w:r>
      <w:r>
        <w:rPr>
          <w:rStyle w:val="VARIABLE"/>
        </w:rPr>
        <w:t>License</w:t>
      </w:r>
      <w:r>
        <w:t xml:space="preserve">, </w:t>
      </w:r>
      <w:r>
        <w:rPr>
          <w:rStyle w:val="VARIABLE"/>
        </w:rPr>
        <w:t>EthicalConsiderations</w:t>
      </w:r>
      <w:r>
        <w:t xml:space="preserve"> and </w:t>
      </w:r>
      <w:r>
        <w:rPr>
          <w:rStyle w:val="VARIABLE"/>
        </w:rPr>
        <w:t>ContactUri</w:t>
      </w:r>
      <w:r>
        <w:t xml:space="preserve"> are optional.</w:t>
      </w:r>
    </w:p>
    <w:p w14:paraId="47160EB8" w14:textId="77777777" w:rsidR="000B16A7" w:rsidRDefault="00464026">
      <w:pPr>
        <w:pStyle w:val="PARAGRAPH"/>
      </w:pPr>
      <w:r>
        <w:rPr>
          <w:rStyle w:val="VARIABLE"/>
        </w:rPr>
        <w:t>TrainingDataCutoff</w:t>
      </w:r>
      <w:r>
        <w:t xml:space="preserve"> deserves its own mention. A model cannot know anything after it, and "the model was trained before this existed" is a common and commonly missed explanation for a field failure that otherwise looks like a defect.</w:t>
      </w:r>
    </w:p>
    <w:p w14:paraId="56042CB4" w14:textId="77777777" w:rsidR="000B16A7" w:rsidRDefault="00464026">
      <w:pPr>
        <w:pStyle w:val="PARAGRAPH"/>
      </w:pPr>
      <w:r>
        <w:rPr>
          <w:rStyle w:val="VARIABLE"/>
        </w:rPr>
        <w:t>DeprecatedFrom</w:t>
      </w:r>
      <w:r>
        <w:t xml:space="preserve"> and </w:t>
      </w:r>
      <w:r>
        <w:rPr>
          <w:rStyle w:val="VARIABLE"/>
        </w:rPr>
        <w:t>SupportedUntil</w:t>
      </w:r>
      <w:r>
        <w:t xml:space="preserve"> are its forward-facing twins, and they are on the card rather than the nameplate for the reason the split exists: </w:t>
      </w:r>
      <w:r>
        <w:rPr>
          <w:i/>
        </w:rPr>
        <w:t>how long will this keep working</w:t>
      </w:r>
      <w:r>
        <w:t xml:space="preserve"> is a question about whether the model may run here, not about which artefact it is.</w:t>
      </w:r>
    </w:p>
    <w:p w14:paraId="387E583D" w14:textId="77777777" w:rsidR="000B16A7" w:rsidRDefault="00464026">
      <w:pPr>
        <w:pStyle w:val="PARAGRAPH"/>
      </w:pPr>
      <w:r>
        <w:t xml:space="preserve">They are different dates with different responses. </w:t>
      </w:r>
      <w:r>
        <w:rPr>
          <w:rStyle w:val="VARIABLE"/>
        </w:rPr>
        <w:t>DeprecatedFrom</w:t>
      </w:r>
      <w:r>
        <w:t xml:space="preserve"> is when the source stops treating the model as current while continuing to serve it — the date that starts a requalification. </w:t>
      </w:r>
      <w:r>
        <w:rPr>
          <w:rStyle w:val="VARIABLE"/>
        </w:rPr>
        <w:t>SupportedUntil</w:t>
      </w:r>
      <w:r>
        <w:t xml:space="preserve"> is when the source stops serving it at all.</w:t>
      </w:r>
    </w:p>
    <w:p w14:paraId="7BCD7328" w14:textId="5BF54FA3" w:rsidR="000B16A7" w:rsidRDefault="00464026">
      <w:pPr>
        <w:pStyle w:val="PARAGRAPH"/>
      </w:pPr>
      <w:r>
        <w:t xml:space="preserve">The second is worth being blunt about, because its consequence is not the one the surrounding members suggest. On that date the deployment does not degrade; it stops. </w:t>
      </w:r>
      <w:r>
        <w:rPr>
          <w:rStyle w:val="VARIABLE"/>
        </w:rPr>
        <w:t>Reachability</w:t>
      </w:r>
      <w:r>
        <w:t xml:space="preserve"> goes </w:t>
      </w:r>
      <w:r>
        <w:rPr>
          <w:rStyle w:val="VARIABLE"/>
        </w:rPr>
        <w:t>Unreachable</w:t>
      </w:r>
      <w:r>
        <w:t xml:space="preserve">, </w:t>
      </w:r>
      <w:r>
        <w:rPr>
          <w:rStyle w:val="VARIABLE"/>
        </w:rPr>
        <w:t>ConsecutiveFailures</w:t>
      </w:r>
      <w:r>
        <w:t xml:space="preserve"> climbs, and </w:t>
      </w:r>
      <w:r>
        <w:rPr>
          <w:rStyle w:val="VARIABLE"/>
        </w:rPr>
        <w:t>FallbackPolicy</w:t>
      </w:r>
      <w:r>
        <w:t xml:space="preserve"> decides what happens next — and where that is </w:t>
      </w:r>
      <w:r>
        <w:rPr>
          <w:rStyle w:val="VARIABLE"/>
        </w:rPr>
        <w:t>FallBackTo</w:t>
      </w:r>
      <w:r>
        <w:t xml:space="preserve">, the line keeps producing while something outside the qualified configuration answers. </w:t>
      </w:r>
      <w:r>
        <w:fldChar w:fldCharType="begin"/>
      </w:r>
      <w:r>
        <w:instrText xml:space="preserve"> REF _Clause_c6_16_3_2 \r \h </w:instrText>
      </w:r>
      <w:r>
        <w:fldChar w:fldCharType="separate"/>
      </w:r>
      <w:r w:rsidR="008940BE">
        <w:t>6.16.3.2</w:t>
      </w:r>
      <w:r>
        <w:fldChar w:fldCharType="end"/>
      </w:r>
      <w:r>
        <w:t xml:space="preserve"> constrains that fallback on residency grounds and </w:t>
      </w:r>
      <w:r>
        <w:rPr>
          <w:rStyle w:val="VARIABLE"/>
        </w:rPr>
        <w:t>ModelUsed</w:t>
      </w:r>
      <w:r>
        <w:t xml:space="preserve"> records it faithfully, so nothing here is hidden; it is simply not noticed, because nobody was watching for a date.</w:t>
      </w:r>
    </w:p>
    <w:p w14:paraId="0D3C9575" w14:textId="77777777" w:rsidR="000B16A7" w:rsidRDefault="00464026">
      <w:pPr>
        <w:pStyle w:val="PARAGRAPH"/>
      </w:pPr>
      <w:r>
        <w:t xml:space="preserve">That is the whole value of the member. Every other availability facility in this model — </w:t>
      </w:r>
      <w:r>
        <w:rPr>
          <w:rStyle w:val="VARIABLE"/>
        </w:rPr>
        <w:t>Reachability</w:t>
      </w:r>
      <w:r>
        <w:t xml:space="preserve">, </w:t>
      </w:r>
      <w:r>
        <w:rPr>
          <w:rStyle w:val="VARIABLE"/>
        </w:rPr>
        <w:t>ConsecutiveFailures</w:t>
      </w:r>
      <w:r>
        <w:t xml:space="preserve">, </w:t>
      </w:r>
      <w:r>
        <w:rPr>
          <w:rStyle w:val="VARIABLE"/>
        </w:rPr>
        <w:t>LastSuccessAt</w:t>
      </w:r>
      <w:r>
        <w:t xml:space="preserve">, </w:t>
      </w:r>
      <w:r>
        <w:rPr>
          <w:rStyle w:val="VARIABLE"/>
        </w:rPr>
        <w:t>FallbackPolicy</w:t>
      </w:r>
      <w:r>
        <w:t xml:space="preserve"> — is a way of coping </w:t>
      </w:r>
      <w:r>
        <w:rPr>
          <w:i/>
        </w:rPr>
        <w:t>after</w:t>
      </w:r>
      <w:r>
        <w:t xml:space="preserve"> the fact. This is the only one whose value is a date in the future, and where a source publishes it in machine-readable form a Server </w:t>
      </w:r>
      <w:r>
        <w:rPr>
          <w:b/>
        </w:rPr>
        <w:t>should</w:t>
      </w:r>
      <w:r>
        <w:t xml:space="preserve"> carry it, because a requalification takes longer to schedule than an outage takes to notice.</w:t>
      </w:r>
    </w:p>
    <w:p w14:paraId="42DC15A6" w14:textId="77777777" w:rsidR="000B16A7" w:rsidRDefault="00464026">
      <w:pPr>
        <w:pStyle w:val="Heading3"/>
      </w:pPr>
      <w:bookmarkStart w:id="391" w:name="_Clause_c6_15_2"/>
      <w:bookmarkStart w:id="392" w:name="_Toc237441209"/>
      <w:r>
        <w:t>Evaluation</w:t>
      </w:r>
      <w:bookmarkEnd w:id="391"/>
      <w:bookmarkEnd w:id="392"/>
    </w:p>
    <w:p w14:paraId="0BAB9D95" w14:textId="77777777" w:rsidR="000B16A7" w:rsidRDefault="00464026">
      <w:pPr>
        <w:pStyle w:val="PARAGRAPH"/>
      </w:pPr>
      <w:r>
        <w:t>A metric without the threshold it was judged against cannot be acted on.</w:t>
      </w:r>
    </w:p>
    <w:p w14:paraId="269C4B5F" w14:textId="77777777" w:rsidR="000B16A7" w:rsidRDefault="00464026">
      <w:pPr>
        <w:pStyle w:val="PARAGRAPH"/>
      </w:pPr>
      <w:r>
        <w:rPr>
          <w:rStyle w:val="VARIABLE"/>
        </w:rPr>
        <w:t>EvaluationRunType</w:t>
      </w:r>
      <w:r>
        <w:t xml:space="preserve"> (</w:t>
      </w:r>
      <w:r>
        <w:rPr>
          <w:rStyle w:val="VARIABLE"/>
        </w:rPr>
        <w:t>ns=2;i=1014</w:t>
      </w:r>
      <w:r>
        <w:t xml:space="preserve">) is one measurement of a model against a dataset. It is a first-class object rather than a field on the model because the same model is measured many times, </w:t>
      </w:r>
      <w:r>
        <w:lastRenderedPageBreak/>
        <w:t>and because the run that gated a promotion must remain readable afterwards to answer why the promotion was allowed.</w:t>
      </w:r>
    </w:p>
    <w:p w14:paraId="19266BDA" w14:textId="77777777" w:rsidR="000B16A7" w:rsidRDefault="00464026">
      <w:pPr>
        <w:pStyle w:val="PARAGRAPH"/>
      </w:pPr>
      <w:r>
        <w:rPr>
          <w:rStyle w:val="VARIABLE"/>
        </w:rPr>
        <w:t>RunId</w:t>
      </w:r>
      <w:r>
        <w:t xml:space="preserve">, </w:t>
      </w:r>
      <w:r>
        <w:rPr>
          <w:rStyle w:val="VARIABLE"/>
        </w:rPr>
        <w:t>EvaluatedModel</w:t>
      </w:r>
      <w:r>
        <w:t xml:space="preserve"> and </w:t>
      </w:r>
      <w:r>
        <w:rPr>
          <w:rStyle w:val="VARIABLE"/>
        </w:rPr>
        <w:t>Metrics</w:t>
      </w:r>
      <w:r>
        <w:t xml:space="preserve"> are </w:t>
      </w:r>
      <w:r>
        <w:rPr>
          <w:b/>
        </w:rPr>
        <w:t>Mandatory</w:t>
      </w:r>
      <w:r>
        <w:t xml:space="preserve">: a run that cannot be named, or that does not say which model it measured, or that carries no measurement, records nothing that can be acted on. </w:t>
      </w:r>
      <w:r>
        <w:rPr>
          <w:rStyle w:val="VARIABLE"/>
        </w:rPr>
        <w:t>Dataset</w:t>
      </w:r>
      <w:r>
        <w:t xml:space="preserve">, </w:t>
      </w:r>
      <w:r>
        <w:rPr>
          <w:rStyle w:val="VARIABLE"/>
        </w:rPr>
        <w:t>CompletedAt</w:t>
      </w:r>
      <w:r>
        <w:t xml:space="preserve"> and </w:t>
      </w:r>
      <w:r>
        <w:rPr>
          <w:rStyle w:val="VARIABLE"/>
        </w:rPr>
        <w:t>ReportUri</w:t>
      </w:r>
      <w:r>
        <w:t xml:space="preserve"> are Optional — a Server may evaluate against data it does not model here, and the full report often lives outside OPC UA entirely.</w:t>
      </w:r>
    </w:p>
    <w:p w14:paraId="1129E37F" w14:textId="77777777" w:rsidR="000B16A7" w:rsidRDefault="00464026">
      <w:pPr>
        <w:pStyle w:val="PARAGRAPH"/>
      </w:pPr>
      <w:r>
        <w:rPr>
          <w:rStyle w:val="VARIABLE"/>
        </w:rPr>
        <w:t>EvaluationMetricDataType</w:t>
      </w:r>
      <w:r>
        <w:t xml:space="preserve"> (</w:t>
      </w:r>
      <w:r>
        <w:rPr>
          <w:rStyle w:val="VARIABLE"/>
        </w:rPr>
        <w:t>ns=2;i=3055</w:t>
      </w:r>
      <w:r>
        <w:t xml:space="preserve">) carries </w:t>
      </w:r>
      <w:r>
        <w:rPr>
          <w:rStyle w:val="VARIABLE"/>
        </w:rPr>
        <w:t>Name</w:t>
      </w:r>
      <w:r>
        <w:t xml:space="preserve">, </w:t>
      </w:r>
      <w:r>
        <w:rPr>
          <w:rStyle w:val="VARIABLE"/>
        </w:rPr>
        <w:t>Value</w:t>
      </w:r>
      <w:r>
        <w:t xml:space="preserve">, </w:t>
      </w:r>
      <w:r>
        <w:rPr>
          <w:rStyle w:val="VARIABLE"/>
        </w:rPr>
        <w:t>Unit</w:t>
      </w:r>
      <w:r>
        <w:t xml:space="preserve">, </w:t>
      </w:r>
      <w:r>
        <w:rPr>
          <w:rStyle w:val="VARIABLE"/>
        </w:rPr>
        <w:t>Threshold</w:t>
      </w:r>
      <w:r>
        <w:t xml:space="preserve">, </w:t>
      </w:r>
      <w:r>
        <w:rPr>
          <w:rStyle w:val="VARIABLE"/>
        </w:rPr>
        <w:t>Comparison</w:t>
      </w:r>
      <w:r>
        <w:t xml:space="preserve"> and </w:t>
      </w:r>
      <w:r>
        <w:rPr>
          <w:rStyle w:val="VARIABLE"/>
        </w:rPr>
        <w:t>Passed</w:t>
      </w:r>
      <w:r>
        <w:t xml:space="preserve">. </w:t>
      </w:r>
      <w:r>
        <w:rPr>
          <w:b/>
        </w:rPr>
        <w:t>The threshold travels with the metric.</w:t>
      </w:r>
      <w:r>
        <w:t xml:space="preserve"> An accuracy of 0.94 means nothing on its own; a reviewer reading it a year later has no way to recover what "good" meant, and the person who knew has moved on.</w:t>
      </w:r>
    </w:p>
    <w:p w14:paraId="325EA784" w14:textId="77777777" w:rsidR="000B16A7" w:rsidRDefault="00464026">
      <w:pPr>
        <w:pStyle w:val="PARAGRAPH"/>
      </w:pPr>
      <w:r>
        <w:rPr>
          <w:rStyle w:val="VARIABLE"/>
        </w:rPr>
        <w:t>Passed</w:t>
      </w:r>
      <w:r>
        <w:t xml:space="preserve"> on the run is the conjunction of the individual ones. A Server </w:t>
      </w:r>
      <w:r>
        <w:rPr>
          <w:b/>
        </w:rPr>
        <w:t>shall not</w:t>
      </w:r>
      <w:r>
        <w:t xml:space="preserve"> report it true while any metric's </w:t>
      </w:r>
      <w:r>
        <w:rPr>
          <w:rStyle w:val="VARIABLE"/>
        </w:rPr>
        <w:t>Passed</w:t>
      </w:r>
      <w:r>
        <w:t xml:space="preserve"> is false — a summary that disagrees with its own detail is worse than no summary, because it is the field people read.</w:t>
      </w:r>
    </w:p>
    <w:p w14:paraId="57C00A2D" w14:textId="77777777" w:rsidR="000B16A7" w:rsidRDefault="00464026">
      <w:pPr>
        <w:pStyle w:val="PARAGRAPH"/>
      </w:pPr>
      <w:r>
        <w:t xml:space="preserve">Models carry </w:t>
      </w:r>
      <w:r>
        <w:rPr>
          <w:rStyle w:val="VARIABLE"/>
        </w:rPr>
        <w:t>EvaluatedBy</w:t>
      </w:r>
      <w:r>
        <w:t xml:space="preserve"> references to their runs. It is optional and repeating: the run that gated promotion is not necessarily the most recent one.</w:t>
      </w:r>
    </w:p>
    <w:p w14:paraId="5CF69F73" w14:textId="77777777" w:rsidR="000B16A7" w:rsidRDefault="00464026">
      <w:pPr>
        <w:pStyle w:val="Heading3"/>
      </w:pPr>
      <w:bookmarkStart w:id="393" w:name="_Clause_c6_15_3"/>
      <w:bookmarkStart w:id="394" w:name="_Toc237441210"/>
      <w:r>
        <w:t>Lineage</w:t>
      </w:r>
      <w:bookmarkEnd w:id="393"/>
      <w:bookmarkEnd w:id="394"/>
    </w:p>
    <w:p w14:paraId="743D0929" w14:textId="77777777" w:rsidR="000B16A7" w:rsidRDefault="00464026">
      <w:pPr>
        <w:pStyle w:val="PARAGRAPH"/>
      </w:pPr>
      <w:r>
        <w:t xml:space="preserve">Lineage is a </w:t>
      </w:r>
      <w:r>
        <w:rPr>
          <w:b/>
        </w:rPr>
        <w:t>chain</w:t>
      </w:r>
      <w:r>
        <w:t>, not a field, and the difference is what makes it usable.</w:t>
      </w:r>
    </w:p>
    <w:p w14:paraId="24B8D07C" w14:textId="77777777" w:rsidR="000B16A7" w:rsidRDefault="00464026">
      <w:pPr>
        <w:pStyle w:val="PARAGRAPH"/>
      </w:pPr>
      <w:r>
        <w:rPr>
          <w:rStyle w:val="VARIABLE"/>
        </w:rPr>
        <w:t>DerivedFrom</w:t>
      </w:r>
      <w:r>
        <w:t xml:space="preserve"> links a model to the one it was fine-tuned, distilled or quantized from.</w:t>
      </w:r>
    </w:p>
    <w:p w14:paraId="25CA12CC" w14:textId="77777777" w:rsidR="000B16A7" w:rsidRDefault="00464026">
      <w:pPr>
        <w:pStyle w:val="PARAGRAPH"/>
      </w:pPr>
      <w:r>
        <w:t>It is a reference and not a string because lineage is walked. A model three derivations from its base is answerable for all three — a defect in the base is a defect in every descendant — and a field naming only the immediate parent cannot be followed to find out.</w:t>
      </w:r>
    </w:p>
    <w:p w14:paraId="36897F8D" w14:textId="77777777" w:rsidR="000B16A7" w:rsidRDefault="00464026">
      <w:pPr>
        <w:pStyle w:val="PARAGRAPH"/>
      </w:pPr>
      <w:r>
        <w:rPr>
          <w:rStyle w:val="VARIABLE"/>
        </w:rPr>
        <w:t>Quantization</w:t>
      </w:r>
      <w:r>
        <w:t xml:space="preserve"> on </w:t>
      </w:r>
      <w:r>
        <w:rPr>
          <w:rStyle w:val="VARIABLE"/>
        </w:rPr>
        <w:t>ModelType</w:t>
      </w:r>
      <w:r>
        <w:t xml:space="preserve"> states the numeric precision the artefact is stored in. A quantized model is a </w:t>
      </w:r>
      <w:r>
        <w:rPr>
          <w:b/>
        </w:rPr>
        <w:t>different artefact with different behaviour</w:t>
      </w:r>
      <w:r>
        <w:t>, not a packaging detail, and treating it as one is how a model that passed evaluation at full precision ends up deployed at reduced precision without being re-measured.</w:t>
      </w:r>
    </w:p>
    <w:p w14:paraId="027E6A29" w14:textId="77777777" w:rsidR="000B16A7" w:rsidRDefault="00464026">
      <w:pPr>
        <w:pStyle w:val="Heading3"/>
      </w:pPr>
      <w:bookmarkStart w:id="395" w:name="_Clause_c6_15_4"/>
      <w:bookmarkStart w:id="396" w:name="_Toc237441211"/>
      <w:r>
        <w:t>Safety assessment</w:t>
      </w:r>
      <w:bookmarkEnd w:id="395"/>
      <w:bookmarkEnd w:id="396"/>
    </w:p>
    <w:p w14:paraId="264A3741" w14:textId="77777777" w:rsidR="000B16A7" w:rsidRDefault="00464026">
      <w:pPr>
        <w:pStyle w:val="PARAGRAPH"/>
      </w:pPr>
      <w:r>
        <w:t xml:space="preserve">Where a safety policy is applied to an inference call, what it produces is a set of </w:t>
      </w:r>
      <w:r>
        <w:rPr>
          <w:b/>
        </w:rPr>
        <w:t>findings</w:t>
      </w:r>
      <w:r>
        <w:t xml:space="preserve"> — each naming a category, how severe it was, and whether anything was withheld as a result.</w:t>
      </w:r>
    </w:p>
    <w:p w14:paraId="04B10617" w14:textId="77777777" w:rsidR="000B16A7" w:rsidRDefault="00464026">
      <w:pPr>
        <w:pStyle w:val="PARAGRAPH"/>
      </w:pPr>
      <w:r>
        <w:rPr>
          <w:rStyle w:val="VARIABLE"/>
        </w:rPr>
        <w:t>SafetyAssessmentDataType</w:t>
      </w:r>
      <w:r>
        <w:t xml:space="preserve"> (</w:t>
      </w:r>
      <w:r>
        <w:rPr>
          <w:rStyle w:val="VARIABLE"/>
        </w:rPr>
        <w:t>ns=2;i=3054</w:t>
      </w:r>
      <w:r>
        <w:t xml:space="preserve">) carries </w:t>
      </w:r>
      <w:r>
        <w:rPr>
          <w:rStyle w:val="VARIABLE"/>
        </w:rPr>
        <w:t>Category</w:t>
      </w:r>
      <w:r>
        <w:t xml:space="preserve">, </w:t>
      </w:r>
      <w:r>
        <w:rPr>
          <w:rStyle w:val="VARIABLE"/>
        </w:rPr>
        <w:t>Severity</w:t>
      </w:r>
      <w:r>
        <w:t xml:space="preserve">, </w:t>
      </w:r>
      <w:r>
        <w:rPr>
          <w:rStyle w:val="VARIABLE"/>
        </w:rPr>
        <w:t>Filtered</w:t>
      </w:r>
      <w:r>
        <w:t xml:space="preserve"> and </w:t>
      </w:r>
      <w:r>
        <w:rPr>
          <w:rStyle w:val="VARIABLE"/>
        </w:rPr>
        <w:t>Detail</w:t>
      </w:r>
      <w:r>
        <w:t xml:space="preserve">, and is returned by </w:t>
      </w:r>
      <w:r>
        <w:rPr>
          <w:rStyle w:val="VARIABLE"/>
        </w:rPr>
        <w:t>Invoke</w:t>
      </w:r>
      <w:r>
        <w:t xml:space="preserve"> where a policy was applied.</w:t>
      </w:r>
    </w:p>
    <w:p w14:paraId="45C5396A" w14:textId="77777777" w:rsidR="000B16A7" w:rsidRDefault="00464026">
      <w:pPr>
        <w:pStyle w:val="PARAGRAPH"/>
      </w:pPr>
      <w:r>
        <w:rPr>
          <w:rStyle w:val="VARIABLE"/>
        </w:rPr>
        <w:t>Severity</w:t>
      </w:r>
      <w:r>
        <w:t xml:space="preserve"> (</w:t>
      </w:r>
      <w:r>
        <w:rPr>
          <w:rStyle w:val="VARIABLE"/>
        </w:rPr>
        <w:t>SafetySeverityEnum</w:t>
      </w:r>
      <w:r>
        <w:t xml:space="preserve">, </w:t>
      </w:r>
      <w:r>
        <w:rPr>
          <w:rStyle w:val="VARIABLE"/>
        </w:rPr>
        <w:t>ns=2;i=3012</w:t>
      </w:r>
      <w:r>
        <w:t xml:space="preserve">) is </w:t>
      </w:r>
      <w:r>
        <w:rPr>
          <w:rStyle w:val="VARIABLE"/>
        </w:rPr>
        <w:t>None</w:t>
      </w:r>
      <w:r>
        <w:t xml:space="preserve">, </w:t>
      </w:r>
      <w:r>
        <w:rPr>
          <w:rStyle w:val="VARIABLE"/>
        </w:rPr>
        <w:t>Low</w:t>
      </w:r>
      <w:r>
        <w:t xml:space="preserve">, </w:t>
      </w:r>
      <w:r>
        <w:rPr>
          <w:rStyle w:val="VARIABLE"/>
        </w:rPr>
        <w:t>Medium</w:t>
      </w:r>
      <w:r>
        <w:t xml:space="preserve"> or </w:t>
      </w:r>
      <w:r>
        <w:rPr>
          <w:rStyle w:val="VARIABLE"/>
        </w:rPr>
        <w:t>High</w:t>
      </w:r>
      <w:r>
        <w:t xml:space="preserve">. </w:t>
      </w:r>
      <w:r>
        <w:rPr>
          <w:rStyle w:val="VARIABLE"/>
        </w:rPr>
        <w:t>Category</w:t>
      </w:r>
      <w:r>
        <w:t xml:space="preserve"> is a </w:t>
      </w:r>
      <w:r>
        <w:rPr>
          <w:b/>
        </w:rPr>
        <w:t>String</w:t>
      </w:r>
      <w:r>
        <w:t>, not an enumeration, because harm categories are set by the policy an installation adopts and an industrial taxonomy — out-of-distribution input, unsafe recommendation, sensitive-data exposure — looks nothing like a consumer one. Fixing the categories here would mean fixing them wrong for most adopters.</w:t>
      </w:r>
    </w:p>
    <w:p w14:paraId="7644F528" w14:textId="77777777" w:rsidR="000B16A7" w:rsidRDefault="00464026">
      <w:pPr>
        <w:pStyle w:val="PARAGRAPH"/>
      </w:pPr>
      <w:r>
        <w:rPr>
          <w:rStyle w:val="VARIABLE"/>
        </w:rPr>
        <w:t>Filtered</w:t>
      </w:r>
      <w:r>
        <w:t xml:space="preserve"> distinguishes withheld from flagged. A client that treats the two alike will either discard usable output or act on output that was not meant to be acted on.</w:t>
      </w:r>
    </w:p>
    <w:p w14:paraId="6437DF89" w14:textId="77777777" w:rsidR="000B16A7" w:rsidRDefault="00464026">
      <w:pPr>
        <w:pStyle w:val="Heading2"/>
      </w:pPr>
      <w:bookmarkStart w:id="397" w:name="_Clause_c6_16"/>
      <w:bookmarkStart w:id="398" w:name="_Toc237441212"/>
      <w:r>
        <w:t>Security</w:t>
      </w:r>
      <w:bookmarkEnd w:id="397"/>
      <w:bookmarkEnd w:id="398"/>
    </w:p>
    <w:p w14:paraId="105FD823" w14:textId="77777777" w:rsidR="000B16A7" w:rsidRDefault="00464026">
      <w:pPr>
        <w:pStyle w:val="Heading3"/>
      </w:pPr>
      <w:bookmarkStart w:id="399" w:name="_Clause_c6_16_1"/>
      <w:bookmarkStart w:id="400" w:name="_Toc237441213"/>
      <w:r>
        <w:t>Provenance</w:t>
      </w:r>
      <w:bookmarkEnd w:id="399"/>
      <w:bookmarkEnd w:id="400"/>
    </w:p>
    <w:p w14:paraId="0A06F894" w14:textId="77777777" w:rsidR="000B16A7" w:rsidRDefault="00464026">
      <w:pPr>
        <w:pStyle w:val="PARAGRAPH"/>
      </w:pPr>
      <w:r>
        <w:t>Provenance is the point of the digest: without it the other members describe an artefact nobody can confirm they hold.</w:t>
      </w:r>
    </w:p>
    <w:p w14:paraId="7BFD8304" w14:textId="77777777" w:rsidR="000B16A7" w:rsidRDefault="00464026">
      <w:pPr>
        <w:pStyle w:val="PARAGRAPH"/>
      </w:pPr>
      <w:r>
        <w:lastRenderedPageBreak/>
        <w:t xml:space="preserve">A published result is traceable to the artefact that produced it by: result → deployment (the consuming specification's </w:t>
      </w:r>
      <w:r>
        <w:rPr>
          <w:rStyle w:val="VARIABLE"/>
        </w:rPr>
        <w:t>NodeId</w:t>
      </w:r>
      <w:r>
        <w:t xml:space="preserve"> Property) → </w:t>
      </w:r>
      <w:r>
        <w:rPr>
          <w:rStyle w:val="VARIABLE"/>
        </w:rPr>
        <w:t>UsesModel</w:t>
      </w:r>
      <w:r>
        <w:t xml:space="preserve"> → </w:t>
      </w:r>
      <w:r>
        <w:rPr>
          <w:rStyle w:val="VARIABLE"/>
        </w:rPr>
        <w:t>ModelType</w:t>
      </w:r>
      <w:r>
        <w:t xml:space="preserve"> → </w:t>
      </w:r>
      <w:r>
        <w:rPr>
          <w:rStyle w:val="VARIABLE"/>
        </w:rPr>
        <w:t>Digest</w:t>
      </w:r>
      <w:r>
        <w:t>.</w:t>
      </w:r>
    </w:p>
    <w:p w14:paraId="63C7785D" w14:textId="4DDE03B3" w:rsidR="000B16A7" w:rsidRDefault="00464026">
      <w:pPr>
        <w:pStyle w:val="PARAGRAPH"/>
      </w:pPr>
      <w:r>
        <w:t xml:space="preserve">Every link is required for the chain to hold, which is why </w:t>
      </w:r>
      <w:r>
        <w:rPr>
          <w:rStyle w:val="VARIABLE"/>
        </w:rPr>
        <w:t>UsesModel</w:t>
      </w:r>
      <w:r>
        <w:t xml:space="preserve"> is exactly-one (</w:t>
      </w:r>
      <w:r>
        <w:fldChar w:fldCharType="begin"/>
      </w:r>
      <w:r>
        <w:instrText xml:space="preserve"> REF _Clause_c6_9 \r \h </w:instrText>
      </w:r>
      <w:r>
        <w:fldChar w:fldCharType="separate"/>
      </w:r>
      <w:r w:rsidR="008940BE">
        <w:t>6.9</w:t>
      </w:r>
      <w:r>
        <w:fldChar w:fldCharType="end"/>
      </w:r>
      <w:r>
        <w:t xml:space="preserve">) and </w:t>
      </w:r>
      <w:r>
        <w:rPr>
          <w:rStyle w:val="VARIABLE"/>
        </w:rPr>
        <w:t>Digest</w:t>
      </w:r>
      <w:r>
        <w:t xml:space="preserve"> is Mandatory (</w:t>
      </w:r>
      <w:r>
        <w:fldChar w:fldCharType="begin"/>
      </w:r>
      <w:r>
        <w:instrText xml:space="preserve"> REF _Clause_c6_6 \r \h </w:instrText>
      </w:r>
      <w:r>
        <w:fldChar w:fldCharType="separate"/>
      </w:r>
      <w:r w:rsidR="008940BE">
        <w:t>6.6</w:t>
      </w:r>
      <w:r>
        <w:fldChar w:fldCharType="end"/>
      </w:r>
      <w:r>
        <w:t xml:space="preserve">). A Server </w:t>
      </w:r>
      <w:r>
        <w:rPr>
          <w:b/>
        </w:rPr>
        <w:t>shall</w:t>
      </w:r>
      <w:r>
        <w:t xml:space="preserve"> populate </w:t>
      </w:r>
      <w:r>
        <w:rPr>
          <w:rStyle w:val="VARIABLE"/>
        </w:rPr>
        <w:t>Digest</w:t>
      </w:r>
      <w:r>
        <w:t xml:space="preserve"> for every model whose artefact is obtainable through </w:t>
      </w:r>
      <w:r>
        <w:rPr>
          <w:rStyle w:val="VARIABLE"/>
        </w:rPr>
        <w:t>ArtifactUri</w:t>
      </w:r>
      <w:r>
        <w:t>.</w:t>
      </w:r>
    </w:p>
    <w:p w14:paraId="0AD3D2A6" w14:textId="77777777" w:rsidR="000B16A7" w:rsidRDefault="00464026">
      <w:pPr>
        <w:pStyle w:val="PARAGRAPH"/>
      </w:pPr>
      <w:r>
        <w:rPr>
          <w:rStyle w:val="VARIABLE"/>
        </w:rPr>
        <w:t>DigestAlgorithm</w:t>
      </w:r>
      <w:r>
        <w:t xml:space="preserve"> </w:t>
      </w:r>
      <w:r>
        <w:rPr>
          <w:b/>
        </w:rPr>
        <w:t>shall</w:t>
      </w:r>
      <w:r>
        <w:t xml:space="preserve"> name a hash function with </w:t>
      </w:r>
      <w:r>
        <w:rPr>
          <w:b/>
        </w:rPr>
        <w:t>at least 256-bit output and no known collision weakness</w:t>
      </w:r>
      <w:r>
        <w:t xml:space="preserve">; </w:t>
      </w:r>
      <w:r>
        <w:rPr>
          <w:rStyle w:val="VARIABLE"/>
        </w:rPr>
        <w:t>SHA-256</w:t>
      </w:r>
      <w:r>
        <w:t xml:space="preserve"> is the default and is always acceptable. It </w:t>
      </w:r>
      <w:r>
        <w:rPr>
          <w:b/>
        </w:rPr>
        <w:t>shall not</w:t>
      </w:r>
      <w:r>
        <w:t xml:space="preserve"> be </w:t>
      </w:r>
      <w:r>
        <w:rPr>
          <w:rStyle w:val="VARIABLE"/>
        </w:rPr>
        <w:t>MD5</w:t>
      </w:r>
      <w:r>
        <w:t xml:space="preserve">, </w:t>
      </w:r>
      <w:r>
        <w:rPr>
          <w:rStyle w:val="VARIABLE"/>
        </w:rPr>
        <w:t>SHA-1</w:t>
      </w:r>
      <w:r>
        <w:t xml:space="preserve"> or a truncated variant — chosen-prefix collisions against those are practical, so a substituted artefact would pass verification, and a verification that can be passed by the wrong artefact is worse than none because it is believed.</w:t>
      </w:r>
    </w:p>
    <w:p w14:paraId="2A392CE6" w14:textId="7F1D673F" w:rsidR="000B16A7" w:rsidRDefault="008940BE">
      <w:pPr>
        <w:pStyle w:val="FIGURE"/>
      </w:pPr>
      <w:r>
        <w:object w:dxaOrig="8196" w:dyaOrig="3550" w14:anchorId="303A6700">
          <v:shape id="_x0000_i1049" type="#_x0000_t75" style="width:215.15pt;height:93pt" o:ole="">
            <v:imagedata r:id="rId102" o:title=""/>
          </v:shape>
          <o:OLEObject Type="Embed" ProgID="PowerPoint.Show.12" ShapeID="_x0000_i1049" DrawAspect="Content" ObjectID="_1848053748" r:id="rId103"/>
        </w:object>
      </w:r>
    </w:p>
    <w:p w14:paraId="0E8C7A1B" w14:textId="11614FEF" w:rsidR="000B16A7" w:rsidRDefault="00464026">
      <w:pPr>
        <w:pStyle w:val="FIGURE-title"/>
      </w:pPr>
      <w:bookmarkStart w:id="401" w:name="_Fig_fig_aim_prov"/>
      <w:bookmarkStart w:id="402" w:name="_Toc237441332"/>
      <w:r>
        <w:t xml:space="preserve">Figure </w:t>
      </w:r>
      <w:r>
        <w:fldChar w:fldCharType="begin"/>
      </w:r>
      <w:r>
        <w:instrText xml:space="preserve"> SEQ Figure \* ARABIC </w:instrText>
      </w:r>
      <w:r>
        <w:fldChar w:fldCharType="separate"/>
      </w:r>
      <w:r w:rsidR="008940BE">
        <w:rPr>
          <w:noProof/>
        </w:rPr>
        <w:t>24</w:t>
      </w:r>
      <w:r>
        <w:fldChar w:fldCharType="end"/>
      </w:r>
      <w:r>
        <w:t xml:space="preserve"> – Provenance of a trained model</w:t>
      </w:r>
      <w:bookmarkEnd w:id="401"/>
      <w:bookmarkEnd w:id="402"/>
    </w:p>
    <w:p w14:paraId="053374A2" w14:textId="77777777" w:rsidR="000B16A7" w:rsidRDefault="00464026">
      <w:pPr>
        <w:pStyle w:val="Heading4"/>
      </w:pPr>
      <w:bookmarkStart w:id="403" w:name="_Clause_c6_16_1_1"/>
      <w:r>
        <w:t>What a digest is worth, and why an empty one is not a failure</w:t>
      </w:r>
      <w:bookmarkEnd w:id="403"/>
    </w:p>
    <w:p w14:paraId="5361740F" w14:textId="77777777" w:rsidR="000B16A7" w:rsidRDefault="00464026">
      <w:pPr>
        <w:pStyle w:val="PARAGRAPH"/>
      </w:pPr>
      <w:r>
        <w:rPr>
          <w:rStyle w:val="VARIABLE"/>
        </w:rPr>
        <w:t>Digest</w:t>
      </w:r>
      <w:r>
        <w:t xml:space="preserve"> is Mandatory so that its absence is uniform and browsable: a client finds the member on every model and reads an empty value, rather than not finding the member and being unable to tell a model without a digest from a Server that does not implement digests. That is the right trade, and it is worth stating plainly that </w:t>
      </w:r>
      <w:r>
        <w:rPr>
          <w:b/>
        </w:rPr>
        <w:t>most sources cannot fill it</w:t>
      </w:r>
      <w:r>
        <w:t>. An endpoint that names models but never their content — which is what a hosted inference API generally is — has no digest to give, and a Server integrating one is behaving correctly when it publishes none.</w:t>
      </w:r>
    </w:p>
    <w:p w14:paraId="17F85622" w14:textId="77777777" w:rsidR="000B16A7" w:rsidRDefault="00464026">
      <w:pPr>
        <w:pStyle w:val="PARAGRAPH"/>
      </w:pPr>
      <w:r>
        <w:t xml:space="preserve">But "empty" then carries two meanings, and a present value carries three. </w:t>
      </w:r>
      <w:r>
        <w:rPr>
          <w:rStyle w:val="VARIABLE"/>
        </w:rPr>
        <w:t>DigestProvenance</w:t>
      </w:r>
      <w:r>
        <w:t xml:space="preserve"> (</w:t>
      </w:r>
      <w:r>
        <w:rPr>
          <w:rStyle w:val="VARIABLE"/>
        </w:rPr>
        <w:t>DigestProvenanceEnum</w:t>
      </w:r>
      <w:r>
        <w:t xml:space="preserve">, </w:t>
      </w:r>
      <w:r>
        <w:rPr>
          <w:rStyle w:val="VARIABLE"/>
        </w:rPr>
        <w:t>ns=2;i=3015</w:t>
      </w:r>
      <w:r>
        <w:t xml:space="preserve">) is </w:t>
      </w:r>
      <w:r>
        <w:rPr>
          <w:b/>
        </w:rPr>
        <w:t>Mandatory</w:t>
      </w:r>
      <w:r>
        <w:t xml:space="preserve"> on </w:t>
      </w:r>
      <w:r>
        <w:rPr>
          <w:rStyle w:val="VARIABLE"/>
        </w:rPr>
        <w:t>ModelType</w:t>
      </w:r>
      <w:r>
        <w:t xml:space="preserve"> and separates them:</w:t>
      </w:r>
    </w:p>
    <w:p w14:paraId="24C74ACF" w14:textId="7329C44E" w:rsidR="000B16A7" w:rsidRDefault="00464026">
      <w:pPr>
        <w:pStyle w:val="TABLE-title"/>
      </w:pPr>
      <w:bookmarkStart w:id="404" w:name="_Tab_what_a_digest_is_worth__and_why_an_"/>
      <w:bookmarkStart w:id="405" w:name="_Toc237441354"/>
      <w:r>
        <w:t xml:space="preserve">Table </w:t>
      </w:r>
      <w:r>
        <w:fldChar w:fldCharType="begin"/>
      </w:r>
      <w:r>
        <w:instrText xml:space="preserve"> SEQ Table \* ARABIC </w:instrText>
      </w:r>
      <w:r>
        <w:fldChar w:fldCharType="separate"/>
      </w:r>
      <w:r w:rsidR="008940BE">
        <w:rPr>
          <w:noProof/>
        </w:rPr>
        <w:t>22</w:t>
      </w:r>
      <w:r>
        <w:fldChar w:fldCharType="end"/>
      </w:r>
      <w:r>
        <w:t xml:space="preserve"> – What a digest is worth, and why an empty one is not a failure</w:t>
      </w:r>
      <w:bookmarkEnd w:id="404"/>
      <w:bookmarkEnd w:id="4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B16A7" w14:paraId="2AA36CE9"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CE14289" w14:textId="77777777" w:rsidR="000B16A7" w:rsidRDefault="00464026">
            <w:pPr>
              <w:pStyle w:val="TableText"/>
            </w:pPr>
            <w:r>
              <w:t>Value</w:t>
            </w:r>
          </w:p>
        </w:tc>
        <w:tc>
          <w:tcPr>
            <w:tcW w:w="2975" w:type="dxa"/>
            <w:tcBorders>
              <w:top w:val="single" w:sz="4" w:space="0" w:color="auto"/>
              <w:left w:val="single" w:sz="4" w:space="0" w:color="auto"/>
              <w:bottom w:val="double" w:sz="4" w:space="0" w:color="auto"/>
              <w:right w:val="single" w:sz="4" w:space="0" w:color="auto"/>
            </w:tcBorders>
          </w:tcPr>
          <w:p w14:paraId="329D7757" w14:textId="77777777" w:rsidR="000B16A7" w:rsidRDefault="00464026">
            <w:pPr>
              <w:pStyle w:val="TableText"/>
            </w:pPr>
            <w:r>
              <w:rPr>
                <w:rStyle w:val="VARIABLE"/>
              </w:rPr>
              <w:t>Digest</w:t>
            </w:r>
          </w:p>
        </w:tc>
        <w:tc>
          <w:tcPr>
            <w:tcW w:w="2976" w:type="dxa"/>
            <w:tcBorders>
              <w:top w:val="single" w:sz="4" w:space="0" w:color="auto"/>
              <w:left w:val="single" w:sz="4" w:space="0" w:color="auto"/>
              <w:bottom w:val="double" w:sz="4" w:space="0" w:color="auto"/>
              <w:right w:val="single" w:sz="4" w:space="0" w:color="auto"/>
            </w:tcBorders>
          </w:tcPr>
          <w:p w14:paraId="02D12FC1" w14:textId="77777777" w:rsidR="000B16A7" w:rsidRDefault="00464026">
            <w:pPr>
              <w:pStyle w:val="TableText"/>
            </w:pPr>
            <w:r>
              <w:t>What a client may conclude</w:t>
            </w:r>
          </w:p>
        </w:tc>
      </w:tr>
      <w:tr w:rsidR="000B16A7" w14:paraId="5A95EF7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BB297E7" w14:textId="77777777" w:rsidR="000B16A7" w:rsidRDefault="00464026">
            <w:pPr>
              <w:pStyle w:val="TableText"/>
            </w:pPr>
            <w:r>
              <w:rPr>
                <w:rStyle w:val="VARIABLE"/>
              </w:rPr>
              <w:t>NotAvailable</w:t>
            </w:r>
          </w:p>
        </w:tc>
        <w:tc>
          <w:tcPr>
            <w:tcW w:w="2975" w:type="dxa"/>
            <w:tcBorders>
              <w:top w:val="single" w:sz="4" w:space="0" w:color="auto"/>
              <w:left w:val="single" w:sz="4" w:space="0" w:color="auto"/>
              <w:bottom w:val="single" w:sz="4" w:space="0" w:color="auto"/>
              <w:right w:val="single" w:sz="4" w:space="0" w:color="auto"/>
            </w:tcBorders>
          </w:tcPr>
          <w:p w14:paraId="4A465954" w14:textId="77777777" w:rsidR="000B16A7" w:rsidRDefault="00464026">
            <w:pPr>
              <w:pStyle w:val="TableText"/>
            </w:pPr>
            <w:r>
              <w:t>empty</w:t>
            </w:r>
          </w:p>
        </w:tc>
        <w:tc>
          <w:tcPr>
            <w:tcW w:w="2976" w:type="dxa"/>
            <w:tcBorders>
              <w:top w:val="single" w:sz="4" w:space="0" w:color="auto"/>
              <w:left w:val="single" w:sz="4" w:space="0" w:color="auto"/>
              <w:bottom w:val="single" w:sz="4" w:space="0" w:color="auto"/>
              <w:right w:val="single" w:sz="4" w:space="0" w:color="auto"/>
            </w:tcBorders>
          </w:tcPr>
          <w:p w14:paraId="4E3F385C" w14:textId="77777777" w:rsidR="000B16A7" w:rsidRDefault="00464026">
            <w:pPr>
              <w:pStyle w:val="TableText"/>
            </w:pPr>
            <w:r>
              <w:t>The source publishes no digest. There is nothing to obtain and nothing was withheld.</w:t>
            </w:r>
          </w:p>
        </w:tc>
      </w:tr>
      <w:tr w:rsidR="000B16A7" w14:paraId="4510E41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7B78481" w14:textId="77777777" w:rsidR="000B16A7" w:rsidRDefault="00464026">
            <w:pPr>
              <w:pStyle w:val="TableText"/>
            </w:pPr>
            <w:r>
              <w:rPr>
                <w:rStyle w:val="VARIABLE"/>
              </w:rPr>
              <w:t>DeclaredBySource</w:t>
            </w:r>
          </w:p>
        </w:tc>
        <w:tc>
          <w:tcPr>
            <w:tcW w:w="2975" w:type="dxa"/>
            <w:tcBorders>
              <w:top w:val="single" w:sz="4" w:space="0" w:color="auto"/>
              <w:left w:val="single" w:sz="4" w:space="0" w:color="auto"/>
              <w:bottom w:val="single" w:sz="4" w:space="0" w:color="auto"/>
              <w:right w:val="single" w:sz="4" w:space="0" w:color="auto"/>
            </w:tcBorders>
          </w:tcPr>
          <w:p w14:paraId="21C05C2B" w14:textId="77777777" w:rsidR="000B16A7" w:rsidRDefault="00464026">
            <w:pPr>
              <w:pStyle w:val="TableText"/>
            </w:pPr>
            <w:r>
              <w:t>present</w:t>
            </w:r>
          </w:p>
        </w:tc>
        <w:tc>
          <w:tcPr>
            <w:tcW w:w="2976" w:type="dxa"/>
            <w:tcBorders>
              <w:top w:val="single" w:sz="4" w:space="0" w:color="auto"/>
              <w:left w:val="single" w:sz="4" w:space="0" w:color="auto"/>
              <w:bottom w:val="single" w:sz="4" w:space="0" w:color="auto"/>
              <w:right w:val="single" w:sz="4" w:space="0" w:color="auto"/>
            </w:tcBorders>
          </w:tcPr>
          <w:p w14:paraId="31806D22" w14:textId="77777777" w:rsidR="000B16A7" w:rsidRDefault="00464026">
            <w:pPr>
              <w:pStyle w:val="TableText"/>
            </w:pPr>
            <w:r>
              <w:t>An assertion forwarded. No party the Server can speak for has hashed the artefact.</w:t>
            </w:r>
          </w:p>
        </w:tc>
      </w:tr>
      <w:tr w:rsidR="000B16A7" w14:paraId="340A950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CD5E88A" w14:textId="77777777" w:rsidR="000B16A7" w:rsidRDefault="00464026">
            <w:pPr>
              <w:pStyle w:val="TableText"/>
            </w:pPr>
            <w:r>
              <w:rPr>
                <w:rStyle w:val="VARIABLE"/>
              </w:rPr>
              <w:t>ComputedByServer</w:t>
            </w:r>
          </w:p>
        </w:tc>
        <w:tc>
          <w:tcPr>
            <w:tcW w:w="2975" w:type="dxa"/>
            <w:tcBorders>
              <w:top w:val="single" w:sz="4" w:space="0" w:color="auto"/>
              <w:left w:val="single" w:sz="4" w:space="0" w:color="auto"/>
              <w:bottom w:val="single" w:sz="4" w:space="0" w:color="auto"/>
              <w:right w:val="single" w:sz="4" w:space="0" w:color="auto"/>
            </w:tcBorders>
          </w:tcPr>
          <w:p w14:paraId="2D70F86A" w14:textId="77777777" w:rsidR="000B16A7" w:rsidRDefault="00464026">
            <w:pPr>
              <w:pStyle w:val="TableText"/>
            </w:pPr>
            <w:r>
              <w:t>present</w:t>
            </w:r>
          </w:p>
        </w:tc>
        <w:tc>
          <w:tcPr>
            <w:tcW w:w="2976" w:type="dxa"/>
            <w:tcBorders>
              <w:top w:val="single" w:sz="4" w:space="0" w:color="auto"/>
              <w:left w:val="single" w:sz="4" w:space="0" w:color="auto"/>
              <w:bottom w:val="single" w:sz="4" w:space="0" w:color="auto"/>
              <w:right w:val="single" w:sz="4" w:space="0" w:color="auto"/>
            </w:tcBorders>
          </w:tcPr>
          <w:p w14:paraId="263FB286" w14:textId="77777777" w:rsidR="000B16A7" w:rsidRDefault="00464026">
            <w:pPr>
              <w:pStyle w:val="TableText"/>
            </w:pPr>
            <w:r>
              <w:t>Evidence the Server holds. Nothing independent agrees with it, so a substitution that preceded the Server obtaining the bytes is undetected.</w:t>
            </w:r>
          </w:p>
        </w:tc>
      </w:tr>
      <w:tr w:rsidR="000B16A7" w14:paraId="1504FFF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7FCF5EB" w14:textId="77777777" w:rsidR="000B16A7" w:rsidRDefault="00464026">
            <w:pPr>
              <w:pStyle w:val="TableText"/>
            </w:pPr>
            <w:r>
              <w:rPr>
                <w:rStyle w:val="VARIABLE"/>
              </w:rPr>
              <w:t>VerifiedOnStage</w:t>
            </w:r>
          </w:p>
        </w:tc>
        <w:tc>
          <w:tcPr>
            <w:tcW w:w="2975" w:type="dxa"/>
            <w:tcBorders>
              <w:top w:val="single" w:sz="4" w:space="0" w:color="auto"/>
              <w:left w:val="single" w:sz="4" w:space="0" w:color="auto"/>
              <w:bottom w:val="single" w:sz="4" w:space="0" w:color="auto"/>
              <w:right w:val="single" w:sz="4" w:space="0" w:color="auto"/>
            </w:tcBorders>
          </w:tcPr>
          <w:p w14:paraId="1A170D9C" w14:textId="77777777" w:rsidR="000B16A7" w:rsidRDefault="00464026">
            <w:pPr>
              <w:pStyle w:val="TableText"/>
            </w:pPr>
            <w:r>
              <w:t>present</w:t>
            </w:r>
          </w:p>
        </w:tc>
        <w:tc>
          <w:tcPr>
            <w:tcW w:w="2976" w:type="dxa"/>
            <w:tcBorders>
              <w:top w:val="single" w:sz="4" w:space="0" w:color="auto"/>
              <w:left w:val="single" w:sz="4" w:space="0" w:color="auto"/>
              <w:bottom w:val="single" w:sz="4" w:space="0" w:color="auto"/>
              <w:right w:val="single" w:sz="4" w:space="0" w:color="auto"/>
            </w:tcBorders>
          </w:tcPr>
          <w:p w14:paraId="7C7BED3E" w14:textId="188AACF9" w:rsidR="000B16A7" w:rsidRDefault="00464026">
            <w:pPr>
              <w:pStyle w:val="TableText"/>
            </w:pPr>
            <w:r>
              <w:t>The Server computed it during a staging import and it matched what the source declared (</w:t>
            </w:r>
            <w:r>
              <w:fldChar w:fldCharType="begin"/>
            </w:r>
            <w:r>
              <w:instrText xml:space="preserve"> REF _Clause_c6_14_4 \r \h </w:instrText>
            </w:r>
            <w:r>
              <w:fldChar w:fldCharType="separate"/>
            </w:r>
            <w:r w:rsidR="008940BE">
              <w:t>6.14.4</w:t>
            </w:r>
            <w:r>
              <w:fldChar w:fldCharType="end"/>
            </w:r>
            <w:r>
              <w:t>). Two independent parties agree, which is the strongest statement this model carries.</w:t>
            </w:r>
          </w:p>
        </w:tc>
      </w:tr>
    </w:tbl>
    <w:p w14:paraId="44D89199" w14:textId="77777777" w:rsidR="000B16A7" w:rsidRDefault="000B16A7">
      <w:pPr>
        <w:pStyle w:val="spacer"/>
      </w:pPr>
    </w:p>
    <w:p w14:paraId="7328BC34" w14:textId="481F0448" w:rsidR="000B16A7" w:rsidRDefault="00464026">
      <w:pPr>
        <w:pStyle w:val="PARAGRAPH"/>
      </w:pPr>
      <w:r>
        <w:t xml:space="preserve">It is Mandatory for the reason </w:t>
      </w:r>
      <w:r>
        <w:rPr>
          <w:rStyle w:val="VARIABLE"/>
        </w:rPr>
        <w:t>Digest</w:t>
      </w:r>
      <w:r>
        <w:t xml:space="preserve"> itself is, stated in </w:t>
      </w:r>
      <w:r>
        <w:fldChar w:fldCharType="begin"/>
      </w:r>
      <w:r>
        <w:instrText xml:space="preserve"> REF _Clause_c6_6 \r \h </w:instrText>
      </w:r>
      <w:r>
        <w:fldChar w:fldCharType="separate"/>
      </w:r>
      <w:r w:rsidR="008940BE">
        <w:t>6.6</w:t>
      </w:r>
      <w:r>
        <w:fldChar w:fldCharType="end"/>
      </w:r>
      <w:r>
        <w:t xml:space="preserve">: clause </w:t>
      </w:r>
      <w:r>
        <w:fldChar w:fldCharType="begin"/>
      </w:r>
      <w:r>
        <w:instrText xml:space="preserve"> REF _Clause_c6_16 \r \h </w:instrText>
      </w:r>
      <w:r>
        <w:fldChar w:fldCharType="separate"/>
      </w:r>
      <w:r w:rsidR="008940BE">
        <w:t>6.16</w:t>
      </w:r>
      <w:r>
        <w:fldChar w:fldCharType="end"/>
      </w:r>
      <w:r>
        <w:t xml:space="preserve"> depends on it, and a rule that depends on an Optional member is one a conformant Server can silently not satisfy. A client deciding whether to run a model on a line needs to distinguish </w:t>
      </w:r>
      <w:r>
        <w:rPr>
          <w:i/>
        </w:rPr>
        <w:t>nobody checked</w:t>
      </w:r>
      <w:r>
        <w:t xml:space="preserve"> from </w:t>
      </w:r>
      <w:r>
        <w:rPr>
          <w:i/>
        </w:rPr>
        <w:t>two parties agree</w:t>
      </w:r>
      <w:r>
        <w:t>, and an Optional member would let a Server decline to answer exactly where the answer matters.</w:t>
      </w:r>
    </w:p>
    <w:p w14:paraId="097BB072" w14:textId="77777777" w:rsidR="000B16A7" w:rsidRDefault="00464026">
      <w:pPr>
        <w:pStyle w:val="PARAGRAPH"/>
      </w:pPr>
      <w:r>
        <w:rPr>
          <w:rStyle w:val="VARIABLE"/>
        </w:rPr>
        <w:lastRenderedPageBreak/>
        <w:t>ModelResourceType</w:t>
      </w:r>
      <w:r>
        <w:t xml:space="preserve"> carries the same member as </w:t>
      </w:r>
      <w:r>
        <w:rPr>
          <w:b/>
        </w:rPr>
        <w:t>Optional</w:t>
      </w:r>
      <w:r>
        <w:t xml:space="preserve">, mirroring the </w:t>
      </w:r>
      <w:r>
        <w:rPr>
          <w:rStyle w:val="VARIABLE"/>
        </w:rPr>
        <w:t>Digest</w:t>
      </w:r>
      <w:r>
        <w:t xml:space="preserve"> it qualifies, which is Optional there. A catalogue declaring a digest it did not compute is </w:t>
      </w:r>
      <w:r>
        <w:rPr>
          <w:rStyle w:val="VARIABLE"/>
        </w:rPr>
        <w:t>DeclaredBySource</w:t>
      </w:r>
      <w:r>
        <w:t xml:space="preserve">; one serving the artefact through the inherited </w:t>
      </w:r>
      <w:r>
        <w:rPr>
          <w:rStyle w:val="VARIABLE"/>
        </w:rPr>
        <w:t>Open</w:t>
      </w:r>
      <w:r>
        <w:t xml:space="preserve">, </w:t>
      </w:r>
      <w:r>
        <w:rPr>
          <w:rStyle w:val="VARIABLE"/>
        </w:rPr>
        <w:t>Read</w:t>
      </w:r>
      <w:r>
        <w:t xml:space="preserve"> and </w:t>
      </w:r>
      <w:r>
        <w:rPr>
          <w:rStyle w:val="VARIABLE"/>
        </w:rPr>
        <w:t>Close</w:t>
      </w:r>
      <w:r>
        <w:t xml:space="preserve"> can reach </w:t>
      </w:r>
      <w:r>
        <w:rPr>
          <w:rStyle w:val="VARIABLE"/>
        </w:rPr>
        <w:t>ComputedByServer</w:t>
      </w:r>
      <w:r>
        <w:t>.</w:t>
      </w:r>
    </w:p>
    <w:p w14:paraId="797FFBD0" w14:textId="77777777" w:rsidR="000B16A7" w:rsidRDefault="00464026">
      <w:pPr>
        <w:pStyle w:val="PARAGRAPH"/>
      </w:pPr>
      <w:r>
        <w:rPr>
          <w:b/>
        </w:rPr>
        <w:t xml:space="preserve">A Server shall not put a non-content identifier in </w:t>
      </w:r>
      <w:r>
        <w:rPr>
          <w:rStyle w:val="VARIABLE"/>
        </w:rPr>
        <w:t>Digest</w:t>
      </w:r>
      <w:r>
        <w:rPr>
          <w:b/>
        </w:rPr>
        <w:t>.</w:t>
      </w:r>
      <w:r>
        <w:t xml:space="preserve"> A response fingerprint, a resource name, a storage entity tag and a repository commit identifier are all tempting, all stable, and none of them a digest of the artefact that ran. A client that verified against one would believe it had checked something it had not, which is the failure mode </w:t>
      </w:r>
      <w:r>
        <w:rPr>
          <w:rStyle w:val="VARIABLE"/>
        </w:rPr>
        <w:t>DigestAlgorithm</w:t>
      </w:r>
      <w:r>
        <w:t xml:space="preserve">'s strength rule exists to prevent — arrived at by a different route. </w:t>
      </w:r>
      <w:r>
        <w:rPr>
          <w:rStyle w:val="VARIABLE"/>
        </w:rPr>
        <w:t>NotAvailable</w:t>
      </w:r>
      <w:r>
        <w:t xml:space="preserve"> is the answer.</w:t>
      </w:r>
    </w:p>
    <w:p w14:paraId="5E0C337D" w14:textId="77777777" w:rsidR="000B16A7" w:rsidRDefault="00464026">
      <w:pPr>
        <w:pStyle w:val="PARAGRAPH"/>
      </w:pPr>
      <w:r>
        <w:t xml:space="preserve">Where such an identifier </w:t>
      </w:r>
      <w:r>
        <w:rPr>
          <w:b/>
        </w:rPr>
        <w:t>locates</w:t>
      </w:r>
      <w:r>
        <w:t xml:space="preserve"> the artefact or its provenance record, it belongs in </w:t>
      </w:r>
      <w:r>
        <w:rPr>
          <w:rStyle w:val="VARIABLE"/>
        </w:rPr>
        <w:t>ArtifactUri</w:t>
      </w:r>
      <w:r>
        <w:t xml:space="preserve"> or </w:t>
      </w:r>
      <w:r>
        <w:rPr>
          <w:rStyle w:val="VARIABLE"/>
        </w:rPr>
        <w:t>ProvenanceUri</w:t>
      </w:r>
      <w:r>
        <w:t xml:space="preserve">, which promise nothing about content. Where it identifies something else — a serving configuration, a request route — this model has no member for it, and inventing one out of </w:t>
      </w:r>
      <w:r>
        <w:rPr>
          <w:rStyle w:val="VARIABLE"/>
        </w:rPr>
        <w:t>Digest</w:t>
      </w:r>
      <w:r>
        <w:t xml:space="preserve"> is not the remedy. A datum with no home is better recorded as having none than filed somewhere a client will read it as an artefact digest.</w:t>
      </w:r>
    </w:p>
    <w:p w14:paraId="25F55447" w14:textId="784C17AB" w:rsidR="000B16A7" w:rsidRDefault="00464026">
      <w:pPr>
        <w:pStyle w:val="PARAGRAPH"/>
      </w:pPr>
      <w:r>
        <w:rPr>
          <w:b/>
        </w:rPr>
        <w:t>Provenance does not strengthen by being forwarded.</w:t>
      </w:r>
      <w:r>
        <w:t xml:space="preserve"> Where a deployment's </w:t>
      </w:r>
      <w:r>
        <w:rPr>
          <w:rStyle w:val="VARIABLE"/>
        </w:rPr>
        <w:t>Source</w:t>
      </w:r>
      <w:r>
        <w:t xml:space="preserve"> names another Server implementing this specification, that Server publishes a </w:t>
      </w:r>
      <w:r>
        <w:rPr>
          <w:rStyle w:val="VARIABLE"/>
        </w:rPr>
        <w:t>Digest</w:t>
      </w:r>
      <w:r>
        <w:t xml:space="preserve"> and a </w:t>
      </w:r>
      <w:r>
        <w:rPr>
          <w:rStyle w:val="VARIABLE"/>
        </w:rPr>
        <w:t>DigestProvenance</w:t>
      </w:r>
      <w:r>
        <w:t xml:space="preserve"> of its own, and both are readable. A Server </w:t>
      </w:r>
      <w:r>
        <w:rPr>
          <w:b/>
        </w:rPr>
        <w:t>shall not</w:t>
      </w:r>
      <w:r>
        <w:t xml:space="preserve"> publish a </w:t>
      </w:r>
      <w:r>
        <w:rPr>
          <w:rStyle w:val="VARIABLE"/>
        </w:rPr>
        <w:t>DigestProvenance</w:t>
      </w:r>
      <w:r>
        <w:t xml:space="preserve"> stronger than the one it read upstream, where the ordering is </w:t>
      </w:r>
      <w:r>
        <w:rPr>
          <w:rStyle w:val="VARIABLE"/>
        </w:rPr>
        <w:t>NotAvailable</w:t>
      </w:r>
      <w:r>
        <w:t xml:space="preserve"> &lt; </w:t>
      </w:r>
      <w:r>
        <w:rPr>
          <w:rStyle w:val="VARIABLE"/>
        </w:rPr>
        <w:t>DeclaredBySource</w:t>
      </w:r>
      <w:r>
        <w:t xml:space="preserve"> &lt; </w:t>
      </w:r>
      <w:r>
        <w:rPr>
          <w:rStyle w:val="VARIABLE"/>
        </w:rPr>
        <w:t>ComputedByServer</w:t>
      </w:r>
      <w:r>
        <w:t xml:space="preserve"> &lt; </w:t>
      </w:r>
      <w:r>
        <w:rPr>
          <w:rStyle w:val="VARIABLE"/>
        </w:rPr>
        <w:t>VerifiedOnStage</w:t>
      </w:r>
      <w:r>
        <w:t xml:space="preserve">. A digest received across a federation hop and not checked against bytes this Server holds is </w:t>
      </w:r>
      <w:r>
        <w:rPr>
          <w:rStyle w:val="VARIABLE"/>
        </w:rPr>
        <w:t>DeclaredBySource</w:t>
      </w:r>
      <w:r>
        <w:t xml:space="preserve"> however the upstream Server obtained it: republishing its </w:t>
      </w:r>
      <w:r>
        <w:rPr>
          <w:rStyle w:val="VARIABLE"/>
        </w:rPr>
        <w:t>VerifiedOnStage</w:t>
      </w:r>
      <w:r>
        <w:t xml:space="preserve"> would claim a verification this Server did not perform, and the claim would be indistinguishable from one it had. This is the composition rule </w:t>
      </w:r>
      <w:r>
        <w:fldChar w:fldCharType="begin"/>
      </w:r>
      <w:r>
        <w:instrText xml:space="preserve"> REF _Clause_c6_13_5 \r \h </w:instrText>
      </w:r>
      <w:r>
        <w:fldChar w:fldCharType="separate"/>
      </w:r>
      <w:r w:rsidR="008940BE">
        <w:t>6.13.5</w:t>
      </w:r>
      <w:r>
        <w:fldChar w:fldCharType="end"/>
      </w:r>
      <w:r>
        <w:t xml:space="preserve"> states for residency, applied to the other thing a federated deployment forwards.</w:t>
      </w:r>
    </w:p>
    <w:p w14:paraId="75042414" w14:textId="77777777" w:rsidR="000B16A7" w:rsidRDefault="00464026">
      <w:pPr>
        <w:pStyle w:val="Heading4"/>
      </w:pPr>
      <w:bookmarkStart w:id="406" w:name="_Clause_c6_16_1_2"/>
      <w:r>
        <w:t>Broken links</w:t>
      </w:r>
      <w:bookmarkEnd w:id="406"/>
    </w:p>
    <w:p w14:paraId="1CA592DC" w14:textId="77777777" w:rsidR="000B16A7" w:rsidRDefault="00464026">
      <w:pPr>
        <w:pStyle w:val="PARAGRAPH"/>
      </w:pPr>
      <w:r>
        <w:t xml:space="preserve">The walk is: result → deployment → </w:t>
      </w:r>
      <w:r>
        <w:rPr>
          <w:rStyle w:val="VARIABLE"/>
        </w:rPr>
        <w:t>ModelUsed</w:t>
      </w:r>
      <w:r>
        <w:t xml:space="preserve"> → </w:t>
      </w:r>
      <w:r>
        <w:rPr>
          <w:rStyle w:val="VARIABLE"/>
        </w:rPr>
        <w:t>ModelType</w:t>
      </w:r>
      <w:r>
        <w:t xml:space="preserve"> → </w:t>
      </w:r>
      <w:r>
        <w:rPr>
          <w:rStyle w:val="VARIABLE"/>
        </w:rPr>
        <w:t>Digest</w:t>
      </w:r>
      <w:r>
        <w:t xml:space="preserve">, and — where the model was imported — </w:t>
      </w:r>
      <w:r>
        <w:rPr>
          <w:rStyle w:val="VARIABLE"/>
        </w:rPr>
        <w:t>ImportedFrom</w:t>
      </w:r>
      <w:r>
        <w:t xml:space="preserve"> → the catalogue resource it came from.</w:t>
      </w:r>
    </w:p>
    <w:p w14:paraId="4BB849E5" w14:textId="77777777" w:rsidR="000B16A7" w:rsidRDefault="00464026">
      <w:pPr>
        <w:pStyle w:val="PARAGRAPH"/>
      </w:pPr>
      <w:r>
        <w:t>Two of those links can be broken by a Server that is otherwise behaving correctly:</w:t>
      </w:r>
    </w:p>
    <w:p w14:paraId="7658EBDF" w14:textId="79B21DE7" w:rsidR="000B16A7" w:rsidRDefault="00464026">
      <w:pPr>
        <w:pStyle w:val="ListBullet"/>
        <w:numPr>
          <w:ilvl w:val="0"/>
          <w:numId w:val="21"/>
        </w:numPr>
      </w:pPr>
      <w:r>
        <w:t xml:space="preserve">Reading the </w:t>
      </w:r>
      <w:r>
        <w:rPr>
          <w:b/>
        </w:rPr>
        <w:t>deployment's current model</w:t>
      </w:r>
      <w:r>
        <w:t xml:space="preserve"> instead of </w:t>
      </w:r>
      <w:r>
        <w:rPr>
          <w:rStyle w:val="VARIABLE"/>
        </w:rPr>
        <w:t>ModelUsed</w:t>
      </w:r>
      <w:r>
        <w:t xml:space="preserve"> gives the wrong answer whenever a fallback served the call or a followed reference moved (</w:t>
      </w:r>
      <w:r>
        <w:fldChar w:fldCharType="begin"/>
      </w:r>
      <w:r>
        <w:instrText xml:space="preserve"> REF _Clause_c6_12_2_1 \r \h </w:instrText>
      </w:r>
      <w:r>
        <w:fldChar w:fldCharType="separate"/>
      </w:r>
      <w:r w:rsidR="008940BE">
        <w:t>6.12.2.1</w:t>
      </w:r>
      <w:r>
        <w:fldChar w:fldCharType="end"/>
      </w:r>
      <w:r>
        <w:t>). It is wrong silently and plausibly, which is the worst combination.</w:t>
      </w:r>
    </w:p>
    <w:p w14:paraId="3BEEA393" w14:textId="39815FB3" w:rsidR="000B16A7" w:rsidRDefault="00464026">
      <w:pPr>
        <w:pStyle w:val="ListBullet"/>
        <w:numPr>
          <w:ilvl w:val="0"/>
          <w:numId w:val="21"/>
        </w:numPr>
      </w:pPr>
      <w:r>
        <w:t xml:space="preserve">Trusting a </w:t>
      </w:r>
      <w:r>
        <w:rPr>
          <w:b/>
        </w:rPr>
        <w:t>staged artefact whose digest was never checked</w:t>
      </w:r>
      <w:r>
        <w:t xml:space="preserve"> breaks it at the point where an artefact enters the system. </w:t>
      </w:r>
      <w:r>
        <w:fldChar w:fldCharType="begin"/>
      </w:r>
      <w:r>
        <w:instrText xml:space="preserve"> REF _Clause_c6_14_4 \r \h </w:instrText>
      </w:r>
      <w:r>
        <w:fldChar w:fldCharType="separate"/>
      </w:r>
      <w:r w:rsidR="008940BE">
        <w:t>6.14.4</w:t>
      </w:r>
      <w:r>
        <w:fldChar w:fldCharType="end"/>
      </w:r>
      <w:r>
        <w:t xml:space="preserve"> is where that check is required, and it is the only place in this model where a Server </w:t>
      </w:r>
      <w:r>
        <w:rPr>
          <w:b/>
        </w:rPr>
        <w:t>shall</w:t>
      </w:r>
      <w:r>
        <w:t xml:space="preserve"> verify a digest rather than merely publish one.</w:t>
      </w:r>
    </w:p>
    <w:p w14:paraId="6010200E" w14:textId="77777777" w:rsidR="000B16A7" w:rsidRDefault="00464026">
      <w:pPr>
        <w:pStyle w:val="Heading3"/>
      </w:pPr>
      <w:bookmarkStart w:id="407" w:name="_Clause_c6_16_2"/>
      <w:bookmarkStart w:id="408" w:name="_Toc237441214"/>
      <w:r>
        <w:t>URI handling</w:t>
      </w:r>
      <w:bookmarkEnd w:id="407"/>
      <w:bookmarkEnd w:id="408"/>
    </w:p>
    <w:p w14:paraId="521E1D08" w14:textId="77777777" w:rsidR="000B16A7" w:rsidRDefault="00464026">
      <w:pPr>
        <w:pStyle w:val="PARAGRAPH"/>
      </w:pPr>
      <w:r>
        <w:t>Every URI in this model is untrusted input.</w:t>
      </w:r>
    </w:p>
    <w:p w14:paraId="57267E76" w14:textId="77777777" w:rsidR="000B16A7" w:rsidRDefault="00464026">
      <w:pPr>
        <w:pStyle w:val="PARAGRAPH"/>
      </w:pPr>
      <w:r>
        <w:rPr>
          <w:rStyle w:val="VARIABLE"/>
        </w:rPr>
        <w:t>ArtifactUri</w:t>
      </w:r>
      <w:r>
        <w:t xml:space="preserve">, </w:t>
      </w:r>
      <w:r>
        <w:rPr>
          <w:rStyle w:val="VARIABLE"/>
        </w:rPr>
        <w:t>ProvenanceUri</w:t>
      </w:r>
      <w:r>
        <w:t xml:space="preserve"> and </w:t>
      </w:r>
      <w:r>
        <w:rPr>
          <w:rStyle w:val="VARIABLE"/>
        </w:rPr>
        <w:t>EndpointUri</w:t>
      </w:r>
      <w:r>
        <w:t xml:space="preserve"> are values a client may have written and a Server may resolve. A Server </w:t>
      </w:r>
      <w:r>
        <w:rPr>
          <w:b/>
        </w:rPr>
        <w:t>shall</w:t>
      </w:r>
      <w:r>
        <w:t xml:space="preserve"> validate them against a configured policy before resolving, and </w:t>
      </w:r>
      <w:r>
        <w:rPr>
          <w:b/>
        </w:rPr>
        <w:t>shall not</w:t>
      </w:r>
      <w:r>
        <w:t xml:space="preserve"> follow one to a scheme or host the policy does not permit.</w:t>
      </w:r>
    </w:p>
    <w:p w14:paraId="4654B8CD" w14:textId="77777777" w:rsidR="000B16A7" w:rsidRDefault="00464026">
      <w:pPr>
        <w:pStyle w:val="PARAGRAPH"/>
      </w:pPr>
      <w:r>
        <w:t xml:space="preserve">Where </w:t>
      </w:r>
      <w:r>
        <w:rPr>
          <w:rStyle w:val="VARIABLE"/>
        </w:rPr>
        <w:t>InferenceLocation</w:t>
      </w:r>
      <w:r>
        <w:t xml:space="preserve"> is not </w:t>
      </w:r>
      <w:r>
        <w:rPr>
          <w:rStyle w:val="VARIABLE"/>
        </w:rPr>
        <w:t>OnServer</w:t>
      </w:r>
      <w:r>
        <w:t xml:space="preserve">, </w:t>
      </w:r>
      <w:r>
        <w:rPr>
          <w:rStyle w:val="VARIABLE"/>
        </w:rPr>
        <w:t>EndpointUri</w:t>
      </w:r>
      <w:r>
        <w:t xml:space="preserve"> </w:t>
      </w:r>
      <w:r>
        <w:rPr>
          <w:b/>
        </w:rPr>
        <w:t>shall</w:t>
      </w:r>
      <w:r>
        <w:t xml:space="preserve"> name a scheme that is authenticated and confidential. Inference off the Server means the input data leaves it, and the result comes back from something the Server did not compute — both directions need the channel to be trustworthy.</w:t>
      </w:r>
    </w:p>
    <w:p w14:paraId="2D52F5E3" w14:textId="4D5EC5DE" w:rsidR="000B16A7" w:rsidRDefault="00464026">
      <w:pPr>
        <w:pStyle w:val="PARAGRAPH"/>
      </w:pPr>
      <w:r>
        <w:t xml:space="preserve">The set of resolvable URIs grew with clauses </w:t>
      </w:r>
      <w:r>
        <w:fldChar w:fldCharType="begin"/>
      </w:r>
      <w:r>
        <w:instrText xml:space="preserve"> REF _Clause_c6_13 \r \h </w:instrText>
      </w:r>
      <w:r>
        <w:fldChar w:fldCharType="separate"/>
      </w:r>
      <w:r w:rsidR="008940BE">
        <w:t>6.13</w:t>
      </w:r>
      <w:r>
        <w:fldChar w:fldCharType="end"/>
      </w:r>
      <w:r>
        <w:t xml:space="preserve"> to </w:t>
      </w:r>
      <w:r>
        <w:fldChar w:fldCharType="begin"/>
      </w:r>
      <w:r>
        <w:instrText xml:space="preserve"> REF _Clause_c6_14 \r \h </w:instrText>
      </w:r>
      <w:r>
        <w:fldChar w:fldCharType="separate"/>
      </w:r>
      <w:r w:rsidR="008940BE">
        <w:t>6.14</w:t>
      </w:r>
      <w:r>
        <w:fldChar w:fldCharType="end"/>
      </w:r>
      <w:r>
        <w:t xml:space="preserve">, and every addition is a value some client may have written: </w:t>
      </w:r>
      <w:r>
        <w:rPr>
          <w:rStyle w:val="VARIABLE"/>
        </w:rPr>
        <w:t>ModelSourceType.EndpointUri</w:t>
      </w:r>
      <w:r>
        <w:t xml:space="preserve"> and </w:t>
      </w:r>
      <w:r>
        <w:rPr>
          <w:rStyle w:val="VARIABLE"/>
        </w:rPr>
        <w:t>EndpointDescriptionUri</w:t>
      </w:r>
      <w:r>
        <w:t xml:space="preserve">, </w:t>
      </w:r>
      <w:r>
        <w:rPr>
          <w:rStyle w:val="VARIABLE"/>
        </w:rPr>
        <w:t>ModelCardType.ContactUri</w:t>
      </w:r>
      <w:r>
        <w:t xml:space="preserve">, </w:t>
      </w:r>
      <w:r>
        <w:rPr>
          <w:rStyle w:val="VARIABLE"/>
        </w:rPr>
        <w:t>EvaluationRunType.ReportUri</w:t>
      </w:r>
      <w:r>
        <w:t xml:space="preserve">, </w:t>
      </w:r>
      <w:r>
        <w:rPr>
          <w:rStyle w:val="VARIABLE"/>
        </w:rPr>
        <w:t>ModelType.SafetyPolicyUri</w:t>
      </w:r>
      <w:r>
        <w:t xml:space="preserve">, </w:t>
      </w:r>
      <w:r>
        <w:rPr>
          <w:rStyle w:val="VARIABLE"/>
        </w:rPr>
        <w:t>EgressPolicyUri</w:t>
      </w:r>
      <w:r>
        <w:t xml:space="preserve">, and the catalogue's inherited </w:t>
      </w:r>
      <w:r>
        <w:rPr>
          <w:rStyle w:val="VARIABLE"/>
        </w:rPr>
        <w:t>ResourceUrl</w:t>
      </w:r>
      <w:r>
        <w:t>. The same policy governs all of them. A Server that validates the ones it remembers and resolves the rest has a policy in name only.</w:t>
      </w:r>
    </w:p>
    <w:p w14:paraId="6A2A77FE" w14:textId="04C6A4BE" w:rsidR="000B16A7" w:rsidRDefault="00464026">
      <w:pPr>
        <w:pStyle w:val="PARAGRAPH"/>
      </w:pPr>
      <w:r>
        <w:lastRenderedPageBreak/>
        <w:t>A staging import (</w:t>
      </w:r>
      <w:r>
        <w:fldChar w:fldCharType="begin"/>
      </w:r>
      <w:r>
        <w:instrText xml:space="preserve"> REF _Clause_c6_14_3 \r \h </w:instrText>
      </w:r>
      <w:r>
        <w:fldChar w:fldCharType="separate"/>
      </w:r>
      <w:r w:rsidR="008940BE">
        <w:t>6.14.3</w:t>
      </w:r>
      <w:r>
        <w:fldChar w:fldCharType="end"/>
      </w:r>
      <w:r>
        <w:t xml:space="preserve">) is the sharpest case, because it fetches bytes that will subsequently produce decisions. A Server </w:t>
      </w:r>
      <w:r>
        <w:rPr>
          <w:b/>
        </w:rPr>
        <w:t>shall</w:t>
      </w:r>
      <w:r>
        <w:t xml:space="preserve"> apply the resolver policy to the artefact location </w:t>
      </w:r>
      <w:r>
        <w:rPr>
          <w:b/>
        </w:rPr>
        <w:t>before</w:t>
      </w:r>
      <w:r>
        <w:t xml:space="preserve"> transferring, not after — a policy checked on the way out is not a control, and </w:t>
      </w:r>
      <w:r>
        <w:rPr>
          <w:rStyle w:val="VARIABLE"/>
        </w:rPr>
        <w:t>SizeBytes</w:t>
      </w:r>
      <w:r>
        <w:t xml:space="preserve"> exists partly so that the decision can be made without starting.</w:t>
      </w:r>
    </w:p>
    <w:p w14:paraId="3BA032F7" w14:textId="77777777" w:rsidR="000B16A7" w:rsidRDefault="00464026">
      <w:pPr>
        <w:pStyle w:val="Heading4"/>
      </w:pPr>
      <w:bookmarkStart w:id="409" w:name="_Clause_c6_16_2_1"/>
      <w:r>
        <w:t>Credential material</w:t>
      </w:r>
      <w:bookmarkEnd w:id="409"/>
    </w:p>
    <w:p w14:paraId="655527A1" w14:textId="77777777" w:rsidR="000B16A7" w:rsidRDefault="00464026">
      <w:pPr>
        <w:pStyle w:val="PARAGRAPH"/>
      </w:pPr>
      <w:r>
        <w:t xml:space="preserve">A Server </w:t>
      </w:r>
      <w:r>
        <w:rPr>
          <w:b/>
        </w:rPr>
        <w:t>shall not</w:t>
      </w:r>
      <w:r>
        <w:t xml:space="preserve"> expose credential material through any Attribute of any node in this model. </w:t>
      </w:r>
      <w:r>
        <w:rPr>
          <w:rStyle w:val="VARIABLE"/>
        </w:rPr>
        <w:t>CredentialReference</w:t>
      </w:r>
      <w:r>
        <w:t xml:space="preserve"> names a credential in whatever store the Server uses; it never carries one, and </w:t>
      </w:r>
      <w:r>
        <w:rPr>
          <w:rStyle w:val="VARIABLE"/>
        </w:rPr>
        <w:t>TokenAudience</w:t>
      </w:r>
      <w:r>
        <w:t xml:space="preserve"> states what a token is requested </w:t>
      </w:r>
      <w:r>
        <w:rPr>
          <w:i/>
        </w:rPr>
        <w:t>for</w:t>
      </w:r>
      <w:r>
        <w:t>, not what it is.</w:t>
      </w:r>
    </w:p>
    <w:p w14:paraId="1F825CC5" w14:textId="77777777" w:rsidR="000B16A7" w:rsidRDefault="00464026">
      <w:pPr>
        <w:pStyle w:val="PARAGRAPH"/>
      </w:pPr>
      <w:r>
        <w:t>This is stated as a prohibition rather than left to implementers' good sense because the address space is not merely readable. It is browsable by anything with a Session, subscribable so that a value is pushed as it changes, and historisable so that a value read once is retained. A secret placed there is not exposed once — it is published, distributed and archived.</w:t>
      </w:r>
    </w:p>
    <w:p w14:paraId="6DB52E07" w14:textId="77777777" w:rsidR="000B16A7" w:rsidRDefault="00464026">
      <w:pPr>
        <w:pStyle w:val="PARAGRAPH"/>
      </w:pPr>
      <w:r>
        <w:rPr>
          <w:rStyle w:val="VARIABLE"/>
        </w:rPr>
        <w:t>WorkloadIdentity</w:t>
      </w:r>
      <w:r>
        <w:t xml:space="preserve"> is preferred wherever the platform offers it, for the reason that it is the only authentication kind under which there is no secret anywhere to be exposed by a future mistake.</w:t>
      </w:r>
    </w:p>
    <w:p w14:paraId="05EEC2E0" w14:textId="77777777" w:rsidR="000B16A7" w:rsidRDefault="00464026">
      <w:pPr>
        <w:pStyle w:val="Heading3"/>
      </w:pPr>
      <w:bookmarkStart w:id="410" w:name="_Clause_c6_16_3"/>
      <w:bookmarkStart w:id="411" w:name="_Toc237441215"/>
      <w:r>
        <w:t>Promotion authorization</w:t>
      </w:r>
      <w:bookmarkEnd w:id="410"/>
      <w:bookmarkEnd w:id="411"/>
    </w:p>
    <w:p w14:paraId="6B67FD74" w14:textId="77777777" w:rsidR="000B16A7" w:rsidRDefault="00464026">
      <w:pPr>
        <w:pStyle w:val="PARAGRAPH"/>
      </w:pPr>
      <w:r>
        <w:t>Promotion needs an authorization of its own, distinct from the one that permits ordinary operation.</w:t>
      </w:r>
    </w:p>
    <w:p w14:paraId="36BC5814" w14:textId="77777777" w:rsidR="000B16A7" w:rsidRDefault="00464026">
      <w:pPr>
        <w:pStyle w:val="PARAGRAPH"/>
      </w:pPr>
      <w:r>
        <w:t xml:space="preserve">A Server </w:t>
      </w:r>
      <w:r>
        <w:rPr>
          <w:b/>
        </w:rPr>
        <w:t>shall</w:t>
      </w:r>
      <w:r>
        <w:t xml:space="preserve"> require an authorization for </w:t>
      </w:r>
      <w:r>
        <w:rPr>
          <w:rStyle w:val="VARIABLE"/>
        </w:rPr>
        <w:t>PromoteModel</w:t>
      </w:r>
      <w:r>
        <w:t xml:space="preserve"> distinct from the one that permits reading this model or operating the equipment.</w:t>
      </w:r>
    </w:p>
    <w:p w14:paraId="7664A856" w14:textId="77777777" w:rsidR="000B16A7" w:rsidRDefault="00464026">
      <w:pPr>
        <w:pStyle w:val="PARAGRAPH"/>
      </w:pPr>
      <w:r>
        <w:t>Promotion changes behaviour without changing structure. Nothing in the address space looks different afterwards except a version string, so the usual defence — that a significant change is visible — does not apply here.</w:t>
      </w:r>
    </w:p>
    <w:p w14:paraId="05DC4AED" w14:textId="77777777" w:rsidR="000B16A7" w:rsidRDefault="00464026">
      <w:pPr>
        <w:pStyle w:val="Heading4"/>
      </w:pPr>
      <w:bookmarkStart w:id="412" w:name="_Clause_c6_16_3_1"/>
      <w:r>
        <w:t>Followed references</w:t>
      </w:r>
      <w:bookmarkEnd w:id="412"/>
    </w:p>
    <w:p w14:paraId="12310890" w14:textId="77777777" w:rsidR="000B16A7" w:rsidRDefault="00464026">
      <w:pPr>
        <w:pStyle w:val="PARAGRAPH"/>
      </w:pPr>
      <w:r>
        <w:t>Promotion has a second door, and a control that guards only the first is misleading rather than merely weaker.</w:t>
      </w:r>
    </w:p>
    <w:p w14:paraId="03E280E6" w14:textId="57D309BE" w:rsidR="000B16A7" w:rsidRDefault="00464026">
      <w:pPr>
        <w:pStyle w:val="PARAGRAPH"/>
      </w:pPr>
      <w:r>
        <w:rPr>
          <w:rStyle w:val="VARIABLE"/>
        </w:rPr>
        <w:t>PromoteModel</w:t>
      </w:r>
      <w:r>
        <w:t xml:space="preserve"> is not the only way the model behind a deployment changes. A </w:t>
      </w:r>
      <w:r>
        <w:rPr>
          <w:rStyle w:val="VARIABLE"/>
        </w:rPr>
        <w:t>FollowsRef</w:t>
      </w:r>
      <w:r>
        <w:t xml:space="preserve"> binding (</w:t>
      </w:r>
      <w:r>
        <w:fldChar w:fldCharType="begin"/>
      </w:r>
      <w:r>
        <w:instrText xml:space="preserve"> REF _Clause_c6_13_3 \r \h </w:instrText>
      </w:r>
      <w:r>
        <w:fldChar w:fldCharType="separate"/>
      </w:r>
      <w:r w:rsidR="008940BE">
        <w:t>6.13.3</w:t>
      </w:r>
      <w:r>
        <w:fldChar w:fldCharType="end"/>
      </w:r>
      <w:r>
        <w:t>) moves whenever whoever controls the reference repoints it, and nothing in this address space changes when they do.</w:t>
      </w:r>
    </w:p>
    <w:p w14:paraId="7F33F785" w14:textId="77777777" w:rsidR="000B16A7" w:rsidRDefault="00464026">
      <w:pPr>
        <w:pStyle w:val="PARAGRAPH"/>
      </w:pPr>
      <w:r>
        <w:t xml:space="preserve">A Server </w:t>
      </w:r>
      <w:r>
        <w:rPr>
          <w:b/>
        </w:rPr>
        <w:t>shall</w:t>
      </w:r>
      <w:r>
        <w:t xml:space="preserve"> treat repointing a followed reference as the same class of act as calling </w:t>
      </w:r>
      <w:r>
        <w:rPr>
          <w:rStyle w:val="VARIABLE"/>
        </w:rPr>
        <w:t>PromoteModel</w:t>
      </w:r>
      <w:r>
        <w:t xml:space="preserve">, and </w:t>
      </w:r>
      <w:r>
        <w:rPr>
          <w:b/>
        </w:rPr>
        <w:t>shall</w:t>
      </w:r>
      <w:r>
        <w:t xml:space="preserve"> subject it to the same distinct authorization. A control that guards the front door while the side door stands open is not a weaker control — it is a misleading one, because the audit trail shows every promotion having been authorized.</w:t>
      </w:r>
    </w:p>
    <w:p w14:paraId="45CC9FE2" w14:textId="77777777" w:rsidR="000B16A7" w:rsidRDefault="00464026">
      <w:pPr>
        <w:pStyle w:val="PARAGRAPH"/>
      </w:pPr>
      <w:r>
        <w:t xml:space="preserve">For the same reason </w:t>
      </w:r>
      <w:r>
        <w:rPr>
          <w:rStyle w:val="VARIABLE"/>
        </w:rPr>
        <w:t>AiJobType.RequestedBy</w:t>
      </w:r>
      <w:r>
        <w:t xml:space="preserve"> records who started a job. An authorization check that leaves no record answers </w:t>
      </w:r>
      <w:r>
        <w:rPr>
          <w:i/>
        </w:rPr>
        <w:t>was this allowed</w:t>
      </w:r>
      <w:r>
        <w:t xml:space="preserve"> but not </w:t>
      </w:r>
      <w:r>
        <w:rPr>
          <w:i/>
        </w:rPr>
        <w:t>who did it</w:t>
      </w:r>
      <w:r>
        <w:t>, and only the second question can be asked after the fact.</w:t>
      </w:r>
    </w:p>
    <w:p w14:paraId="10B62D76" w14:textId="77777777" w:rsidR="000B16A7" w:rsidRDefault="00464026">
      <w:pPr>
        <w:pStyle w:val="Heading4"/>
      </w:pPr>
      <w:bookmarkStart w:id="413" w:name="_Clause_c6_16_3_2"/>
      <w:r>
        <w:t>Fallback</w:t>
      </w:r>
      <w:bookmarkEnd w:id="413"/>
    </w:p>
    <w:p w14:paraId="48D009DF" w14:textId="77777777" w:rsidR="000B16A7" w:rsidRDefault="00464026">
      <w:pPr>
        <w:pStyle w:val="PARAGRAPH"/>
      </w:pPr>
      <w:r>
        <w:t>A fallback changes what answers, not who may ask.</w:t>
      </w:r>
    </w:p>
    <w:p w14:paraId="3DCAB604" w14:textId="1457CF19" w:rsidR="000B16A7" w:rsidRDefault="00464026">
      <w:pPr>
        <w:pStyle w:val="PARAGRAPH"/>
      </w:pPr>
      <w:r>
        <w:rPr>
          <w:rStyle w:val="VARIABLE"/>
        </w:rPr>
        <w:t>FallBackTo</w:t>
      </w:r>
      <w:r>
        <w:t xml:space="preserve"> (</w:t>
      </w:r>
      <w:r>
        <w:fldChar w:fldCharType="begin"/>
      </w:r>
      <w:r>
        <w:instrText xml:space="preserve"> REF _Clause_c6_13_4 \r \h </w:instrText>
      </w:r>
      <w:r>
        <w:fldChar w:fldCharType="separate"/>
      </w:r>
      <w:r w:rsidR="008940BE">
        <w:t>6.13.4</w:t>
      </w:r>
      <w:r>
        <w:fldChar w:fldCharType="end"/>
      </w:r>
      <w:r>
        <w:t>) routes a call to a different deployment, and therefore a different model, without the caller asking for it.</w:t>
      </w:r>
    </w:p>
    <w:p w14:paraId="052509E0" w14:textId="213ED46E" w:rsidR="000B16A7" w:rsidRDefault="00464026">
      <w:pPr>
        <w:pStyle w:val="PARAGRAPH"/>
      </w:pPr>
      <w:r>
        <w:t xml:space="preserve">That is not a privilege escalation — the caller was already entitled to an answer — but it </w:t>
      </w:r>
      <w:r>
        <w:rPr>
          <w:b/>
        </w:rPr>
        <w:t>is</w:t>
      </w:r>
      <w:r>
        <w:t xml:space="preserve"> a change in what produced the answer, and </w:t>
      </w:r>
      <w:r>
        <w:fldChar w:fldCharType="begin"/>
      </w:r>
      <w:r>
        <w:instrText xml:space="preserve"> REF _Clause_c6_12_2_1 \r \h </w:instrText>
      </w:r>
      <w:r>
        <w:fldChar w:fldCharType="separate"/>
      </w:r>
      <w:r w:rsidR="008940BE">
        <w:t>6.12.2.1</w:t>
      </w:r>
      <w:r>
        <w:fldChar w:fldCharType="end"/>
      </w:r>
      <w:r>
        <w:t xml:space="preserve"> requires it to be visible in </w:t>
      </w:r>
      <w:r>
        <w:rPr>
          <w:rStyle w:val="VARIABLE"/>
        </w:rPr>
        <w:t>ModelUsed</w:t>
      </w:r>
      <w:r>
        <w:t xml:space="preserve">. A </w:t>
      </w:r>
      <w:r>
        <w:lastRenderedPageBreak/>
        <w:t xml:space="preserve">Server </w:t>
      </w:r>
      <w:r>
        <w:rPr>
          <w:b/>
        </w:rPr>
        <w:t>shall not</w:t>
      </w:r>
      <w:r>
        <w:t xml:space="preserve"> configure a fallback to a deployment whose </w:t>
      </w:r>
      <w:r>
        <w:rPr>
          <w:rStyle w:val="VARIABLE"/>
        </w:rPr>
        <w:t>EgressPermitted</w:t>
      </w:r>
      <w:r>
        <w:t xml:space="preserve"> or </w:t>
      </w:r>
      <w:r>
        <w:rPr>
          <w:rStyle w:val="VARIABLE"/>
        </w:rPr>
        <w:t>DataJurisdiction</w:t>
      </w:r>
      <w:r>
        <w:t xml:space="preserve"> is more permissive than the deployment falling back to it. Otherwise a network fault silently sends plant data somewhere policy forbids, which is precisely the moment nobody is watching.</w:t>
      </w:r>
    </w:p>
    <w:p w14:paraId="7F1C501C" w14:textId="77777777" w:rsidR="000B16A7" w:rsidRDefault="00464026">
      <w:pPr>
        <w:pStyle w:val="Heading3"/>
      </w:pPr>
      <w:bookmarkStart w:id="414" w:name="_Clause_c6_16_4"/>
      <w:bookmarkStart w:id="415" w:name="_Toc237441216"/>
      <w:r>
        <w:t>Digest and authorship</w:t>
      </w:r>
      <w:bookmarkEnd w:id="414"/>
      <w:bookmarkEnd w:id="415"/>
    </w:p>
    <w:p w14:paraId="7A61E9D0" w14:textId="77777777" w:rsidR="000B16A7" w:rsidRDefault="00464026">
      <w:pPr>
        <w:pStyle w:val="PARAGRAPH"/>
      </w:pPr>
      <w:r>
        <w:t>A digest is not a signature, and the gap between the two is where an installation's real exposure sits.</w:t>
      </w:r>
    </w:p>
    <w:p w14:paraId="62544CE7" w14:textId="77777777" w:rsidR="000B16A7" w:rsidRDefault="00464026">
      <w:pPr>
        <w:pStyle w:val="PARAGRAPH"/>
      </w:pPr>
      <w:r>
        <w:rPr>
          <w:rStyle w:val="VARIABLE"/>
        </w:rPr>
        <w:t>Digest</w:t>
      </w:r>
      <w:r>
        <w:t xml:space="preserve"> establishes that an artefact is the one described. It does </w:t>
      </w:r>
      <w:r>
        <w:rPr>
          <w:b/>
        </w:rPr>
        <w:t>not</w:t>
      </w:r>
      <w:r>
        <w:t xml:space="preserve"> establish who produced it or that they were entitled to. A Server </w:t>
      </w:r>
      <w:r>
        <w:rPr>
          <w:b/>
        </w:rPr>
        <w:t>shall not</w:t>
      </w:r>
      <w:r>
        <w:t xml:space="preserve"> present digest verification as authorization, and an installation that needs provenance of authorship needs a signature, which this model does not define.</w:t>
      </w:r>
    </w:p>
    <w:p w14:paraId="3E4CA83F" w14:textId="75D17B98" w:rsidR="000B16A7" w:rsidRDefault="00464026">
      <w:pPr>
        <w:pStyle w:val="PARAGRAPH"/>
      </w:pPr>
      <w:r>
        <w:t>The distinction sharpens once models arrive through a bridge (</w:t>
      </w:r>
      <w:r>
        <w:fldChar w:fldCharType="begin"/>
      </w:r>
      <w:r>
        <w:instrText xml:space="preserve"> REF _Clause_c6_14_2 \r \h </w:instrText>
      </w:r>
      <w:r>
        <w:fldChar w:fldCharType="separate"/>
      </w:r>
      <w:r w:rsidR="008940BE">
        <w:t>6.14.2</w:t>
      </w:r>
      <w:r>
        <w:fldChar w:fldCharType="end"/>
      </w:r>
      <w:r>
        <w:t>). A staging import verifies that the bytes it fetched match the digest the catalogue declared — so it detects corruption in transfer, and substitution by anyone who could not also edit the catalogue entry. It detects nothing at all about an attacker who could edit both, and the catalogue is the more attractive target precisely because it is the one that many machines read.</w:t>
      </w:r>
    </w:p>
    <w:p w14:paraId="1BE4FDCB" w14:textId="77777777" w:rsidR="000B16A7" w:rsidRDefault="00464026">
      <w:pPr>
        <w:pStyle w:val="PARAGRAPH"/>
      </w:pPr>
      <w:r>
        <w:t xml:space="preserve">So what </w:t>
      </w:r>
      <w:r>
        <w:rPr>
          <w:rStyle w:val="VARIABLE"/>
        </w:rPr>
        <w:t>DigestVerified</w:t>
      </w:r>
      <w:r>
        <w:t xml:space="preserve"> means is narrow and worth stating plainly: </w:t>
      </w:r>
      <w:r>
        <w:rPr>
          <w:b/>
        </w:rPr>
        <w:t>the artefact is the one this catalogue entry described</w:t>
      </w:r>
      <w:r>
        <w:t>. Whether that entry described the right artefact is a question about the catalogue, answered by the catalogue's own access control and by whatever signing the publisher applies — neither of which this model can see.</w:t>
      </w:r>
    </w:p>
    <w:p w14:paraId="500F06A2" w14:textId="77777777" w:rsidR="000B16A7" w:rsidRDefault="00464026">
      <w:pPr>
        <w:pStyle w:val="PARAGRAPH"/>
      </w:pPr>
      <w:r>
        <w:t>Two practical consequences:</w:t>
      </w:r>
    </w:p>
    <w:p w14:paraId="53278FEB" w14:textId="56CF2C4F" w:rsidR="000B16A7" w:rsidRDefault="00464026">
      <w:pPr>
        <w:pStyle w:val="ListBullet"/>
        <w:numPr>
          <w:ilvl w:val="0"/>
          <w:numId w:val="21"/>
        </w:numPr>
      </w:pPr>
      <w:r>
        <w:t xml:space="preserve">A Server </w:t>
      </w:r>
      <w:r>
        <w:rPr>
          <w:b/>
        </w:rPr>
        <w:t>shall not</w:t>
      </w:r>
      <w:r>
        <w:t xml:space="preserve"> treat </w:t>
      </w:r>
      <w:r>
        <w:rPr>
          <w:rStyle w:val="VARIABLE"/>
        </w:rPr>
        <w:t>DigestVerified</w:t>
      </w:r>
      <w:r>
        <w:t xml:space="preserve"> as evidence that a model is approved for use. </w:t>
      </w:r>
      <w:r>
        <w:fldChar w:fldCharType="begin"/>
      </w:r>
      <w:r>
        <w:instrText xml:space="preserve"> REF _Clause_c6_15_1 \r \h </w:instrText>
      </w:r>
      <w:r>
        <w:fldChar w:fldCharType="separate"/>
      </w:r>
      <w:r w:rsidR="008940BE">
        <w:t>6.15.1</w:t>
      </w:r>
      <w:r>
        <w:fldChar w:fldCharType="end"/>
      </w:r>
      <w:r>
        <w:t xml:space="preserve">'s card and </w:t>
      </w:r>
      <w:r>
        <w:fldChar w:fldCharType="begin"/>
      </w:r>
      <w:r>
        <w:instrText xml:space="preserve"> REF _Clause_c6_15_2 \r \h </w:instrText>
      </w:r>
      <w:r>
        <w:fldChar w:fldCharType="separate"/>
      </w:r>
      <w:r w:rsidR="008940BE">
        <w:t>6.15.2</w:t>
      </w:r>
      <w:r>
        <w:fldChar w:fldCharType="end"/>
      </w:r>
      <w:r>
        <w:t xml:space="preserve">'s evaluation are what an installation reads for that, and </w:t>
      </w:r>
      <w:r>
        <w:rPr>
          <w:rStyle w:val="VARIABLE"/>
        </w:rPr>
        <w:t>ProvenanceUri</w:t>
      </w:r>
      <w:r>
        <w:t xml:space="preserve"> is the hand-off to the system that actually decides.</w:t>
      </w:r>
    </w:p>
    <w:p w14:paraId="5ABC0E0E" w14:textId="77777777" w:rsidR="000B16A7" w:rsidRDefault="00464026">
      <w:pPr>
        <w:pStyle w:val="ListBullet"/>
        <w:numPr>
          <w:ilvl w:val="0"/>
          <w:numId w:val="21"/>
        </w:numPr>
      </w:pPr>
      <w:r>
        <w:t xml:space="preserve">An installation whose threat model includes a compromised catalogue </w:t>
      </w:r>
      <w:r>
        <w:rPr>
          <w:b/>
        </w:rPr>
        <w:t>should</w:t>
      </w:r>
      <w:r>
        <w:t xml:space="preserve"> verify a publisher signature over the artefact out of band before promotion. This specification records where the artefact came from and what it hashes to, which is what makes such a check possible; it does not perform it.</w:t>
      </w:r>
    </w:p>
    <w:p w14:paraId="5ABA4B96" w14:textId="77777777" w:rsidR="000B16A7" w:rsidRDefault="00464026">
      <w:pPr>
        <w:pStyle w:val="Heading1"/>
      </w:pPr>
      <w:bookmarkStart w:id="416" w:name="_Clause_c7"/>
      <w:bookmarkStart w:id="417" w:name="_Toc237441217"/>
      <w:r>
        <w:t>OPC UA ObjectTypes</w:t>
      </w:r>
      <w:bookmarkEnd w:id="416"/>
      <w:bookmarkEnd w:id="417"/>
    </w:p>
    <w:p w14:paraId="64A8DE4B" w14:textId="77777777" w:rsidR="000B16A7" w:rsidRDefault="00464026">
      <w:pPr>
        <w:pStyle w:val="Heading2"/>
      </w:pPr>
      <w:bookmarkStart w:id="418" w:name="_Clause_c7_1"/>
      <w:bookmarkStart w:id="419" w:name="_Toc237441218"/>
      <w:r>
        <w:t>AiRootType</w:t>
      </w:r>
      <w:bookmarkEnd w:id="418"/>
      <w:bookmarkEnd w:id="419"/>
    </w:p>
    <w:p w14:paraId="09DB9563" w14:textId="77777777" w:rsidR="000B16A7" w:rsidRDefault="00464026">
      <w:pPr>
        <w:pStyle w:val="PARAGRAPH"/>
      </w:pPr>
      <w:r>
        <w:t>Server-level entry point. A client that has just connected browses here to find every model, dataset, deployment and learning job the Server describes, without knowing its layout.</w:t>
      </w:r>
    </w:p>
    <w:p w14:paraId="29540714" w14:textId="2F08E7D8" w:rsidR="000B16A7" w:rsidRDefault="00464026">
      <w:pPr>
        <w:pStyle w:val="TABLE-title"/>
      </w:pPr>
      <w:bookmarkStart w:id="420" w:name="_Tab_c7_1_def"/>
      <w:bookmarkStart w:id="421" w:name="_Toc237441355"/>
      <w:r>
        <w:lastRenderedPageBreak/>
        <w:t xml:space="preserve">Table </w:t>
      </w:r>
      <w:r>
        <w:fldChar w:fldCharType="begin"/>
      </w:r>
      <w:r>
        <w:instrText xml:space="preserve"> SEQ Table \* ARABIC </w:instrText>
      </w:r>
      <w:r>
        <w:fldChar w:fldCharType="separate"/>
      </w:r>
      <w:r w:rsidR="008940BE">
        <w:rPr>
          <w:noProof/>
        </w:rPr>
        <w:t>23</w:t>
      </w:r>
      <w:r>
        <w:fldChar w:fldCharType="end"/>
      </w:r>
      <w:r>
        <w:t xml:space="preserve"> – AiRootType definition</w:t>
      </w:r>
      <w:bookmarkEnd w:id="420"/>
      <w:bookmarkEnd w:id="4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7BDD9F2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14:textId="77777777" w:rsidR="000B16A7" w:rsidRDefault="00464026">
            <w:pPr>
              <w:pStyle w:val="TableText"/>
            </w:pPr>
            <w:r>
              <w:rPr>
                <w:b/>
              </w:rPr>
              <w:t>Value</w:t>
            </w:r>
          </w:p>
        </w:tc>
      </w:tr>
      <w:tr w:rsidR="000B16A7" w14:paraId="0030240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EFB5384"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14:textId="77777777" w:rsidR="000B16A7" w:rsidRDefault="00464026">
            <w:pPr>
              <w:pStyle w:val="TableText"/>
            </w:pPr>
            <w:r>
              <w:t>2:AiRootType</w:t>
            </w:r>
          </w:p>
        </w:tc>
      </w:tr>
      <w:tr w:rsidR="000B16A7" w14:paraId="51E371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31CDA8"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14:textId="77777777" w:rsidR="000B16A7" w:rsidRDefault="00464026">
            <w:pPr>
              <w:pStyle w:val="TableText"/>
            </w:pPr>
            <w:r>
              <w:t>False</w:t>
            </w:r>
          </w:p>
        </w:tc>
      </w:tr>
      <w:tr w:rsidR="000B16A7" w14:paraId="1D8105E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945DF10"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5E1A"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58110F"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29869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E265C5"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DD8303" w14:textId="77777777" w:rsidR="000B16A7" w:rsidRDefault="00464026">
            <w:pPr>
              <w:pStyle w:val="TableText"/>
            </w:pPr>
            <w:r>
              <w:rPr>
                <w:b/>
              </w:rPr>
              <w:t>Other</w:t>
            </w:r>
          </w:p>
        </w:tc>
      </w:tr>
      <w:tr w:rsidR="000B16A7" w14:paraId="79CC669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14:textId="77777777" w:rsidR="000B16A7" w:rsidRDefault="00464026">
            <w:pPr>
              <w:pStyle w:val="TableText"/>
            </w:pPr>
            <w:r>
              <w:t>Subtype of the 0:BaseObjectType defined in OPC 10000-5, i.e. inheriting the InstanceDeclarations of that Node.</w:t>
            </w:r>
          </w:p>
        </w:tc>
      </w:tr>
      <w:tr w:rsidR="000B16A7" w14:paraId="318818A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484298"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C975B32"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B1E84A7" w14:textId="77777777" w:rsidR="000B16A7" w:rsidRDefault="00464026">
            <w:pPr>
              <w:pStyle w:val="TableTextWithTabs"/>
            </w:pPr>
            <w:r>
              <w:t>Models</w:t>
            </w:r>
          </w:p>
        </w:tc>
        <w:tc>
          <w:tcPr>
            <w:tcW w:w="1275" w:type="dxa"/>
            <w:tcBorders>
              <w:top w:val="single" w:sz="4" w:space="0" w:color="auto"/>
              <w:left w:val="single" w:sz="4" w:space="0" w:color="auto"/>
              <w:bottom w:val="single" w:sz="4" w:space="0" w:color="auto"/>
              <w:right w:val="single" w:sz="4" w:space="0" w:color="auto"/>
            </w:tcBorders>
          </w:tcPr>
          <w:p w14:paraId="2FD47930"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3F9B6BD6" w14:textId="77777777" w:rsidR="000B16A7" w:rsidRDefault="00464026">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4C0D238C" w14:textId="77777777" w:rsidR="000B16A7" w:rsidRDefault="00464026">
            <w:pPr>
              <w:pStyle w:val="TableText"/>
            </w:pPr>
            <w:r>
              <w:t>M</w:t>
            </w:r>
          </w:p>
        </w:tc>
      </w:tr>
      <w:tr w:rsidR="000B16A7" w14:paraId="4D2787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F19A8B"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857DBAF"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6D3D637" w14:textId="77777777" w:rsidR="000B16A7" w:rsidRDefault="00464026">
            <w:pPr>
              <w:pStyle w:val="TableTextWithTabs"/>
            </w:pPr>
            <w:r>
              <w:t>Datasets</w:t>
            </w:r>
          </w:p>
        </w:tc>
        <w:tc>
          <w:tcPr>
            <w:tcW w:w="1275" w:type="dxa"/>
            <w:tcBorders>
              <w:top w:val="single" w:sz="4" w:space="0" w:color="auto"/>
              <w:left w:val="single" w:sz="4" w:space="0" w:color="auto"/>
              <w:bottom w:val="single" w:sz="4" w:space="0" w:color="auto"/>
              <w:right w:val="single" w:sz="4" w:space="0" w:color="auto"/>
            </w:tcBorders>
          </w:tcPr>
          <w:p w14:paraId="20D34ECE"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521B1E6A" w14:textId="77777777" w:rsidR="000B16A7" w:rsidRDefault="00464026">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4291A1DE" w14:textId="77777777" w:rsidR="000B16A7" w:rsidRDefault="00464026">
            <w:pPr>
              <w:pStyle w:val="TableText"/>
            </w:pPr>
            <w:r>
              <w:t>O</w:t>
            </w:r>
          </w:p>
        </w:tc>
      </w:tr>
      <w:tr w:rsidR="000B16A7" w14:paraId="008CE81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2CC5EA"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84F3F84"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ECCD897" w14:textId="77777777" w:rsidR="000B16A7" w:rsidRDefault="00464026">
            <w:pPr>
              <w:pStyle w:val="TableTextWithTabs"/>
            </w:pPr>
            <w:r>
              <w:t>Deployments</w:t>
            </w:r>
          </w:p>
        </w:tc>
        <w:tc>
          <w:tcPr>
            <w:tcW w:w="1275" w:type="dxa"/>
            <w:tcBorders>
              <w:top w:val="single" w:sz="4" w:space="0" w:color="auto"/>
              <w:left w:val="single" w:sz="4" w:space="0" w:color="auto"/>
              <w:bottom w:val="single" w:sz="4" w:space="0" w:color="auto"/>
              <w:right w:val="single" w:sz="4" w:space="0" w:color="auto"/>
            </w:tcBorders>
          </w:tcPr>
          <w:p w14:paraId="6F723004"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3B205952" w14:textId="77777777" w:rsidR="000B16A7" w:rsidRDefault="00464026">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4A999619" w14:textId="77777777" w:rsidR="000B16A7" w:rsidRDefault="00464026">
            <w:pPr>
              <w:pStyle w:val="TableText"/>
            </w:pPr>
            <w:r>
              <w:t>M</w:t>
            </w:r>
          </w:p>
        </w:tc>
      </w:tr>
      <w:tr w:rsidR="000B16A7" w14:paraId="38B097F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62512A"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32F722B"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F4FE1DE" w14:textId="77777777" w:rsidR="000B16A7" w:rsidRDefault="00464026">
            <w:pPr>
              <w:pStyle w:val="TableTextWithTabs"/>
            </w:pPr>
            <w:r>
              <w:t>LearningJobs</w:t>
            </w:r>
          </w:p>
        </w:tc>
        <w:tc>
          <w:tcPr>
            <w:tcW w:w="1275" w:type="dxa"/>
            <w:tcBorders>
              <w:top w:val="single" w:sz="4" w:space="0" w:color="auto"/>
              <w:left w:val="single" w:sz="4" w:space="0" w:color="auto"/>
              <w:bottom w:val="single" w:sz="4" w:space="0" w:color="auto"/>
              <w:right w:val="single" w:sz="4" w:space="0" w:color="auto"/>
            </w:tcBorders>
          </w:tcPr>
          <w:p w14:paraId="538ED104"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7646A92F" w14:textId="77777777" w:rsidR="000B16A7" w:rsidRDefault="00464026">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172FED11" w14:textId="77777777" w:rsidR="000B16A7" w:rsidRDefault="00464026">
            <w:pPr>
              <w:pStyle w:val="TableText"/>
            </w:pPr>
            <w:r>
              <w:t>O</w:t>
            </w:r>
          </w:p>
        </w:tc>
      </w:tr>
      <w:tr w:rsidR="000B16A7" w14:paraId="69C1CD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2B3CA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FC148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D70013" w14:textId="77777777" w:rsidR="000B16A7" w:rsidRDefault="00464026">
            <w:pPr>
              <w:pStyle w:val="TableTextWithTabs"/>
            </w:pPr>
            <w:r>
              <w:t>SpecificationVersion</w:t>
            </w:r>
          </w:p>
        </w:tc>
        <w:tc>
          <w:tcPr>
            <w:tcW w:w="1275" w:type="dxa"/>
            <w:tcBorders>
              <w:top w:val="single" w:sz="4" w:space="0" w:color="auto"/>
              <w:left w:val="single" w:sz="4" w:space="0" w:color="auto"/>
              <w:bottom w:val="single" w:sz="4" w:space="0" w:color="auto"/>
              <w:right w:val="single" w:sz="4" w:space="0" w:color="auto"/>
            </w:tcBorders>
          </w:tcPr>
          <w:p w14:paraId="7B242D0D"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89E931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EB87EC7" w14:textId="77777777" w:rsidR="000B16A7" w:rsidRDefault="00464026">
            <w:pPr>
              <w:pStyle w:val="TableText"/>
            </w:pPr>
            <w:r>
              <w:t>M</w:t>
            </w:r>
          </w:p>
        </w:tc>
      </w:tr>
      <w:tr w:rsidR="000B16A7" w14:paraId="4AF08C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30C1E6"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446B637"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A6AFE91" w14:textId="77777777" w:rsidR="000B16A7" w:rsidRDefault="00464026">
            <w:pPr>
              <w:pStyle w:val="TableTextWithTabs"/>
            </w:pPr>
            <w:r>
              <w:t>Sources</w:t>
            </w:r>
          </w:p>
        </w:tc>
        <w:tc>
          <w:tcPr>
            <w:tcW w:w="1275" w:type="dxa"/>
            <w:tcBorders>
              <w:top w:val="single" w:sz="4" w:space="0" w:color="auto"/>
              <w:left w:val="single" w:sz="4" w:space="0" w:color="auto"/>
              <w:bottom w:val="single" w:sz="4" w:space="0" w:color="auto"/>
              <w:right w:val="single" w:sz="4" w:space="0" w:color="auto"/>
            </w:tcBorders>
          </w:tcPr>
          <w:p w14:paraId="38AFF1A9"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7145EB89" w14:textId="77777777" w:rsidR="000B16A7" w:rsidRDefault="00464026">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54071D47" w14:textId="77777777" w:rsidR="000B16A7" w:rsidRDefault="00464026">
            <w:pPr>
              <w:pStyle w:val="TableText"/>
            </w:pPr>
            <w:r>
              <w:t>O</w:t>
            </w:r>
          </w:p>
        </w:tc>
      </w:tr>
      <w:tr w:rsidR="000B16A7" w14:paraId="093CA6E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849073"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F1342BD"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139B4BB" w14:textId="77777777" w:rsidR="000B16A7" w:rsidRDefault="00464026">
            <w:pPr>
              <w:pStyle w:val="TableTextWithTabs"/>
            </w:pPr>
            <w:r>
              <w:t>Registries</w:t>
            </w:r>
          </w:p>
        </w:tc>
        <w:tc>
          <w:tcPr>
            <w:tcW w:w="1275" w:type="dxa"/>
            <w:tcBorders>
              <w:top w:val="single" w:sz="4" w:space="0" w:color="auto"/>
              <w:left w:val="single" w:sz="4" w:space="0" w:color="auto"/>
              <w:bottom w:val="single" w:sz="4" w:space="0" w:color="auto"/>
              <w:right w:val="single" w:sz="4" w:space="0" w:color="auto"/>
            </w:tcBorders>
          </w:tcPr>
          <w:p w14:paraId="4BF511B6"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4B241A31" w14:textId="77777777" w:rsidR="000B16A7" w:rsidRDefault="00464026">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0993A494" w14:textId="77777777" w:rsidR="000B16A7" w:rsidRDefault="00464026">
            <w:pPr>
              <w:pStyle w:val="TableText"/>
            </w:pPr>
            <w:r>
              <w:t>O</w:t>
            </w:r>
          </w:p>
        </w:tc>
      </w:tr>
      <w:tr w:rsidR="000B16A7" w14:paraId="76DCC33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CAB04E"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F346523"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149848B" w14:textId="77777777" w:rsidR="000B16A7" w:rsidRDefault="00464026">
            <w:pPr>
              <w:pStyle w:val="TableTextWithTabs"/>
            </w:pPr>
            <w:r>
              <w:t>Evaluations</w:t>
            </w:r>
          </w:p>
        </w:tc>
        <w:tc>
          <w:tcPr>
            <w:tcW w:w="1275" w:type="dxa"/>
            <w:tcBorders>
              <w:top w:val="single" w:sz="4" w:space="0" w:color="auto"/>
              <w:left w:val="single" w:sz="4" w:space="0" w:color="auto"/>
              <w:bottom w:val="single" w:sz="4" w:space="0" w:color="auto"/>
              <w:right w:val="single" w:sz="4" w:space="0" w:color="auto"/>
            </w:tcBorders>
          </w:tcPr>
          <w:p w14:paraId="67ED1D19"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3DF08885" w14:textId="77777777" w:rsidR="000B16A7" w:rsidRDefault="00464026">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17AA39EE" w14:textId="77777777" w:rsidR="000B16A7" w:rsidRDefault="00464026">
            <w:pPr>
              <w:pStyle w:val="TableText"/>
            </w:pPr>
            <w:r>
              <w:t>O</w:t>
            </w:r>
          </w:p>
        </w:tc>
      </w:tr>
      <w:tr w:rsidR="000B16A7" w14:paraId="0E3ADFA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DF7663"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02C9726"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E04BF32" w14:textId="77777777" w:rsidR="000B16A7" w:rsidRDefault="00464026">
            <w:pPr>
              <w:pStyle w:val="TableTextWithTabs"/>
            </w:pPr>
            <w:r>
              <w:t>Jobs</w:t>
            </w:r>
          </w:p>
        </w:tc>
        <w:tc>
          <w:tcPr>
            <w:tcW w:w="1275" w:type="dxa"/>
            <w:tcBorders>
              <w:top w:val="single" w:sz="4" w:space="0" w:color="auto"/>
              <w:left w:val="single" w:sz="4" w:space="0" w:color="auto"/>
              <w:bottom w:val="single" w:sz="4" w:space="0" w:color="auto"/>
              <w:right w:val="single" w:sz="4" w:space="0" w:color="auto"/>
            </w:tcBorders>
          </w:tcPr>
          <w:p w14:paraId="10BDAFC8"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7D8E7B0C" w14:textId="77777777" w:rsidR="000B16A7" w:rsidRDefault="00464026">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554926F3" w14:textId="77777777" w:rsidR="000B16A7" w:rsidRDefault="00464026">
            <w:pPr>
              <w:pStyle w:val="TableText"/>
            </w:pPr>
            <w:r>
              <w:t>O</w:t>
            </w:r>
          </w:p>
        </w:tc>
      </w:tr>
      <w:tr w:rsidR="000B16A7" w14:paraId="03A2606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173691" w14:textId="77777777" w:rsidR="000B16A7" w:rsidRDefault="00464026">
            <w:pPr>
              <w:pStyle w:val="TableText"/>
            </w:pPr>
            <w:r>
              <w:rPr>
                <w:b/>
              </w:rPr>
              <w:t>Conformance Units</w:t>
            </w:r>
          </w:p>
        </w:tc>
      </w:tr>
      <w:tr w:rsidR="000B16A7" w14:paraId="0758663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91603A9" w14:textId="77777777" w:rsidR="000B16A7" w:rsidRDefault="00464026">
            <w:pPr>
              <w:pStyle w:val="TableText"/>
            </w:pPr>
            <w:r>
              <w:t>AiModelManagement</w:t>
            </w:r>
          </w:p>
        </w:tc>
      </w:tr>
    </w:tbl>
    <w:p w14:paraId="19714017" w14:textId="77777777" w:rsidR="000B16A7" w:rsidRDefault="000B16A7">
      <w:pPr>
        <w:pStyle w:val="spacer"/>
      </w:pPr>
    </w:p>
    <w:p w14:paraId="09246B05" w14:textId="77777777" w:rsidR="000B16A7" w:rsidRDefault="00464026">
      <w:pPr>
        <w:pStyle w:val="Heading2"/>
      </w:pPr>
      <w:bookmarkStart w:id="422" w:name="_Clause_c7_2"/>
      <w:bookmarkStart w:id="423" w:name="_Toc237441219"/>
      <w:r>
        <w:t>ModelType</w:t>
      </w:r>
      <w:bookmarkEnd w:id="422"/>
      <w:bookmarkEnd w:id="423"/>
    </w:p>
    <w:p w14:paraId="3289D9DF" w14:textId="77777777" w:rsidR="000B16A7" w:rsidRDefault="00464026">
      <w:pPr>
        <w:pStyle w:val="PARAGRAPH"/>
      </w:pPr>
      <w:r>
        <w:t>Nameplate of a trained model. The member set is deliberately aligned with the IDTA 02060 AI Model Nameplate submodel template, which is currently the only standardised description of an industrial AI model, so an Asset Administration Shell can be populated from this node without loss.</w:t>
      </w:r>
    </w:p>
    <w:p w14:paraId="29AD991B" w14:textId="134972BA" w:rsidR="000B16A7" w:rsidRDefault="00464026">
      <w:pPr>
        <w:pStyle w:val="TABLE-title"/>
      </w:pPr>
      <w:bookmarkStart w:id="424" w:name="_Tab_c7_2_def"/>
      <w:bookmarkStart w:id="425" w:name="_Toc237441356"/>
      <w:r>
        <w:lastRenderedPageBreak/>
        <w:t xml:space="preserve">Table </w:t>
      </w:r>
      <w:r>
        <w:fldChar w:fldCharType="begin"/>
      </w:r>
      <w:r>
        <w:instrText xml:space="preserve"> SEQ Table \* ARABIC </w:instrText>
      </w:r>
      <w:r>
        <w:fldChar w:fldCharType="separate"/>
      </w:r>
      <w:r w:rsidR="008940BE">
        <w:rPr>
          <w:noProof/>
        </w:rPr>
        <w:t>24</w:t>
      </w:r>
      <w:r>
        <w:fldChar w:fldCharType="end"/>
      </w:r>
      <w:r>
        <w:t xml:space="preserve"> – ModelType definition</w:t>
      </w:r>
      <w:bookmarkEnd w:id="424"/>
      <w:bookmarkEnd w:id="4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65564B4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14:textId="77777777" w:rsidR="000B16A7" w:rsidRDefault="00464026">
            <w:pPr>
              <w:pStyle w:val="TableText"/>
            </w:pPr>
            <w:r>
              <w:rPr>
                <w:b/>
              </w:rPr>
              <w:t>Value</w:t>
            </w:r>
          </w:p>
        </w:tc>
      </w:tr>
      <w:tr w:rsidR="000B16A7" w14:paraId="3A92FA4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A308A24"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14:textId="77777777" w:rsidR="000B16A7" w:rsidRDefault="00464026">
            <w:pPr>
              <w:pStyle w:val="TableText"/>
            </w:pPr>
            <w:r>
              <w:t>2:ModelType</w:t>
            </w:r>
          </w:p>
        </w:tc>
      </w:tr>
      <w:tr w:rsidR="000B16A7" w14:paraId="33991A1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E80156"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14:textId="77777777" w:rsidR="000B16A7" w:rsidRDefault="00464026">
            <w:pPr>
              <w:pStyle w:val="TableText"/>
            </w:pPr>
            <w:r>
              <w:t>False</w:t>
            </w:r>
          </w:p>
        </w:tc>
      </w:tr>
      <w:tr w:rsidR="000B16A7" w14:paraId="138AAE1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F61E8D"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CFDEEC"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8BF0C71"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C00C8E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AFE2CA"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1613105" w14:textId="77777777" w:rsidR="000B16A7" w:rsidRDefault="00464026">
            <w:pPr>
              <w:pStyle w:val="TableText"/>
            </w:pPr>
            <w:r>
              <w:rPr>
                <w:b/>
              </w:rPr>
              <w:t>Other</w:t>
            </w:r>
          </w:p>
        </w:tc>
      </w:tr>
      <w:tr w:rsidR="000B16A7" w14:paraId="4A4551A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14:textId="77777777" w:rsidR="000B16A7" w:rsidRDefault="00464026">
            <w:pPr>
              <w:pStyle w:val="TableText"/>
            </w:pPr>
            <w:r>
              <w:t>Subtype of the 0:BaseObjectType defined in OPC 10000-5, i.e. inheriting the InstanceDeclarations of that Node.</w:t>
            </w:r>
          </w:p>
        </w:tc>
      </w:tr>
      <w:tr w:rsidR="000B16A7" w14:paraId="6059DDA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20141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C7B033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138466" w14:textId="77777777" w:rsidR="000B16A7" w:rsidRDefault="00464026">
            <w:pPr>
              <w:pStyle w:val="TableTextWithTabs"/>
            </w:pPr>
            <w:r>
              <w:t>ModelId</w:t>
            </w:r>
          </w:p>
        </w:tc>
        <w:tc>
          <w:tcPr>
            <w:tcW w:w="1275" w:type="dxa"/>
            <w:tcBorders>
              <w:top w:val="single" w:sz="4" w:space="0" w:color="auto"/>
              <w:left w:val="single" w:sz="4" w:space="0" w:color="auto"/>
              <w:bottom w:val="single" w:sz="4" w:space="0" w:color="auto"/>
              <w:right w:val="single" w:sz="4" w:space="0" w:color="auto"/>
            </w:tcBorders>
          </w:tcPr>
          <w:p w14:paraId="7FF1C8A5"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20028D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AFD1708" w14:textId="77777777" w:rsidR="000B16A7" w:rsidRDefault="00464026">
            <w:pPr>
              <w:pStyle w:val="TableText"/>
            </w:pPr>
            <w:r>
              <w:t>M</w:t>
            </w:r>
          </w:p>
        </w:tc>
      </w:tr>
      <w:tr w:rsidR="000B16A7" w14:paraId="7298A6F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E866A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378640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4EECCD" w14:textId="77777777" w:rsidR="000B16A7" w:rsidRDefault="00464026">
            <w:pPr>
              <w:pStyle w:val="TableTextWithTabs"/>
            </w:pPr>
            <w:r>
              <w:t>Name</w:t>
            </w:r>
          </w:p>
        </w:tc>
        <w:tc>
          <w:tcPr>
            <w:tcW w:w="1275" w:type="dxa"/>
            <w:tcBorders>
              <w:top w:val="single" w:sz="4" w:space="0" w:color="auto"/>
              <w:left w:val="single" w:sz="4" w:space="0" w:color="auto"/>
              <w:bottom w:val="single" w:sz="4" w:space="0" w:color="auto"/>
              <w:right w:val="single" w:sz="4" w:space="0" w:color="auto"/>
            </w:tcBorders>
          </w:tcPr>
          <w:p w14:paraId="2E4BE270" w14:textId="77777777" w:rsidR="000B16A7" w:rsidRDefault="00464026">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41841D7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D77985C" w14:textId="77777777" w:rsidR="000B16A7" w:rsidRDefault="00464026">
            <w:pPr>
              <w:pStyle w:val="TableText"/>
            </w:pPr>
            <w:r>
              <w:t>M</w:t>
            </w:r>
          </w:p>
        </w:tc>
      </w:tr>
      <w:tr w:rsidR="000B16A7" w14:paraId="654AD32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4799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EBBFA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D749EE" w14:textId="77777777" w:rsidR="000B16A7" w:rsidRDefault="00464026">
            <w:pPr>
              <w:pStyle w:val="TableTextWithTabs"/>
            </w:pPr>
            <w:r>
              <w:t>Version</w:t>
            </w:r>
          </w:p>
        </w:tc>
        <w:tc>
          <w:tcPr>
            <w:tcW w:w="1275" w:type="dxa"/>
            <w:tcBorders>
              <w:top w:val="single" w:sz="4" w:space="0" w:color="auto"/>
              <w:left w:val="single" w:sz="4" w:space="0" w:color="auto"/>
              <w:bottom w:val="single" w:sz="4" w:space="0" w:color="auto"/>
              <w:right w:val="single" w:sz="4" w:space="0" w:color="auto"/>
            </w:tcBorders>
          </w:tcPr>
          <w:p w14:paraId="27F54950"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3E2F70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0D21D3" w14:textId="77777777" w:rsidR="000B16A7" w:rsidRDefault="00464026">
            <w:pPr>
              <w:pStyle w:val="TableText"/>
            </w:pPr>
            <w:r>
              <w:t>M</w:t>
            </w:r>
          </w:p>
        </w:tc>
      </w:tr>
      <w:tr w:rsidR="000B16A7" w14:paraId="0294906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050EE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40E98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8294E9" w14:textId="77777777" w:rsidR="000B16A7" w:rsidRDefault="00464026">
            <w:pPr>
              <w:pStyle w:val="TableTextWithTabs"/>
            </w:pPr>
            <w:r>
              <w:t>Framework</w:t>
            </w:r>
          </w:p>
        </w:tc>
        <w:tc>
          <w:tcPr>
            <w:tcW w:w="1275" w:type="dxa"/>
            <w:tcBorders>
              <w:top w:val="single" w:sz="4" w:space="0" w:color="auto"/>
              <w:left w:val="single" w:sz="4" w:space="0" w:color="auto"/>
              <w:bottom w:val="single" w:sz="4" w:space="0" w:color="auto"/>
              <w:right w:val="single" w:sz="4" w:space="0" w:color="auto"/>
            </w:tcBorders>
          </w:tcPr>
          <w:p w14:paraId="5842DE5D"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686540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E20876" w14:textId="77777777" w:rsidR="000B16A7" w:rsidRDefault="00464026">
            <w:pPr>
              <w:pStyle w:val="TableText"/>
            </w:pPr>
            <w:r>
              <w:t>O</w:t>
            </w:r>
          </w:p>
        </w:tc>
      </w:tr>
      <w:tr w:rsidR="000B16A7" w14:paraId="1874D9E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6AE4B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7BE17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2E051E4" w14:textId="77777777" w:rsidR="000B16A7" w:rsidRDefault="00464026">
            <w:pPr>
              <w:pStyle w:val="TableTextWithTabs"/>
            </w:pPr>
            <w:r>
              <w:t>Format</w:t>
            </w:r>
          </w:p>
        </w:tc>
        <w:tc>
          <w:tcPr>
            <w:tcW w:w="1275" w:type="dxa"/>
            <w:tcBorders>
              <w:top w:val="single" w:sz="4" w:space="0" w:color="auto"/>
              <w:left w:val="single" w:sz="4" w:space="0" w:color="auto"/>
              <w:bottom w:val="single" w:sz="4" w:space="0" w:color="auto"/>
              <w:right w:val="single" w:sz="4" w:space="0" w:color="auto"/>
            </w:tcBorders>
          </w:tcPr>
          <w:p w14:paraId="0DFBF14B"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93B85B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643EEF" w14:textId="77777777" w:rsidR="000B16A7" w:rsidRDefault="00464026">
            <w:pPr>
              <w:pStyle w:val="TableText"/>
            </w:pPr>
            <w:r>
              <w:t>O</w:t>
            </w:r>
          </w:p>
        </w:tc>
      </w:tr>
      <w:tr w:rsidR="000B16A7" w14:paraId="55D8FB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ADD32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0232B1C"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EBFFC1" w14:textId="77777777" w:rsidR="000B16A7" w:rsidRDefault="00464026">
            <w:pPr>
              <w:pStyle w:val="TableTextWithTabs"/>
            </w:pPr>
            <w:r>
              <w:t>TaskKind</w:t>
            </w:r>
          </w:p>
        </w:tc>
        <w:tc>
          <w:tcPr>
            <w:tcW w:w="1275" w:type="dxa"/>
            <w:tcBorders>
              <w:top w:val="single" w:sz="4" w:space="0" w:color="auto"/>
              <w:left w:val="single" w:sz="4" w:space="0" w:color="auto"/>
              <w:bottom w:val="single" w:sz="4" w:space="0" w:color="auto"/>
              <w:right w:val="single" w:sz="4" w:space="0" w:color="auto"/>
            </w:tcBorders>
          </w:tcPr>
          <w:p w14:paraId="75A02D29"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CD41A1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A593ED" w14:textId="77777777" w:rsidR="000B16A7" w:rsidRDefault="00464026">
            <w:pPr>
              <w:pStyle w:val="TableText"/>
            </w:pPr>
            <w:r>
              <w:t>O</w:t>
            </w:r>
          </w:p>
        </w:tc>
      </w:tr>
      <w:tr w:rsidR="000B16A7" w14:paraId="0023AA5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8F843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4AB95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5E5D5B" w14:textId="77777777" w:rsidR="000B16A7" w:rsidRDefault="00464026">
            <w:pPr>
              <w:pStyle w:val="TableTextWithTabs"/>
            </w:pPr>
            <w:r>
              <w:t>Digest</w:t>
            </w:r>
          </w:p>
        </w:tc>
        <w:tc>
          <w:tcPr>
            <w:tcW w:w="1275" w:type="dxa"/>
            <w:tcBorders>
              <w:top w:val="single" w:sz="4" w:space="0" w:color="auto"/>
              <w:left w:val="single" w:sz="4" w:space="0" w:color="auto"/>
              <w:bottom w:val="single" w:sz="4" w:space="0" w:color="auto"/>
              <w:right w:val="single" w:sz="4" w:space="0" w:color="auto"/>
            </w:tcBorders>
          </w:tcPr>
          <w:p w14:paraId="02407BDF" w14:textId="77777777" w:rsidR="000B16A7" w:rsidRDefault="00464026">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04560ED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F61B71" w14:textId="77777777" w:rsidR="000B16A7" w:rsidRDefault="00464026">
            <w:pPr>
              <w:pStyle w:val="TableText"/>
            </w:pPr>
            <w:r>
              <w:t>M</w:t>
            </w:r>
          </w:p>
        </w:tc>
      </w:tr>
      <w:tr w:rsidR="000B16A7" w14:paraId="734AA12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0735EB"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DD1502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1634EEE" w14:textId="77777777" w:rsidR="000B16A7" w:rsidRDefault="00464026">
            <w:pPr>
              <w:pStyle w:val="TableTextWithTabs"/>
            </w:pPr>
            <w:r>
              <w:t>DigestAlgorithm</w:t>
            </w:r>
          </w:p>
        </w:tc>
        <w:tc>
          <w:tcPr>
            <w:tcW w:w="1275" w:type="dxa"/>
            <w:tcBorders>
              <w:top w:val="single" w:sz="4" w:space="0" w:color="auto"/>
              <w:left w:val="single" w:sz="4" w:space="0" w:color="auto"/>
              <w:bottom w:val="single" w:sz="4" w:space="0" w:color="auto"/>
              <w:right w:val="single" w:sz="4" w:space="0" w:color="auto"/>
            </w:tcBorders>
          </w:tcPr>
          <w:p w14:paraId="0C3527AC"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0300C8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F78D72" w14:textId="77777777" w:rsidR="000B16A7" w:rsidRDefault="00464026">
            <w:pPr>
              <w:pStyle w:val="TableText"/>
            </w:pPr>
            <w:r>
              <w:t>M</w:t>
            </w:r>
          </w:p>
        </w:tc>
      </w:tr>
      <w:tr w:rsidR="000B16A7" w14:paraId="1115FF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42CD1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ECA220E"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8803476" w14:textId="77777777" w:rsidR="000B16A7" w:rsidRDefault="00464026">
            <w:pPr>
              <w:pStyle w:val="TableTextWithTabs"/>
            </w:pPr>
            <w:r>
              <w:t>ArtifactUri</w:t>
            </w:r>
          </w:p>
        </w:tc>
        <w:tc>
          <w:tcPr>
            <w:tcW w:w="1275" w:type="dxa"/>
            <w:tcBorders>
              <w:top w:val="single" w:sz="4" w:space="0" w:color="auto"/>
              <w:left w:val="single" w:sz="4" w:space="0" w:color="auto"/>
              <w:bottom w:val="single" w:sz="4" w:space="0" w:color="auto"/>
              <w:right w:val="single" w:sz="4" w:space="0" w:color="auto"/>
            </w:tcBorders>
          </w:tcPr>
          <w:p w14:paraId="01679438"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8D6934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DD950F5" w14:textId="77777777" w:rsidR="000B16A7" w:rsidRDefault="00464026">
            <w:pPr>
              <w:pStyle w:val="TableText"/>
            </w:pPr>
            <w:r>
              <w:t>O</w:t>
            </w:r>
          </w:p>
        </w:tc>
      </w:tr>
      <w:tr w:rsidR="000B16A7" w14:paraId="13F6181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676F5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CAD202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4555BC7" w14:textId="77777777" w:rsidR="000B16A7" w:rsidRDefault="00464026">
            <w:pPr>
              <w:pStyle w:val="TableTextWithTabs"/>
            </w:pPr>
            <w:r>
              <w:t>ProvenanceUri</w:t>
            </w:r>
          </w:p>
        </w:tc>
        <w:tc>
          <w:tcPr>
            <w:tcW w:w="1275" w:type="dxa"/>
            <w:tcBorders>
              <w:top w:val="single" w:sz="4" w:space="0" w:color="auto"/>
              <w:left w:val="single" w:sz="4" w:space="0" w:color="auto"/>
              <w:bottom w:val="single" w:sz="4" w:space="0" w:color="auto"/>
              <w:right w:val="single" w:sz="4" w:space="0" w:color="auto"/>
            </w:tcBorders>
          </w:tcPr>
          <w:p w14:paraId="5F229661"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0B4EF5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5CDAE80" w14:textId="77777777" w:rsidR="000B16A7" w:rsidRDefault="00464026">
            <w:pPr>
              <w:pStyle w:val="TableText"/>
            </w:pPr>
            <w:r>
              <w:t>O</w:t>
            </w:r>
          </w:p>
        </w:tc>
      </w:tr>
      <w:tr w:rsidR="000B16A7" w14:paraId="6306724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9A6FF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E381E3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ED76BF5" w14:textId="77777777" w:rsidR="000B16A7" w:rsidRDefault="00464026">
            <w:pPr>
              <w:pStyle w:val="TableTextWithTabs"/>
            </w:pPr>
            <w:r>
              <w:t>LabelClasses</w:t>
            </w:r>
          </w:p>
        </w:tc>
        <w:tc>
          <w:tcPr>
            <w:tcW w:w="1275" w:type="dxa"/>
            <w:tcBorders>
              <w:top w:val="single" w:sz="4" w:space="0" w:color="auto"/>
              <w:left w:val="single" w:sz="4" w:space="0" w:color="auto"/>
              <w:bottom w:val="single" w:sz="4" w:space="0" w:color="auto"/>
              <w:right w:val="single" w:sz="4" w:space="0" w:color="auto"/>
            </w:tcBorders>
          </w:tcPr>
          <w:p w14:paraId="13B4CE85"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A97D969"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D6C00B0" w14:textId="77777777" w:rsidR="000B16A7" w:rsidRDefault="00464026">
            <w:pPr>
              <w:pStyle w:val="TableText"/>
            </w:pPr>
            <w:r>
              <w:t>O</w:t>
            </w:r>
          </w:p>
        </w:tc>
      </w:tr>
      <w:tr w:rsidR="000B16A7" w14:paraId="095C1FA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F8753B5"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349BDA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EEA7469" w14:textId="77777777" w:rsidR="000B16A7" w:rsidRDefault="00464026">
            <w:pPr>
              <w:pStyle w:val="TableTextWithTabs"/>
            </w:pPr>
            <w:r>
              <w:t>Inputs</w:t>
            </w:r>
          </w:p>
        </w:tc>
        <w:tc>
          <w:tcPr>
            <w:tcW w:w="1275" w:type="dxa"/>
            <w:tcBorders>
              <w:top w:val="single" w:sz="4" w:space="0" w:color="auto"/>
              <w:left w:val="single" w:sz="4" w:space="0" w:color="auto"/>
              <w:bottom w:val="single" w:sz="4" w:space="0" w:color="auto"/>
              <w:right w:val="single" w:sz="4" w:space="0" w:color="auto"/>
            </w:tcBorders>
          </w:tcPr>
          <w:p w14:paraId="4E37679E" w14:textId="77777777" w:rsidR="000B16A7" w:rsidRDefault="00464026">
            <w:pPr>
              <w:pStyle w:val="TableText"/>
            </w:pPr>
            <w:r>
              <w:t>TensorSignatureDataType[]</w:t>
            </w:r>
          </w:p>
        </w:tc>
        <w:tc>
          <w:tcPr>
            <w:tcW w:w="1843" w:type="dxa"/>
            <w:tcBorders>
              <w:top w:val="single" w:sz="4" w:space="0" w:color="auto"/>
              <w:left w:val="single" w:sz="4" w:space="0" w:color="auto"/>
              <w:bottom w:val="single" w:sz="4" w:space="0" w:color="auto"/>
              <w:right w:val="single" w:sz="4" w:space="0" w:color="auto"/>
            </w:tcBorders>
          </w:tcPr>
          <w:p w14:paraId="1031F9C2" w14:textId="77777777" w:rsidR="000B16A7" w:rsidRDefault="00464026">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502FABAB" w14:textId="77777777" w:rsidR="000B16A7" w:rsidRDefault="00464026">
            <w:pPr>
              <w:pStyle w:val="TableText"/>
            </w:pPr>
            <w:r>
              <w:t>O</w:t>
            </w:r>
          </w:p>
        </w:tc>
      </w:tr>
      <w:tr w:rsidR="000B16A7" w14:paraId="2E36690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72FEAC"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2D4BDD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2CFCE11" w14:textId="77777777" w:rsidR="000B16A7" w:rsidRDefault="00464026">
            <w:pPr>
              <w:pStyle w:val="TableTextWithTabs"/>
            </w:pPr>
            <w:r>
              <w:t>Outputs</w:t>
            </w:r>
          </w:p>
        </w:tc>
        <w:tc>
          <w:tcPr>
            <w:tcW w:w="1275" w:type="dxa"/>
            <w:tcBorders>
              <w:top w:val="single" w:sz="4" w:space="0" w:color="auto"/>
              <w:left w:val="single" w:sz="4" w:space="0" w:color="auto"/>
              <w:bottom w:val="single" w:sz="4" w:space="0" w:color="auto"/>
              <w:right w:val="single" w:sz="4" w:space="0" w:color="auto"/>
            </w:tcBorders>
          </w:tcPr>
          <w:p w14:paraId="64B5065B" w14:textId="77777777" w:rsidR="000B16A7" w:rsidRDefault="00464026">
            <w:pPr>
              <w:pStyle w:val="TableText"/>
            </w:pPr>
            <w:r>
              <w:t>TensorSignatureDataType[]</w:t>
            </w:r>
          </w:p>
        </w:tc>
        <w:tc>
          <w:tcPr>
            <w:tcW w:w="1843" w:type="dxa"/>
            <w:tcBorders>
              <w:top w:val="single" w:sz="4" w:space="0" w:color="auto"/>
              <w:left w:val="single" w:sz="4" w:space="0" w:color="auto"/>
              <w:bottom w:val="single" w:sz="4" w:space="0" w:color="auto"/>
              <w:right w:val="single" w:sz="4" w:space="0" w:color="auto"/>
            </w:tcBorders>
          </w:tcPr>
          <w:p w14:paraId="0452E85E" w14:textId="77777777" w:rsidR="000B16A7" w:rsidRDefault="00464026">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2EA54D43" w14:textId="77777777" w:rsidR="000B16A7" w:rsidRDefault="00464026">
            <w:pPr>
              <w:pStyle w:val="TableText"/>
            </w:pPr>
            <w:r>
              <w:t>O</w:t>
            </w:r>
          </w:p>
        </w:tc>
      </w:tr>
      <w:tr w:rsidR="000B16A7" w14:paraId="786765C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6486241"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BD6A41E"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F1F4A45" w14:textId="77777777" w:rsidR="000B16A7" w:rsidRDefault="00464026">
            <w:pPr>
              <w:pStyle w:val="TableTextWithTabs"/>
            </w:pPr>
            <w:r>
              <w:t>Card</w:t>
            </w:r>
          </w:p>
        </w:tc>
        <w:tc>
          <w:tcPr>
            <w:tcW w:w="1275" w:type="dxa"/>
            <w:tcBorders>
              <w:top w:val="single" w:sz="4" w:space="0" w:color="auto"/>
              <w:left w:val="single" w:sz="4" w:space="0" w:color="auto"/>
              <w:bottom w:val="single" w:sz="4" w:space="0" w:color="auto"/>
              <w:right w:val="single" w:sz="4" w:space="0" w:color="auto"/>
            </w:tcBorders>
          </w:tcPr>
          <w:p w14:paraId="1E32F7F8"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54E69953" w14:textId="77777777" w:rsidR="000B16A7" w:rsidRDefault="00464026">
            <w:pPr>
              <w:pStyle w:val="TableText"/>
            </w:pPr>
            <w:r>
              <w:t>ModelCardType</w:t>
            </w:r>
          </w:p>
        </w:tc>
        <w:tc>
          <w:tcPr>
            <w:tcW w:w="851" w:type="dxa"/>
            <w:tcBorders>
              <w:top w:val="single" w:sz="4" w:space="0" w:color="auto"/>
              <w:left w:val="single" w:sz="4" w:space="0" w:color="auto"/>
              <w:bottom w:val="single" w:sz="4" w:space="0" w:color="auto"/>
              <w:right w:val="single" w:sz="4" w:space="0" w:color="auto"/>
            </w:tcBorders>
          </w:tcPr>
          <w:p w14:paraId="4F3B6379" w14:textId="77777777" w:rsidR="000B16A7" w:rsidRDefault="00464026">
            <w:pPr>
              <w:pStyle w:val="TableText"/>
            </w:pPr>
            <w:r>
              <w:t>O</w:t>
            </w:r>
          </w:p>
        </w:tc>
      </w:tr>
      <w:tr w:rsidR="000B16A7" w14:paraId="31B8DE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78C46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24269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3FBBEB5" w14:textId="77777777" w:rsidR="000B16A7" w:rsidRDefault="00464026">
            <w:pPr>
              <w:pStyle w:val="TableTextWithTabs"/>
            </w:pPr>
            <w:r>
              <w:t>Publisher</w:t>
            </w:r>
          </w:p>
        </w:tc>
        <w:tc>
          <w:tcPr>
            <w:tcW w:w="1275" w:type="dxa"/>
            <w:tcBorders>
              <w:top w:val="single" w:sz="4" w:space="0" w:color="auto"/>
              <w:left w:val="single" w:sz="4" w:space="0" w:color="auto"/>
              <w:bottom w:val="single" w:sz="4" w:space="0" w:color="auto"/>
              <w:right w:val="single" w:sz="4" w:space="0" w:color="auto"/>
            </w:tcBorders>
          </w:tcPr>
          <w:p w14:paraId="16BEC5A2"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0653AA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B86EC96" w14:textId="77777777" w:rsidR="000B16A7" w:rsidRDefault="00464026">
            <w:pPr>
              <w:pStyle w:val="TableText"/>
            </w:pPr>
            <w:r>
              <w:t>O</w:t>
            </w:r>
          </w:p>
        </w:tc>
      </w:tr>
      <w:tr w:rsidR="000B16A7" w14:paraId="1C2CB47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F22E9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01952E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463D737" w14:textId="77777777" w:rsidR="000B16A7" w:rsidRDefault="00464026">
            <w:pPr>
              <w:pStyle w:val="TableTextWithTabs"/>
            </w:pPr>
            <w:r>
              <w:t>ParameterCount</w:t>
            </w:r>
          </w:p>
        </w:tc>
        <w:tc>
          <w:tcPr>
            <w:tcW w:w="1275" w:type="dxa"/>
            <w:tcBorders>
              <w:top w:val="single" w:sz="4" w:space="0" w:color="auto"/>
              <w:left w:val="single" w:sz="4" w:space="0" w:color="auto"/>
              <w:bottom w:val="single" w:sz="4" w:space="0" w:color="auto"/>
              <w:right w:val="single" w:sz="4" w:space="0" w:color="auto"/>
            </w:tcBorders>
          </w:tcPr>
          <w:p w14:paraId="61BAA82E" w14:textId="77777777" w:rsidR="000B16A7" w:rsidRDefault="00464026">
            <w:pPr>
              <w:pStyle w:val="TableText"/>
            </w:pPr>
            <w:r>
              <w:t>0:UInt64</w:t>
            </w:r>
          </w:p>
        </w:tc>
        <w:tc>
          <w:tcPr>
            <w:tcW w:w="1843" w:type="dxa"/>
            <w:tcBorders>
              <w:top w:val="single" w:sz="4" w:space="0" w:color="auto"/>
              <w:left w:val="single" w:sz="4" w:space="0" w:color="auto"/>
              <w:bottom w:val="single" w:sz="4" w:space="0" w:color="auto"/>
              <w:right w:val="single" w:sz="4" w:space="0" w:color="auto"/>
            </w:tcBorders>
          </w:tcPr>
          <w:p w14:paraId="0EFF713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21BCA5" w14:textId="77777777" w:rsidR="000B16A7" w:rsidRDefault="00464026">
            <w:pPr>
              <w:pStyle w:val="TableText"/>
            </w:pPr>
            <w:r>
              <w:t>O</w:t>
            </w:r>
          </w:p>
        </w:tc>
      </w:tr>
      <w:tr w:rsidR="000B16A7" w14:paraId="7A13A46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6B00F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588FFC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497345F" w14:textId="77777777" w:rsidR="000B16A7" w:rsidRDefault="00464026">
            <w:pPr>
              <w:pStyle w:val="TableTextWithTabs"/>
            </w:pPr>
            <w:r>
              <w:t>Quantization</w:t>
            </w:r>
          </w:p>
        </w:tc>
        <w:tc>
          <w:tcPr>
            <w:tcW w:w="1275" w:type="dxa"/>
            <w:tcBorders>
              <w:top w:val="single" w:sz="4" w:space="0" w:color="auto"/>
              <w:left w:val="single" w:sz="4" w:space="0" w:color="auto"/>
              <w:bottom w:val="single" w:sz="4" w:space="0" w:color="auto"/>
              <w:right w:val="single" w:sz="4" w:space="0" w:color="auto"/>
            </w:tcBorders>
          </w:tcPr>
          <w:p w14:paraId="7F2D3D82"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EED081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0882FF7" w14:textId="77777777" w:rsidR="000B16A7" w:rsidRDefault="00464026">
            <w:pPr>
              <w:pStyle w:val="TableText"/>
            </w:pPr>
            <w:r>
              <w:t>O</w:t>
            </w:r>
          </w:p>
        </w:tc>
      </w:tr>
      <w:tr w:rsidR="000B16A7" w14:paraId="5E96CA3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3629A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39D048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CA23199" w14:textId="77777777" w:rsidR="000B16A7" w:rsidRDefault="00464026">
            <w:pPr>
              <w:pStyle w:val="TableTextWithTabs"/>
            </w:pPr>
            <w:r>
              <w:t>SafetyPolicyUri</w:t>
            </w:r>
          </w:p>
        </w:tc>
        <w:tc>
          <w:tcPr>
            <w:tcW w:w="1275" w:type="dxa"/>
            <w:tcBorders>
              <w:top w:val="single" w:sz="4" w:space="0" w:color="auto"/>
              <w:left w:val="single" w:sz="4" w:space="0" w:color="auto"/>
              <w:bottom w:val="single" w:sz="4" w:space="0" w:color="auto"/>
              <w:right w:val="single" w:sz="4" w:space="0" w:color="auto"/>
            </w:tcBorders>
          </w:tcPr>
          <w:p w14:paraId="74126828"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B51CE2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C2C4102" w14:textId="77777777" w:rsidR="000B16A7" w:rsidRDefault="00464026">
            <w:pPr>
              <w:pStyle w:val="TableText"/>
            </w:pPr>
            <w:r>
              <w:t>O</w:t>
            </w:r>
          </w:p>
        </w:tc>
      </w:tr>
      <w:tr w:rsidR="000B16A7" w14:paraId="59D8DF9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DF8166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1AFFEA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93BA09" w14:textId="77777777" w:rsidR="000B16A7" w:rsidRDefault="00464026">
            <w:pPr>
              <w:pStyle w:val="TableTextWithTabs"/>
            </w:pPr>
            <w:r>
              <w:t>DigestProvenance</w:t>
            </w:r>
          </w:p>
        </w:tc>
        <w:tc>
          <w:tcPr>
            <w:tcW w:w="1275" w:type="dxa"/>
            <w:tcBorders>
              <w:top w:val="single" w:sz="4" w:space="0" w:color="auto"/>
              <w:left w:val="single" w:sz="4" w:space="0" w:color="auto"/>
              <w:bottom w:val="single" w:sz="4" w:space="0" w:color="auto"/>
              <w:right w:val="single" w:sz="4" w:space="0" w:color="auto"/>
            </w:tcBorders>
          </w:tcPr>
          <w:p w14:paraId="38539FB3" w14:textId="77777777" w:rsidR="000B16A7" w:rsidRDefault="00464026">
            <w:pPr>
              <w:pStyle w:val="TableText"/>
            </w:pPr>
            <w:r>
              <w:t>DigestProvenanceEnum</w:t>
            </w:r>
          </w:p>
        </w:tc>
        <w:tc>
          <w:tcPr>
            <w:tcW w:w="1843" w:type="dxa"/>
            <w:tcBorders>
              <w:top w:val="single" w:sz="4" w:space="0" w:color="auto"/>
              <w:left w:val="single" w:sz="4" w:space="0" w:color="auto"/>
              <w:bottom w:val="single" w:sz="4" w:space="0" w:color="auto"/>
              <w:right w:val="single" w:sz="4" w:space="0" w:color="auto"/>
            </w:tcBorders>
          </w:tcPr>
          <w:p w14:paraId="48931EA5"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74E0C51" w14:textId="77777777" w:rsidR="000B16A7" w:rsidRDefault="00464026">
            <w:pPr>
              <w:pStyle w:val="TableText"/>
            </w:pPr>
            <w:r>
              <w:t>M</w:t>
            </w:r>
          </w:p>
        </w:tc>
      </w:tr>
      <w:tr w:rsidR="000B16A7" w14:paraId="7005CF5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D21175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AFBFB6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2DFC7FF" w14:textId="77777777" w:rsidR="000B16A7" w:rsidRDefault="00464026">
            <w:pPr>
              <w:pStyle w:val="TableTextWithTabs"/>
            </w:pPr>
            <w:r>
              <w:t>PublishedAt</w:t>
            </w:r>
          </w:p>
        </w:tc>
        <w:tc>
          <w:tcPr>
            <w:tcW w:w="1275" w:type="dxa"/>
            <w:tcBorders>
              <w:top w:val="single" w:sz="4" w:space="0" w:color="auto"/>
              <w:left w:val="single" w:sz="4" w:space="0" w:color="auto"/>
              <w:bottom w:val="single" w:sz="4" w:space="0" w:color="auto"/>
              <w:right w:val="single" w:sz="4" w:space="0" w:color="auto"/>
            </w:tcBorders>
          </w:tcPr>
          <w:p w14:paraId="7BB2E4F7"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6A8A4D64"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295E53" w14:textId="77777777" w:rsidR="000B16A7" w:rsidRDefault="00464026">
            <w:pPr>
              <w:pStyle w:val="TableText"/>
            </w:pPr>
            <w:r>
              <w:t>O</w:t>
            </w:r>
          </w:p>
        </w:tc>
      </w:tr>
      <w:tr w:rsidR="000B16A7" w14:paraId="29EFF44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48F47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54EF3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03F308D" w14:textId="77777777" w:rsidR="000B16A7" w:rsidRDefault="00464026">
            <w:pPr>
              <w:pStyle w:val="TableTextWithTabs"/>
            </w:pPr>
            <w:r>
              <w:t>LastModifiedAt</w:t>
            </w:r>
          </w:p>
        </w:tc>
        <w:tc>
          <w:tcPr>
            <w:tcW w:w="1275" w:type="dxa"/>
            <w:tcBorders>
              <w:top w:val="single" w:sz="4" w:space="0" w:color="auto"/>
              <w:left w:val="single" w:sz="4" w:space="0" w:color="auto"/>
              <w:bottom w:val="single" w:sz="4" w:space="0" w:color="auto"/>
              <w:right w:val="single" w:sz="4" w:space="0" w:color="auto"/>
            </w:tcBorders>
          </w:tcPr>
          <w:p w14:paraId="76EE7432"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018358E5"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6B6828C" w14:textId="77777777" w:rsidR="000B16A7" w:rsidRDefault="00464026">
            <w:pPr>
              <w:pStyle w:val="TableText"/>
            </w:pPr>
            <w:r>
              <w:t>O</w:t>
            </w:r>
          </w:p>
        </w:tc>
      </w:tr>
      <w:tr w:rsidR="000B16A7" w14:paraId="757B202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4352EFC" w14:textId="77777777" w:rsidR="000B16A7" w:rsidRDefault="00464026">
            <w:pPr>
              <w:pStyle w:val="TableText"/>
            </w:pPr>
            <w:r>
              <w:rPr>
                <w:b/>
              </w:rPr>
              <w:t>Conformance Units</w:t>
            </w:r>
          </w:p>
        </w:tc>
      </w:tr>
      <w:tr w:rsidR="000B16A7" w14:paraId="0F8C981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147A94D" w14:textId="77777777" w:rsidR="000B16A7" w:rsidRDefault="00464026">
            <w:pPr>
              <w:pStyle w:val="TableText"/>
            </w:pPr>
            <w:r>
              <w:t>AiModelManagement</w:t>
            </w:r>
          </w:p>
        </w:tc>
      </w:tr>
    </w:tbl>
    <w:p w14:paraId="01F9A669" w14:textId="77777777" w:rsidR="000B16A7" w:rsidRDefault="000B16A7">
      <w:pPr>
        <w:pStyle w:val="spacer"/>
      </w:pPr>
    </w:p>
    <w:p w14:paraId="5B2CB321" w14:textId="77777777" w:rsidR="000B16A7" w:rsidRDefault="00464026">
      <w:pPr>
        <w:pStyle w:val="Heading2"/>
      </w:pPr>
      <w:bookmarkStart w:id="426" w:name="_Clause_c7_3"/>
      <w:bookmarkStart w:id="427" w:name="_Toc237441220"/>
      <w:r>
        <w:t>DatasetType</w:t>
      </w:r>
      <w:bookmarkEnd w:id="426"/>
      <w:bookmarkEnd w:id="427"/>
    </w:p>
    <w:p w14:paraId="1F2ABA4A" w14:textId="77777777" w:rsidR="000B16A7" w:rsidRDefault="00464026">
      <w:pPr>
        <w:pStyle w:val="PARAGRAPH"/>
      </w:pPr>
      <w:r>
        <w:t>A dataset used to train or validate a model. Aligned with the IDTA 02058 AI Dataset submodel template. SourceKind distinguishes real capture from simulator output, which is the provenance a reviewer needs when synthetic data is involved.</w:t>
      </w:r>
    </w:p>
    <w:p w14:paraId="3C4ACC71" w14:textId="3099B993" w:rsidR="000B16A7" w:rsidRDefault="00464026">
      <w:pPr>
        <w:pStyle w:val="TABLE-title"/>
      </w:pPr>
      <w:bookmarkStart w:id="428" w:name="_Tab_c7_3_def"/>
      <w:bookmarkStart w:id="429" w:name="_Toc237441357"/>
      <w:r>
        <w:lastRenderedPageBreak/>
        <w:t xml:space="preserve">Table </w:t>
      </w:r>
      <w:r>
        <w:fldChar w:fldCharType="begin"/>
      </w:r>
      <w:r>
        <w:instrText xml:space="preserve"> SEQ Table \* ARABIC </w:instrText>
      </w:r>
      <w:r>
        <w:fldChar w:fldCharType="separate"/>
      </w:r>
      <w:r w:rsidR="008940BE">
        <w:rPr>
          <w:noProof/>
        </w:rPr>
        <w:t>25</w:t>
      </w:r>
      <w:r>
        <w:fldChar w:fldCharType="end"/>
      </w:r>
      <w:r>
        <w:t xml:space="preserve"> – DatasetType definition</w:t>
      </w:r>
      <w:bookmarkEnd w:id="428"/>
      <w:bookmarkEnd w:id="42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FB4496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7AE70C5"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7EDF47" w14:textId="77777777" w:rsidR="000B16A7" w:rsidRDefault="00464026">
            <w:pPr>
              <w:pStyle w:val="TableText"/>
            </w:pPr>
            <w:r>
              <w:rPr>
                <w:b/>
              </w:rPr>
              <w:t>Value</w:t>
            </w:r>
          </w:p>
        </w:tc>
      </w:tr>
      <w:tr w:rsidR="000B16A7" w14:paraId="6270EF7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1CC37A"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42E9C91" w14:textId="77777777" w:rsidR="000B16A7" w:rsidRDefault="00464026">
            <w:pPr>
              <w:pStyle w:val="TableText"/>
            </w:pPr>
            <w:r>
              <w:t>2:DatasetType</w:t>
            </w:r>
          </w:p>
        </w:tc>
      </w:tr>
      <w:tr w:rsidR="000B16A7" w14:paraId="219EF25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CC1E79"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6866F27" w14:textId="77777777" w:rsidR="000B16A7" w:rsidRDefault="00464026">
            <w:pPr>
              <w:pStyle w:val="TableText"/>
            </w:pPr>
            <w:r>
              <w:t>False</w:t>
            </w:r>
          </w:p>
        </w:tc>
      </w:tr>
      <w:tr w:rsidR="000B16A7" w14:paraId="69C4764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1EE7FB8"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58D3903"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BCE2412"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FA1F993"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3B364A"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06316CC" w14:textId="77777777" w:rsidR="000B16A7" w:rsidRDefault="00464026">
            <w:pPr>
              <w:pStyle w:val="TableText"/>
            </w:pPr>
            <w:r>
              <w:rPr>
                <w:b/>
              </w:rPr>
              <w:t>Other</w:t>
            </w:r>
          </w:p>
        </w:tc>
      </w:tr>
      <w:tr w:rsidR="000B16A7" w14:paraId="30F99CB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29BD0C" w14:textId="77777777" w:rsidR="000B16A7" w:rsidRDefault="00464026">
            <w:pPr>
              <w:pStyle w:val="TableText"/>
            </w:pPr>
            <w:r>
              <w:t>Subtype of the 0:BaseObjectType defined in OPC 10000-5, i.e. inheriting the InstanceDeclarations of that Node.</w:t>
            </w:r>
          </w:p>
        </w:tc>
      </w:tr>
      <w:tr w:rsidR="000B16A7" w14:paraId="72FDF1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9C83A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84BD05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5CE227" w14:textId="77777777" w:rsidR="000B16A7" w:rsidRDefault="00464026">
            <w:pPr>
              <w:pStyle w:val="TableTextWithTabs"/>
            </w:pPr>
            <w:r>
              <w:t>DatasetId</w:t>
            </w:r>
          </w:p>
        </w:tc>
        <w:tc>
          <w:tcPr>
            <w:tcW w:w="1275" w:type="dxa"/>
            <w:tcBorders>
              <w:top w:val="single" w:sz="4" w:space="0" w:color="auto"/>
              <w:left w:val="single" w:sz="4" w:space="0" w:color="auto"/>
              <w:bottom w:val="single" w:sz="4" w:space="0" w:color="auto"/>
              <w:right w:val="single" w:sz="4" w:space="0" w:color="auto"/>
            </w:tcBorders>
          </w:tcPr>
          <w:p w14:paraId="1059115B"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3C4259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032BF2" w14:textId="77777777" w:rsidR="000B16A7" w:rsidRDefault="00464026">
            <w:pPr>
              <w:pStyle w:val="TableText"/>
            </w:pPr>
            <w:r>
              <w:t>M</w:t>
            </w:r>
          </w:p>
        </w:tc>
      </w:tr>
      <w:tr w:rsidR="000B16A7" w14:paraId="131527A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D7D4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DCF4E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506B62" w14:textId="77777777" w:rsidR="000B16A7" w:rsidRDefault="00464026">
            <w:pPr>
              <w:pStyle w:val="TableTextWithTabs"/>
            </w:pPr>
            <w:r>
              <w:t>Name</w:t>
            </w:r>
          </w:p>
        </w:tc>
        <w:tc>
          <w:tcPr>
            <w:tcW w:w="1275" w:type="dxa"/>
            <w:tcBorders>
              <w:top w:val="single" w:sz="4" w:space="0" w:color="auto"/>
              <w:left w:val="single" w:sz="4" w:space="0" w:color="auto"/>
              <w:bottom w:val="single" w:sz="4" w:space="0" w:color="auto"/>
              <w:right w:val="single" w:sz="4" w:space="0" w:color="auto"/>
            </w:tcBorders>
          </w:tcPr>
          <w:p w14:paraId="71D6DC5F" w14:textId="77777777" w:rsidR="000B16A7" w:rsidRDefault="00464026">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7A5601D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33C0AA8" w14:textId="77777777" w:rsidR="000B16A7" w:rsidRDefault="00464026">
            <w:pPr>
              <w:pStyle w:val="TableText"/>
            </w:pPr>
            <w:r>
              <w:t>O</w:t>
            </w:r>
          </w:p>
        </w:tc>
      </w:tr>
      <w:tr w:rsidR="000B16A7" w14:paraId="2D9F513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55819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B00A5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313799" w14:textId="77777777" w:rsidR="000B16A7" w:rsidRDefault="00464026">
            <w:pPr>
              <w:pStyle w:val="TableTextWithTabs"/>
            </w:pPr>
            <w:r>
              <w:t>Version</w:t>
            </w:r>
          </w:p>
        </w:tc>
        <w:tc>
          <w:tcPr>
            <w:tcW w:w="1275" w:type="dxa"/>
            <w:tcBorders>
              <w:top w:val="single" w:sz="4" w:space="0" w:color="auto"/>
              <w:left w:val="single" w:sz="4" w:space="0" w:color="auto"/>
              <w:bottom w:val="single" w:sz="4" w:space="0" w:color="auto"/>
              <w:right w:val="single" w:sz="4" w:space="0" w:color="auto"/>
            </w:tcBorders>
          </w:tcPr>
          <w:p w14:paraId="1C22A9F2"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8C7CF4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75F745A" w14:textId="77777777" w:rsidR="000B16A7" w:rsidRDefault="00464026">
            <w:pPr>
              <w:pStyle w:val="TableText"/>
            </w:pPr>
            <w:r>
              <w:t>O</w:t>
            </w:r>
          </w:p>
        </w:tc>
      </w:tr>
      <w:tr w:rsidR="000B16A7" w14:paraId="53FA93A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DF1AFF"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3DF994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70FC4DE" w14:textId="77777777" w:rsidR="000B16A7" w:rsidRDefault="00464026">
            <w:pPr>
              <w:pStyle w:val="TableTextWithTabs"/>
            </w:pPr>
            <w:r>
              <w:t>SourceKind</w:t>
            </w:r>
          </w:p>
        </w:tc>
        <w:tc>
          <w:tcPr>
            <w:tcW w:w="1275" w:type="dxa"/>
            <w:tcBorders>
              <w:top w:val="single" w:sz="4" w:space="0" w:color="auto"/>
              <w:left w:val="single" w:sz="4" w:space="0" w:color="auto"/>
              <w:bottom w:val="single" w:sz="4" w:space="0" w:color="auto"/>
              <w:right w:val="single" w:sz="4" w:space="0" w:color="auto"/>
            </w:tcBorders>
          </w:tcPr>
          <w:p w14:paraId="20EF93B0" w14:textId="77777777" w:rsidR="000B16A7" w:rsidRDefault="00464026">
            <w:pPr>
              <w:pStyle w:val="TableText"/>
            </w:pPr>
            <w:r>
              <w:t>DatasetSourceEnum</w:t>
            </w:r>
          </w:p>
        </w:tc>
        <w:tc>
          <w:tcPr>
            <w:tcW w:w="1843" w:type="dxa"/>
            <w:tcBorders>
              <w:top w:val="single" w:sz="4" w:space="0" w:color="auto"/>
              <w:left w:val="single" w:sz="4" w:space="0" w:color="auto"/>
              <w:bottom w:val="single" w:sz="4" w:space="0" w:color="auto"/>
              <w:right w:val="single" w:sz="4" w:space="0" w:color="auto"/>
            </w:tcBorders>
          </w:tcPr>
          <w:p w14:paraId="5BFD26C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1378438" w14:textId="77777777" w:rsidR="000B16A7" w:rsidRDefault="00464026">
            <w:pPr>
              <w:pStyle w:val="TableText"/>
            </w:pPr>
            <w:r>
              <w:t>M</w:t>
            </w:r>
          </w:p>
        </w:tc>
      </w:tr>
      <w:tr w:rsidR="000B16A7" w14:paraId="4EFE3E4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C0C09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54E23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FEDEE88" w14:textId="77777777" w:rsidR="000B16A7" w:rsidRDefault="00464026">
            <w:pPr>
              <w:pStyle w:val="TableTextWithTabs"/>
            </w:pPr>
            <w:r>
              <w:t>SampleCount</w:t>
            </w:r>
          </w:p>
        </w:tc>
        <w:tc>
          <w:tcPr>
            <w:tcW w:w="1275" w:type="dxa"/>
            <w:tcBorders>
              <w:top w:val="single" w:sz="4" w:space="0" w:color="auto"/>
              <w:left w:val="single" w:sz="4" w:space="0" w:color="auto"/>
              <w:bottom w:val="single" w:sz="4" w:space="0" w:color="auto"/>
              <w:right w:val="single" w:sz="4" w:space="0" w:color="auto"/>
            </w:tcBorders>
          </w:tcPr>
          <w:p w14:paraId="39B91422" w14:textId="77777777" w:rsidR="000B16A7" w:rsidRDefault="00464026">
            <w:pPr>
              <w:pStyle w:val="TableText"/>
            </w:pPr>
            <w:r>
              <w:t>0:UInt64</w:t>
            </w:r>
          </w:p>
        </w:tc>
        <w:tc>
          <w:tcPr>
            <w:tcW w:w="1843" w:type="dxa"/>
            <w:tcBorders>
              <w:top w:val="single" w:sz="4" w:space="0" w:color="auto"/>
              <w:left w:val="single" w:sz="4" w:space="0" w:color="auto"/>
              <w:bottom w:val="single" w:sz="4" w:space="0" w:color="auto"/>
              <w:right w:val="single" w:sz="4" w:space="0" w:color="auto"/>
            </w:tcBorders>
          </w:tcPr>
          <w:p w14:paraId="0E4D1E1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5BFEF21" w14:textId="77777777" w:rsidR="000B16A7" w:rsidRDefault="00464026">
            <w:pPr>
              <w:pStyle w:val="TableText"/>
            </w:pPr>
            <w:r>
              <w:t>O</w:t>
            </w:r>
          </w:p>
        </w:tc>
      </w:tr>
      <w:tr w:rsidR="000B16A7" w14:paraId="0AA761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4DDCE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1F01C5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8E8FA5" w14:textId="77777777" w:rsidR="000B16A7" w:rsidRDefault="00464026">
            <w:pPr>
              <w:pStyle w:val="TableTextWithTabs"/>
            </w:pPr>
            <w:r>
              <w:t>LabelClasses</w:t>
            </w:r>
          </w:p>
        </w:tc>
        <w:tc>
          <w:tcPr>
            <w:tcW w:w="1275" w:type="dxa"/>
            <w:tcBorders>
              <w:top w:val="single" w:sz="4" w:space="0" w:color="auto"/>
              <w:left w:val="single" w:sz="4" w:space="0" w:color="auto"/>
              <w:bottom w:val="single" w:sz="4" w:space="0" w:color="auto"/>
              <w:right w:val="single" w:sz="4" w:space="0" w:color="auto"/>
            </w:tcBorders>
          </w:tcPr>
          <w:p w14:paraId="5B452A09"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ED9D16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E14162" w14:textId="77777777" w:rsidR="000B16A7" w:rsidRDefault="00464026">
            <w:pPr>
              <w:pStyle w:val="TableText"/>
            </w:pPr>
            <w:r>
              <w:t>O</w:t>
            </w:r>
          </w:p>
        </w:tc>
      </w:tr>
      <w:tr w:rsidR="000B16A7" w14:paraId="525C66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84B3A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0C196B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17820E" w14:textId="77777777" w:rsidR="000B16A7" w:rsidRDefault="00464026">
            <w:pPr>
              <w:pStyle w:val="TableTextWithTabs"/>
            </w:pPr>
            <w:r>
              <w:t>CreatedAt</w:t>
            </w:r>
          </w:p>
        </w:tc>
        <w:tc>
          <w:tcPr>
            <w:tcW w:w="1275" w:type="dxa"/>
            <w:tcBorders>
              <w:top w:val="single" w:sz="4" w:space="0" w:color="auto"/>
              <w:left w:val="single" w:sz="4" w:space="0" w:color="auto"/>
              <w:bottom w:val="single" w:sz="4" w:space="0" w:color="auto"/>
              <w:right w:val="single" w:sz="4" w:space="0" w:color="auto"/>
            </w:tcBorders>
          </w:tcPr>
          <w:p w14:paraId="263BEFF2"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503CDCC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237D20A" w14:textId="77777777" w:rsidR="000B16A7" w:rsidRDefault="00464026">
            <w:pPr>
              <w:pStyle w:val="TableText"/>
            </w:pPr>
            <w:r>
              <w:t>O</w:t>
            </w:r>
          </w:p>
        </w:tc>
      </w:tr>
      <w:tr w:rsidR="000B16A7" w14:paraId="3DE8235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6577A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D1F9E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9EFC6D4" w14:textId="77777777" w:rsidR="000B16A7" w:rsidRDefault="00464026">
            <w:pPr>
              <w:pStyle w:val="TableTextWithTabs"/>
            </w:pPr>
            <w:r>
              <w:t>ArtifactUri</w:t>
            </w:r>
          </w:p>
        </w:tc>
        <w:tc>
          <w:tcPr>
            <w:tcW w:w="1275" w:type="dxa"/>
            <w:tcBorders>
              <w:top w:val="single" w:sz="4" w:space="0" w:color="auto"/>
              <w:left w:val="single" w:sz="4" w:space="0" w:color="auto"/>
              <w:bottom w:val="single" w:sz="4" w:space="0" w:color="auto"/>
              <w:right w:val="single" w:sz="4" w:space="0" w:color="auto"/>
            </w:tcBorders>
          </w:tcPr>
          <w:p w14:paraId="77ABCE2B"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CF17E0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872A922" w14:textId="77777777" w:rsidR="000B16A7" w:rsidRDefault="00464026">
            <w:pPr>
              <w:pStyle w:val="TableText"/>
            </w:pPr>
            <w:r>
              <w:t>O</w:t>
            </w:r>
          </w:p>
        </w:tc>
      </w:tr>
      <w:tr w:rsidR="000B16A7" w14:paraId="0DA0D79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86950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2EECA9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0D1975" w14:textId="77777777" w:rsidR="000B16A7" w:rsidRDefault="00464026">
            <w:pPr>
              <w:pStyle w:val="TableTextWithTabs"/>
            </w:pPr>
            <w:r>
              <w:t>Digest</w:t>
            </w:r>
          </w:p>
        </w:tc>
        <w:tc>
          <w:tcPr>
            <w:tcW w:w="1275" w:type="dxa"/>
            <w:tcBorders>
              <w:top w:val="single" w:sz="4" w:space="0" w:color="auto"/>
              <w:left w:val="single" w:sz="4" w:space="0" w:color="auto"/>
              <w:bottom w:val="single" w:sz="4" w:space="0" w:color="auto"/>
              <w:right w:val="single" w:sz="4" w:space="0" w:color="auto"/>
            </w:tcBorders>
          </w:tcPr>
          <w:p w14:paraId="5C3C5F24" w14:textId="77777777" w:rsidR="000B16A7" w:rsidRDefault="00464026">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1A74FCF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8861A6E" w14:textId="77777777" w:rsidR="000B16A7" w:rsidRDefault="00464026">
            <w:pPr>
              <w:pStyle w:val="TableText"/>
            </w:pPr>
            <w:r>
              <w:t>O</w:t>
            </w:r>
          </w:p>
        </w:tc>
      </w:tr>
      <w:tr w:rsidR="000B16A7" w14:paraId="6E7B6F8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E7F365" w14:textId="77777777" w:rsidR="000B16A7" w:rsidRDefault="00464026">
            <w:pPr>
              <w:pStyle w:val="TableText"/>
            </w:pPr>
            <w:r>
              <w:rPr>
                <w:b/>
              </w:rPr>
              <w:t>Conformance Units</w:t>
            </w:r>
          </w:p>
        </w:tc>
      </w:tr>
      <w:tr w:rsidR="000B16A7" w14:paraId="1073812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36907D7" w14:textId="77777777" w:rsidR="000B16A7" w:rsidRDefault="00464026">
            <w:pPr>
              <w:pStyle w:val="TableText"/>
            </w:pPr>
            <w:r>
              <w:t>AiModelManagement</w:t>
            </w:r>
          </w:p>
        </w:tc>
      </w:tr>
    </w:tbl>
    <w:p w14:paraId="67EF4707" w14:textId="77777777" w:rsidR="000B16A7" w:rsidRDefault="000B16A7">
      <w:pPr>
        <w:pStyle w:val="spacer"/>
      </w:pPr>
    </w:p>
    <w:p w14:paraId="51C4C782" w14:textId="77777777" w:rsidR="000B16A7" w:rsidRDefault="00464026">
      <w:pPr>
        <w:pStyle w:val="Heading2"/>
      </w:pPr>
      <w:bookmarkStart w:id="430" w:name="_Clause_c7_4"/>
      <w:bookmarkStart w:id="431" w:name="_Toc237441221"/>
      <w:r>
        <w:t>DeploymentType</w:t>
      </w:r>
      <w:bookmarkEnd w:id="430"/>
      <w:bookmarkEnd w:id="431"/>
    </w:p>
    <w:p w14:paraId="0028046A" w14:textId="77777777" w:rsidR="000B16A7" w:rsidRDefault="00464026">
      <w:pPr>
        <w:pStyle w:val="PARAGRAPH"/>
      </w:pPr>
      <w:r>
        <w:t>A model made executable somewhere. Aligned with the IDTA 02059 AI Deployment submodel template. InferenceLocation is the on-server versus off-server switch: it changes where the computation happens and therefore the trust boundary, and it changes nothing else.</w:t>
      </w:r>
    </w:p>
    <w:p w14:paraId="65482EAD" w14:textId="2BE9904A" w:rsidR="000B16A7" w:rsidRDefault="00464026">
      <w:pPr>
        <w:pStyle w:val="TABLE-title"/>
      </w:pPr>
      <w:bookmarkStart w:id="432" w:name="_Tab_c7_4_def"/>
      <w:bookmarkStart w:id="433" w:name="_Toc237441358"/>
      <w:r>
        <w:lastRenderedPageBreak/>
        <w:t xml:space="preserve">Table </w:t>
      </w:r>
      <w:r>
        <w:fldChar w:fldCharType="begin"/>
      </w:r>
      <w:r>
        <w:instrText xml:space="preserve"> SEQ Table \* ARABIC </w:instrText>
      </w:r>
      <w:r>
        <w:fldChar w:fldCharType="separate"/>
      </w:r>
      <w:r w:rsidR="008940BE">
        <w:rPr>
          <w:noProof/>
        </w:rPr>
        <w:t>26</w:t>
      </w:r>
      <w:r>
        <w:fldChar w:fldCharType="end"/>
      </w:r>
      <w:r>
        <w:t xml:space="preserve"> – DeploymentType definition</w:t>
      </w:r>
      <w:bookmarkEnd w:id="432"/>
      <w:bookmarkEnd w:id="4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A2EF55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5D09697"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ECB2FA8" w14:textId="77777777" w:rsidR="000B16A7" w:rsidRDefault="00464026">
            <w:pPr>
              <w:pStyle w:val="TableText"/>
            </w:pPr>
            <w:r>
              <w:rPr>
                <w:b/>
              </w:rPr>
              <w:t>Value</w:t>
            </w:r>
          </w:p>
        </w:tc>
      </w:tr>
      <w:tr w:rsidR="000B16A7" w14:paraId="3687A0B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D3B4FFA"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D29F6B7" w14:textId="77777777" w:rsidR="000B16A7" w:rsidRDefault="00464026">
            <w:pPr>
              <w:pStyle w:val="TableText"/>
            </w:pPr>
            <w:r>
              <w:t>2:DeploymentType</w:t>
            </w:r>
          </w:p>
        </w:tc>
      </w:tr>
      <w:tr w:rsidR="000B16A7" w14:paraId="0C2E561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3290C1"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63C6370" w14:textId="77777777" w:rsidR="000B16A7" w:rsidRDefault="00464026">
            <w:pPr>
              <w:pStyle w:val="TableText"/>
            </w:pPr>
            <w:r>
              <w:t>False</w:t>
            </w:r>
          </w:p>
        </w:tc>
      </w:tr>
      <w:tr w:rsidR="000B16A7" w14:paraId="68A98B9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58B39C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8F8AB6"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69C613A"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0F5074"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64A521"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0D94539" w14:textId="77777777" w:rsidR="000B16A7" w:rsidRDefault="00464026">
            <w:pPr>
              <w:pStyle w:val="TableText"/>
            </w:pPr>
            <w:r>
              <w:rPr>
                <w:b/>
              </w:rPr>
              <w:t>Other</w:t>
            </w:r>
          </w:p>
        </w:tc>
      </w:tr>
      <w:tr w:rsidR="000B16A7" w14:paraId="4B5E0F6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57C707B" w14:textId="77777777" w:rsidR="000B16A7" w:rsidRDefault="00464026">
            <w:pPr>
              <w:pStyle w:val="TableText"/>
            </w:pPr>
            <w:r>
              <w:t>Subtype of the 0:BaseObjectType defined in OPC 10000-5, i.e. inheriting the InstanceDeclarations of that Node.</w:t>
            </w:r>
          </w:p>
        </w:tc>
      </w:tr>
      <w:tr w:rsidR="000B16A7" w14:paraId="7280D40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C7F04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A94216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29A00F" w14:textId="77777777" w:rsidR="000B16A7" w:rsidRDefault="00464026">
            <w:pPr>
              <w:pStyle w:val="TableTextWithTabs"/>
            </w:pPr>
            <w:r>
              <w:t>DeploymentId</w:t>
            </w:r>
          </w:p>
        </w:tc>
        <w:tc>
          <w:tcPr>
            <w:tcW w:w="1275" w:type="dxa"/>
            <w:tcBorders>
              <w:top w:val="single" w:sz="4" w:space="0" w:color="auto"/>
              <w:left w:val="single" w:sz="4" w:space="0" w:color="auto"/>
              <w:bottom w:val="single" w:sz="4" w:space="0" w:color="auto"/>
              <w:right w:val="single" w:sz="4" w:space="0" w:color="auto"/>
            </w:tcBorders>
          </w:tcPr>
          <w:p w14:paraId="51804FE1"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BCA795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2D39D9E" w14:textId="77777777" w:rsidR="000B16A7" w:rsidRDefault="00464026">
            <w:pPr>
              <w:pStyle w:val="TableText"/>
            </w:pPr>
            <w:r>
              <w:t>M</w:t>
            </w:r>
          </w:p>
        </w:tc>
      </w:tr>
      <w:tr w:rsidR="000B16A7" w14:paraId="5353F26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EBF1F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B453EC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13EEC4F" w14:textId="77777777" w:rsidR="000B16A7" w:rsidRDefault="00464026">
            <w:pPr>
              <w:pStyle w:val="TableTextWithTabs"/>
            </w:pPr>
            <w:r>
              <w:t>InferenceLocation</w:t>
            </w:r>
          </w:p>
        </w:tc>
        <w:tc>
          <w:tcPr>
            <w:tcW w:w="1275" w:type="dxa"/>
            <w:tcBorders>
              <w:top w:val="single" w:sz="4" w:space="0" w:color="auto"/>
              <w:left w:val="single" w:sz="4" w:space="0" w:color="auto"/>
              <w:bottom w:val="single" w:sz="4" w:space="0" w:color="auto"/>
              <w:right w:val="single" w:sz="4" w:space="0" w:color="auto"/>
            </w:tcBorders>
          </w:tcPr>
          <w:p w14:paraId="68ECE1D9" w14:textId="77777777" w:rsidR="000B16A7" w:rsidRDefault="00464026">
            <w:pPr>
              <w:pStyle w:val="TableText"/>
            </w:pPr>
            <w:r>
              <w:t>InferenceLocationEnum</w:t>
            </w:r>
          </w:p>
        </w:tc>
        <w:tc>
          <w:tcPr>
            <w:tcW w:w="1843" w:type="dxa"/>
            <w:tcBorders>
              <w:top w:val="single" w:sz="4" w:space="0" w:color="auto"/>
              <w:left w:val="single" w:sz="4" w:space="0" w:color="auto"/>
              <w:bottom w:val="single" w:sz="4" w:space="0" w:color="auto"/>
              <w:right w:val="single" w:sz="4" w:space="0" w:color="auto"/>
            </w:tcBorders>
          </w:tcPr>
          <w:p w14:paraId="071A5A94"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F7BBF8E" w14:textId="77777777" w:rsidR="000B16A7" w:rsidRDefault="00464026">
            <w:pPr>
              <w:pStyle w:val="TableText"/>
            </w:pPr>
            <w:r>
              <w:t>M</w:t>
            </w:r>
          </w:p>
        </w:tc>
      </w:tr>
      <w:tr w:rsidR="000B16A7" w14:paraId="56883B9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88970C"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57313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DD731A" w14:textId="77777777" w:rsidR="000B16A7" w:rsidRDefault="00464026">
            <w:pPr>
              <w:pStyle w:val="TableTextWithTabs"/>
            </w:pPr>
            <w:r>
              <w:t>AcceleratorKind</w:t>
            </w:r>
          </w:p>
        </w:tc>
        <w:tc>
          <w:tcPr>
            <w:tcW w:w="1275" w:type="dxa"/>
            <w:tcBorders>
              <w:top w:val="single" w:sz="4" w:space="0" w:color="auto"/>
              <w:left w:val="single" w:sz="4" w:space="0" w:color="auto"/>
              <w:bottom w:val="single" w:sz="4" w:space="0" w:color="auto"/>
              <w:right w:val="single" w:sz="4" w:space="0" w:color="auto"/>
            </w:tcBorders>
          </w:tcPr>
          <w:p w14:paraId="51B04579" w14:textId="77777777" w:rsidR="000B16A7" w:rsidRDefault="00464026">
            <w:pPr>
              <w:pStyle w:val="TableText"/>
            </w:pPr>
            <w:r>
              <w:t>AcceleratorKindEnum</w:t>
            </w:r>
          </w:p>
        </w:tc>
        <w:tc>
          <w:tcPr>
            <w:tcW w:w="1843" w:type="dxa"/>
            <w:tcBorders>
              <w:top w:val="single" w:sz="4" w:space="0" w:color="auto"/>
              <w:left w:val="single" w:sz="4" w:space="0" w:color="auto"/>
              <w:bottom w:val="single" w:sz="4" w:space="0" w:color="auto"/>
              <w:right w:val="single" w:sz="4" w:space="0" w:color="auto"/>
            </w:tcBorders>
          </w:tcPr>
          <w:p w14:paraId="3E7CADE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4ADBAF2" w14:textId="77777777" w:rsidR="000B16A7" w:rsidRDefault="00464026">
            <w:pPr>
              <w:pStyle w:val="TableText"/>
            </w:pPr>
            <w:r>
              <w:t>O</w:t>
            </w:r>
          </w:p>
        </w:tc>
      </w:tr>
      <w:tr w:rsidR="000B16A7" w14:paraId="4363746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571A8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47C2DB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2786FC" w14:textId="77777777" w:rsidR="000B16A7" w:rsidRDefault="00464026">
            <w:pPr>
              <w:pStyle w:val="TableTextWithTabs"/>
            </w:pPr>
            <w:r>
              <w:t>AcceleratorName</w:t>
            </w:r>
          </w:p>
        </w:tc>
        <w:tc>
          <w:tcPr>
            <w:tcW w:w="1275" w:type="dxa"/>
            <w:tcBorders>
              <w:top w:val="single" w:sz="4" w:space="0" w:color="auto"/>
              <w:left w:val="single" w:sz="4" w:space="0" w:color="auto"/>
              <w:bottom w:val="single" w:sz="4" w:space="0" w:color="auto"/>
              <w:right w:val="single" w:sz="4" w:space="0" w:color="auto"/>
            </w:tcBorders>
          </w:tcPr>
          <w:p w14:paraId="56E32E28"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BBE82C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1F405F" w14:textId="77777777" w:rsidR="000B16A7" w:rsidRDefault="00464026">
            <w:pPr>
              <w:pStyle w:val="TableText"/>
            </w:pPr>
            <w:r>
              <w:t>O</w:t>
            </w:r>
          </w:p>
        </w:tc>
      </w:tr>
      <w:tr w:rsidR="000B16A7" w14:paraId="5974D3F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0D739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B8962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5687B3" w14:textId="77777777" w:rsidR="000B16A7" w:rsidRDefault="00464026">
            <w:pPr>
              <w:pStyle w:val="TableTextWithTabs"/>
            </w:pPr>
            <w:r>
              <w:t>EndpointUri</w:t>
            </w:r>
          </w:p>
        </w:tc>
        <w:tc>
          <w:tcPr>
            <w:tcW w:w="1275" w:type="dxa"/>
            <w:tcBorders>
              <w:top w:val="single" w:sz="4" w:space="0" w:color="auto"/>
              <w:left w:val="single" w:sz="4" w:space="0" w:color="auto"/>
              <w:bottom w:val="single" w:sz="4" w:space="0" w:color="auto"/>
              <w:right w:val="single" w:sz="4" w:space="0" w:color="auto"/>
            </w:tcBorders>
          </w:tcPr>
          <w:p w14:paraId="641E1452"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0D999C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7C5F68F" w14:textId="77777777" w:rsidR="000B16A7" w:rsidRDefault="00464026">
            <w:pPr>
              <w:pStyle w:val="TableText"/>
            </w:pPr>
            <w:r>
              <w:t>O</w:t>
            </w:r>
          </w:p>
        </w:tc>
      </w:tr>
      <w:tr w:rsidR="000B16A7" w14:paraId="71F417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7B607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ABD2FD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7BC591" w14:textId="77777777" w:rsidR="000B16A7" w:rsidRDefault="00464026">
            <w:pPr>
              <w:pStyle w:val="TableTextWithTabs"/>
            </w:pPr>
            <w:r>
              <w:t>LatencyBudget</w:t>
            </w:r>
          </w:p>
        </w:tc>
        <w:tc>
          <w:tcPr>
            <w:tcW w:w="1275" w:type="dxa"/>
            <w:tcBorders>
              <w:top w:val="single" w:sz="4" w:space="0" w:color="auto"/>
              <w:left w:val="single" w:sz="4" w:space="0" w:color="auto"/>
              <w:bottom w:val="single" w:sz="4" w:space="0" w:color="auto"/>
              <w:right w:val="single" w:sz="4" w:space="0" w:color="auto"/>
            </w:tcBorders>
          </w:tcPr>
          <w:p w14:paraId="16E5E8A3" w14:textId="77777777" w:rsidR="000B16A7" w:rsidRDefault="00464026">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7C7C206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1E1DEFF" w14:textId="77777777" w:rsidR="000B16A7" w:rsidRDefault="00464026">
            <w:pPr>
              <w:pStyle w:val="TableText"/>
            </w:pPr>
            <w:r>
              <w:t>O</w:t>
            </w:r>
          </w:p>
        </w:tc>
      </w:tr>
      <w:tr w:rsidR="000B16A7" w14:paraId="3C2CC36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144C5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082FE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D462CB" w14:textId="77777777" w:rsidR="000B16A7" w:rsidRDefault="00464026">
            <w:pPr>
              <w:pStyle w:val="TableTextWithTabs"/>
            </w:pPr>
            <w:r>
              <w:t>BatchSize</w:t>
            </w:r>
          </w:p>
        </w:tc>
        <w:tc>
          <w:tcPr>
            <w:tcW w:w="1275" w:type="dxa"/>
            <w:tcBorders>
              <w:top w:val="single" w:sz="4" w:space="0" w:color="auto"/>
              <w:left w:val="single" w:sz="4" w:space="0" w:color="auto"/>
              <w:bottom w:val="single" w:sz="4" w:space="0" w:color="auto"/>
              <w:right w:val="single" w:sz="4" w:space="0" w:color="auto"/>
            </w:tcBorders>
          </w:tcPr>
          <w:p w14:paraId="19E4BE21" w14:textId="77777777" w:rsidR="000B16A7" w:rsidRDefault="00464026">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6B296429"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53A3B9" w14:textId="77777777" w:rsidR="000B16A7" w:rsidRDefault="00464026">
            <w:pPr>
              <w:pStyle w:val="TableText"/>
            </w:pPr>
            <w:r>
              <w:t>O</w:t>
            </w:r>
          </w:p>
        </w:tc>
      </w:tr>
      <w:tr w:rsidR="000B16A7" w14:paraId="1C50EF1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4761CF"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556A7F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FDEA8C" w14:textId="77777777" w:rsidR="000B16A7" w:rsidRDefault="00464026">
            <w:pPr>
              <w:pStyle w:val="TableTextWithTabs"/>
            </w:pPr>
            <w:r>
              <w:t>State</w:t>
            </w:r>
          </w:p>
        </w:tc>
        <w:tc>
          <w:tcPr>
            <w:tcW w:w="1275" w:type="dxa"/>
            <w:tcBorders>
              <w:top w:val="single" w:sz="4" w:space="0" w:color="auto"/>
              <w:left w:val="single" w:sz="4" w:space="0" w:color="auto"/>
              <w:bottom w:val="single" w:sz="4" w:space="0" w:color="auto"/>
              <w:right w:val="single" w:sz="4" w:space="0" w:color="auto"/>
            </w:tcBorders>
          </w:tcPr>
          <w:p w14:paraId="6FC3E15D" w14:textId="77777777" w:rsidR="000B16A7" w:rsidRDefault="00464026">
            <w:pPr>
              <w:pStyle w:val="TableText"/>
            </w:pPr>
            <w:r>
              <w:t>DeploymentStateEnum</w:t>
            </w:r>
          </w:p>
        </w:tc>
        <w:tc>
          <w:tcPr>
            <w:tcW w:w="1843" w:type="dxa"/>
            <w:tcBorders>
              <w:top w:val="single" w:sz="4" w:space="0" w:color="auto"/>
              <w:left w:val="single" w:sz="4" w:space="0" w:color="auto"/>
              <w:bottom w:val="single" w:sz="4" w:space="0" w:color="auto"/>
              <w:right w:val="single" w:sz="4" w:space="0" w:color="auto"/>
            </w:tcBorders>
          </w:tcPr>
          <w:p w14:paraId="5088FA3D"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3FC17A" w14:textId="77777777" w:rsidR="000B16A7" w:rsidRDefault="00464026">
            <w:pPr>
              <w:pStyle w:val="TableText"/>
            </w:pPr>
            <w:r>
              <w:t>M</w:t>
            </w:r>
          </w:p>
        </w:tc>
      </w:tr>
      <w:tr w:rsidR="000B16A7" w14:paraId="67F1AA7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064E6C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CE6E6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DBB5A70" w14:textId="77777777" w:rsidR="000B16A7" w:rsidRDefault="00464026">
            <w:pPr>
              <w:pStyle w:val="TableTextWithTabs"/>
            </w:pPr>
            <w:r>
              <w:t>Source</w:t>
            </w:r>
          </w:p>
        </w:tc>
        <w:tc>
          <w:tcPr>
            <w:tcW w:w="1275" w:type="dxa"/>
            <w:tcBorders>
              <w:top w:val="single" w:sz="4" w:space="0" w:color="auto"/>
              <w:left w:val="single" w:sz="4" w:space="0" w:color="auto"/>
              <w:bottom w:val="single" w:sz="4" w:space="0" w:color="auto"/>
              <w:right w:val="single" w:sz="4" w:space="0" w:color="auto"/>
            </w:tcBorders>
          </w:tcPr>
          <w:p w14:paraId="6EBDBEDE"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E033F9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1E8CA7" w14:textId="77777777" w:rsidR="000B16A7" w:rsidRDefault="00464026">
            <w:pPr>
              <w:pStyle w:val="TableText"/>
            </w:pPr>
            <w:r>
              <w:t>O</w:t>
            </w:r>
          </w:p>
        </w:tc>
      </w:tr>
      <w:tr w:rsidR="000B16A7" w14:paraId="3D26426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857BFA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B1103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F624DB1" w14:textId="77777777" w:rsidR="000B16A7" w:rsidRDefault="00464026">
            <w:pPr>
              <w:pStyle w:val="TableTextWithTabs"/>
            </w:pPr>
            <w:r>
              <w:t>VersionBinding</w:t>
            </w:r>
          </w:p>
        </w:tc>
        <w:tc>
          <w:tcPr>
            <w:tcW w:w="1275" w:type="dxa"/>
            <w:tcBorders>
              <w:top w:val="single" w:sz="4" w:space="0" w:color="auto"/>
              <w:left w:val="single" w:sz="4" w:space="0" w:color="auto"/>
              <w:bottom w:val="single" w:sz="4" w:space="0" w:color="auto"/>
              <w:right w:val="single" w:sz="4" w:space="0" w:color="auto"/>
            </w:tcBorders>
          </w:tcPr>
          <w:p w14:paraId="16FF9499" w14:textId="77777777" w:rsidR="000B16A7" w:rsidRDefault="00464026">
            <w:pPr>
              <w:pStyle w:val="TableText"/>
            </w:pPr>
            <w:r>
              <w:t>VersionBindingEnum</w:t>
            </w:r>
          </w:p>
        </w:tc>
        <w:tc>
          <w:tcPr>
            <w:tcW w:w="1843" w:type="dxa"/>
            <w:tcBorders>
              <w:top w:val="single" w:sz="4" w:space="0" w:color="auto"/>
              <w:left w:val="single" w:sz="4" w:space="0" w:color="auto"/>
              <w:bottom w:val="single" w:sz="4" w:space="0" w:color="auto"/>
              <w:right w:val="single" w:sz="4" w:space="0" w:color="auto"/>
            </w:tcBorders>
          </w:tcPr>
          <w:p w14:paraId="47FDAC3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0899D12" w14:textId="77777777" w:rsidR="000B16A7" w:rsidRDefault="00464026">
            <w:pPr>
              <w:pStyle w:val="TableText"/>
            </w:pPr>
            <w:r>
              <w:t>M</w:t>
            </w:r>
          </w:p>
        </w:tc>
      </w:tr>
      <w:tr w:rsidR="000B16A7" w14:paraId="7FCEE7D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65D568"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58049BC"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189452" w14:textId="77777777" w:rsidR="000B16A7" w:rsidRDefault="00464026">
            <w:pPr>
              <w:pStyle w:val="TableTextWithTabs"/>
            </w:pPr>
            <w:r>
              <w:t>BoundRef</w:t>
            </w:r>
          </w:p>
        </w:tc>
        <w:tc>
          <w:tcPr>
            <w:tcW w:w="1275" w:type="dxa"/>
            <w:tcBorders>
              <w:top w:val="single" w:sz="4" w:space="0" w:color="auto"/>
              <w:left w:val="single" w:sz="4" w:space="0" w:color="auto"/>
              <w:bottom w:val="single" w:sz="4" w:space="0" w:color="auto"/>
              <w:right w:val="single" w:sz="4" w:space="0" w:color="auto"/>
            </w:tcBorders>
          </w:tcPr>
          <w:p w14:paraId="54D99F18"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091016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DD80ECC" w14:textId="77777777" w:rsidR="000B16A7" w:rsidRDefault="00464026">
            <w:pPr>
              <w:pStyle w:val="TableText"/>
            </w:pPr>
            <w:r>
              <w:t>O</w:t>
            </w:r>
          </w:p>
        </w:tc>
      </w:tr>
      <w:tr w:rsidR="000B16A7" w14:paraId="3FA2508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FE960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4B55A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2823463" w14:textId="77777777" w:rsidR="000B16A7" w:rsidRDefault="00464026">
            <w:pPr>
              <w:pStyle w:val="TableTextWithTabs"/>
            </w:pPr>
            <w:r>
              <w:t>FallbackPolicy</w:t>
            </w:r>
          </w:p>
        </w:tc>
        <w:tc>
          <w:tcPr>
            <w:tcW w:w="1275" w:type="dxa"/>
            <w:tcBorders>
              <w:top w:val="single" w:sz="4" w:space="0" w:color="auto"/>
              <w:left w:val="single" w:sz="4" w:space="0" w:color="auto"/>
              <w:bottom w:val="single" w:sz="4" w:space="0" w:color="auto"/>
              <w:right w:val="single" w:sz="4" w:space="0" w:color="auto"/>
            </w:tcBorders>
          </w:tcPr>
          <w:p w14:paraId="1BEFA628" w14:textId="77777777" w:rsidR="000B16A7" w:rsidRDefault="00464026">
            <w:pPr>
              <w:pStyle w:val="TableText"/>
            </w:pPr>
            <w:r>
              <w:t>FallbackPolicyEnum</w:t>
            </w:r>
          </w:p>
        </w:tc>
        <w:tc>
          <w:tcPr>
            <w:tcW w:w="1843" w:type="dxa"/>
            <w:tcBorders>
              <w:top w:val="single" w:sz="4" w:space="0" w:color="auto"/>
              <w:left w:val="single" w:sz="4" w:space="0" w:color="auto"/>
              <w:bottom w:val="single" w:sz="4" w:space="0" w:color="auto"/>
              <w:right w:val="single" w:sz="4" w:space="0" w:color="auto"/>
            </w:tcBorders>
          </w:tcPr>
          <w:p w14:paraId="08CD9574"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9F558C" w14:textId="77777777" w:rsidR="000B16A7" w:rsidRDefault="00464026">
            <w:pPr>
              <w:pStyle w:val="TableText"/>
            </w:pPr>
            <w:r>
              <w:t>M</w:t>
            </w:r>
          </w:p>
        </w:tc>
      </w:tr>
      <w:tr w:rsidR="000B16A7" w14:paraId="50F7D78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FD123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29278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581BC8" w14:textId="77777777" w:rsidR="000B16A7" w:rsidRDefault="00464026">
            <w:pPr>
              <w:pStyle w:val="TableTextWithTabs"/>
            </w:pPr>
            <w:r>
              <w:t>Reachability</w:t>
            </w:r>
          </w:p>
        </w:tc>
        <w:tc>
          <w:tcPr>
            <w:tcW w:w="1275" w:type="dxa"/>
            <w:tcBorders>
              <w:top w:val="single" w:sz="4" w:space="0" w:color="auto"/>
              <w:left w:val="single" w:sz="4" w:space="0" w:color="auto"/>
              <w:bottom w:val="single" w:sz="4" w:space="0" w:color="auto"/>
              <w:right w:val="single" w:sz="4" w:space="0" w:color="auto"/>
            </w:tcBorders>
          </w:tcPr>
          <w:p w14:paraId="665F7B26" w14:textId="77777777" w:rsidR="000B16A7" w:rsidRDefault="00464026">
            <w:pPr>
              <w:pStyle w:val="TableText"/>
            </w:pPr>
            <w:r>
              <w:t>ReachabilityEnum</w:t>
            </w:r>
          </w:p>
        </w:tc>
        <w:tc>
          <w:tcPr>
            <w:tcW w:w="1843" w:type="dxa"/>
            <w:tcBorders>
              <w:top w:val="single" w:sz="4" w:space="0" w:color="auto"/>
              <w:left w:val="single" w:sz="4" w:space="0" w:color="auto"/>
              <w:bottom w:val="single" w:sz="4" w:space="0" w:color="auto"/>
              <w:right w:val="single" w:sz="4" w:space="0" w:color="auto"/>
            </w:tcBorders>
          </w:tcPr>
          <w:p w14:paraId="59566F1D"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FCA9992" w14:textId="77777777" w:rsidR="000B16A7" w:rsidRDefault="00464026">
            <w:pPr>
              <w:pStyle w:val="TableText"/>
            </w:pPr>
            <w:r>
              <w:t>O</w:t>
            </w:r>
          </w:p>
        </w:tc>
      </w:tr>
      <w:tr w:rsidR="000B16A7" w14:paraId="4F15493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DB59C"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807BD53"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BC38396" w14:textId="77777777" w:rsidR="000B16A7" w:rsidRDefault="00464026">
            <w:pPr>
              <w:pStyle w:val="TableTextWithTabs"/>
            </w:pPr>
            <w:r>
              <w:t>ConsecutiveFailures</w:t>
            </w:r>
          </w:p>
        </w:tc>
        <w:tc>
          <w:tcPr>
            <w:tcW w:w="1275" w:type="dxa"/>
            <w:tcBorders>
              <w:top w:val="single" w:sz="4" w:space="0" w:color="auto"/>
              <w:left w:val="single" w:sz="4" w:space="0" w:color="auto"/>
              <w:bottom w:val="single" w:sz="4" w:space="0" w:color="auto"/>
              <w:right w:val="single" w:sz="4" w:space="0" w:color="auto"/>
            </w:tcBorders>
          </w:tcPr>
          <w:p w14:paraId="1C5DD9B8" w14:textId="77777777" w:rsidR="000B16A7" w:rsidRDefault="00464026">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39C0F1F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30C8502" w14:textId="77777777" w:rsidR="000B16A7" w:rsidRDefault="00464026">
            <w:pPr>
              <w:pStyle w:val="TableText"/>
            </w:pPr>
            <w:r>
              <w:t>O</w:t>
            </w:r>
          </w:p>
        </w:tc>
      </w:tr>
      <w:tr w:rsidR="000B16A7" w14:paraId="7EA77D2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022D04C"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187C5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C50F221" w14:textId="77777777" w:rsidR="000B16A7" w:rsidRDefault="00464026">
            <w:pPr>
              <w:pStyle w:val="TableTextWithTabs"/>
            </w:pPr>
            <w:r>
              <w:t>LastSuccessAt</w:t>
            </w:r>
          </w:p>
        </w:tc>
        <w:tc>
          <w:tcPr>
            <w:tcW w:w="1275" w:type="dxa"/>
            <w:tcBorders>
              <w:top w:val="single" w:sz="4" w:space="0" w:color="auto"/>
              <w:left w:val="single" w:sz="4" w:space="0" w:color="auto"/>
              <w:bottom w:val="single" w:sz="4" w:space="0" w:color="auto"/>
              <w:right w:val="single" w:sz="4" w:space="0" w:color="auto"/>
            </w:tcBorders>
          </w:tcPr>
          <w:p w14:paraId="2B895FFE"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1E3D74C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CC33910" w14:textId="77777777" w:rsidR="000B16A7" w:rsidRDefault="00464026">
            <w:pPr>
              <w:pStyle w:val="TableText"/>
            </w:pPr>
            <w:r>
              <w:t>O</w:t>
            </w:r>
          </w:p>
        </w:tc>
      </w:tr>
      <w:tr w:rsidR="000B16A7" w14:paraId="7A7932C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142F6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8D4BE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EE666E9" w14:textId="77777777" w:rsidR="000B16A7" w:rsidRDefault="00464026">
            <w:pPr>
              <w:pStyle w:val="TableTextWithTabs"/>
            </w:pPr>
            <w:r>
              <w:t>RateLimit</w:t>
            </w:r>
          </w:p>
        </w:tc>
        <w:tc>
          <w:tcPr>
            <w:tcW w:w="1275" w:type="dxa"/>
            <w:tcBorders>
              <w:top w:val="single" w:sz="4" w:space="0" w:color="auto"/>
              <w:left w:val="single" w:sz="4" w:space="0" w:color="auto"/>
              <w:bottom w:val="single" w:sz="4" w:space="0" w:color="auto"/>
              <w:right w:val="single" w:sz="4" w:space="0" w:color="auto"/>
            </w:tcBorders>
          </w:tcPr>
          <w:p w14:paraId="22941D5F" w14:textId="77777777" w:rsidR="000B16A7" w:rsidRDefault="00464026">
            <w:pPr>
              <w:pStyle w:val="TableText"/>
            </w:pPr>
            <w:r>
              <w:t>RateLimitDataType</w:t>
            </w:r>
          </w:p>
        </w:tc>
        <w:tc>
          <w:tcPr>
            <w:tcW w:w="1843" w:type="dxa"/>
            <w:tcBorders>
              <w:top w:val="single" w:sz="4" w:space="0" w:color="auto"/>
              <w:left w:val="single" w:sz="4" w:space="0" w:color="auto"/>
              <w:bottom w:val="single" w:sz="4" w:space="0" w:color="auto"/>
              <w:right w:val="single" w:sz="4" w:space="0" w:color="auto"/>
            </w:tcBorders>
          </w:tcPr>
          <w:p w14:paraId="22B2C315"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E30F3BD" w14:textId="77777777" w:rsidR="000B16A7" w:rsidRDefault="00464026">
            <w:pPr>
              <w:pStyle w:val="TableText"/>
            </w:pPr>
            <w:r>
              <w:t>O</w:t>
            </w:r>
          </w:p>
        </w:tc>
      </w:tr>
      <w:tr w:rsidR="000B16A7" w14:paraId="169D246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4A9D4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3BA6FB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BA84AC4" w14:textId="77777777" w:rsidR="000B16A7" w:rsidRDefault="00464026">
            <w:pPr>
              <w:pStyle w:val="TableTextWithTabs"/>
            </w:pPr>
            <w:r>
              <w:t>Capabilities</w:t>
            </w:r>
          </w:p>
        </w:tc>
        <w:tc>
          <w:tcPr>
            <w:tcW w:w="1275" w:type="dxa"/>
            <w:tcBorders>
              <w:top w:val="single" w:sz="4" w:space="0" w:color="auto"/>
              <w:left w:val="single" w:sz="4" w:space="0" w:color="auto"/>
              <w:bottom w:val="single" w:sz="4" w:space="0" w:color="auto"/>
              <w:right w:val="single" w:sz="4" w:space="0" w:color="auto"/>
            </w:tcBorders>
          </w:tcPr>
          <w:p w14:paraId="41EA61F6" w14:textId="77777777" w:rsidR="000B16A7" w:rsidRDefault="00464026">
            <w:pPr>
              <w:pStyle w:val="TableText"/>
            </w:pPr>
            <w:r>
              <w:t>CapabilityDataType[]</w:t>
            </w:r>
          </w:p>
        </w:tc>
        <w:tc>
          <w:tcPr>
            <w:tcW w:w="1843" w:type="dxa"/>
            <w:tcBorders>
              <w:top w:val="single" w:sz="4" w:space="0" w:color="auto"/>
              <w:left w:val="single" w:sz="4" w:space="0" w:color="auto"/>
              <w:bottom w:val="single" w:sz="4" w:space="0" w:color="auto"/>
              <w:right w:val="single" w:sz="4" w:space="0" w:color="auto"/>
            </w:tcBorders>
          </w:tcPr>
          <w:p w14:paraId="72C042A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180EA92" w14:textId="77777777" w:rsidR="000B16A7" w:rsidRDefault="00464026">
            <w:pPr>
              <w:pStyle w:val="TableText"/>
            </w:pPr>
            <w:r>
              <w:t>O</w:t>
            </w:r>
          </w:p>
        </w:tc>
      </w:tr>
      <w:tr w:rsidR="000B16A7" w14:paraId="258A5AD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1E147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30DD609"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2D997B" w14:textId="77777777" w:rsidR="000B16A7" w:rsidRDefault="00464026">
            <w:pPr>
              <w:pStyle w:val="TableTextWithTabs"/>
            </w:pPr>
            <w:r>
              <w:t>DataJurisdiction</w:t>
            </w:r>
          </w:p>
        </w:tc>
        <w:tc>
          <w:tcPr>
            <w:tcW w:w="1275" w:type="dxa"/>
            <w:tcBorders>
              <w:top w:val="single" w:sz="4" w:space="0" w:color="auto"/>
              <w:left w:val="single" w:sz="4" w:space="0" w:color="auto"/>
              <w:bottom w:val="single" w:sz="4" w:space="0" w:color="auto"/>
              <w:right w:val="single" w:sz="4" w:space="0" w:color="auto"/>
            </w:tcBorders>
          </w:tcPr>
          <w:p w14:paraId="4B5BBC62"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B7C5A28"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DE37767" w14:textId="77777777" w:rsidR="000B16A7" w:rsidRDefault="00464026">
            <w:pPr>
              <w:pStyle w:val="TableText"/>
            </w:pPr>
            <w:r>
              <w:t>M</w:t>
            </w:r>
          </w:p>
        </w:tc>
      </w:tr>
      <w:tr w:rsidR="000B16A7" w14:paraId="47CC82C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469E8C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CB4847C"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733462A" w14:textId="77777777" w:rsidR="000B16A7" w:rsidRDefault="00464026">
            <w:pPr>
              <w:pStyle w:val="TableTextWithTabs"/>
            </w:pPr>
            <w:r>
              <w:t>EgressPermitted</w:t>
            </w:r>
          </w:p>
        </w:tc>
        <w:tc>
          <w:tcPr>
            <w:tcW w:w="1275" w:type="dxa"/>
            <w:tcBorders>
              <w:top w:val="single" w:sz="4" w:space="0" w:color="auto"/>
              <w:left w:val="single" w:sz="4" w:space="0" w:color="auto"/>
              <w:bottom w:val="single" w:sz="4" w:space="0" w:color="auto"/>
              <w:right w:val="single" w:sz="4" w:space="0" w:color="auto"/>
            </w:tcBorders>
          </w:tcPr>
          <w:p w14:paraId="7548CFE1" w14:textId="77777777" w:rsidR="000B16A7" w:rsidRDefault="00464026">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EAC808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54C0FEC" w14:textId="77777777" w:rsidR="000B16A7" w:rsidRDefault="00464026">
            <w:pPr>
              <w:pStyle w:val="TableText"/>
            </w:pPr>
            <w:r>
              <w:t>M</w:t>
            </w:r>
          </w:p>
        </w:tc>
      </w:tr>
      <w:tr w:rsidR="000B16A7" w14:paraId="0BC243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55F86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AA5A49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76BD366" w14:textId="77777777" w:rsidR="000B16A7" w:rsidRDefault="00464026">
            <w:pPr>
              <w:pStyle w:val="TableTextWithTabs"/>
            </w:pPr>
            <w:r>
              <w:t>RetainsInput</w:t>
            </w:r>
          </w:p>
        </w:tc>
        <w:tc>
          <w:tcPr>
            <w:tcW w:w="1275" w:type="dxa"/>
            <w:tcBorders>
              <w:top w:val="single" w:sz="4" w:space="0" w:color="auto"/>
              <w:left w:val="single" w:sz="4" w:space="0" w:color="auto"/>
              <w:bottom w:val="single" w:sz="4" w:space="0" w:color="auto"/>
              <w:right w:val="single" w:sz="4" w:space="0" w:color="auto"/>
            </w:tcBorders>
          </w:tcPr>
          <w:p w14:paraId="0D2DA36F" w14:textId="77777777" w:rsidR="000B16A7" w:rsidRDefault="00464026">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F83E4B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F0EC38" w14:textId="77777777" w:rsidR="000B16A7" w:rsidRDefault="00464026">
            <w:pPr>
              <w:pStyle w:val="TableText"/>
            </w:pPr>
            <w:r>
              <w:t>O</w:t>
            </w:r>
          </w:p>
        </w:tc>
      </w:tr>
      <w:tr w:rsidR="000B16A7" w14:paraId="369897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314AD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34B981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0070EA" w14:textId="77777777" w:rsidR="000B16A7" w:rsidRDefault="00464026">
            <w:pPr>
              <w:pStyle w:val="TableTextWithTabs"/>
            </w:pPr>
            <w:r>
              <w:t>EgressPolicyUri</w:t>
            </w:r>
          </w:p>
        </w:tc>
        <w:tc>
          <w:tcPr>
            <w:tcW w:w="1275" w:type="dxa"/>
            <w:tcBorders>
              <w:top w:val="single" w:sz="4" w:space="0" w:color="auto"/>
              <w:left w:val="single" w:sz="4" w:space="0" w:color="auto"/>
              <w:bottom w:val="single" w:sz="4" w:space="0" w:color="auto"/>
              <w:right w:val="single" w:sz="4" w:space="0" w:color="auto"/>
            </w:tcBorders>
          </w:tcPr>
          <w:p w14:paraId="439AED7E"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E2179D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521F0D" w14:textId="77777777" w:rsidR="000B16A7" w:rsidRDefault="00464026">
            <w:pPr>
              <w:pStyle w:val="TableText"/>
            </w:pPr>
            <w:r>
              <w:t>O</w:t>
            </w:r>
          </w:p>
        </w:tc>
      </w:tr>
      <w:tr w:rsidR="000B16A7" w14:paraId="16F513C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A7D151"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8900B3F"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4D0E971B" w14:textId="77777777" w:rsidR="000B16A7" w:rsidRDefault="00464026">
            <w:pPr>
              <w:pStyle w:val="TableTextWithTabs"/>
            </w:pPr>
            <w:r>
              <w:t>Invoke</w:t>
            </w:r>
          </w:p>
        </w:tc>
        <w:tc>
          <w:tcPr>
            <w:tcW w:w="1275" w:type="dxa"/>
            <w:tcBorders>
              <w:top w:val="single" w:sz="4" w:space="0" w:color="auto"/>
              <w:left w:val="single" w:sz="4" w:space="0" w:color="auto"/>
              <w:bottom w:val="single" w:sz="4" w:space="0" w:color="auto"/>
              <w:right w:val="single" w:sz="4" w:space="0" w:color="auto"/>
            </w:tcBorders>
          </w:tcPr>
          <w:p w14:paraId="54E665E6"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586FC3A0"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7528ECE0" w14:textId="77777777" w:rsidR="000B16A7" w:rsidRDefault="00464026">
            <w:pPr>
              <w:pStyle w:val="TableText"/>
            </w:pPr>
            <w:r>
              <w:t>O</w:t>
            </w:r>
          </w:p>
        </w:tc>
      </w:tr>
      <w:tr w:rsidR="000B16A7" w14:paraId="530466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CEF35D"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A742A14"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4A05DC9D" w14:textId="77777777" w:rsidR="000B16A7" w:rsidRDefault="00464026">
            <w:pPr>
              <w:pStyle w:val="TableTextWithTabs"/>
            </w:pPr>
            <w:r>
              <w:t>InvokeAsync</w:t>
            </w:r>
          </w:p>
        </w:tc>
        <w:tc>
          <w:tcPr>
            <w:tcW w:w="1275" w:type="dxa"/>
            <w:tcBorders>
              <w:top w:val="single" w:sz="4" w:space="0" w:color="auto"/>
              <w:left w:val="single" w:sz="4" w:space="0" w:color="auto"/>
              <w:bottom w:val="single" w:sz="4" w:space="0" w:color="auto"/>
              <w:right w:val="single" w:sz="4" w:space="0" w:color="auto"/>
            </w:tcBorders>
          </w:tcPr>
          <w:p w14:paraId="12C707D0"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46DC9B20"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2B65DD2B" w14:textId="77777777" w:rsidR="000B16A7" w:rsidRDefault="00464026">
            <w:pPr>
              <w:pStyle w:val="TableText"/>
            </w:pPr>
            <w:r>
              <w:t>O</w:t>
            </w:r>
          </w:p>
        </w:tc>
      </w:tr>
      <w:tr w:rsidR="000B16A7" w14:paraId="6ACDBEB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86B0FD0"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06B3276"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2F9AF1D5" w14:textId="77777777" w:rsidR="000B16A7" w:rsidRDefault="00464026">
            <w:pPr>
              <w:pStyle w:val="TableTextWithTabs"/>
            </w:pPr>
            <w:r>
              <w:t>GetCapabilities</w:t>
            </w:r>
          </w:p>
        </w:tc>
        <w:tc>
          <w:tcPr>
            <w:tcW w:w="1275" w:type="dxa"/>
            <w:tcBorders>
              <w:top w:val="single" w:sz="4" w:space="0" w:color="auto"/>
              <w:left w:val="single" w:sz="4" w:space="0" w:color="auto"/>
              <w:bottom w:val="single" w:sz="4" w:space="0" w:color="auto"/>
              <w:right w:val="single" w:sz="4" w:space="0" w:color="auto"/>
            </w:tcBorders>
          </w:tcPr>
          <w:p w14:paraId="643A3442"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69676BCC"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48CFEF95" w14:textId="77777777" w:rsidR="000B16A7" w:rsidRDefault="00464026">
            <w:pPr>
              <w:pStyle w:val="TableText"/>
            </w:pPr>
            <w:r>
              <w:t>O</w:t>
            </w:r>
          </w:p>
        </w:tc>
      </w:tr>
      <w:tr w:rsidR="000B16A7" w14:paraId="721B944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04269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B4B796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B747DB" w14:textId="77777777" w:rsidR="000B16A7" w:rsidRDefault="00464026">
            <w:pPr>
              <w:pStyle w:val="TableTextWithTabs"/>
            </w:pPr>
            <w:r>
              <w:t>MaxInlinePayloadSize</w:t>
            </w:r>
          </w:p>
        </w:tc>
        <w:tc>
          <w:tcPr>
            <w:tcW w:w="1275" w:type="dxa"/>
            <w:tcBorders>
              <w:top w:val="single" w:sz="4" w:space="0" w:color="auto"/>
              <w:left w:val="single" w:sz="4" w:space="0" w:color="auto"/>
              <w:bottom w:val="single" w:sz="4" w:space="0" w:color="auto"/>
              <w:right w:val="single" w:sz="4" w:space="0" w:color="auto"/>
            </w:tcBorders>
          </w:tcPr>
          <w:p w14:paraId="55A10192" w14:textId="77777777" w:rsidR="000B16A7" w:rsidRDefault="00464026">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69F0E32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4853CB" w14:textId="77777777" w:rsidR="000B16A7" w:rsidRDefault="00464026">
            <w:pPr>
              <w:pStyle w:val="TableText"/>
            </w:pPr>
            <w:r>
              <w:t>M</w:t>
            </w:r>
          </w:p>
        </w:tc>
      </w:tr>
      <w:tr w:rsidR="000B16A7" w14:paraId="271461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6C0439"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3FA1A7B"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2F94E863" w14:textId="77777777" w:rsidR="000B16A7" w:rsidRDefault="00464026">
            <w:pPr>
              <w:pStyle w:val="TableTextWithTabs"/>
            </w:pPr>
            <w:r>
              <w:t>BeginTransfer</w:t>
            </w:r>
          </w:p>
        </w:tc>
        <w:tc>
          <w:tcPr>
            <w:tcW w:w="1275" w:type="dxa"/>
            <w:tcBorders>
              <w:top w:val="single" w:sz="4" w:space="0" w:color="auto"/>
              <w:left w:val="single" w:sz="4" w:space="0" w:color="auto"/>
              <w:bottom w:val="single" w:sz="4" w:space="0" w:color="auto"/>
              <w:right w:val="single" w:sz="4" w:space="0" w:color="auto"/>
            </w:tcBorders>
          </w:tcPr>
          <w:p w14:paraId="64F7B611"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6DF3F5DC"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18C045AA" w14:textId="77777777" w:rsidR="000B16A7" w:rsidRDefault="00464026">
            <w:pPr>
              <w:pStyle w:val="TableText"/>
            </w:pPr>
            <w:r>
              <w:t>O</w:t>
            </w:r>
          </w:p>
        </w:tc>
      </w:tr>
      <w:tr w:rsidR="000B16A7" w14:paraId="53E97EC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0DC490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9BA71C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D864819" w14:textId="77777777" w:rsidR="000B16A7" w:rsidRDefault="00464026">
            <w:pPr>
              <w:pStyle w:val="TableTextWithTabs"/>
            </w:pPr>
            <w:r>
              <w:t>ApiDialect</w:t>
            </w:r>
          </w:p>
        </w:tc>
        <w:tc>
          <w:tcPr>
            <w:tcW w:w="1275" w:type="dxa"/>
            <w:tcBorders>
              <w:top w:val="single" w:sz="4" w:space="0" w:color="auto"/>
              <w:left w:val="single" w:sz="4" w:space="0" w:color="auto"/>
              <w:bottom w:val="single" w:sz="4" w:space="0" w:color="auto"/>
              <w:right w:val="single" w:sz="4" w:space="0" w:color="auto"/>
            </w:tcBorders>
          </w:tcPr>
          <w:p w14:paraId="2ADDBF42" w14:textId="77777777" w:rsidR="000B16A7" w:rsidRDefault="00464026">
            <w:pPr>
              <w:pStyle w:val="TableText"/>
            </w:pPr>
            <w:r>
              <w:t>ApiDialectEnum</w:t>
            </w:r>
          </w:p>
        </w:tc>
        <w:tc>
          <w:tcPr>
            <w:tcW w:w="1843" w:type="dxa"/>
            <w:tcBorders>
              <w:top w:val="single" w:sz="4" w:space="0" w:color="auto"/>
              <w:left w:val="single" w:sz="4" w:space="0" w:color="auto"/>
              <w:bottom w:val="single" w:sz="4" w:space="0" w:color="auto"/>
              <w:right w:val="single" w:sz="4" w:space="0" w:color="auto"/>
            </w:tcBorders>
          </w:tcPr>
          <w:p w14:paraId="59128B0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F18398D" w14:textId="77777777" w:rsidR="000B16A7" w:rsidRDefault="00464026">
            <w:pPr>
              <w:pStyle w:val="TableText"/>
            </w:pPr>
            <w:r>
              <w:t>O</w:t>
            </w:r>
          </w:p>
        </w:tc>
      </w:tr>
      <w:tr w:rsidR="000B16A7" w14:paraId="3FB0F09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4C1FE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A64BBE"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F7B5D7D" w14:textId="77777777" w:rsidR="000B16A7" w:rsidRDefault="00464026">
            <w:pPr>
              <w:pStyle w:val="TableTextWithTabs"/>
            </w:pPr>
            <w:r>
              <w:t>EndpointDescriptionUri</w:t>
            </w:r>
          </w:p>
        </w:tc>
        <w:tc>
          <w:tcPr>
            <w:tcW w:w="1275" w:type="dxa"/>
            <w:tcBorders>
              <w:top w:val="single" w:sz="4" w:space="0" w:color="auto"/>
              <w:left w:val="single" w:sz="4" w:space="0" w:color="auto"/>
              <w:bottom w:val="single" w:sz="4" w:space="0" w:color="auto"/>
              <w:right w:val="single" w:sz="4" w:space="0" w:color="auto"/>
            </w:tcBorders>
          </w:tcPr>
          <w:p w14:paraId="31A332A8"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4F6EC4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7C55626" w14:textId="77777777" w:rsidR="000B16A7" w:rsidRDefault="00464026">
            <w:pPr>
              <w:pStyle w:val="TableText"/>
            </w:pPr>
            <w:r>
              <w:t>O</w:t>
            </w:r>
          </w:p>
        </w:tc>
      </w:tr>
      <w:tr w:rsidR="000B16A7" w14:paraId="020A53A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408E2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8EF9AA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5C8F3CF" w14:textId="77777777" w:rsidR="000B16A7" w:rsidRDefault="00464026">
            <w:pPr>
              <w:pStyle w:val="TableTextWithTabs"/>
            </w:pPr>
            <w:r>
              <w:t>RuntimeIdentity</w:t>
            </w:r>
          </w:p>
        </w:tc>
        <w:tc>
          <w:tcPr>
            <w:tcW w:w="1275" w:type="dxa"/>
            <w:tcBorders>
              <w:top w:val="single" w:sz="4" w:space="0" w:color="auto"/>
              <w:left w:val="single" w:sz="4" w:space="0" w:color="auto"/>
              <w:bottom w:val="single" w:sz="4" w:space="0" w:color="auto"/>
              <w:right w:val="single" w:sz="4" w:space="0" w:color="auto"/>
            </w:tcBorders>
          </w:tcPr>
          <w:p w14:paraId="679B7833"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1A7C24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5A76E3" w14:textId="77777777" w:rsidR="000B16A7" w:rsidRDefault="00464026">
            <w:pPr>
              <w:pStyle w:val="TableText"/>
            </w:pPr>
            <w:r>
              <w:t>O</w:t>
            </w:r>
          </w:p>
        </w:tc>
      </w:tr>
      <w:tr w:rsidR="000B16A7" w14:paraId="613716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D6637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A7E7B7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2B42654" w14:textId="77777777" w:rsidR="000B16A7" w:rsidRDefault="00464026">
            <w:pPr>
              <w:pStyle w:val="TableTextWithTabs"/>
            </w:pPr>
            <w:r>
              <w:t>ObservedLatency</w:t>
            </w:r>
          </w:p>
        </w:tc>
        <w:tc>
          <w:tcPr>
            <w:tcW w:w="1275" w:type="dxa"/>
            <w:tcBorders>
              <w:top w:val="single" w:sz="4" w:space="0" w:color="auto"/>
              <w:left w:val="single" w:sz="4" w:space="0" w:color="auto"/>
              <w:bottom w:val="single" w:sz="4" w:space="0" w:color="auto"/>
              <w:right w:val="single" w:sz="4" w:space="0" w:color="auto"/>
            </w:tcBorders>
          </w:tcPr>
          <w:p w14:paraId="6F3949C5" w14:textId="77777777" w:rsidR="000B16A7" w:rsidRDefault="00464026">
            <w:pPr>
              <w:pStyle w:val="TableText"/>
            </w:pPr>
            <w:r>
              <w:t>0:Duration</w:t>
            </w:r>
          </w:p>
        </w:tc>
        <w:tc>
          <w:tcPr>
            <w:tcW w:w="1843" w:type="dxa"/>
            <w:tcBorders>
              <w:top w:val="single" w:sz="4" w:space="0" w:color="auto"/>
              <w:left w:val="single" w:sz="4" w:space="0" w:color="auto"/>
              <w:bottom w:val="single" w:sz="4" w:space="0" w:color="auto"/>
              <w:right w:val="single" w:sz="4" w:space="0" w:color="auto"/>
            </w:tcBorders>
          </w:tcPr>
          <w:p w14:paraId="72D69E7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D174E34" w14:textId="77777777" w:rsidR="000B16A7" w:rsidRDefault="00464026">
            <w:pPr>
              <w:pStyle w:val="TableText"/>
            </w:pPr>
            <w:r>
              <w:t>O</w:t>
            </w:r>
          </w:p>
        </w:tc>
      </w:tr>
      <w:tr w:rsidR="000B16A7" w14:paraId="196B57B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4748BF" w14:textId="77777777" w:rsidR="000B16A7" w:rsidRDefault="00464026">
            <w:pPr>
              <w:pStyle w:val="TableText"/>
            </w:pPr>
            <w:r>
              <w:rPr>
                <w:b/>
              </w:rPr>
              <w:t>Conformance Units</w:t>
            </w:r>
          </w:p>
        </w:tc>
      </w:tr>
      <w:tr w:rsidR="000B16A7" w14:paraId="460FAC7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0384B6" w14:textId="77777777" w:rsidR="000B16A7" w:rsidRDefault="00464026">
            <w:pPr>
              <w:pStyle w:val="TableText"/>
            </w:pPr>
            <w:r>
              <w:t>AiModelManagement</w:t>
            </w:r>
          </w:p>
        </w:tc>
      </w:tr>
    </w:tbl>
    <w:p w14:paraId="39FBD286" w14:textId="77777777" w:rsidR="000B16A7" w:rsidRDefault="000B16A7">
      <w:pPr>
        <w:pStyle w:val="spacer"/>
      </w:pPr>
    </w:p>
    <w:p w14:paraId="10F16512" w14:textId="77777777" w:rsidR="000B16A7" w:rsidRDefault="00464026">
      <w:pPr>
        <w:pStyle w:val="Heading3"/>
      </w:pPr>
      <w:bookmarkStart w:id="434" w:name="_Clause_c7_4_1"/>
      <w:bookmarkStart w:id="435" w:name="_Toc237441222"/>
      <w:r>
        <w:t>Invoke</w:t>
      </w:r>
      <w:bookmarkEnd w:id="434"/>
      <w:bookmarkEnd w:id="435"/>
    </w:p>
    <w:p w14:paraId="5225B4E1" w14:textId="77777777" w:rsidR="000B16A7" w:rsidRDefault="00464026">
      <w:pPr>
        <w:pStyle w:val="PARAGRAPH"/>
      </w:pPr>
      <w:r>
        <w:t xml:space="preserve">Run inference and return the result. The payload is opaque here: what goes in and comes out is the consuming specification's vocabulary, and an envelope that tried to type it would have to be extended for every domain. What this Method fixes is everything AROUND the payload - routing, parameters, accounting, why it stopped, and which model actually ran.  </w:t>
      </w:r>
      <w:r>
        <w:t>The signature does not change with InferenceLocation. A deployment served from the Server's own process and one served from a remote service are called identically; the location changes the trust boundary and the latency, and nothing else.</w:t>
      </w:r>
    </w:p>
    <w:p w14:paraId="2CCDB106" w14:textId="77777777" w:rsidR="000B16A7" w:rsidRDefault="00464026">
      <w:pPr>
        <w:pStyle w:val="PARAGRAPH"/>
      </w:pPr>
      <w:r>
        <w:t>Signature</w:t>
      </w:r>
    </w:p>
    <w:p w14:paraId="10AE7C43" w14:textId="77777777" w:rsidR="000B16A7" w:rsidRDefault="00464026">
      <w:pPr>
        <w:pStyle w:val="MethodSignature"/>
      </w:pPr>
      <w:r>
        <w:lastRenderedPageBreak/>
        <w:t>Invoke (</w:t>
      </w:r>
    </w:p>
    <w:p w14:paraId="4642F65E" w14:textId="77777777" w:rsidR="000B16A7" w:rsidRDefault="00464026">
      <w:pPr>
        <w:pStyle w:val="MethodSignature"/>
      </w:pPr>
      <w:r>
        <w:t xml:space="preserve">    [in]  0:ByteString   Payload,</w:t>
      </w:r>
    </w:p>
    <w:p w14:paraId="517A6AF0" w14:textId="77777777" w:rsidR="000B16A7" w:rsidRDefault="00464026">
      <w:pPr>
        <w:pStyle w:val="MethodSignature"/>
      </w:pPr>
      <w:r>
        <w:t xml:space="preserve">    [in]  0:String       PayloadUri,</w:t>
      </w:r>
    </w:p>
    <w:p w14:paraId="7C836DE1" w14:textId="77777777" w:rsidR="000B16A7" w:rsidRDefault="00464026">
      <w:pPr>
        <w:pStyle w:val="MethodSignature"/>
      </w:pPr>
      <w:r>
        <w:t xml:space="preserve">    [in]  0:String       ContentType,</w:t>
      </w:r>
    </w:p>
    <w:p w14:paraId="23644D95" w14:textId="77777777" w:rsidR="000B16A7" w:rsidRDefault="00464026">
      <w:pPr>
        <w:pStyle w:val="MethodSignature"/>
      </w:pPr>
      <w:r>
        <w:t xml:space="preserve">    [in]  0:KeyValuePair[] Parameters,</w:t>
      </w:r>
    </w:p>
    <w:p w14:paraId="6BBA444C" w14:textId="77777777" w:rsidR="000B16A7" w:rsidRDefault="00464026">
      <w:pPr>
        <w:pStyle w:val="MethodSignature"/>
      </w:pPr>
      <w:r>
        <w:t xml:space="preserve">    [in]  0:Duration     Timeout,</w:t>
      </w:r>
    </w:p>
    <w:p w14:paraId="67800960" w14:textId="77777777" w:rsidR="000B16A7" w:rsidRDefault="00464026">
      <w:pPr>
        <w:pStyle w:val="MethodSignature"/>
      </w:pPr>
      <w:r>
        <w:t xml:space="preserve">    [out] 0:ByteString   ResponsePayload,</w:t>
      </w:r>
    </w:p>
    <w:p w14:paraId="452C4303" w14:textId="77777777" w:rsidR="000B16A7" w:rsidRDefault="00464026">
      <w:pPr>
        <w:pStyle w:val="MethodSignature"/>
      </w:pPr>
      <w:r>
        <w:t xml:space="preserve">    [out] 0:String       ResponseContentType,</w:t>
      </w:r>
    </w:p>
    <w:p w14:paraId="603A5022" w14:textId="77777777" w:rsidR="000B16A7" w:rsidRDefault="00464026">
      <w:pPr>
        <w:pStyle w:val="MethodSignature"/>
      </w:pPr>
      <w:r>
        <w:t xml:space="preserve">    [out] 0:NodeId       ModelUsed,</w:t>
      </w:r>
    </w:p>
    <w:p w14:paraId="7F2FDC23" w14:textId="77777777" w:rsidR="000B16A7" w:rsidRDefault="00464026">
      <w:pPr>
        <w:pStyle w:val="MethodSignature"/>
      </w:pPr>
      <w:r>
        <w:t xml:space="preserve">    [out] UsageDataType  Usage,</w:t>
      </w:r>
    </w:p>
    <w:p w14:paraId="18129922" w14:textId="77777777" w:rsidR="000B16A7" w:rsidRDefault="00464026">
      <w:pPr>
        <w:pStyle w:val="MethodSignature"/>
      </w:pPr>
      <w:r>
        <w:t xml:space="preserve">    [out] FinishReasonEnum FinishReason,</w:t>
      </w:r>
    </w:p>
    <w:p w14:paraId="5C09EBD1" w14:textId="77777777" w:rsidR="000B16A7" w:rsidRDefault="00464026">
      <w:pPr>
        <w:pStyle w:val="MethodSignature"/>
      </w:pPr>
      <w:r>
        <w:t xml:space="preserve">    [out] SafetyAssessmentDataType[] SafetyAssessment,</w:t>
      </w:r>
    </w:p>
    <w:p w14:paraId="34259B3F" w14:textId="77777777" w:rsidR="000B16A7" w:rsidRDefault="00464026">
      <w:pPr>
        <w:pStyle w:val="MethodSignature"/>
      </w:pPr>
      <w:r>
        <w:t xml:space="preserve">    [out] 0:Duration     RetryAfter,</w:t>
      </w:r>
    </w:p>
    <w:p w14:paraId="05EB3D84" w14:textId="77777777" w:rsidR="000B16A7" w:rsidRDefault="00464026">
      <w:pPr>
        <w:pStyle w:val="MethodSignature"/>
      </w:pPr>
      <w:r>
        <w:t xml:space="preserve">    [out] 0:Boolean      TransferRequired,</w:t>
      </w:r>
    </w:p>
    <w:p w14:paraId="2D3900F9" w14:textId="77777777" w:rsidR="000B16A7" w:rsidRDefault="00464026">
      <w:pPr>
        <w:pStyle w:val="MethodSignature"/>
      </w:pPr>
      <w:r>
        <w:t xml:space="preserve">    [out] 0:NodeId       Transfer);</w:t>
      </w:r>
    </w:p>
    <w:p w14:paraId="04927833" w14:textId="64BB5F6A" w:rsidR="000B16A7" w:rsidRDefault="00464026">
      <w:pPr>
        <w:pStyle w:val="TABLE-title"/>
      </w:pPr>
      <w:bookmarkStart w:id="436" w:name="_Tab_c7_4_1_m_args"/>
      <w:bookmarkStart w:id="437" w:name="_Toc237441359"/>
      <w:r>
        <w:t xml:space="preserve">Table </w:t>
      </w:r>
      <w:r>
        <w:fldChar w:fldCharType="begin"/>
      </w:r>
      <w:r>
        <w:instrText xml:space="preserve"> SEQ Table \* ARABIC </w:instrText>
      </w:r>
      <w:r>
        <w:fldChar w:fldCharType="separate"/>
      </w:r>
      <w:r w:rsidR="008940BE">
        <w:rPr>
          <w:noProof/>
        </w:rPr>
        <w:t>27</w:t>
      </w:r>
      <w:r>
        <w:fldChar w:fldCharType="end"/>
      </w:r>
      <w:r>
        <w:t xml:space="preserve"> – Invoke Method Arguments</w:t>
      </w:r>
      <w:bookmarkEnd w:id="436"/>
      <w:bookmarkEnd w:id="4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62582D8A"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C4DECE8"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7A1E917D" w14:textId="77777777" w:rsidR="000B16A7" w:rsidRDefault="00464026">
            <w:pPr>
              <w:pStyle w:val="TableText"/>
            </w:pPr>
            <w:r>
              <w:rPr>
                <w:b/>
              </w:rPr>
              <w:t>Description</w:t>
            </w:r>
          </w:p>
        </w:tc>
      </w:tr>
      <w:tr w:rsidR="000B16A7" w14:paraId="6BD7FEF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2648EF" w14:textId="77777777" w:rsidR="000B16A7" w:rsidRDefault="00464026">
            <w:pPr>
              <w:pStyle w:val="TableText"/>
            </w:pPr>
            <w:r>
              <w:t>Payload</w:t>
            </w:r>
          </w:p>
        </w:tc>
        <w:tc>
          <w:tcPr>
            <w:tcW w:w="6726" w:type="dxa"/>
            <w:tcBorders>
              <w:top w:val="single" w:sz="4" w:space="0" w:color="auto"/>
              <w:left w:val="single" w:sz="4" w:space="0" w:color="auto"/>
              <w:bottom w:val="single" w:sz="4" w:space="0" w:color="auto"/>
              <w:right w:val="single" w:sz="4" w:space="0" w:color="auto"/>
            </w:tcBorders>
          </w:tcPr>
          <w:p w14:paraId="1BCD4052" w14:textId="77777777" w:rsidR="000B16A7" w:rsidRDefault="00464026">
            <w:pPr>
              <w:pStyle w:val="TableText"/>
            </w:pPr>
            <w:r>
              <w:t>Request body.</w:t>
            </w:r>
          </w:p>
        </w:tc>
      </w:tr>
      <w:tr w:rsidR="000B16A7" w14:paraId="585C4E6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512462" w14:textId="77777777" w:rsidR="000B16A7" w:rsidRDefault="00464026">
            <w:pPr>
              <w:pStyle w:val="TableText"/>
            </w:pPr>
            <w:r>
              <w:t>PayloadUri</w:t>
            </w:r>
          </w:p>
        </w:tc>
        <w:tc>
          <w:tcPr>
            <w:tcW w:w="6726" w:type="dxa"/>
            <w:tcBorders>
              <w:top w:val="single" w:sz="4" w:space="0" w:color="auto"/>
              <w:left w:val="single" w:sz="4" w:space="0" w:color="auto"/>
              <w:bottom w:val="single" w:sz="4" w:space="0" w:color="auto"/>
              <w:right w:val="single" w:sz="4" w:space="0" w:color="auto"/>
            </w:tcBorders>
          </w:tcPr>
          <w:p w14:paraId="4F412B33" w14:textId="77777777" w:rsidR="000B16A7" w:rsidRDefault="00464026">
            <w:pPr>
              <w:pStyle w:val="TableText"/>
            </w:pPr>
            <w:r>
              <w:t>Location the request body is read from, where it is supplied by reference rather than carried. A Server SHALL accept exactly one of Payload and PayloadUri and SHALL reject a call supplying both or neither. Untrusted input subject to clause 12.2, and named data the execution site will read, so clause 9.5 applies to it.</w:t>
            </w:r>
          </w:p>
        </w:tc>
      </w:tr>
      <w:tr w:rsidR="000B16A7" w14:paraId="683879C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073FDF" w14:textId="77777777" w:rsidR="000B16A7" w:rsidRDefault="00464026">
            <w:pPr>
              <w:pStyle w:val="TableText"/>
            </w:pPr>
            <w:r>
              <w:t>ContentType</w:t>
            </w:r>
          </w:p>
        </w:tc>
        <w:tc>
          <w:tcPr>
            <w:tcW w:w="6726" w:type="dxa"/>
            <w:tcBorders>
              <w:top w:val="single" w:sz="4" w:space="0" w:color="auto"/>
              <w:left w:val="single" w:sz="4" w:space="0" w:color="auto"/>
              <w:bottom w:val="single" w:sz="4" w:space="0" w:color="auto"/>
              <w:right w:val="single" w:sz="4" w:space="0" w:color="auto"/>
            </w:tcBorders>
          </w:tcPr>
          <w:p w14:paraId="6AAE7635" w14:textId="77777777" w:rsidR="000B16A7" w:rsidRDefault="00464026">
            <w:pPr>
              <w:pStyle w:val="TableText"/>
            </w:pPr>
            <w:r>
              <w:t>Media type of Payload.</w:t>
            </w:r>
          </w:p>
        </w:tc>
      </w:tr>
      <w:tr w:rsidR="000B16A7" w14:paraId="59A5394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47CC9CE" w14:textId="77777777" w:rsidR="000B16A7" w:rsidRDefault="00464026">
            <w:pPr>
              <w:pStyle w:val="TableText"/>
            </w:pPr>
            <w:r>
              <w:t>Parameters</w:t>
            </w:r>
          </w:p>
        </w:tc>
        <w:tc>
          <w:tcPr>
            <w:tcW w:w="6726" w:type="dxa"/>
            <w:tcBorders>
              <w:top w:val="single" w:sz="4" w:space="0" w:color="auto"/>
              <w:left w:val="single" w:sz="4" w:space="0" w:color="auto"/>
              <w:bottom w:val="single" w:sz="4" w:space="0" w:color="auto"/>
              <w:right w:val="single" w:sz="4" w:space="0" w:color="auto"/>
            </w:tcBorders>
          </w:tcPr>
          <w:p w14:paraId="2C259B77" w14:textId="77777777" w:rsidR="000B16A7" w:rsidRDefault="00464026">
            <w:pPr>
              <w:pStyle w:val="TableText"/>
            </w:pPr>
            <w:r>
              <w:t>Call parameters such as a sampling temperature or an output length bound. A Server SHALL reject a parameter it does not support rather than ignore it: a caller whose parameter was silently dropped believes it took effect.</w:t>
            </w:r>
          </w:p>
        </w:tc>
      </w:tr>
      <w:tr w:rsidR="000B16A7" w14:paraId="3294805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7BB567" w14:textId="77777777" w:rsidR="000B16A7" w:rsidRDefault="00464026">
            <w:pPr>
              <w:pStyle w:val="TableText"/>
            </w:pPr>
            <w:r>
              <w:t>Timeout</w:t>
            </w:r>
          </w:p>
        </w:tc>
        <w:tc>
          <w:tcPr>
            <w:tcW w:w="6726" w:type="dxa"/>
            <w:tcBorders>
              <w:top w:val="single" w:sz="4" w:space="0" w:color="auto"/>
              <w:left w:val="single" w:sz="4" w:space="0" w:color="auto"/>
              <w:bottom w:val="single" w:sz="4" w:space="0" w:color="auto"/>
              <w:right w:val="single" w:sz="4" w:space="0" w:color="auto"/>
            </w:tcBorders>
          </w:tcPr>
          <w:p w14:paraId="3308F690" w14:textId="77777777" w:rsidR="000B16A7" w:rsidRDefault="00464026">
            <w:pPr>
              <w:pStyle w:val="TableText"/>
            </w:pPr>
            <w:r>
              <w:t>How long the caller will wait. Zero means the Server's default.</w:t>
            </w:r>
          </w:p>
        </w:tc>
      </w:tr>
      <w:tr w:rsidR="000B16A7" w14:paraId="060D428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D4B3B69" w14:textId="77777777" w:rsidR="000B16A7" w:rsidRDefault="00464026">
            <w:pPr>
              <w:pStyle w:val="TableText"/>
            </w:pPr>
            <w:r>
              <w:t>ResponsePayload</w:t>
            </w:r>
          </w:p>
        </w:tc>
        <w:tc>
          <w:tcPr>
            <w:tcW w:w="6726" w:type="dxa"/>
            <w:tcBorders>
              <w:top w:val="single" w:sz="4" w:space="0" w:color="auto"/>
              <w:left w:val="single" w:sz="4" w:space="0" w:color="auto"/>
              <w:bottom w:val="single" w:sz="4" w:space="0" w:color="auto"/>
              <w:right w:val="single" w:sz="4" w:space="0" w:color="auto"/>
            </w:tcBorders>
          </w:tcPr>
          <w:p w14:paraId="1EA314F2" w14:textId="77777777" w:rsidR="000B16A7" w:rsidRDefault="00464026">
            <w:pPr>
              <w:pStyle w:val="TableText"/>
            </w:pPr>
            <w:r>
              <w:t>Response body.</w:t>
            </w:r>
          </w:p>
        </w:tc>
      </w:tr>
      <w:tr w:rsidR="000B16A7" w14:paraId="45BD3D1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C8E32A6" w14:textId="77777777" w:rsidR="000B16A7" w:rsidRDefault="00464026">
            <w:pPr>
              <w:pStyle w:val="TableText"/>
            </w:pPr>
            <w:r>
              <w:t>ResponseContentType</w:t>
            </w:r>
          </w:p>
        </w:tc>
        <w:tc>
          <w:tcPr>
            <w:tcW w:w="6726" w:type="dxa"/>
            <w:tcBorders>
              <w:top w:val="single" w:sz="4" w:space="0" w:color="auto"/>
              <w:left w:val="single" w:sz="4" w:space="0" w:color="auto"/>
              <w:bottom w:val="single" w:sz="4" w:space="0" w:color="auto"/>
              <w:right w:val="single" w:sz="4" w:space="0" w:color="auto"/>
            </w:tcBorders>
          </w:tcPr>
          <w:p w14:paraId="299AF395" w14:textId="77777777" w:rsidR="000B16A7" w:rsidRDefault="00464026">
            <w:pPr>
              <w:pStyle w:val="TableText"/>
            </w:pPr>
            <w:r>
              <w:t>Media type of ResponsePayload.</w:t>
            </w:r>
          </w:p>
        </w:tc>
      </w:tr>
      <w:tr w:rsidR="000B16A7" w14:paraId="07DD2FE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89394D1" w14:textId="77777777" w:rsidR="000B16A7" w:rsidRDefault="00464026">
            <w:pPr>
              <w:pStyle w:val="TableText"/>
            </w:pPr>
            <w:r>
              <w:t>ModelUsed</w:t>
            </w:r>
          </w:p>
        </w:tc>
        <w:tc>
          <w:tcPr>
            <w:tcW w:w="6726" w:type="dxa"/>
            <w:tcBorders>
              <w:top w:val="single" w:sz="4" w:space="0" w:color="auto"/>
              <w:left w:val="single" w:sz="4" w:space="0" w:color="auto"/>
              <w:bottom w:val="single" w:sz="4" w:space="0" w:color="auto"/>
              <w:right w:val="single" w:sz="4" w:space="0" w:color="auto"/>
            </w:tcBorders>
          </w:tcPr>
          <w:p w14:paraId="705D13CA" w14:textId="77777777" w:rsidR="000B16A7" w:rsidRDefault="00464026">
            <w:pPr>
              <w:pStyle w:val="TableText"/>
            </w:pPr>
            <w:r>
              <w:t>The model that ACTUALLY produced this response. Not necessarily the one the deployment names now: a fallback answered from a different deployment, and a FollowsRef binding may have moved. The provenance chain of clause 12 walks this.</w:t>
            </w:r>
          </w:p>
        </w:tc>
      </w:tr>
      <w:tr w:rsidR="000B16A7" w14:paraId="4B82E87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51FD18" w14:textId="77777777" w:rsidR="000B16A7" w:rsidRDefault="00464026">
            <w:pPr>
              <w:pStyle w:val="TableText"/>
            </w:pPr>
            <w:r>
              <w:t>Usage</w:t>
            </w:r>
          </w:p>
        </w:tc>
        <w:tc>
          <w:tcPr>
            <w:tcW w:w="6726" w:type="dxa"/>
            <w:tcBorders>
              <w:top w:val="single" w:sz="4" w:space="0" w:color="auto"/>
              <w:left w:val="single" w:sz="4" w:space="0" w:color="auto"/>
              <w:bottom w:val="single" w:sz="4" w:space="0" w:color="auto"/>
              <w:right w:val="single" w:sz="4" w:space="0" w:color="auto"/>
            </w:tcBorders>
          </w:tcPr>
          <w:p w14:paraId="2645C4A6" w14:textId="77777777" w:rsidR="000B16A7" w:rsidRDefault="00464026">
            <w:pPr>
              <w:pStyle w:val="TableText"/>
            </w:pPr>
            <w:r>
              <w:t>What the call consumed.</w:t>
            </w:r>
          </w:p>
        </w:tc>
      </w:tr>
      <w:tr w:rsidR="000B16A7" w14:paraId="781CDE4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920BCB6" w14:textId="77777777" w:rsidR="000B16A7" w:rsidRDefault="00464026">
            <w:pPr>
              <w:pStyle w:val="TableText"/>
            </w:pPr>
            <w:r>
              <w:t>FinishReason</w:t>
            </w:r>
          </w:p>
        </w:tc>
        <w:tc>
          <w:tcPr>
            <w:tcW w:w="6726" w:type="dxa"/>
            <w:tcBorders>
              <w:top w:val="single" w:sz="4" w:space="0" w:color="auto"/>
              <w:left w:val="single" w:sz="4" w:space="0" w:color="auto"/>
              <w:bottom w:val="single" w:sz="4" w:space="0" w:color="auto"/>
              <w:right w:val="single" w:sz="4" w:space="0" w:color="auto"/>
            </w:tcBorders>
          </w:tcPr>
          <w:p w14:paraId="14946124" w14:textId="77777777" w:rsidR="000B16A7" w:rsidRDefault="00464026">
            <w:pPr>
              <w:pStyle w:val="TableText"/>
            </w:pPr>
            <w:r>
              <w:t>Why output stopped. A caller that ignores this will accept a truncated answer as a complete one.</w:t>
            </w:r>
          </w:p>
        </w:tc>
      </w:tr>
      <w:tr w:rsidR="000B16A7" w14:paraId="0687CA0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16FF612" w14:textId="77777777" w:rsidR="000B16A7" w:rsidRDefault="00464026">
            <w:pPr>
              <w:pStyle w:val="TableText"/>
            </w:pPr>
            <w:r>
              <w:t>SafetyAssessment</w:t>
            </w:r>
          </w:p>
        </w:tc>
        <w:tc>
          <w:tcPr>
            <w:tcW w:w="6726" w:type="dxa"/>
            <w:tcBorders>
              <w:top w:val="single" w:sz="4" w:space="0" w:color="auto"/>
              <w:left w:val="single" w:sz="4" w:space="0" w:color="auto"/>
              <w:bottom w:val="single" w:sz="4" w:space="0" w:color="auto"/>
              <w:right w:val="single" w:sz="4" w:space="0" w:color="auto"/>
            </w:tcBorders>
          </w:tcPr>
          <w:p w14:paraId="67F8052C" w14:textId="77777777" w:rsidR="000B16A7" w:rsidRDefault="00464026">
            <w:pPr>
              <w:pStyle w:val="TableText"/>
            </w:pPr>
            <w:r>
              <w:t>Findings from the safety policy, if any applied.</w:t>
            </w:r>
          </w:p>
        </w:tc>
      </w:tr>
      <w:tr w:rsidR="000B16A7" w14:paraId="225DEA4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89EA5FF" w14:textId="77777777" w:rsidR="000B16A7" w:rsidRDefault="00464026">
            <w:pPr>
              <w:pStyle w:val="TableText"/>
            </w:pPr>
            <w:r>
              <w:t>RetryAfter</w:t>
            </w:r>
          </w:p>
        </w:tc>
        <w:tc>
          <w:tcPr>
            <w:tcW w:w="6726" w:type="dxa"/>
            <w:tcBorders>
              <w:top w:val="single" w:sz="4" w:space="0" w:color="auto"/>
              <w:left w:val="single" w:sz="4" w:space="0" w:color="auto"/>
              <w:bottom w:val="single" w:sz="4" w:space="0" w:color="auto"/>
              <w:right w:val="single" w:sz="4" w:space="0" w:color="auto"/>
            </w:tcBorders>
          </w:tcPr>
          <w:p w14:paraId="5136A5B0" w14:textId="77777777" w:rsidR="000B16A7" w:rsidRDefault="00464026">
            <w:pPr>
              <w:pStyle w:val="TableText"/>
            </w:pPr>
            <w:r>
              <w:t>How long to wait before retrying, where the failure was a capacity one. Zero when retrying immediately is as good as waiting, and meaningless when the failure was not retryable.</w:t>
            </w:r>
          </w:p>
        </w:tc>
      </w:tr>
      <w:tr w:rsidR="000B16A7" w14:paraId="07F14BB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946A0C1" w14:textId="77777777" w:rsidR="000B16A7" w:rsidRDefault="00464026">
            <w:pPr>
              <w:pStyle w:val="TableText"/>
            </w:pPr>
            <w:r>
              <w:t>TransferRequired</w:t>
            </w:r>
          </w:p>
        </w:tc>
        <w:tc>
          <w:tcPr>
            <w:tcW w:w="6726" w:type="dxa"/>
            <w:tcBorders>
              <w:top w:val="single" w:sz="4" w:space="0" w:color="auto"/>
              <w:left w:val="single" w:sz="4" w:space="0" w:color="auto"/>
              <w:bottom w:val="single" w:sz="4" w:space="0" w:color="auto"/>
              <w:right w:val="single" w:sz="4" w:space="0" w:color="auto"/>
            </w:tcBorders>
          </w:tcPr>
          <w:p w14:paraId="15889528" w14:textId="77777777" w:rsidR="000B16A7" w:rsidRDefault="00464026">
            <w:pPr>
              <w:pStyle w:val="TableText"/>
            </w:pPr>
            <w:r>
              <w:t>True when the deployment produced a response too large to return inline. ResponsePayload is then empty and the work is NOT lost - Transfer names where to read it. A client that ignores this reads an empty payload and concludes the model returned nothing.</w:t>
            </w:r>
          </w:p>
        </w:tc>
      </w:tr>
      <w:tr w:rsidR="000B16A7" w14:paraId="4EF2352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240C2F5" w14:textId="77777777" w:rsidR="000B16A7" w:rsidRDefault="00464026">
            <w:pPr>
              <w:pStyle w:val="TableText"/>
            </w:pPr>
            <w:r>
              <w:t>Transfer</w:t>
            </w:r>
          </w:p>
        </w:tc>
        <w:tc>
          <w:tcPr>
            <w:tcW w:w="6726" w:type="dxa"/>
            <w:tcBorders>
              <w:top w:val="single" w:sz="4" w:space="0" w:color="auto"/>
              <w:left w:val="single" w:sz="4" w:space="0" w:color="auto"/>
              <w:bottom w:val="single" w:sz="4" w:space="0" w:color="auto"/>
              <w:right w:val="single" w:sz="4" w:space="0" w:color="auto"/>
            </w:tcBorders>
          </w:tcPr>
          <w:p w14:paraId="1B7273AA" w14:textId="77777777" w:rsidR="000B16A7" w:rsidRDefault="00464026">
            <w:pPr>
              <w:pStyle w:val="TableText"/>
            </w:pPr>
            <w:r>
              <w:t>InferenceTransferType instance holding the response, where TransferRequired is true. Null otherwise.</w:t>
            </w:r>
          </w:p>
        </w:tc>
      </w:tr>
    </w:tbl>
    <w:p w14:paraId="5094B876" w14:textId="77777777" w:rsidR="000B16A7" w:rsidRDefault="000B16A7">
      <w:pPr>
        <w:pStyle w:val="spacer"/>
      </w:pPr>
    </w:p>
    <w:p w14:paraId="1EFA182E" w14:textId="40DC7F13" w:rsidR="000B16A7" w:rsidRDefault="00464026">
      <w:pPr>
        <w:pStyle w:val="TABLE-title"/>
      </w:pPr>
      <w:bookmarkStart w:id="438" w:name="_Tab_c7_4_1_m_as"/>
      <w:bookmarkStart w:id="439" w:name="_Toc237441360"/>
      <w:r>
        <w:t xml:space="preserve">Table </w:t>
      </w:r>
      <w:r>
        <w:fldChar w:fldCharType="begin"/>
      </w:r>
      <w:r>
        <w:instrText xml:space="preserve"> SEQ Table \* ARABIC </w:instrText>
      </w:r>
      <w:r>
        <w:fldChar w:fldCharType="separate"/>
      </w:r>
      <w:r w:rsidR="008940BE">
        <w:rPr>
          <w:noProof/>
        </w:rPr>
        <w:t>28</w:t>
      </w:r>
      <w:r>
        <w:fldChar w:fldCharType="end"/>
      </w:r>
      <w:r>
        <w:t xml:space="preserve"> – Invoke Method AddressSpace definition</w:t>
      </w:r>
      <w:bookmarkEnd w:id="438"/>
      <w:bookmarkEnd w:id="4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CEDB6D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2653EEA"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5C3BEDA" w14:textId="77777777" w:rsidR="000B16A7" w:rsidRDefault="00464026">
            <w:pPr>
              <w:pStyle w:val="TableText"/>
            </w:pPr>
            <w:r>
              <w:rPr>
                <w:b/>
              </w:rPr>
              <w:t>Value</w:t>
            </w:r>
          </w:p>
        </w:tc>
      </w:tr>
      <w:tr w:rsidR="000B16A7" w14:paraId="068C2D4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C974BEB"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CB1ED53" w14:textId="77777777" w:rsidR="000B16A7" w:rsidRDefault="00464026">
            <w:pPr>
              <w:pStyle w:val="TableText"/>
            </w:pPr>
            <w:r>
              <w:t>Invoke</w:t>
            </w:r>
          </w:p>
        </w:tc>
      </w:tr>
      <w:tr w:rsidR="000B16A7" w14:paraId="4AB0AD3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4621516"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306E777"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100B629"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E0F6DDC"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35BF9A"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1052FC2" w14:textId="77777777" w:rsidR="000B16A7" w:rsidRDefault="00464026">
            <w:pPr>
              <w:pStyle w:val="TableText"/>
            </w:pPr>
            <w:r>
              <w:rPr>
                <w:b/>
              </w:rPr>
              <w:t>ModellingRule</w:t>
            </w:r>
          </w:p>
        </w:tc>
      </w:tr>
      <w:tr w:rsidR="000B16A7" w14:paraId="76F2F7D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A29DF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E15A9D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2FECA2" w14:textId="77777777" w:rsidR="000B16A7" w:rsidRDefault="00464026">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04387DDD"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4C6D0D7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E003B18" w14:textId="77777777" w:rsidR="000B16A7" w:rsidRDefault="00464026">
            <w:pPr>
              <w:pStyle w:val="TableText"/>
            </w:pPr>
            <w:r>
              <w:t>0:Mandatory</w:t>
            </w:r>
          </w:p>
        </w:tc>
      </w:tr>
      <w:tr w:rsidR="000B16A7" w14:paraId="6219F40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94A13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31CC77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6155C42"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5454E229"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7DD3019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7D3811B" w14:textId="77777777" w:rsidR="000B16A7" w:rsidRDefault="00464026">
            <w:pPr>
              <w:pStyle w:val="TableText"/>
            </w:pPr>
            <w:r>
              <w:t>0:Mandatory</w:t>
            </w:r>
          </w:p>
        </w:tc>
      </w:tr>
    </w:tbl>
    <w:p w14:paraId="3485B630" w14:textId="77777777" w:rsidR="000B16A7" w:rsidRDefault="000B16A7">
      <w:pPr>
        <w:pStyle w:val="spacer"/>
      </w:pPr>
    </w:p>
    <w:p w14:paraId="4C975473" w14:textId="77777777" w:rsidR="000B16A7" w:rsidRDefault="00464026">
      <w:pPr>
        <w:pStyle w:val="Heading3"/>
      </w:pPr>
      <w:bookmarkStart w:id="440" w:name="_Clause_c7_4_2"/>
      <w:bookmarkStart w:id="441" w:name="_Toc237441223"/>
      <w:r>
        <w:t>InvokeAsync</w:t>
      </w:r>
      <w:bookmarkEnd w:id="440"/>
      <w:bookmarkEnd w:id="441"/>
    </w:p>
    <w:p w14:paraId="5B057AFA" w14:textId="77777777" w:rsidR="000B16A7" w:rsidRDefault="00464026">
      <w:pPr>
        <w:pStyle w:val="PARAGRAPH"/>
      </w:pPr>
      <w:r>
        <w:t>Submit inference to be completed later, returning immediately with the job that will carry the result. For work that does not finish while a caller waits - a batch scored overnight, an analysis over recorded data.</w:t>
      </w:r>
    </w:p>
    <w:p w14:paraId="31742F50" w14:textId="77777777" w:rsidR="000B16A7" w:rsidRDefault="00464026">
      <w:pPr>
        <w:pStyle w:val="PARAGRAPH"/>
      </w:pPr>
      <w:r>
        <w:lastRenderedPageBreak/>
        <w:t>Signature</w:t>
      </w:r>
    </w:p>
    <w:p w14:paraId="5A1132F9" w14:textId="77777777" w:rsidR="000B16A7" w:rsidRDefault="00464026">
      <w:pPr>
        <w:pStyle w:val="MethodSignature"/>
      </w:pPr>
      <w:r>
        <w:t>InvokeAsync (</w:t>
      </w:r>
    </w:p>
    <w:p w14:paraId="16B8CFB6" w14:textId="77777777" w:rsidR="000B16A7" w:rsidRDefault="00464026">
      <w:pPr>
        <w:pStyle w:val="MethodSignature"/>
      </w:pPr>
      <w:r>
        <w:t xml:space="preserve">    [in]  0:ByteString   Payload,</w:t>
      </w:r>
    </w:p>
    <w:p w14:paraId="131F2EC9" w14:textId="77777777" w:rsidR="000B16A7" w:rsidRDefault="00464026">
      <w:pPr>
        <w:pStyle w:val="MethodSignature"/>
      </w:pPr>
      <w:r>
        <w:t xml:space="preserve">    [in]  0:String       PayloadUri,</w:t>
      </w:r>
    </w:p>
    <w:p w14:paraId="640821F3" w14:textId="77777777" w:rsidR="000B16A7" w:rsidRDefault="00464026">
      <w:pPr>
        <w:pStyle w:val="MethodSignature"/>
      </w:pPr>
      <w:r>
        <w:t xml:space="preserve">    [in]  0:String       ContentType,</w:t>
      </w:r>
    </w:p>
    <w:p w14:paraId="5520EA84" w14:textId="77777777" w:rsidR="000B16A7" w:rsidRDefault="00464026">
      <w:pPr>
        <w:pStyle w:val="MethodSignature"/>
      </w:pPr>
      <w:r>
        <w:t xml:space="preserve">    [in]  0:KeyValuePair[] Parameters,</w:t>
      </w:r>
    </w:p>
    <w:p w14:paraId="48C4087F" w14:textId="77777777" w:rsidR="000B16A7" w:rsidRDefault="00464026">
      <w:pPr>
        <w:pStyle w:val="MethodSignature"/>
      </w:pPr>
      <w:r>
        <w:t xml:space="preserve">    [out] 0:NodeId       Job);</w:t>
      </w:r>
    </w:p>
    <w:p w14:paraId="525F5DC1" w14:textId="698525F7" w:rsidR="000B16A7" w:rsidRDefault="00464026">
      <w:pPr>
        <w:pStyle w:val="TABLE-title"/>
      </w:pPr>
      <w:bookmarkStart w:id="442" w:name="_Tab_c7_4_2_m_args"/>
      <w:bookmarkStart w:id="443" w:name="_Toc237441361"/>
      <w:r>
        <w:t xml:space="preserve">Table </w:t>
      </w:r>
      <w:r>
        <w:fldChar w:fldCharType="begin"/>
      </w:r>
      <w:r>
        <w:instrText xml:space="preserve"> SEQ Table \* ARABIC </w:instrText>
      </w:r>
      <w:r>
        <w:fldChar w:fldCharType="separate"/>
      </w:r>
      <w:r w:rsidR="008940BE">
        <w:rPr>
          <w:noProof/>
        </w:rPr>
        <w:t>29</w:t>
      </w:r>
      <w:r>
        <w:fldChar w:fldCharType="end"/>
      </w:r>
      <w:r>
        <w:t xml:space="preserve"> – InvokeAsync Method Arguments</w:t>
      </w:r>
      <w:bookmarkEnd w:id="442"/>
      <w:bookmarkEnd w:id="4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18B387F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7AF2D23"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49E5C87C" w14:textId="77777777" w:rsidR="000B16A7" w:rsidRDefault="00464026">
            <w:pPr>
              <w:pStyle w:val="TableText"/>
            </w:pPr>
            <w:r>
              <w:rPr>
                <w:b/>
              </w:rPr>
              <w:t>Description</w:t>
            </w:r>
          </w:p>
        </w:tc>
      </w:tr>
      <w:tr w:rsidR="000B16A7" w14:paraId="3A74A76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6276628" w14:textId="77777777" w:rsidR="000B16A7" w:rsidRDefault="00464026">
            <w:pPr>
              <w:pStyle w:val="TableText"/>
            </w:pPr>
            <w:r>
              <w:t>Payload</w:t>
            </w:r>
          </w:p>
        </w:tc>
        <w:tc>
          <w:tcPr>
            <w:tcW w:w="6726" w:type="dxa"/>
            <w:tcBorders>
              <w:top w:val="single" w:sz="4" w:space="0" w:color="auto"/>
              <w:left w:val="single" w:sz="4" w:space="0" w:color="auto"/>
              <w:bottom w:val="single" w:sz="4" w:space="0" w:color="auto"/>
              <w:right w:val="single" w:sz="4" w:space="0" w:color="auto"/>
            </w:tcBorders>
          </w:tcPr>
          <w:p w14:paraId="2AC48BEF" w14:textId="77777777" w:rsidR="000B16A7" w:rsidRDefault="00464026">
            <w:pPr>
              <w:pStyle w:val="TableText"/>
            </w:pPr>
            <w:r>
              <w:t>Request body.</w:t>
            </w:r>
          </w:p>
        </w:tc>
      </w:tr>
      <w:tr w:rsidR="000B16A7" w14:paraId="2847515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1BE6437" w14:textId="77777777" w:rsidR="000B16A7" w:rsidRDefault="00464026">
            <w:pPr>
              <w:pStyle w:val="TableText"/>
            </w:pPr>
            <w:r>
              <w:t>PayloadUri</w:t>
            </w:r>
          </w:p>
        </w:tc>
        <w:tc>
          <w:tcPr>
            <w:tcW w:w="6726" w:type="dxa"/>
            <w:tcBorders>
              <w:top w:val="single" w:sz="4" w:space="0" w:color="auto"/>
              <w:left w:val="single" w:sz="4" w:space="0" w:color="auto"/>
              <w:bottom w:val="single" w:sz="4" w:space="0" w:color="auto"/>
              <w:right w:val="single" w:sz="4" w:space="0" w:color="auto"/>
            </w:tcBorders>
          </w:tcPr>
          <w:p w14:paraId="5C3DDC0E" w14:textId="77777777" w:rsidR="000B16A7" w:rsidRDefault="00464026">
            <w:pPr>
              <w:pStyle w:val="TableText"/>
            </w:pPr>
            <w:r>
              <w:t>Location the request body is read from, where it is supplied by reference rather than carried. Exactly one of Payload and PayloadUri on the same terms as Invoke. This is the argument that lets a batch already sitting in the plant's object store be scored without being copied through the Session first.</w:t>
            </w:r>
          </w:p>
        </w:tc>
      </w:tr>
      <w:tr w:rsidR="000B16A7" w14:paraId="5307790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7F751AC" w14:textId="77777777" w:rsidR="000B16A7" w:rsidRDefault="00464026">
            <w:pPr>
              <w:pStyle w:val="TableText"/>
            </w:pPr>
            <w:r>
              <w:t>ContentType</w:t>
            </w:r>
          </w:p>
        </w:tc>
        <w:tc>
          <w:tcPr>
            <w:tcW w:w="6726" w:type="dxa"/>
            <w:tcBorders>
              <w:top w:val="single" w:sz="4" w:space="0" w:color="auto"/>
              <w:left w:val="single" w:sz="4" w:space="0" w:color="auto"/>
              <w:bottom w:val="single" w:sz="4" w:space="0" w:color="auto"/>
              <w:right w:val="single" w:sz="4" w:space="0" w:color="auto"/>
            </w:tcBorders>
          </w:tcPr>
          <w:p w14:paraId="6E2F3965" w14:textId="77777777" w:rsidR="000B16A7" w:rsidRDefault="00464026">
            <w:pPr>
              <w:pStyle w:val="TableText"/>
            </w:pPr>
            <w:r>
              <w:t>Media type of Payload.</w:t>
            </w:r>
          </w:p>
        </w:tc>
      </w:tr>
      <w:tr w:rsidR="000B16A7" w14:paraId="60BACAE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77D6A62" w14:textId="77777777" w:rsidR="000B16A7" w:rsidRDefault="00464026">
            <w:pPr>
              <w:pStyle w:val="TableText"/>
            </w:pPr>
            <w:r>
              <w:t>Parameters</w:t>
            </w:r>
          </w:p>
        </w:tc>
        <w:tc>
          <w:tcPr>
            <w:tcW w:w="6726" w:type="dxa"/>
            <w:tcBorders>
              <w:top w:val="single" w:sz="4" w:space="0" w:color="auto"/>
              <w:left w:val="single" w:sz="4" w:space="0" w:color="auto"/>
              <w:bottom w:val="single" w:sz="4" w:space="0" w:color="auto"/>
              <w:right w:val="single" w:sz="4" w:space="0" w:color="auto"/>
            </w:tcBorders>
          </w:tcPr>
          <w:p w14:paraId="6D980E0D" w14:textId="77777777" w:rsidR="000B16A7" w:rsidRDefault="00464026">
            <w:pPr>
              <w:pStyle w:val="TableText"/>
            </w:pPr>
            <w:r>
              <w:t>Call parameters.</w:t>
            </w:r>
          </w:p>
        </w:tc>
      </w:tr>
      <w:tr w:rsidR="000B16A7" w14:paraId="7906ACB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67E78CE" w14:textId="77777777" w:rsidR="000B16A7" w:rsidRDefault="00464026">
            <w:pPr>
              <w:pStyle w:val="TableText"/>
            </w:pPr>
            <w:r>
              <w:t>Job</w:t>
            </w:r>
          </w:p>
        </w:tc>
        <w:tc>
          <w:tcPr>
            <w:tcW w:w="6726" w:type="dxa"/>
            <w:tcBorders>
              <w:top w:val="single" w:sz="4" w:space="0" w:color="auto"/>
              <w:left w:val="single" w:sz="4" w:space="0" w:color="auto"/>
              <w:bottom w:val="single" w:sz="4" w:space="0" w:color="auto"/>
              <w:right w:val="single" w:sz="4" w:space="0" w:color="auto"/>
            </w:tcBorders>
          </w:tcPr>
          <w:p w14:paraId="4ED7BA05" w14:textId="77777777" w:rsidR="000B16A7" w:rsidRDefault="00464026">
            <w:pPr>
              <w:pStyle w:val="TableText"/>
            </w:pPr>
            <w:r>
              <w:t>InferenceJobType instance tracking the request. The caller subscribes to it rather than polling.</w:t>
            </w:r>
          </w:p>
        </w:tc>
      </w:tr>
    </w:tbl>
    <w:p w14:paraId="76A87A0E" w14:textId="77777777" w:rsidR="000B16A7" w:rsidRDefault="000B16A7">
      <w:pPr>
        <w:pStyle w:val="spacer"/>
      </w:pPr>
    </w:p>
    <w:p w14:paraId="7D1E0276" w14:textId="3F1035B5" w:rsidR="000B16A7" w:rsidRDefault="00464026">
      <w:pPr>
        <w:pStyle w:val="TABLE-title"/>
      </w:pPr>
      <w:bookmarkStart w:id="444" w:name="_Tab_c7_4_2_m_as"/>
      <w:bookmarkStart w:id="445" w:name="_Toc237441362"/>
      <w:r>
        <w:t xml:space="preserve">Table </w:t>
      </w:r>
      <w:r>
        <w:fldChar w:fldCharType="begin"/>
      </w:r>
      <w:r>
        <w:instrText xml:space="preserve"> SEQ Table \* ARABIC </w:instrText>
      </w:r>
      <w:r>
        <w:fldChar w:fldCharType="separate"/>
      </w:r>
      <w:r w:rsidR="008940BE">
        <w:rPr>
          <w:noProof/>
        </w:rPr>
        <w:t>30</w:t>
      </w:r>
      <w:r>
        <w:fldChar w:fldCharType="end"/>
      </w:r>
      <w:r>
        <w:t xml:space="preserve"> – InvokeAsync Method AddressSpace definition</w:t>
      </w:r>
      <w:bookmarkEnd w:id="444"/>
      <w:bookmarkEnd w:id="4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01D26E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75C9828"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F044614" w14:textId="77777777" w:rsidR="000B16A7" w:rsidRDefault="00464026">
            <w:pPr>
              <w:pStyle w:val="TableText"/>
            </w:pPr>
            <w:r>
              <w:rPr>
                <w:b/>
              </w:rPr>
              <w:t>Value</w:t>
            </w:r>
          </w:p>
        </w:tc>
      </w:tr>
      <w:tr w:rsidR="000B16A7" w14:paraId="496927F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550D8B8"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8AACD3E" w14:textId="77777777" w:rsidR="000B16A7" w:rsidRDefault="00464026">
            <w:pPr>
              <w:pStyle w:val="TableText"/>
            </w:pPr>
            <w:r>
              <w:t>InvokeAsync</w:t>
            </w:r>
          </w:p>
        </w:tc>
      </w:tr>
      <w:tr w:rsidR="000B16A7" w14:paraId="622FA26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CF8CC94"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D68A06"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BF7FBC6"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8F3BF4F"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8E91B1F"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258345E" w14:textId="77777777" w:rsidR="000B16A7" w:rsidRDefault="00464026">
            <w:pPr>
              <w:pStyle w:val="TableText"/>
            </w:pPr>
            <w:r>
              <w:rPr>
                <w:b/>
              </w:rPr>
              <w:t>ModellingRule</w:t>
            </w:r>
          </w:p>
        </w:tc>
      </w:tr>
      <w:tr w:rsidR="000B16A7" w14:paraId="5875F13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BD532F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18D8F9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D7E835A" w14:textId="77777777" w:rsidR="000B16A7" w:rsidRDefault="00464026">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4D3EB346"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82B75E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C1DB9C7" w14:textId="77777777" w:rsidR="000B16A7" w:rsidRDefault="00464026">
            <w:pPr>
              <w:pStyle w:val="TableText"/>
            </w:pPr>
            <w:r>
              <w:t>0:Mandatory</w:t>
            </w:r>
          </w:p>
        </w:tc>
      </w:tr>
      <w:tr w:rsidR="000B16A7" w14:paraId="3FB3430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CACB3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C72F3B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091F6AE"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6D7C69C5"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A614E8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5BF903" w14:textId="77777777" w:rsidR="000B16A7" w:rsidRDefault="00464026">
            <w:pPr>
              <w:pStyle w:val="TableText"/>
            </w:pPr>
            <w:r>
              <w:t>0:Mandatory</w:t>
            </w:r>
          </w:p>
        </w:tc>
      </w:tr>
    </w:tbl>
    <w:p w14:paraId="1EDBAB36" w14:textId="77777777" w:rsidR="000B16A7" w:rsidRDefault="000B16A7">
      <w:pPr>
        <w:pStyle w:val="spacer"/>
      </w:pPr>
    </w:p>
    <w:p w14:paraId="5CABF1BB" w14:textId="77777777" w:rsidR="000B16A7" w:rsidRDefault="00464026">
      <w:pPr>
        <w:pStyle w:val="Heading3"/>
      </w:pPr>
      <w:bookmarkStart w:id="446" w:name="_Clause_c7_4_3"/>
      <w:bookmarkStart w:id="447" w:name="_Toc237441224"/>
      <w:r>
        <w:t>GetCapabilities</w:t>
      </w:r>
      <w:bookmarkEnd w:id="446"/>
      <w:bookmarkEnd w:id="447"/>
    </w:p>
    <w:p w14:paraId="6C8F01F6" w14:textId="77777777" w:rsidR="000B16A7" w:rsidRDefault="00464026">
      <w:pPr>
        <w:pStyle w:val="PARAGRAPH"/>
      </w:pPr>
      <w:r>
        <w:t>Report what this deployment can do, refreshed from the execution site rather than from cache. Defined because a remote endpoint's capabilities change without anything in this address space changing.</w:t>
      </w:r>
    </w:p>
    <w:p w14:paraId="5AD8C8BE" w14:textId="77777777" w:rsidR="000B16A7" w:rsidRDefault="00464026">
      <w:pPr>
        <w:pStyle w:val="PARAGRAPH"/>
      </w:pPr>
      <w:r>
        <w:t>Signature</w:t>
      </w:r>
    </w:p>
    <w:p w14:paraId="17BECB01" w14:textId="77777777" w:rsidR="000B16A7" w:rsidRDefault="00464026">
      <w:pPr>
        <w:pStyle w:val="MethodSignature"/>
      </w:pPr>
      <w:r>
        <w:t>GetCapabilities (</w:t>
      </w:r>
    </w:p>
    <w:p w14:paraId="0204CAE2" w14:textId="77777777" w:rsidR="000B16A7" w:rsidRDefault="00464026">
      <w:pPr>
        <w:pStyle w:val="MethodSignature"/>
      </w:pPr>
      <w:r>
        <w:t xml:space="preserve">    [out] CapabilityDataType[] Capabilities);</w:t>
      </w:r>
    </w:p>
    <w:p w14:paraId="533CBA6B" w14:textId="4A6C3496" w:rsidR="000B16A7" w:rsidRDefault="00464026">
      <w:pPr>
        <w:pStyle w:val="TABLE-title"/>
      </w:pPr>
      <w:bookmarkStart w:id="448" w:name="_Tab_c7_4_3_m_args"/>
      <w:bookmarkStart w:id="449" w:name="_Toc237441363"/>
      <w:r>
        <w:t xml:space="preserve">Table </w:t>
      </w:r>
      <w:r>
        <w:fldChar w:fldCharType="begin"/>
      </w:r>
      <w:r>
        <w:instrText xml:space="preserve"> SEQ Table \* ARABIC </w:instrText>
      </w:r>
      <w:r>
        <w:fldChar w:fldCharType="separate"/>
      </w:r>
      <w:r w:rsidR="008940BE">
        <w:rPr>
          <w:noProof/>
        </w:rPr>
        <w:t>31</w:t>
      </w:r>
      <w:r>
        <w:fldChar w:fldCharType="end"/>
      </w:r>
      <w:r>
        <w:t xml:space="preserve"> – GetCapabilities Method Arguments</w:t>
      </w:r>
      <w:bookmarkEnd w:id="448"/>
      <w:bookmarkEnd w:id="4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5B1FA6B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253D82E"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3B8D6959" w14:textId="77777777" w:rsidR="000B16A7" w:rsidRDefault="00464026">
            <w:pPr>
              <w:pStyle w:val="TableText"/>
            </w:pPr>
            <w:r>
              <w:rPr>
                <w:b/>
              </w:rPr>
              <w:t>Description</w:t>
            </w:r>
          </w:p>
        </w:tc>
      </w:tr>
      <w:tr w:rsidR="000B16A7" w14:paraId="684C347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279C9E1" w14:textId="77777777" w:rsidR="000B16A7" w:rsidRDefault="00464026">
            <w:pPr>
              <w:pStyle w:val="TableText"/>
            </w:pPr>
            <w:r>
              <w:t>Capabilities</w:t>
            </w:r>
          </w:p>
        </w:tc>
        <w:tc>
          <w:tcPr>
            <w:tcW w:w="6726" w:type="dxa"/>
            <w:tcBorders>
              <w:top w:val="single" w:sz="4" w:space="0" w:color="auto"/>
              <w:left w:val="single" w:sz="4" w:space="0" w:color="auto"/>
              <w:bottom w:val="single" w:sz="4" w:space="0" w:color="auto"/>
              <w:right w:val="single" w:sz="4" w:space="0" w:color="auto"/>
            </w:tcBorders>
          </w:tcPr>
          <w:p w14:paraId="642FE96A" w14:textId="77777777" w:rsidR="000B16A7" w:rsidRDefault="00464026">
            <w:pPr>
              <w:pStyle w:val="TableText"/>
            </w:pPr>
            <w:r>
              <w:t>Current capabilities.</w:t>
            </w:r>
          </w:p>
        </w:tc>
      </w:tr>
    </w:tbl>
    <w:p w14:paraId="4B9B6D80" w14:textId="77777777" w:rsidR="000B16A7" w:rsidRDefault="000B16A7">
      <w:pPr>
        <w:pStyle w:val="spacer"/>
      </w:pPr>
    </w:p>
    <w:p w14:paraId="35098581" w14:textId="135A59AB" w:rsidR="000B16A7" w:rsidRDefault="00464026">
      <w:pPr>
        <w:pStyle w:val="TABLE-title"/>
      </w:pPr>
      <w:bookmarkStart w:id="450" w:name="_Tab_c7_4_3_m_as"/>
      <w:bookmarkStart w:id="451" w:name="_Toc237441364"/>
      <w:r>
        <w:t xml:space="preserve">Table </w:t>
      </w:r>
      <w:r>
        <w:fldChar w:fldCharType="begin"/>
      </w:r>
      <w:r>
        <w:instrText xml:space="preserve"> SEQ Table \* ARABIC </w:instrText>
      </w:r>
      <w:r>
        <w:fldChar w:fldCharType="separate"/>
      </w:r>
      <w:r w:rsidR="008940BE">
        <w:rPr>
          <w:noProof/>
        </w:rPr>
        <w:t>32</w:t>
      </w:r>
      <w:r>
        <w:fldChar w:fldCharType="end"/>
      </w:r>
      <w:r>
        <w:t xml:space="preserve"> – GetCapabilities Method AddressSpace definition</w:t>
      </w:r>
      <w:bookmarkEnd w:id="450"/>
      <w:bookmarkEnd w:id="45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4E84AB1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71DB7A6"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699ACD6" w14:textId="77777777" w:rsidR="000B16A7" w:rsidRDefault="00464026">
            <w:pPr>
              <w:pStyle w:val="TableText"/>
            </w:pPr>
            <w:r>
              <w:rPr>
                <w:b/>
              </w:rPr>
              <w:t>Value</w:t>
            </w:r>
          </w:p>
        </w:tc>
      </w:tr>
      <w:tr w:rsidR="000B16A7" w14:paraId="52A47B9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95E9BB"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1C89FD9" w14:textId="77777777" w:rsidR="000B16A7" w:rsidRDefault="00464026">
            <w:pPr>
              <w:pStyle w:val="TableText"/>
            </w:pPr>
            <w:r>
              <w:t>GetCapabilities</w:t>
            </w:r>
          </w:p>
        </w:tc>
      </w:tr>
      <w:tr w:rsidR="000B16A7" w14:paraId="0B26B28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75A1243"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7AE3541"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AB1C424"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C916F8F"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B599887"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6A6BB26" w14:textId="77777777" w:rsidR="000B16A7" w:rsidRDefault="00464026">
            <w:pPr>
              <w:pStyle w:val="TableText"/>
            </w:pPr>
            <w:r>
              <w:rPr>
                <w:b/>
              </w:rPr>
              <w:t>ModellingRule</w:t>
            </w:r>
          </w:p>
        </w:tc>
      </w:tr>
      <w:tr w:rsidR="000B16A7" w14:paraId="669B372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9C352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63624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C18287E"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39CA5C1C"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4444BF1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4227BC2" w14:textId="77777777" w:rsidR="000B16A7" w:rsidRDefault="00464026">
            <w:pPr>
              <w:pStyle w:val="TableText"/>
            </w:pPr>
            <w:r>
              <w:t>0:Mandatory</w:t>
            </w:r>
          </w:p>
        </w:tc>
      </w:tr>
    </w:tbl>
    <w:p w14:paraId="4377DE89" w14:textId="77777777" w:rsidR="000B16A7" w:rsidRDefault="000B16A7">
      <w:pPr>
        <w:pStyle w:val="spacer"/>
      </w:pPr>
    </w:p>
    <w:p w14:paraId="0215041D" w14:textId="77777777" w:rsidR="000B16A7" w:rsidRDefault="00464026">
      <w:pPr>
        <w:pStyle w:val="Heading3"/>
      </w:pPr>
      <w:bookmarkStart w:id="452" w:name="_Clause_c7_4_4"/>
      <w:bookmarkStart w:id="453" w:name="_Toc237441225"/>
      <w:r>
        <w:lastRenderedPageBreak/>
        <w:t>BeginTransfer</w:t>
      </w:r>
      <w:bookmarkEnd w:id="452"/>
      <w:bookmarkEnd w:id="453"/>
    </w:p>
    <w:p w14:paraId="2669A25C" w14:textId="77777777" w:rsidR="000B16A7" w:rsidRDefault="00464026">
      <w:pPr>
        <w:pStyle w:val="PARAGRAPH"/>
      </w:pPr>
      <w:r>
        <w:t>Opens a chunked exchange for a payload that will not fit inline, returning the InferenceTransferType instance to write into. This is the general path: Invoke is the shortcut that happens to work when everything is small.</w:t>
      </w:r>
    </w:p>
    <w:p w14:paraId="0E5B6E6C" w14:textId="77777777" w:rsidR="000B16A7" w:rsidRDefault="00464026">
      <w:pPr>
        <w:pStyle w:val="PARAGRAPH"/>
      </w:pPr>
      <w:r>
        <w:t>Signature</w:t>
      </w:r>
    </w:p>
    <w:p w14:paraId="142160A0" w14:textId="77777777" w:rsidR="000B16A7" w:rsidRDefault="00464026">
      <w:pPr>
        <w:pStyle w:val="MethodSignature"/>
      </w:pPr>
      <w:r>
        <w:t>BeginTransfer (</w:t>
      </w:r>
    </w:p>
    <w:p w14:paraId="4C6A5C57" w14:textId="77777777" w:rsidR="000B16A7" w:rsidRDefault="00464026">
      <w:pPr>
        <w:pStyle w:val="MethodSignature"/>
      </w:pPr>
      <w:r>
        <w:t xml:space="preserve">    [in]  0:String       ContentType,</w:t>
      </w:r>
    </w:p>
    <w:p w14:paraId="39DB3EEE" w14:textId="77777777" w:rsidR="000B16A7" w:rsidRDefault="00464026">
      <w:pPr>
        <w:pStyle w:val="MethodSignature"/>
      </w:pPr>
      <w:r>
        <w:t xml:space="preserve">    [in]  0:UInt64       RequestSize,</w:t>
      </w:r>
    </w:p>
    <w:p w14:paraId="2EC0CF6E" w14:textId="77777777" w:rsidR="000B16A7" w:rsidRDefault="00464026">
      <w:pPr>
        <w:pStyle w:val="MethodSignature"/>
      </w:pPr>
      <w:r>
        <w:t xml:space="preserve">    [out] 0:NodeId       Transfer,</w:t>
      </w:r>
    </w:p>
    <w:p w14:paraId="04026714" w14:textId="77777777" w:rsidR="000B16A7" w:rsidRDefault="00464026">
      <w:pPr>
        <w:pStyle w:val="MethodSignature"/>
      </w:pPr>
      <w:r>
        <w:t xml:space="preserve">    [out] 0:Boolean      Accepted);</w:t>
      </w:r>
    </w:p>
    <w:p w14:paraId="4F24361A" w14:textId="29FE45D1" w:rsidR="000B16A7" w:rsidRDefault="00464026">
      <w:pPr>
        <w:pStyle w:val="TABLE-title"/>
      </w:pPr>
      <w:bookmarkStart w:id="454" w:name="_Tab_c7_4_4_m_args"/>
      <w:bookmarkStart w:id="455" w:name="_Toc237441365"/>
      <w:r>
        <w:t xml:space="preserve">Table </w:t>
      </w:r>
      <w:r>
        <w:fldChar w:fldCharType="begin"/>
      </w:r>
      <w:r>
        <w:instrText xml:space="preserve"> SEQ Table \* ARABIC </w:instrText>
      </w:r>
      <w:r>
        <w:fldChar w:fldCharType="separate"/>
      </w:r>
      <w:r w:rsidR="008940BE">
        <w:rPr>
          <w:noProof/>
        </w:rPr>
        <w:t>33</w:t>
      </w:r>
      <w:r>
        <w:fldChar w:fldCharType="end"/>
      </w:r>
      <w:r>
        <w:t xml:space="preserve"> – BeginTransfer Method Arguments</w:t>
      </w:r>
      <w:bookmarkEnd w:id="454"/>
      <w:bookmarkEnd w:id="4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6BA0FFF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CFD4F92"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12DFC66C" w14:textId="77777777" w:rsidR="000B16A7" w:rsidRDefault="00464026">
            <w:pPr>
              <w:pStyle w:val="TableText"/>
            </w:pPr>
            <w:r>
              <w:rPr>
                <w:b/>
              </w:rPr>
              <w:t>Description</w:t>
            </w:r>
          </w:p>
        </w:tc>
      </w:tr>
      <w:tr w:rsidR="000B16A7" w14:paraId="1A892E5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509BD9" w14:textId="77777777" w:rsidR="000B16A7" w:rsidRDefault="00464026">
            <w:pPr>
              <w:pStyle w:val="TableText"/>
            </w:pPr>
            <w:r>
              <w:t>ContentType</w:t>
            </w:r>
          </w:p>
        </w:tc>
        <w:tc>
          <w:tcPr>
            <w:tcW w:w="6726" w:type="dxa"/>
            <w:tcBorders>
              <w:top w:val="single" w:sz="4" w:space="0" w:color="auto"/>
              <w:left w:val="single" w:sz="4" w:space="0" w:color="auto"/>
              <w:bottom w:val="single" w:sz="4" w:space="0" w:color="auto"/>
              <w:right w:val="single" w:sz="4" w:space="0" w:color="auto"/>
            </w:tcBorders>
          </w:tcPr>
          <w:p w14:paraId="79597DB6" w14:textId="77777777" w:rsidR="000B16A7" w:rsidRDefault="00464026">
            <w:pPr>
              <w:pStyle w:val="TableText"/>
            </w:pPr>
            <w:r>
              <w:t>Media type of the request body.</w:t>
            </w:r>
          </w:p>
        </w:tc>
      </w:tr>
      <w:tr w:rsidR="000B16A7" w14:paraId="1BC326F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9887A01" w14:textId="77777777" w:rsidR="000B16A7" w:rsidRDefault="00464026">
            <w:pPr>
              <w:pStyle w:val="TableText"/>
            </w:pPr>
            <w:r>
              <w:t>RequestSize</w:t>
            </w:r>
          </w:p>
        </w:tc>
        <w:tc>
          <w:tcPr>
            <w:tcW w:w="6726" w:type="dxa"/>
            <w:tcBorders>
              <w:top w:val="single" w:sz="4" w:space="0" w:color="auto"/>
              <w:left w:val="single" w:sz="4" w:space="0" w:color="auto"/>
              <w:bottom w:val="single" w:sz="4" w:space="0" w:color="auto"/>
              <w:right w:val="single" w:sz="4" w:space="0" w:color="auto"/>
            </w:tcBorders>
          </w:tcPr>
          <w:p w14:paraId="5F94D0C4" w14:textId="77777777" w:rsidR="000B16A7" w:rsidRDefault="00464026">
            <w:pPr>
              <w:pStyle w:val="TableText"/>
            </w:pPr>
            <w:r>
              <w:t>Expected request size in bytes, or 0 when not known in advance. A Server that cannot accommodate the stated size refuses here rather than after the client has uploaded it.</w:t>
            </w:r>
          </w:p>
        </w:tc>
      </w:tr>
      <w:tr w:rsidR="000B16A7" w14:paraId="28BA41B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E9E7839" w14:textId="77777777" w:rsidR="000B16A7" w:rsidRDefault="00464026">
            <w:pPr>
              <w:pStyle w:val="TableText"/>
            </w:pPr>
            <w:r>
              <w:t>Transfer</w:t>
            </w:r>
          </w:p>
        </w:tc>
        <w:tc>
          <w:tcPr>
            <w:tcW w:w="6726" w:type="dxa"/>
            <w:tcBorders>
              <w:top w:val="single" w:sz="4" w:space="0" w:color="auto"/>
              <w:left w:val="single" w:sz="4" w:space="0" w:color="auto"/>
              <w:bottom w:val="single" w:sz="4" w:space="0" w:color="auto"/>
              <w:right w:val="single" w:sz="4" w:space="0" w:color="auto"/>
            </w:tcBorders>
          </w:tcPr>
          <w:p w14:paraId="762EB82E" w14:textId="77777777" w:rsidR="000B16A7" w:rsidRDefault="00464026">
            <w:pPr>
              <w:pStyle w:val="TableText"/>
            </w:pPr>
            <w:r>
              <w:t>InferenceTransferType instance to write the request into.</w:t>
            </w:r>
          </w:p>
        </w:tc>
      </w:tr>
      <w:tr w:rsidR="000B16A7" w14:paraId="0C77287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AC128F" w14:textId="77777777" w:rsidR="000B16A7" w:rsidRDefault="00464026">
            <w:pPr>
              <w:pStyle w:val="TableText"/>
            </w:pPr>
            <w:r>
              <w:t>Accepted</w:t>
            </w:r>
          </w:p>
        </w:tc>
        <w:tc>
          <w:tcPr>
            <w:tcW w:w="6726" w:type="dxa"/>
            <w:tcBorders>
              <w:top w:val="single" w:sz="4" w:space="0" w:color="auto"/>
              <w:left w:val="single" w:sz="4" w:space="0" w:color="auto"/>
              <w:bottom w:val="single" w:sz="4" w:space="0" w:color="auto"/>
              <w:right w:val="single" w:sz="4" w:space="0" w:color="auto"/>
            </w:tcBorders>
          </w:tcPr>
          <w:p w14:paraId="1A70A456" w14:textId="77777777" w:rsidR="000B16A7" w:rsidRDefault="00464026">
            <w:pPr>
              <w:pStyle w:val="TableText"/>
            </w:pPr>
            <w:r>
              <w:t>False when the Server declined to open the exchange.</w:t>
            </w:r>
          </w:p>
        </w:tc>
      </w:tr>
    </w:tbl>
    <w:p w14:paraId="62915848" w14:textId="77777777" w:rsidR="000B16A7" w:rsidRDefault="000B16A7">
      <w:pPr>
        <w:pStyle w:val="spacer"/>
      </w:pPr>
    </w:p>
    <w:p w14:paraId="3AD367BB" w14:textId="5493CB69" w:rsidR="000B16A7" w:rsidRDefault="00464026">
      <w:pPr>
        <w:pStyle w:val="TABLE-title"/>
      </w:pPr>
      <w:bookmarkStart w:id="456" w:name="_Tab_c7_4_4_m_as"/>
      <w:bookmarkStart w:id="457" w:name="_Toc237441366"/>
      <w:r>
        <w:t xml:space="preserve">Table </w:t>
      </w:r>
      <w:r>
        <w:fldChar w:fldCharType="begin"/>
      </w:r>
      <w:r>
        <w:instrText xml:space="preserve"> SEQ Table \* ARABIC </w:instrText>
      </w:r>
      <w:r>
        <w:fldChar w:fldCharType="separate"/>
      </w:r>
      <w:r w:rsidR="008940BE">
        <w:rPr>
          <w:noProof/>
        </w:rPr>
        <w:t>34</w:t>
      </w:r>
      <w:r>
        <w:fldChar w:fldCharType="end"/>
      </w:r>
      <w:r>
        <w:t xml:space="preserve"> – BeginTransfer Method AddressSpace definition</w:t>
      </w:r>
      <w:bookmarkEnd w:id="456"/>
      <w:bookmarkEnd w:id="45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5257950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AF00CDB"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1F7445" w14:textId="77777777" w:rsidR="000B16A7" w:rsidRDefault="00464026">
            <w:pPr>
              <w:pStyle w:val="TableText"/>
            </w:pPr>
            <w:r>
              <w:rPr>
                <w:b/>
              </w:rPr>
              <w:t>Value</w:t>
            </w:r>
          </w:p>
        </w:tc>
      </w:tr>
      <w:tr w:rsidR="000B16A7" w14:paraId="04FBF6F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A4A3C35"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02667DC" w14:textId="77777777" w:rsidR="000B16A7" w:rsidRDefault="00464026">
            <w:pPr>
              <w:pStyle w:val="TableText"/>
            </w:pPr>
            <w:r>
              <w:t>BeginTransfer</w:t>
            </w:r>
          </w:p>
        </w:tc>
      </w:tr>
      <w:tr w:rsidR="000B16A7" w14:paraId="513D628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F00DBC6"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CFBB7D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92C18A"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D673E2C"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9329174"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D3D5FCE" w14:textId="77777777" w:rsidR="000B16A7" w:rsidRDefault="00464026">
            <w:pPr>
              <w:pStyle w:val="TableText"/>
            </w:pPr>
            <w:r>
              <w:rPr>
                <w:b/>
              </w:rPr>
              <w:t>ModellingRule</w:t>
            </w:r>
          </w:p>
        </w:tc>
      </w:tr>
      <w:tr w:rsidR="000B16A7" w14:paraId="3AF8B8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4EF88F"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D8122D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DC25DE" w14:textId="77777777" w:rsidR="000B16A7" w:rsidRDefault="00464026">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0AF78812"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7684FADD"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0AF6EA8" w14:textId="77777777" w:rsidR="000B16A7" w:rsidRDefault="00464026">
            <w:pPr>
              <w:pStyle w:val="TableText"/>
            </w:pPr>
            <w:r>
              <w:t>0:Mandatory</w:t>
            </w:r>
          </w:p>
        </w:tc>
      </w:tr>
      <w:tr w:rsidR="000B16A7" w14:paraId="72C5CF4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12EC9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C13856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4A81149"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3F567799"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D566D6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BF5CE0" w14:textId="77777777" w:rsidR="000B16A7" w:rsidRDefault="00464026">
            <w:pPr>
              <w:pStyle w:val="TableText"/>
            </w:pPr>
            <w:r>
              <w:t>0:Mandatory</w:t>
            </w:r>
          </w:p>
        </w:tc>
      </w:tr>
    </w:tbl>
    <w:p w14:paraId="6E98D545" w14:textId="77777777" w:rsidR="000B16A7" w:rsidRDefault="000B16A7">
      <w:pPr>
        <w:pStyle w:val="spacer"/>
      </w:pPr>
    </w:p>
    <w:p w14:paraId="244A5CC7" w14:textId="77777777" w:rsidR="000B16A7" w:rsidRDefault="00464026">
      <w:pPr>
        <w:pStyle w:val="Heading2"/>
      </w:pPr>
      <w:bookmarkStart w:id="458" w:name="_Clause_c7_5"/>
      <w:bookmarkStart w:id="459" w:name="_Toc237441226"/>
      <w:r>
        <w:t>LearningJobType</w:t>
      </w:r>
      <w:bookmarkEnd w:id="458"/>
      <w:bookmarkEnd w:id="459"/>
    </w:p>
    <w:p w14:paraId="5C4092B6" w14:textId="77777777" w:rsidR="000B16A7" w:rsidRDefault="00464026">
      <w:pPr>
        <w:pStyle w:val="PARAGRAPH"/>
      </w:pPr>
      <w:r>
        <w:t>One turn of the capture, label, train and promote loop. It exists so that corrections arriving from a consuming application have somewhere to accumulate and a defined path into a new model version. A Server may implement only the capture stages and leave training to an external MLOps system - the state machine is the same either way.</w:t>
      </w:r>
    </w:p>
    <w:p w14:paraId="4142B9FC" w14:textId="425C488F" w:rsidR="000B16A7" w:rsidRDefault="00464026">
      <w:pPr>
        <w:pStyle w:val="TABLE-title"/>
      </w:pPr>
      <w:bookmarkStart w:id="460" w:name="_Tab_c7_5_def"/>
      <w:bookmarkStart w:id="461" w:name="_Toc237441367"/>
      <w:r>
        <w:lastRenderedPageBreak/>
        <w:t xml:space="preserve">Table </w:t>
      </w:r>
      <w:r>
        <w:fldChar w:fldCharType="begin"/>
      </w:r>
      <w:r>
        <w:instrText xml:space="preserve"> SEQ Table \* ARABIC </w:instrText>
      </w:r>
      <w:r>
        <w:fldChar w:fldCharType="separate"/>
      </w:r>
      <w:r w:rsidR="008940BE">
        <w:rPr>
          <w:noProof/>
        </w:rPr>
        <w:t>35</w:t>
      </w:r>
      <w:r>
        <w:fldChar w:fldCharType="end"/>
      </w:r>
      <w:r>
        <w:t xml:space="preserve"> – LearningJobType definition</w:t>
      </w:r>
      <w:bookmarkEnd w:id="460"/>
      <w:bookmarkEnd w:id="4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9ACDA0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8D7055D"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DDF622B" w14:textId="77777777" w:rsidR="000B16A7" w:rsidRDefault="00464026">
            <w:pPr>
              <w:pStyle w:val="TableText"/>
            </w:pPr>
            <w:r>
              <w:rPr>
                <w:b/>
              </w:rPr>
              <w:t>Value</w:t>
            </w:r>
          </w:p>
        </w:tc>
      </w:tr>
      <w:tr w:rsidR="000B16A7" w14:paraId="67357AF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C0D021E"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9058588" w14:textId="77777777" w:rsidR="000B16A7" w:rsidRDefault="00464026">
            <w:pPr>
              <w:pStyle w:val="TableText"/>
            </w:pPr>
            <w:r>
              <w:t>2:LearningJobType</w:t>
            </w:r>
          </w:p>
        </w:tc>
      </w:tr>
      <w:tr w:rsidR="000B16A7" w14:paraId="09BC0F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0788F4"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7062CD7" w14:textId="77777777" w:rsidR="000B16A7" w:rsidRDefault="00464026">
            <w:pPr>
              <w:pStyle w:val="TableText"/>
            </w:pPr>
            <w:r>
              <w:t>False</w:t>
            </w:r>
          </w:p>
        </w:tc>
      </w:tr>
      <w:tr w:rsidR="000B16A7" w14:paraId="0E9B63E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6C7FDB"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AAB4AC"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E3EC3FA"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4EDA45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33EF740"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C794319" w14:textId="77777777" w:rsidR="000B16A7" w:rsidRDefault="00464026">
            <w:pPr>
              <w:pStyle w:val="TableText"/>
            </w:pPr>
            <w:r>
              <w:rPr>
                <w:b/>
              </w:rPr>
              <w:t>Other</w:t>
            </w:r>
          </w:p>
        </w:tc>
      </w:tr>
      <w:tr w:rsidR="000B16A7" w14:paraId="7A55905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96180B3" w14:textId="77777777" w:rsidR="000B16A7" w:rsidRDefault="00464026">
            <w:pPr>
              <w:pStyle w:val="TableText"/>
            </w:pPr>
            <w:r>
              <w:t>Subtype of the AiJobType defined in OPC 10000-5, i.e. inheriting the InstanceDeclarations of that Node.</w:t>
            </w:r>
          </w:p>
        </w:tc>
      </w:tr>
      <w:tr w:rsidR="000B16A7" w14:paraId="3F8FC6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E356A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C12CB4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C71CD6" w14:textId="77777777" w:rsidR="000B16A7" w:rsidRDefault="00464026">
            <w:pPr>
              <w:pStyle w:val="TableTextWithTabs"/>
            </w:pPr>
            <w:r>
              <w:t>State</w:t>
            </w:r>
          </w:p>
        </w:tc>
        <w:tc>
          <w:tcPr>
            <w:tcW w:w="1275" w:type="dxa"/>
            <w:tcBorders>
              <w:top w:val="single" w:sz="4" w:space="0" w:color="auto"/>
              <w:left w:val="single" w:sz="4" w:space="0" w:color="auto"/>
              <w:bottom w:val="single" w:sz="4" w:space="0" w:color="auto"/>
              <w:right w:val="single" w:sz="4" w:space="0" w:color="auto"/>
            </w:tcBorders>
          </w:tcPr>
          <w:p w14:paraId="55917E3A" w14:textId="77777777" w:rsidR="000B16A7" w:rsidRDefault="00464026">
            <w:pPr>
              <w:pStyle w:val="TableText"/>
            </w:pPr>
            <w:r>
              <w:t>LearningJobStateEnum</w:t>
            </w:r>
          </w:p>
        </w:tc>
        <w:tc>
          <w:tcPr>
            <w:tcW w:w="1843" w:type="dxa"/>
            <w:tcBorders>
              <w:top w:val="single" w:sz="4" w:space="0" w:color="auto"/>
              <w:left w:val="single" w:sz="4" w:space="0" w:color="auto"/>
              <w:bottom w:val="single" w:sz="4" w:space="0" w:color="auto"/>
              <w:right w:val="single" w:sz="4" w:space="0" w:color="auto"/>
            </w:tcBorders>
          </w:tcPr>
          <w:p w14:paraId="193F9B0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6908618" w14:textId="77777777" w:rsidR="000B16A7" w:rsidRDefault="00464026">
            <w:pPr>
              <w:pStyle w:val="TableText"/>
            </w:pPr>
            <w:r>
              <w:t>M</w:t>
            </w:r>
          </w:p>
        </w:tc>
      </w:tr>
      <w:tr w:rsidR="000B16A7" w14:paraId="09B770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86D72C"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CBE3BC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E72E428" w14:textId="77777777" w:rsidR="000B16A7" w:rsidRDefault="00464026">
            <w:pPr>
              <w:pStyle w:val="TableTextWithTabs"/>
            </w:pPr>
            <w:r>
              <w:t>Dataset</w:t>
            </w:r>
          </w:p>
        </w:tc>
        <w:tc>
          <w:tcPr>
            <w:tcW w:w="1275" w:type="dxa"/>
            <w:tcBorders>
              <w:top w:val="single" w:sz="4" w:space="0" w:color="auto"/>
              <w:left w:val="single" w:sz="4" w:space="0" w:color="auto"/>
              <w:bottom w:val="single" w:sz="4" w:space="0" w:color="auto"/>
              <w:right w:val="single" w:sz="4" w:space="0" w:color="auto"/>
            </w:tcBorders>
          </w:tcPr>
          <w:p w14:paraId="04C25CEB"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4884804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CC8C9BD" w14:textId="77777777" w:rsidR="000B16A7" w:rsidRDefault="00464026">
            <w:pPr>
              <w:pStyle w:val="TableText"/>
            </w:pPr>
            <w:r>
              <w:t>O</w:t>
            </w:r>
          </w:p>
        </w:tc>
      </w:tr>
      <w:tr w:rsidR="000B16A7" w14:paraId="5D6AB4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E3E04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3C9E5E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6C99610" w14:textId="77777777" w:rsidR="000B16A7" w:rsidRDefault="00464026">
            <w:pPr>
              <w:pStyle w:val="TableTextWithTabs"/>
            </w:pPr>
            <w:r>
              <w:t>BaseModel</w:t>
            </w:r>
          </w:p>
        </w:tc>
        <w:tc>
          <w:tcPr>
            <w:tcW w:w="1275" w:type="dxa"/>
            <w:tcBorders>
              <w:top w:val="single" w:sz="4" w:space="0" w:color="auto"/>
              <w:left w:val="single" w:sz="4" w:space="0" w:color="auto"/>
              <w:bottom w:val="single" w:sz="4" w:space="0" w:color="auto"/>
              <w:right w:val="single" w:sz="4" w:space="0" w:color="auto"/>
            </w:tcBorders>
          </w:tcPr>
          <w:p w14:paraId="365E8C94"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627B37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129D243" w14:textId="77777777" w:rsidR="000B16A7" w:rsidRDefault="00464026">
            <w:pPr>
              <w:pStyle w:val="TableText"/>
            </w:pPr>
            <w:r>
              <w:t>O</w:t>
            </w:r>
          </w:p>
        </w:tc>
      </w:tr>
      <w:tr w:rsidR="000B16A7" w14:paraId="61ACC42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762141F"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D5A7F3"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63F93F7" w14:textId="77777777" w:rsidR="000B16A7" w:rsidRDefault="00464026">
            <w:pPr>
              <w:pStyle w:val="TableTextWithTabs"/>
            </w:pPr>
            <w:r>
              <w:t>CandidateModel</w:t>
            </w:r>
          </w:p>
        </w:tc>
        <w:tc>
          <w:tcPr>
            <w:tcW w:w="1275" w:type="dxa"/>
            <w:tcBorders>
              <w:top w:val="single" w:sz="4" w:space="0" w:color="auto"/>
              <w:left w:val="single" w:sz="4" w:space="0" w:color="auto"/>
              <w:bottom w:val="single" w:sz="4" w:space="0" w:color="auto"/>
              <w:right w:val="single" w:sz="4" w:space="0" w:color="auto"/>
            </w:tcBorders>
          </w:tcPr>
          <w:p w14:paraId="3AED27F8"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096CEA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D0814EA" w14:textId="77777777" w:rsidR="000B16A7" w:rsidRDefault="00464026">
            <w:pPr>
              <w:pStyle w:val="TableText"/>
            </w:pPr>
            <w:r>
              <w:t>O</w:t>
            </w:r>
          </w:p>
        </w:tc>
      </w:tr>
      <w:tr w:rsidR="000B16A7" w14:paraId="3BED683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02E5A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D211B3"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2E252A3" w14:textId="77777777" w:rsidR="000B16A7" w:rsidRDefault="00464026">
            <w:pPr>
              <w:pStyle w:val="TableTextWithTabs"/>
            </w:pPr>
            <w:r>
              <w:t>SamplesCollected</w:t>
            </w:r>
          </w:p>
        </w:tc>
        <w:tc>
          <w:tcPr>
            <w:tcW w:w="1275" w:type="dxa"/>
            <w:tcBorders>
              <w:top w:val="single" w:sz="4" w:space="0" w:color="auto"/>
              <w:left w:val="single" w:sz="4" w:space="0" w:color="auto"/>
              <w:bottom w:val="single" w:sz="4" w:space="0" w:color="auto"/>
              <w:right w:val="single" w:sz="4" w:space="0" w:color="auto"/>
            </w:tcBorders>
          </w:tcPr>
          <w:p w14:paraId="61BA9FB7" w14:textId="77777777" w:rsidR="000B16A7" w:rsidRDefault="00464026">
            <w:pPr>
              <w:pStyle w:val="TableText"/>
            </w:pPr>
            <w:r>
              <w:t>0:UInt64</w:t>
            </w:r>
          </w:p>
        </w:tc>
        <w:tc>
          <w:tcPr>
            <w:tcW w:w="1843" w:type="dxa"/>
            <w:tcBorders>
              <w:top w:val="single" w:sz="4" w:space="0" w:color="auto"/>
              <w:left w:val="single" w:sz="4" w:space="0" w:color="auto"/>
              <w:bottom w:val="single" w:sz="4" w:space="0" w:color="auto"/>
              <w:right w:val="single" w:sz="4" w:space="0" w:color="auto"/>
            </w:tcBorders>
          </w:tcPr>
          <w:p w14:paraId="64C6274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7FCD180" w14:textId="77777777" w:rsidR="000B16A7" w:rsidRDefault="00464026">
            <w:pPr>
              <w:pStyle w:val="TableText"/>
            </w:pPr>
            <w:r>
              <w:t>O</w:t>
            </w:r>
          </w:p>
        </w:tc>
      </w:tr>
      <w:tr w:rsidR="000B16A7" w14:paraId="1DC365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4EA706"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12E990A"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1ECDE73E" w14:textId="77777777" w:rsidR="000B16A7" w:rsidRDefault="00464026">
            <w:pPr>
              <w:pStyle w:val="TableTextWithTabs"/>
            </w:pPr>
            <w:r>
              <w:t>StartCollection</w:t>
            </w:r>
          </w:p>
        </w:tc>
        <w:tc>
          <w:tcPr>
            <w:tcW w:w="1275" w:type="dxa"/>
            <w:tcBorders>
              <w:top w:val="single" w:sz="4" w:space="0" w:color="auto"/>
              <w:left w:val="single" w:sz="4" w:space="0" w:color="auto"/>
              <w:bottom w:val="single" w:sz="4" w:space="0" w:color="auto"/>
              <w:right w:val="single" w:sz="4" w:space="0" w:color="auto"/>
            </w:tcBorders>
          </w:tcPr>
          <w:p w14:paraId="5453931D"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2B25EB3C"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323F8FF8" w14:textId="77777777" w:rsidR="000B16A7" w:rsidRDefault="00464026">
            <w:pPr>
              <w:pStyle w:val="TableText"/>
            </w:pPr>
            <w:r>
              <w:t>O</w:t>
            </w:r>
          </w:p>
        </w:tc>
      </w:tr>
      <w:tr w:rsidR="000B16A7" w14:paraId="6C1B200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9EA2E58"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D924136"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BFE3E1D" w14:textId="77777777" w:rsidR="000B16A7" w:rsidRDefault="00464026">
            <w:pPr>
              <w:pStyle w:val="TableTextWithTabs"/>
            </w:pPr>
            <w:r>
              <w:t>StopCollection</w:t>
            </w:r>
          </w:p>
        </w:tc>
        <w:tc>
          <w:tcPr>
            <w:tcW w:w="1275" w:type="dxa"/>
            <w:tcBorders>
              <w:top w:val="single" w:sz="4" w:space="0" w:color="auto"/>
              <w:left w:val="single" w:sz="4" w:space="0" w:color="auto"/>
              <w:bottom w:val="single" w:sz="4" w:space="0" w:color="auto"/>
              <w:right w:val="single" w:sz="4" w:space="0" w:color="auto"/>
            </w:tcBorders>
          </w:tcPr>
          <w:p w14:paraId="12E7B757"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6A43F944"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22EE9968" w14:textId="77777777" w:rsidR="000B16A7" w:rsidRDefault="00464026">
            <w:pPr>
              <w:pStyle w:val="TableText"/>
            </w:pPr>
            <w:r>
              <w:t>O</w:t>
            </w:r>
          </w:p>
        </w:tc>
      </w:tr>
      <w:tr w:rsidR="000B16A7" w14:paraId="67A8453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7B8B5F"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27DC0A8"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5B54EC64" w14:textId="77777777" w:rsidR="000B16A7" w:rsidRDefault="00464026">
            <w:pPr>
              <w:pStyle w:val="TableTextWithTabs"/>
            </w:pPr>
            <w:r>
              <w:t>TriggerTraining</w:t>
            </w:r>
          </w:p>
        </w:tc>
        <w:tc>
          <w:tcPr>
            <w:tcW w:w="1275" w:type="dxa"/>
            <w:tcBorders>
              <w:top w:val="single" w:sz="4" w:space="0" w:color="auto"/>
              <w:left w:val="single" w:sz="4" w:space="0" w:color="auto"/>
              <w:bottom w:val="single" w:sz="4" w:space="0" w:color="auto"/>
              <w:right w:val="single" w:sz="4" w:space="0" w:color="auto"/>
            </w:tcBorders>
          </w:tcPr>
          <w:p w14:paraId="1AEC1616"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71EEF62E"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7555902C" w14:textId="77777777" w:rsidR="000B16A7" w:rsidRDefault="00464026">
            <w:pPr>
              <w:pStyle w:val="TableText"/>
            </w:pPr>
            <w:r>
              <w:t>O</w:t>
            </w:r>
          </w:p>
        </w:tc>
      </w:tr>
      <w:tr w:rsidR="000B16A7" w14:paraId="3D735FD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C894BC"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E344B22"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232D1EFC" w14:textId="77777777" w:rsidR="000B16A7" w:rsidRDefault="00464026">
            <w:pPr>
              <w:pStyle w:val="TableTextWithTabs"/>
            </w:pPr>
            <w:r>
              <w:t>PromoteModel</w:t>
            </w:r>
          </w:p>
        </w:tc>
        <w:tc>
          <w:tcPr>
            <w:tcW w:w="1275" w:type="dxa"/>
            <w:tcBorders>
              <w:top w:val="single" w:sz="4" w:space="0" w:color="auto"/>
              <w:left w:val="single" w:sz="4" w:space="0" w:color="auto"/>
              <w:bottom w:val="single" w:sz="4" w:space="0" w:color="auto"/>
              <w:right w:val="single" w:sz="4" w:space="0" w:color="auto"/>
            </w:tcBorders>
          </w:tcPr>
          <w:p w14:paraId="33815FE6"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59D7E2F9"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32ED7F9A" w14:textId="77777777" w:rsidR="000B16A7" w:rsidRDefault="00464026">
            <w:pPr>
              <w:pStyle w:val="TableText"/>
            </w:pPr>
            <w:r>
              <w:t>O</w:t>
            </w:r>
          </w:p>
        </w:tc>
      </w:tr>
      <w:tr w:rsidR="000B16A7" w14:paraId="0E316CD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90861E7" w14:textId="77777777" w:rsidR="000B16A7" w:rsidRDefault="00464026">
            <w:pPr>
              <w:pStyle w:val="TableText"/>
            </w:pPr>
            <w:r>
              <w:rPr>
                <w:b/>
              </w:rPr>
              <w:t>Conformance Units</w:t>
            </w:r>
          </w:p>
        </w:tc>
      </w:tr>
      <w:tr w:rsidR="000B16A7" w14:paraId="1928450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EAB68DA" w14:textId="77777777" w:rsidR="000B16A7" w:rsidRDefault="00464026">
            <w:pPr>
              <w:pStyle w:val="TableText"/>
            </w:pPr>
            <w:r>
              <w:t>AiModelManagement</w:t>
            </w:r>
          </w:p>
        </w:tc>
      </w:tr>
    </w:tbl>
    <w:p w14:paraId="4F3F9AD1" w14:textId="77777777" w:rsidR="000B16A7" w:rsidRDefault="000B16A7">
      <w:pPr>
        <w:pStyle w:val="spacer"/>
      </w:pPr>
    </w:p>
    <w:p w14:paraId="0ECF6B64" w14:textId="77777777" w:rsidR="000B16A7" w:rsidRDefault="00464026">
      <w:pPr>
        <w:pStyle w:val="Heading3"/>
      </w:pPr>
      <w:bookmarkStart w:id="462" w:name="_Clause_c7_5_1"/>
      <w:bookmarkStart w:id="463" w:name="_Toc237441227"/>
      <w:r>
        <w:t>StartCollection</w:t>
      </w:r>
      <w:bookmarkEnd w:id="462"/>
      <w:bookmarkEnd w:id="463"/>
    </w:p>
    <w:p w14:paraId="7E53C4E2" w14:textId="77777777" w:rsidR="000B16A7" w:rsidRDefault="00464026">
      <w:pPr>
        <w:pStyle w:val="PARAGRAPH"/>
      </w:pPr>
      <w:r>
        <w:t>Begin accumulating samples and corrections into the dataset.</w:t>
      </w:r>
    </w:p>
    <w:p w14:paraId="268E9205" w14:textId="77777777" w:rsidR="000B16A7" w:rsidRDefault="00464026">
      <w:pPr>
        <w:pStyle w:val="PARAGRAPH"/>
      </w:pPr>
      <w:r>
        <w:t>Signature</w:t>
      </w:r>
    </w:p>
    <w:p w14:paraId="5B073E4F" w14:textId="77777777" w:rsidR="000B16A7" w:rsidRDefault="00464026">
      <w:pPr>
        <w:pStyle w:val="MethodSignature"/>
      </w:pPr>
      <w:r>
        <w:t>StartCollection ();</w:t>
      </w:r>
    </w:p>
    <w:p w14:paraId="18CAE3A1" w14:textId="77777777" w:rsidR="000B16A7" w:rsidRDefault="00464026">
      <w:pPr>
        <w:pStyle w:val="Heading3"/>
      </w:pPr>
      <w:bookmarkStart w:id="464" w:name="_Clause_c7_5_2"/>
      <w:bookmarkStart w:id="465" w:name="_Toc237441228"/>
      <w:r>
        <w:t>StopCollection</w:t>
      </w:r>
      <w:bookmarkEnd w:id="464"/>
      <w:bookmarkEnd w:id="465"/>
    </w:p>
    <w:p w14:paraId="2CDE938C" w14:textId="77777777" w:rsidR="000B16A7" w:rsidRDefault="00464026">
      <w:pPr>
        <w:pStyle w:val="PARAGRAPH"/>
      </w:pPr>
      <w:r>
        <w:t>Stop accumulating samples.</w:t>
      </w:r>
    </w:p>
    <w:p w14:paraId="6A9BCCAB" w14:textId="77777777" w:rsidR="000B16A7" w:rsidRDefault="00464026">
      <w:pPr>
        <w:pStyle w:val="PARAGRAPH"/>
      </w:pPr>
      <w:r>
        <w:t>Signature</w:t>
      </w:r>
    </w:p>
    <w:p w14:paraId="76486FF1" w14:textId="77777777" w:rsidR="000B16A7" w:rsidRDefault="00464026">
      <w:pPr>
        <w:pStyle w:val="MethodSignature"/>
      </w:pPr>
      <w:r>
        <w:t>StopCollection ();</w:t>
      </w:r>
    </w:p>
    <w:p w14:paraId="6F749154" w14:textId="77777777" w:rsidR="000B16A7" w:rsidRDefault="00464026">
      <w:pPr>
        <w:pStyle w:val="Heading3"/>
      </w:pPr>
      <w:bookmarkStart w:id="466" w:name="_Clause_c7_5_3"/>
      <w:bookmarkStart w:id="467" w:name="_Toc237441229"/>
      <w:r>
        <w:t>TriggerTraining</w:t>
      </w:r>
      <w:bookmarkEnd w:id="466"/>
      <w:bookmarkEnd w:id="467"/>
    </w:p>
    <w:p w14:paraId="7225C3F4" w14:textId="77777777" w:rsidR="000B16A7" w:rsidRDefault="00464026">
      <w:pPr>
        <w:pStyle w:val="PARAGRAPH"/>
      </w:pPr>
      <w:r>
        <w:t>Request that a candidate model be trained from the collected dataset.</w:t>
      </w:r>
    </w:p>
    <w:p w14:paraId="3747FABB" w14:textId="77777777" w:rsidR="000B16A7" w:rsidRDefault="00464026">
      <w:pPr>
        <w:pStyle w:val="PARAGRAPH"/>
      </w:pPr>
      <w:r>
        <w:t>Signature</w:t>
      </w:r>
    </w:p>
    <w:p w14:paraId="5115FE4E" w14:textId="77777777" w:rsidR="000B16A7" w:rsidRDefault="00464026">
      <w:pPr>
        <w:pStyle w:val="MethodSignature"/>
      </w:pPr>
      <w:r>
        <w:t>TriggerTraining (</w:t>
      </w:r>
    </w:p>
    <w:p w14:paraId="38FC6A96" w14:textId="77777777" w:rsidR="000B16A7" w:rsidRDefault="00464026">
      <w:pPr>
        <w:pStyle w:val="MethodSignature"/>
      </w:pPr>
      <w:r>
        <w:t xml:space="preserve">    [out] 0:Boolean      Accepted);</w:t>
      </w:r>
    </w:p>
    <w:p w14:paraId="0DBD9CFE" w14:textId="6A2F0F9D" w:rsidR="000B16A7" w:rsidRDefault="00464026">
      <w:pPr>
        <w:pStyle w:val="TABLE-title"/>
      </w:pPr>
      <w:bookmarkStart w:id="468" w:name="_Tab_c7_5_3_m_args"/>
      <w:bookmarkStart w:id="469" w:name="_Toc237441368"/>
      <w:r>
        <w:t xml:space="preserve">Table </w:t>
      </w:r>
      <w:r>
        <w:fldChar w:fldCharType="begin"/>
      </w:r>
      <w:r>
        <w:instrText xml:space="preserve"> SEQ Table \* ARABIC </w:instrText>
      </w:r>
      <w:r>
        <w:fldChar w:fldCharType="separate"/>
      </w:r>
      <w:r w:rsidR="008940BE">
        <w:rPr>
          <w:noProof/>
        </w:rPr>
        <w:t>36</w:t>
      </w:r>
      <w:r>
        <w:fldChar w:fldCharType="end"/>
      </w:r>
      <w:r>
        <w:t xml:space="preserve"> – TriggerTraining Method Arguments</w:t>
      </w:r>
      <w:bookmarkEnd w:id="468"/>
      <w:bookmarkEnd w:id="46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38EBD7E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EEEA8C5"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77305148" w14:textId="77777777" w:rsidR="000B16A7" w:rsidRDefault="00464026">
            <w:pPr>
              <w:pStyle w:val="TableText"/>
            </w:pPr>
            <w:r>
              <w:rPr>
                <w:b/>
              </w:rPr>
              <w:t>Description</w:t>
            </w:r>
          </w:p>
        </w:tc>
      </w:tr>
      <w:tr w:rsidR="000B16A7" w14:paraId="4AC5CC7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DE9D1CF" w14:textId="77777777" w:rsidR="000B16A7" w:rsidRDefault="00464026">
            <w:pPr>
              <w:pStyle w:val="TableText"/>
            </w:pPr>
            <w:r>
              <w:t>Accepted</w:t>
            </w:r>
          </w:p>
        </w:tc>
        <w:tc>
          <w:tcPr>
            <w:tcW w:w="6726" w:type="dxa"/>
            <w:tcBorders>
              <w:top w:val="single" w:sz="4" w:space="0" w:color="auto"/>
              <w:left w:val="single" w:sz="4" w:space="0" w:color="auto"/>
              <w:bottom w:val="single" w:sz="4" w:space="0" w:color="auto"/>
              <w:right w:val="single" w:sz="4" w:space="0" w:color="auto"/>
            </w:tcBorders>
          </w:tcPr>
          <w:p w14:paraId="36452C2F" w14:textId="77777777" w:rsidR="000B16A7" w:rsidRDefault="00464026">
            <w:pPr>
              <w:pStyle w:val="TableText"/>
            </w:pPr>
            <w:r>
              <w:t>True when the request was queued.</w:t>
            </w:r>
          </w:p>
        </w:tc>
      </w:tr>
    </w:tbl>
    <w:p w14:paraId="46B50CC1" w14:textId="77777777" w:rsidR="000B16A7" w:rsidRDefault="000B16A7">
      <w:pPr>
        <w:pStyle w:val="spacer"/>
      </w:pPr>
    </w:p>
    <w:p w14:paraId="1A52F18F" w14:textId="5B6D217B" w:rsidR="000B16A7" w:rsidRDefault="00464026">
      <w:pPr>
        <w:pStyle w:val="TABLE-title"/>
      </w:pPr>
      <w:bookmarkStart w:id="470" w:name="_Tab_c7_5_3_m_as"/>
      <w:bookmarkStart w:id="471" w:name="_Toc237441369"/>
      <w:r>
        <w:t xml:space="preserve">Table </w:t>
      </w:r>
      <w:r>
        <w:fldChar w:fldCharType="begin"/>
      </w:r>
      <w:r>
        <w:instrText xml:space="preserve"> SEQ Table \* ARABIC </w:instrText>
      </w:r>
      <w:r>
        <w:fldChar w:fldCharType="separate"/>
      </w:r>
      <w:r w:rsidR="008940BE">
        <w:rPr>
          <w:noProof/>
        </w:rPr>
        <w:t>37</w:t>
      </w:r>
      <w:r>
        <w:fldChar w:fldCharType="end"/>
      </w:r>
      <w:r>
        <w:t xml:space="preserve"> – TriggerTraining Method AddressSpace definition</w:t>
      </w:r>
      <w:bookmarkEnd w:id="470"/>
      <w:bookmarkEnd w:id="4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143045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CFFF739"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E9AC489" w14:textId="77777777" w:rsidR="000B16A7" w:rsidRDefault="00464026">
            <w:pPr>
              <w:pStyle w:val="TableText"/>
            </w:pPr>
            <w:r>
              <w:rPr>
                <w:b/>
              </w:rPr>
              <w:t>Value</w:t>
            </w:r>
          </w:p>
        </w:tc>
      </w:tr>
      <w:tr w:rsidR="000B16A7" w14:paraId="230A868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5E3C24A"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BC2EDCB" w14:textId="77777777" w:rsidR="000B16A7" w:rsidRDefault="00464026">
            <w:pPr>
              <w:pStyle w:val="TableText"/>
            </w:pPr>
            <w:r>
              <w:t>TriggerTraining</w:t>
            </w:r>
          </w:p>
        </w:tc>
      </w:tr>
      <w:tr w:rsidR="000B16A7" w14:paraId="65D6B0D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2F1F977"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B94D93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2A91FA7"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130DB92"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85B573E"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A79CCE8" w14:textId="77777777" w:rsidR="000B16A7" w:rsidRDefault="00464026">
            <w:pPr>
              <w:pStyle w:val="TableText"/>
            </w:pPr>
            <w:r>
              <w:rPr>
                <w:b/>
              </w:rPr>
              <w:t>ModellingRule</w:t>
            </w:r>
          </w:p>
        </w:tc>
      </w:tr>
      <w:tr w:rsidR="000B16A7" w14:paraId="784C22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579B2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0D15F3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B2399E"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5E4B0E35"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C8071C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0D18C9B" w14:textId="77777777" w:rsidR="000B16A7" w:rsidRDefault="00464026">
            <w:pPr>
              <w:pStyle w:val="TableText"/>
            </w:pPr>
            <w:r>
              <w:t>0:Mandatory</w:t>
            </w:r>
          </w:p>
        </w:tc>
      </w:tr>
    </w:tbl>
    <w:p w14:paraId="75006034" w14:textId="77777777" w:rsidR="000B16A7" w:rsidRDefault="000B16A7">
      <w:pPr>
        <w:pStyle w:val="spacer"/>
      </w:pPr>
    </w:p>
    <w:p w14:paraId="6C7D32C0" w14:textId="77777777" w:rsidR="000B16A7" w:rsidRDefault="00464026">
      <w:pPr>
        <w:pStyle w:val="Heading3"/>
      </w:pPr>
      <w:bookmarkStart w:id="472" w:name="_Clause_c7_5_4"/>
      <w:bookmarkStart w:id="473" w:name="_Toc237441230"/>
      <w:r>
        <w:lastRenderedPageBreak/>
        <w:t>PromoteModel</w:t>
      </w:r>
      <w:bookmarkEnd w:id="472"/>
      <w:bookmarkEnd w:id="473"/>
    </w:p>
    <w:p w14:paraId="3A0E7E7E" w14:textId="77777777" w:rsidR="000B16A7" w:rsidRDefault="00464026">
      <w:pPr>
        <w:pStyle w:val="PARAGRAPH"/>
      </w:pPr>
      <w:r>
        <w:t>Promote the candidate model so that deployments begin using it. A Server SHALL require a distinct authorization for this Method: it changes what the equipment does without changing anything a reader of the address space would notice, which is precisely the change that needs a separate permission.</w:t>
      </w:r>
    </w:p>
    <w:p w14:paraId="0E0911EF" w14:textId="77777777" w:rsidR="000B16A7" w:rsidRDefault="00464026">
      <w:pPr>
        <w:pStyle w:val="PARAGRAPH"/>
      </w:pPr>
      <w:r>
        <w:t>Signature</w:t>
      </w:r>
    </w:p>
    <w:p w14:paraId="02F61B8C" w14:textId="77777777" w:rsidR="000B16A7" w:rsidRDefault="00464026">
      <w:pPr>
        <w:pStyle w:val="MethodSignature"/>
      </w:pPr>
      <w:r>
        <w:t>PromoteModel (</w:t>
      </w:r>
    </w:p>
    <w:p w14:paraId="25A24476" w14:textId="77777777" w:rsidR="000B16A7" w:rsidRDefault="00464026">
      <w:pPr>
        <w:pStyle w:val="MethodSignature"/>
      </w:pPr>
      <w:r>
        <w:t xml:space="preserve">    [in]  0:NodeId       Deployment,</w:t>
      </w:r>
    </w:p>
    <w:p w14:paraId="53095719" w14:textId="77777777" w:rsidR="000B16A7" w:rsidRDefault="00464026">
      <w:pPr>
        <w:pStyle w:val="MethodSignature"/>
      </w:pPr>
      <w:r>
        <w:t xml:space="preserve">    [out] 0:NodeId       PromotedModel);</w:t>
      </w:r>
    </w:p>
    <w:p w14:paraId="081ECC62" w14:textId="7D273D8E" w:rsidR="000B16A7" w:rsidRDefault="00464026">
      <w:pPr>
        <w:pStyle w:val="TABLE-title"/>
      </w:pPr>
      <w:bookmarkStart w:id="474" w:name="_Tab_c7_5_4_m_args"/>
      <w:bookmarkStart w:id="475" w:name="_Toc237441370"/>
      <w:r>
        <w:t xml:space="preserve">Table </w:t>
      </w:r>
      <w:r>
        <w:fldChar w:fldCharType="begin"/>
      </w:r>
      <w:r>
        <w:instrText xml:space="preserve"> SEQ Table \* ARABIC </w:instrText>
      </w:r>
      <w:r>
        <w:fldChar w:fldCharType="separate"/>
      </w:r>
      <w:r w:rsidR="008940BE">
        <w:rPr>
          <w:noProof/>
        </w:rPr>
        <w:t>38</w:t>
      </w:r>
      <w:r>
        <w:fldChar w:fldCharType="end"/>
      </w:r>
      <w:r>
        <w:t xml:space="preserve"> – PromoteModel Method Arguments</w:t>
      </w:r>
      <w:bookmarkEnd w:id="474"/>
      <w:bookmarkEnd w:id="47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1BDCC02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F81665A"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541A8E8" w14:textId="77777777" w:rsidR="000B16A7" w:rsidRDefault="00464026">
            <w:pPr>
              <w:pStyle w:val="TableText"/>
            </w:pPr>
            <w:r>
              <w:rPr>
                <w:b/>
              </w:rPr>
              <w:t>Description</w:t>
            </w:r>
          </w:p>
        </w:tc>
      </w:tr>
      <w:tr w:rsidR="000B16A7" w14:paraId="7EC4E47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5235E62" w14:textId="77777777" w:rsidR="000B16A7" w:rsidRDefault="00464026">
            <w:pPr>
              <w:pStyle w:val="TableText"/>
            </w:pPr>
            <w:r>
              <w:t>Deployment</w:t>
            </w:r>
          </w:p>
        </w:tc>
        <w:tc>
          <w:tcPr>
            <w:tcW w:w="6726" w:type="dxa"/>
            <w:tcBorders>
              <w:top w:val="single" w:sz="4" w:space="0" w:color="auto"/>
              <w:left w:val="single" w:sz="4" w:space="0" w:color="auto"/>
              <w:bottom w:val="single" w:sz="4" w:space="0" w:color="auto"/>
              <w:right w:val="single" w:sz="4" w:space="0" w:color="auto"/>
            </w:tcBorders>
          </w:tcPr>
          <w:p w14:paraId="4357089A" w14:textId="77777777" w:rsidR="000B16A7" w:rsidRDefault="00464026">
            <w:pPr>
              <w:pStyle w:val="TableText"/>
            </w:pPr>
            <w:r>
              <w:t>Deployment to update, or null for all.</w:t>
            </w:r>
          </w:p>
        </w:tc>
      </w:tr>
      <w:tr w:rsidR="000B16A7" w14:paraId="627EC2C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D329C52" w14:textId="77777777" w:rsidR="000B16A7" w:rsidRDefault="00464026">
            <w:pPr>
              <w:pStyle w:val="TableText"/>
            </w:pPr>
            <w:r>
              <w:t>PromotedModel</w:t>
            </w:r>
          </w:p>
        </w:tc>
        <w:tc>
          <w:tcPr>
            <w:tcW w:w="6726" w:type="dxa"/>
            <w:tcBorders>
              <w:top w:val="single" w:sz="4" w:space="0" w:color="auto"/>
              <w:left w:val="single" w:sz="4" w:space="0" w:color="auto"/>
              <w:bottom w:val="single" w:sz="4" w:space="0" w:color="auto"/>
              <w:right w:val="single" w:sz="4" w:space="0" w:color="auto"/>
            </w:tcBorders>
          </w:tcPr>
          <w:p w14:paraId="4A4290F2" w14:textId="77777777" w:rsidR="000B16A7" w:rsidRDefault="00464026">
            <w:pPr>
              <w:pStyle w:val="TableText"/>
            </w:pPr>
            <w:r>
              <w:t>The model now in use.</w:t>
            </w:r>
          </w:p>
        </w:tc>
      </w:tr>
    </w:tbl>
    <w:p w14:paraId="3E1434F4" w14:textId="77777777" w:rsidR="000B16A7" w:rsidRDefault="000B16A7">
      <w:pPr>
        <w:pStyle w:val="spacer"/>
      </w:pPr>
    </w:p>
    <w:p w14:paraId="4F526E3A" w14:textId="030BACAF" w:rsidR="000B16A7" w:rsidRDefault="00464026">
      <w:pPr>
        <w:pStyle w:val="TABLE-title"/>
      </w:pPr>
      <w:bookmarkStart w:id="476" w:name="_Tab_c7_5_4_m_as"/>
      <w:bookmarkStart w:id="477" w:name="_Toc237441371"/>
      <w:r>
        <w:t xml:space="preserve">Table </w:t>
      </w:r>
      <w:r>
        <w:fldChar w:fldCharType="begin"/>
      </w:r>
      <w:r>
        <w:instrText xml:space="preserve"> SEQ Table \* ARABIC </w:instrText>
      </w:r>
      <w:r>
        <w:fldChar w:fldCharType="separate"/>
      </w:r>
      <w:r w:rsidR="008940BE">
        <w:rPr>
          <w:noProof/>
        </w:rPr>
        <w:t>39</w:t>
      </w:r>
      <w:r>
        <w:fldChar w:fldCharType="end"/>
      </w:r>
      <w:r>
        <w:t xml:space="preserve"> – PromoteModel Method AddressSpace definition</w:t>
      </w:r>
      <w:bookmarkEnd w:id="476"/>
      <w:bookmarkEnd w:id="4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403938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73914"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A3239D8" w14:textId="77777777" w:rsidR="000B16A7" w:rsidRDefault="00464026">
            <w:pPr>
              <w:pStyle w:val="TableText"/>
            </w:pPr>
            <w:r>
              <w:rPr>
                <w:b/>
              </w:rPr>
              <w:t>Value</w:t>
            </w:r>
          </w:p>
        </w:tc>
      </w:tr>
      <w:tr w:rsidR="000B16A7" w14:paraId="083F7B3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7608DC9"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2263E38" w14:textId="77777777" w:rsidR="000B16A7" w:rsidRDefault="00464026">
            <w:pPr>
              <w:pStyle w:val="TableText"/>
            </w:pPr>
            <w:r>
              <w:t>PromoteModel</w:t>
            </w:r>
          </w:p>
        </w:tc>
      </w:tr>
      <w:tr w:rsidR="000B16A7" w14:paraId="06667FF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09C2B1B"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AB7FC6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86C03EC"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B0452E3"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2984594"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32F01F6" w14:textId="77777777" w:rsidR="000B16A7" w:rsidRDefault="00464026">
            <w:pPr>
              <w:pStyle w:val="TableText"/>
            </w:pPr>
            <w:r>
              <w:rPr>
                <w:b/>
              </w:rPr>
              <w:t>ModellingRule</w:t>
            </w:r>
          </w:p>
        </w:tc>
      </w:tr>
      <w:tr w:rsidR="000B16A7" w14:paraId="2546F2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B65D5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552E0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1DF0E94" w14:textId="77777777" w:rsidR="000B16A7" w:rsidRDefault="00464026">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05757843"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B8C50B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9A277DA" w14:textId="77777777" w:rsidR="000B16A7" w:rsidRDefault="00464026">
            <w:pPr>
              <w:pStyle w:val="TableText"/>
            </w:pPr>
            <w:r>
              <w:t>0:Mandatory</w:t>
            </w:r>
          </w:p>
        </w:tc>
      </w:tr>
      <w:tr w:rsidR="000B16A7" w14:paraId="2DCA653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5CC2A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52340A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AB307F"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19AD65B6"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18D38B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453E861" w14:textId="77777777" w:rsidR="000B16A7" w:rsidRDefault="00464026">
            <w:pPr>
              <w:pStyle w:val="TableText"/>
            </w:pPr>
            <w:r>
              <w:t>0:Mandatory</w:t>
            </w:r>
          </w:p>
        </w:tc>
      </w:tr>
    </w:tbl>
    <w:p w14:paraId="7F794483" w14:textId="77777777" w:rsidR="000B16A7" w:rsidRDefault="000B16A7">
      <w:pPr>
        <w:pStyle w:val="spacer"/>
      </w:pPr>
    </w:p>
    <w:p w14:paraId="22640E77" w14:textId="77777777" w:rsidR="000B16A7" w:rsidRDefault="00464026">
      <w:pPr>
        <w:pStyle w:val="Heading2"/>
      </w:pPr>
      <w:bookmarkStart w:id="478" w:name="_Clause_c7_6"/>
      <w:bookmarkStart w:id="479" w:name="_Toc237441231"/>
      <w:r>
        <w:t>AiJobType</w:t>
      </w:r>
      <w:bookmarkEnd w:id="478"/>
      <w:bookmarkEnd w:id="479"/>
    </w:p>
    <w:p w14:paraId="44AFB5A2" w14:textId="77777777" w:rsidR="000B16A7" w:rsidRDefault="00464026">
      <w:pPr>
        <w:pStyle w:val="PARAGRAPH"/>
      </w:pPr>
      <w:r>
        <w:t>Abstract base of every long-running AI operation: learning, model import and asynchronous inference. It derives from the OPC 10000-10 ProgramStateMachineType, so the lifecycle - Ready, Running, Suspended, Halted - its transition events and its Start/Suspend/Resume/Halt Methods are inherited rather than reinvented, and every job in this model is auditable the same way.</w:t>
      </w:r>
    </w:p>
    <w:p w14:paraId="1BB62111" w14:textId="1C8ECB33" w:rsidR="000B16A7" w:rsidRDefault="00464026">
      <w:pPr>
        <w:pStyle w:val="TABLE-title"/>
      </w:pPr>
      <w:bookmarkStart w:id="480" w:name="_Tab_c7_6_def"/>
      <w:bookmarkStart w:id="481" w:name="_Toc237441372"/>
      <w:r>
        <w:t xml:space="preserve">Table </w:t>
      </w:r>
      <w:r>
        <w:fldChar w:fldCharType="begin"/>
      </w:r>
      <w:r>
        <w:instrText xml:space="preserve"> SEQ Table \* ARABIC </w:instrText>
      </w:r>
      <w:r>
        <w:fldChar w:fldCharType="separate"/>
      </w:r>
      <w:r w:rsidR="008940BE">
        <w:rPr>
          <w:noProof/>
        </w:rPr>
        <w:t>40</w:t>
      </w:r>
      <w:r>
        <w:fldChar w:fldCharType="end"/>
      </w:r>
      <w:r>
        <w:t xml:space="preserve"> – AiJobType definition</w:t>
      </w:r>
      <w:bookmarkEnd w:id="480"/>
      <w:bookmarkEnd w:id="48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4898CDE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F902B8"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55931BE" w14:textId="77777777" w:rsidR="000B16A7" w:rsidRDefault="00464026">
            <w:pPr>
              <w:pStyle w:val="TableText"/>
            </w:pPr>
            <w:r>
              <w:rPr>
                <w:b/>
              </w:rPr>
              <w:t>Value</w:t>
            </w:r>
          </w:p>
        </w:tc>
      </w:tr>
      <w:tr w:rsidR="000B16A7" w14:paraId="291F431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A03E06"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5C9E41D" w14:textId="77777777" w:rsidR="000B16A7" w:rsidRDefault="00464026">
            <w:pPr>
              <w:pStyle w:val="TableText"/>
            </w:pPr>
            <w:r>
              <w:t>2:AiJobType</w:t>
            </w:r>
          </w:p>
        </w:tc>
      </w:tr>
      <w:tr w:rsidR="000B16A7" w14:paraId="2F5CFF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F73792"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0B40673" w14:textId="77777777" w:rsidR="000B16A7" w:rsidRDefault="00464026">
            <w:pPr>
              <w:pStyle w:val="TableText"/>
            </w:pPr>
            <w:r>
              <w:t>True</w:t>
            </w:r>
          </w:p>
        </w:tc>
      </w:tr>
      <w:tr w:rsidR="000B16A7" w14:paraId="1DD300A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A7FCFF3"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828C20A"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A0D013"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B52C88E"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07436CD"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80682B8" w14:textId="77777777" w:rsidR="000B16A7" w:rsidRDefault="00464026">
            <w:pPr>
              <w:pStyle w:val="TableText"/>
            </w:pPr>
            <w:r>
              <w:rPr>
                <w:b/>
              </w:rPr>
              <w:t>Other</w:t>
            </w:r>
          </w:p>
        </w:tc>
      </w:tr>
      <w:tr w:rsidR="000B16A7" w14:paraId="42CC496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37286D" w14:textId="77777777" w:rsidR="000B16A7" w:rsidRDefault="00464026">
            <w:pPr>
              <w:pStyle w:val="TableText"/>
            </w:pPr>
            <w:r>
              <w:t>Subtype of the 0:ProgramStateMachineType defined in OPC 10000-5, i.e. inheriting the InstanceDeclarations of that Node.</w:t>
            </w:r>
          </w:p>
        </w:tc>
      </w:tr>
      <w:tr w:rsidR="000B16A7" w14:paraId="3227D1C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72DE51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EAC738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9D4FE0A" w14:textId="77777777" w:rsidR="000B16A7" w:rsidRDefault="00464026">
            <w:pPr>
              <w:pStyle w:val="TableTextWithTabs"/>
            </w:pPr>
            <w:r>
              <w:t>JobId</w:t>
            </w:r>
          </w:p>
        </w:tc>
        <w:tc>
          <w:tcPr>
            <w:tcW w:w="1275" w:type="dxa"/>
            <w:tcBorders>
              <w:top w:val="single" w:sz="4" w:space="0" w:color="auto"/>
              <w:left w:val="single" w:sz="4" w:space="0" w:color="auto"/>
              <w:bottom w:val="single" w:sz="4" w:space="0" w:color="auto"/>
              <w:right w:val="single" w:sz="4" w:space="0" w:color="auto"/>
            </w:tcBorders>
          </w:tcPr>
          <w:p w14:paraId="33EB7AA0"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F94256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D9C360" w14:textId="77777777" w:rsidR="000B16A7" w:rsidRDefault="00464026">
            <w:pPr>
              <w:pStyle w:val="TableText"/>
            </w:pPr>
            <w:r>
              <w:t>M</w:t>
            </w:r>
          </w:p>
        </w:tc>
      </w:tr>
      <w:tr w:rsidR="000B16A7" w14:paraId="3CA67F7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9E177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4CB38B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3147135" w14:textId="77777777" w:rsidR="000B16A7" w:rsidRDefault="00464026">
            <w:pPr>
              <w:pStyle w:val="TableTextWithTabs"/>
            </w:pPr>
            <w:r>
              <w:t>LastError</w:t>
            </w:r>
          </w:p>
        </w:tc>
        <w:tc>
          <w:tcPr>
            <w:tcW w:w="1275" w:type="dxa"/>
            <w:tcBorders>
              <w:top w:val="single" w:sz="4" w:space="0" w:color="auto"/>
              <w:left w:val="single" w:sz="4" w:space="0" w:color="auto"/>
              <w:bottom w:val="single" w:sz="4" w:space="0" w:color="auto"/>
              <w:right w:val="single" w:sz="4" w:space="0" w:color="auto"/>
            </w:tcBorders>
          </w:tcPr>
          <w:p w14:paraId="7F5FDC51" w14:textId="77777777" w:rsidR="000B16A7" w:rsidRDefault="00464026">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3967880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A87BFA" w14:textId="77777777" w:rsidR="000B16A7" w:rsidRDefault="00464026">
            <w:pPr>
              <w:pStyle w:val="TableText"/>
            </w:pPr>
            <w:r>
              <w:t>O</w:t>
            </w:r>
          </w:p>
        </w:tc>
      </w:tr>
      <w:tr w:rsidR="000B16A7" w14:paraId="5A75452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0F1FF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A918B3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361B384" w14:textId="77777777" w:rsidR="000B16A7" w:rsidRDefault="00464026">
            <w:pPr>
              <w:pStyle w:val="TableTextWithTabs"/>
            </w:pPr>
            <w:r>
              <w:t>StartedAt</w:t>
            </w:r>
          </w:p>
        </w:tc>
        <w:tc>
          <w:tcPr>
            <w:tcW w:w="1275" w:type="dxa"/>
            <w:tcBorders>
              <w:top w:val="single" w:sz="4" w:space="0" w:color="auto"/>
              <w:left w:val="single" w:sz="4" w:space="0" w:color="auto"/>
              <w:bottom w:val="single" w:sz="4" w:space="0" w:color="auto"/>
              <w:right w:val="single" w:sz="4" w:space="0" w:color="auto"/>
            </w:tcBorders>
          </w:tcPr>
          <w:p w14:paraId="2CA91270"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5C7AC9E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9406293" w14:textId="77777777" w:rsidR="000B16A7" w:rsidRDefault="00464026">
            <w:pPr>
              <w:pStyle w:val="TableText"/>
            </w:pPr>
            <w:r>
              <w:t>O</w:t>
            </w:r>
          </w:p>
        </w:tc>
      </w:tr>
      <w:tr w:rsidR="000B16A7" w14:paraId="5FEB079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A5101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1D4F8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71AB047" w14:textId="77777777" w:rsidR="000B16A7" w:rsidRDefault="00464026">
            <w:pPr>
              <w:pStyle w:val="TableTextWithTabs"/>
            </w:pPr>
            <w:r>
              <w:t>FinishedAt</w:t>
            </w:r>
          </w:p>
        </w:tc>
        <w:tc>
          <w:tcPr>
            <w:tcW w:w="1275" w:type="dxa"/>
            <w:tcBorders>
              <w:top w:val="single" w:sz="4" w:space="0" w:color="auto"/>
              <w:left w:val="single" w:sz="4" w:space="0" w:color="auto"/>
              <w:bottom w:val="single" w:sz="4" w:space="0" w:color="auto"/>
              <w:right w:val="single" w:sz="4" w:space="0" w:color="auto"/>
            </w:tcBorders>
          </w:tcPr>
          <w:p w14:paraId="2C878FA0"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7A35229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1B5D572" w14:textId="77777777" w:rsidR="000B16A7" w:rsidRDefault="00464026">
            <w:pPr>
              <w:pStyle w:val="TableText"/>
            </w:pPr>
            <w:r>
              <w:t>O</w:t>
            </w:r>
          </w:p>
        </w:tc>
      </w:tr>
      <w:tr w:rsidR="000B16A7" w14:paraId="568E1F1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66D6B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E99439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4F3F8BF" w14:textId="77777777" w:rsidR="000B16A7" w:rsidRDefault="00464026">
            <w:pPr>
              <w:pStyle w:val="TableTextWithTabs"/>
            </w:pPr>
            <w:r>
              <w:t>Progress</w:t>
            </w:r>
          </w:p>
        </w:tc>
        <w:tc>
          <w:tcPr>
            <w:tcW w:w="1275" w:type="dxa"/>
            <w:tcBorders>
              <w:top w:val="single" w:sz="4" w:space="0" w:color="auto"/>
              <w:left w:val="single" w:sz="4" w:space="0" w:color="auto"/>
              <w:bottom w:val="single" w:sz="4" w:space="0" w:color="auto"/>
              <w:right w:val="single" w:sz="4" w:space="0" w:color="auto"/>
            </w:tcBorders>
          </w:tcPr>
          <w:p w14:paraId="611FE18A" w14:textId="77777777" w:rsidR="000B16A7" w:rsidRDefault="00464026">
            <w:pPr>
              <w:pStyle w:val="TableText"/>
            </w:pPr>
            <w:r>
              <w:t>0:Double</w:t>
            </w:r>
          </w:p>
        </w:tc>
        <w:tc>
          <w:tcPr>
            <w:tcW w:w="1843" w:type="dxa"/>
            <w:tcBorders>
              <w:top w:val="single" w:sz="4" w:space="0" w:color="auto"/>
              <w:left w:val="single" w:sz="4" w:space="0" w:color="auto"/>
              <w:bottom w:val="single" w:sz="4" w:space="0" w:color="auto"/>
              <w:right w:val="single" w:sz="4" w:space="0" w:color="auto"/>
            </w:tcBorders>
          </w:tcPr>
          <w:p w14:paraId="7011E91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B5952E" w14:textId="77777777" w:rsidR="000B16A7" w:rsidRDefault="00464026">
            <w:pPr>
              <w:pStyle w:val="TableText"/>
            </w:pPr>
            <w:r>
              <w:t>O</w:t>
            </w:r>
          </w:p>
        </w:tc>
      </w:tr>
      <w:tr w:rsidR="000B16A7" w14:paraId="254A9D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51A1C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B3C5DA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B15854" w14:textId="77777777" w:rsidR="000B16A7" w:rsidRDefault="00464026">
            <w:pPr>
              <w:pStyle w:val="TableTextWithTabs"/>
            </w:pPr>
            <w:r>
              <w:t>RequestedBy</w:t>
            </w:r>
          </w:p>
        </w:tc>
        <w:tc>
          <w:tcPr>
            <w:tcW w:w="1275" w:type="dxa"/>
            <w:tcBorders>
              <w:top w:val="single" w:sz="4" w:space="0" w:color="auto"/>
              <w:left w:val="single" w:sz="4" w:space="0" w:color="auto"/>
              <w:bottom w:val="single" w:sz="4" w:space="0" w:color="auto"/>
              <w:right w:val="single" w:sz="4" w:space="0" w:color="auto"/>
            </w:tcBorders>
          </w:tcPr>
          <w:p w14:paraId="3657D5F1"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B3E4C9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0DD54C" w14:textId="77777777" w:rsidR="000B16A7" w:rsidRDefault="00464026">
            <w:pPr>
              <w:pStyle w:val="TableText"/>
            </w:pPr>
            <w:r>
              <w:t>O</w:t>
            </w:r>
          </w:p>
        </w:tc>
      </w:tr>
      <w:tr w:rsidR="000B16A7" w14:paraId="3A85442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0846003" w14:textId="77777777" w:rsidR="000B16A7" w:rsidRDefault="00464026">
            <w:pPr>
              <w:pStyle w:val="TableText"/>
            </w:pPr>
            <w:r>
              <w:rPr>
                <w:b/>
              </w:rPr>
              <w:t>Conformance Units</w:t>
            </w:r>
          </w:p>
        </w:tc>
      </w:tr>
      <w:tr w:rsidR="000B16A7" w14:paraId="259517F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2F98F31" w14:textId="77777777" w:rsidR="000B16A7" w:rsidRDefault="00464026">
            <w:pPr>
              <w:pStyle w:val="TableText"/>
            </w:pPr>
            <w:r>
              <w:t>AiModelManagement</w:t>
            </w:r>
          </w:p>
        </w:tc>
      </w:tr>
    </w:tbl>
    <w:p w14:paraId="683E5DAA" w14:textId="77777777" w:rsidR="000B16A7" w:rsidRDefault="000B16A7">
      <w:pPr>
        <w:pStyle w:val="spacer"/>
      </w:pPr>
    </w:p>
    <w:p w14:paraId="140DC640" w14:textId="77777777" w:rsidR="000B16A7" w:rsidRDefault="00464026">
      <w:pPr>
        <w:pStyle w:val="Heading2"/>
      </w:pPr>
      <w:bookmarkStart w:id="482" w:name="_Clause_c7_7"/>
      <w:bookmarkStart w:id="483" w:name="_Toc237441232"/>
      <w:r>
        <w:t>ModelImportJobType</w:t>
      </w:r>
      <w:bookmarkEnd w:id="482"/>
      <w:bookmarkEnd w:id="483"/>
    </w:p>
    <w:p w14:paraId="14FB83DA" w14:textId="77777777" w:rsidR="000B16A7" w:rsidRDefault="00464026">
      <w:pPr>
        <w:pStyle w:val="PARAGRAPH"/>
      </w:pPr>
      <w:r>
        <w:t xml:space="preserve">Brings a model from a catalogue into this Server. It federates by default - materializing the catalogue entry as a ModelType whose artefact stays where it is - and stages the artefact when </w:t>
      </w:r>
      <w:r>
        <w:lastRenderedPageBreak/>
        <w:t>the target deployment could not otherwise reach it. Staging is the moment a substituted artefact would enter, which is why clause 10 requires the Digest to be verified there and nowhere else.</w:t>
      </w:r>
    </w:p>
    <w:p w14:paraId="6D6734E6" w14:textId="2D5528E8" w:rsidR="000B16A7" w:rsidRDefault="00464026">
      <w:pPr>
        <w:pStyle w:val="TABLE-title"/>
      </w:pPr>
      <w:bookmarkStart w:id="484" w:name="_Tab_c7_7_def"/>
      <w:bookmarkStart w:id="485" w:name="_Toc237441373"/>
      <w:r>
        <w:t xml:space="preserve">Table </w:t>
      </w:r>
      <w:r>
        <w:fldChar w:fldCharType="begin"/>
      </w:r>
      <w:r>
        <w:instrText xml:space="preserve"> SEQ Table \* ARABIC </w:instrText>
      </w:r>
      <w:r>
        <w:fldChar w:fldCharType="separate"/>
      </w:r>
      <w:r w:rsidR="008940BE">
        <w:rPr>
          <w:noProof/>
        </w:rPr>
        <w:t>41</w:t>
      </w:r>
      <w:r>
        <w:fldChar w:fldCharType="end"/>
      </w:r>
      <w:r>
        <w:t xml:space="preserve"> – ModelImportJobType definition</w:t>
      </w:r>
      <w:bookmarkEnd w:id="484"/>
      <w:bookmarkEnd w:id="4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63C5193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43A17F9"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56D4A14" w14:textId="77777777" w:rsidR="000B16A7" w:rsidRDefault="00464026">
            <w:pPr>
              <w:pStyle w:val="TableText"/>
            </w:pPr>
            <w:r>
              <w:rPr>
                <w:b/>
              </w:rPr>
              <w:t>Value</w:t>
            </w:r>
          </w:p>
        </w:tc>
      </w:tr>
      <w:tr w:rsidR="000B16A7" w14:paraId="1B6680C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A265F6"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B233F0C" w14:textId="77777777" w:rsidR="000B16A7" w:rsidRDefault="00464026">
            <w:pPr>
              <w:pStyle w:val="TableText"/>
            </w:pPr>
            <w:r>
              <w:t>2:ModelImportJobType</w:t>
            </w:r>
          </w:p>
        </w:tc>
      </w:tr>
      <w:tr w:rsidR="000B16A7" w14:paraId="4666DB3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AC4295"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B26E876" w14:textId="77777777" w:rsidR="000B16A7" w:rsidRDefault="00464026">
            <w:pPr>
              <w:pStyle w:val="TableText"/>
            </w:pPr>
            <w:r>
              <w:t>False</w:t>
            </w:r>
          </w:p>
        </w:tc>
      </w:tr>
      <w:tr w:rsidR="000B16A7" w14:paraId="72F471B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9C891F6"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0DBFA1"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FBD6F1F"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B36BEFF"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64096E9"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D422488" w14:textId="77777777" w:rsidR="000B16A7" w:rsidRDefault="00464026">
            <w:pPr>
              <w:pStyle w:val="TableText"/>
            </w:pPr>
            <w:r>
              <w:rPr>
                <w:b/>
              </w:rPr>
              <w:t>Other</w:t>
            </w:r>
          </w:p>
        </w:tc>
      </w:tr>
      <w:tr w:rsidR="000B16A7" w14:paraId="26BA93A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8F0791" w14:textId="77777777" w:rsidR="000B16A7" w:rsidRDefault="00464026">
            <w:pPr>
              <w:pStyle w:val="TableText"/>
            </w:pPr>
            <w:r>
              <w:t>Subtype of the AiJobType defined in OPC 10000-5, i.e. inheriting the InstanceDeclarations of that Node.</w:t>
            </w:r>
          </w:p>
        </w:tc>
      </w:tr>
      <w:tr w:rsidR="000B16A7" w14:paraId="5EBF4D5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65CF2E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E25C45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7A7693" w14:textId="77777777" w:rsidR="000B16A7" w:rsidRDefault="00464026">
            <w:pPr>
              <w:pStyle w:val="TableTextWithTabs"/>
            </w:pPr>
            <w:r>
              <w:t>Source</w:t>
            </w:r>
          </w:p>
        </w:tc>
        <w:tc>
          <w:tcPr>
            <w:tcW w:w="1275" w:type="dxa"/>
            <w:tcBorders>
              <w:top w:val="single" w:sz="4" w:space="0" w:color="auto"/>
              <w:left w:val="single" w:sz="4" w:space="0" w:color="auto"/>
              <w:bottom w:val="single" w:sz="4" w:space="0" w:color="auto"/>
              <w:right w:val="single" w:sz="4" w:space="0" w:color="auto"/>
            </w:tcBorders>
          </w:tcPr>
          <w:p w14:paraId="73B8447E"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0DA91AE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CC63992" w14:textId="77777777" w:rsidR="000B16A7" w:rsidRDefault="00464026">
            <w:pPr>
              <w:pStyle w:val="TableText"/>
            </w:pPr>
            <w:r>
              <w:t>M</w:t>
            </w:r>
          </w:p>
        </w:tc>
      </w:tr>
      <w:tr w:rsidR="000B16A7" w14:paraId="6C074DC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05CDF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FA31BF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84BE81" w14:textId="77777777" w:rsidR="000B16A7" w:rsidRDefault="00464026">
            <w:pPr>
              <w:pStyle w:val="TableTextWithTabs"/>
            </w:pPr>
            <w:r>
              <w:t>ModelReference</w:t>
            </w:r>
          </w:p>
        </w:tc>
        <w:tc>
          <w:tcPr>
            <w:tcW w:w="1275" w:type="dxa"/>
            <w:tcBorders>
              <w:top w:val="single" w:sz="4" w:space="0" w:color="auto"/>
              <w:left w:val="single" w:sz="4" w:space="0" w:color="auto"/>
              <w:bottom w:val="single" w:sz="4" w:space="0" w:color="auto"/>
              <w:right w:val="single" w:sz="4" w:space="0" w:color="auto"/>
            </w:tcBorders>
          </w:tcPr>
          <w:p w14:paraId="03EF6124" w14:textId="77777777" w:rsidR="000B16A7" w:rsidRDefault="00464026">
            <w:pPr>
              <w:pStyle w:val="TableText"/>
            </w:pPr>
            <w:r>
              <w:t>ModelReferenceDataType</w:t>
            </w:r>
          </w:p>
        </w:tc>
        <w:tc>
          <w:tcPr>
            <w:tcW w:w="1843" w:type="dxa"/>
            <w:tcBorders>
              <w:top w:val="single" w:sz="4" w:space="0" w:color="auto"/>
              <w:left w:val="single" w:sz="4" w:space="0" w:color="auto"/>
              <w:bottom w:val="single" w:sz="4" w:space="0" w:color="auto"/>
              <w:right w:val="single" w:sz="4" w:space="0" w:color="auto"/>
            </w:tcBorders>
          </w:tcPr>
          <w:p w14:paraId="4819C33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36AF42B" w14:textId="77777777" w:rsidR="000B16A7" w:rsidRDefault="00464026">
            <w:pPr>
              <w:pStyle w:val="TableText"/>
            </w:pPr>
            <w:r>
              <w:t>M</w:t>
            </w:r>
          </w:p>
        </w:tc>
      </w:tr>
      <w:tr w:rsidR="000B16A7" w14:paraId="6F40EF6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DF4DA2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BC66CD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591835" w14:textId="77777777" w:rsidR="000B16A7" w:rsidRDefault="00464026">
            <w:pPr>
              <w:pStyle w:val="TableTextWithTabs"/>
            </w:pPr>
            <w:r>
              <w:t>Mode</w:t>
            </w:r>
          </w:p>
        </w:tc>
        <w:tc>
          <w:tcPr>
            <w:tcW w:w="1275" w:type="dxa"/>
            <w:tcBorders>
              <w:top w:val="single" w:sz="4" w:space="0" w:color="auto"/>
              <w:left w:val="single" w:sz="4" w:space="0" w:color="auto"/>
              <w:bottom w:val="single" w:sz="4" w:space="0" w:color="auto"/>
              <w:right w:val="single" w:sz="4" w:space="0" w:color="auto"/>
            </w:tcBorders>
          </w:tcPr>
          <w:p w14:paraId="3FF5818A" w14:textId="77777777" w:rsidR="000B16A7" w:rsidRDefault="00464026">
            <w:pPr>
              <w:pStyle w:val="TableText"/>
            </w:pPr>
            <w:r>
              <w:t>ImportModeEnum</w:t>
            </w:r>
          </w:p>
        </w:tc>
        <w:tc>
          <w:tcPr>
            <w:tcW w:w="1843" w:type="dxa"/>
            <w:tcBorders>
              <w:top w:val="single" w:sz="4" w:space="0" w:color="auto"/>
              <w:left w:val="single" w:sz="4" w:space="0" w:color="auto"/>
              <w:bottom w:val="single" w:sz="4" w:space="0" w:color="auto"/>
              <w:right w:val="single" w:sz="4" w:space="0" w:color="auto"/>
            </w:tcBorders>
          </w:tcPr>
          <w:p w14:paraId="5DAA4E9D"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52BEDA4" w14:textId="77777777" w:rsidR="000B16A7" w:rsidRDefault="00464026">
            <w:pPr>
              <w:pStyle w:val="TableText"/>
            </w:pPr>
            <w:r>
              <w:t>M</w:t>
            </w:r>
          </w:p>
        </w:tc>
      </w:tr>
      <w:tr w:rsidR="000B16A7" w14:paraId="292DA10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CEE8E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4E1994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8AA32A4" w14:textId="77777777" w:rsidR="000B16A7" w:rsidRDefault="00464026">
            <w:pPr>
              <w:pStyle w:val="TableTextWithTabs"/>
            </w:pPr>
            <w:r>
              <w:t>TargetDeployment</w:t>
            </w:r>
          </w:p>
        </w:tc>
        <w:tc>
          <w:tcPr>
            <w:tcW w:w="1275" w:type="dxa"/>
            <w:tcBorders>
              <w:top w:val="single" w:sz="4" w:space="0" w:color="auto"/>
              <w:left w:val="single" w:sz="4" w:space="0" w:color="auto"/>
              <w:bottom w:val="single" w:sz="4" w:space="0" w:color="auto"/>
              <w:right w:val="single" w:sz="4" w:space="0" w:color="auto"/>
            </w:tcBorders>
          </w:tcPr>
          <w:p w14:paraId="760BC4F8"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F301DF4"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CD38FB3" w14:textId="77777777" w:rsidR="000B16A7" w:rsidRDefault="00464026">
            <w:pPr>
              <w:pStyle w:val="TableText"/>
            </w:pPr>
            <w:r>
              <w:t>O</w:t>
            </w:r>
          </w:p>
        </w:tc>
      </w:tr>
      <w:tr w:rsidR="000B16A7" w14:paraId="56877C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3DF78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B5BBE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0574117" w14:textId="77777777" w:rsidR="000B16A7" w:rsidRDefault="00464026">
            <w:pPr>
              <w:pStyle w:val="TableTextWithTabs"/>
            </w:pPr>
            <w:r>
              <w:t>ImportedModel</w:t>
            </w:r>
          </w:p>
        </w:tc>
        <w:tc>
          <w:tcPr>
            <w:tcW w:w="1275" w:type="dxa"/>
            <w:tcBorders>
              <w:top w:val="single" w:sz="4" w:space="0" w:color="auto"/>
              <w:left w:val="single" w:sz="4" w:space="0" w:color="auto"/>
              <w:bottom w:val="single" w:sz="4" w:space="0" w:color="auto"/>
              <w:right w:val="single" w:sz="4" w:space="0" w:color="auto"/>
            </w:tcBorders>
          </w:tcPr>
          <w:p w14:paraId="76EB548B"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3B9383C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9009C9F" w14:textId="77777777" w:rsidR="000B16A7" w:rsidRDefault="00464026">
            <w:pPr>
              <w:pStyle w:val="TableText"/>
            </w:pPr>
            <w:r>
              <w:t>O</w:t>
            </w:r>
          </w:p>
        </w:tc>
      </w:tr>
      <w:tr w:rsidR="000B16A7" w14:paraId="26C24C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2472B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57545C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D7C6D91" w14:textId="77777777" w:rsidR="000B16A7" w:rsidRDefault="00464026">
            <w:pPr>
              <w:pStyle w:val="TableTextWithTabs"/>
            </w:pPr>
            <w:r>
              <w:t>BytesTransferred</w:t>
            </w:r>
          </w:p>
        </w:tc>
        <w:tc>
          <w:tcPr>
            <w:tcW w:w="1275" w:type="dxa"/>
            <w:tcBorders>
              <w:top w:val="single" w:sz="4" w:space="0" w:color="auto"/>
              <w:left w:val="single" w:sz="4" w:space="0" w:color="auto"/>
              <w:bottom w:val="single" w:sz="4" w:space="0" w:color="auto"/>
              <w:right w:val="single" w:sz="4" w:space="0" w:color="auto"/>
            </w:tcBorders>
          </w:tcPr>
          <w:p w14:paraId="55BBFA7E" w14:textId="77777777" w:rsidR="000B16A7" w:rsidRDefault="00464026">
            <w:pPr>
              <w:pStyle w:val="TableText"/>
            </w:pPr>
            <w:r>
              <w:t>0:UInt64</w:t>
            </w:r>
          </w:p>
        </w:tc>
        <w:tc>
          <w:tcPr>
            <w:tcW w:w="1843" w:type="dxa"/>
            <w:tcBorders>
              <w:top w:val="single" w:sz="4" w:space="0" w:color="auto"/>
              <w:left w:val="single" w:sz="4" w:space="0" w:color="auto"/>
              <w:bottom w:val="single" w:sz="4" w:space="0" w:color="auto"/>
              <w:right w:val="single" w:sz="4" w:space="0" w:color="auto"/>
            </w:tcBorders>
          </w:tcPr>
          <w:p w14:paraId="11D5CD7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55741FC" w14:textId="77777777" w:rsidR="000B16A7" w:rsidRDefault="00464026">
            <w:pPr>
              <w:pStyle w:val="TableText"/>
            </w:pPr>
            <w:r>
              <w:t>O</w:t>
            </w:r>
          </w:p>
        </w:tc>
      </w:tr>
      <w:tr w:rsidR="000B16A7" w14:paraId="0709EA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3CB0E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756B66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D97F86C" w14:textId="77777777" w:rsidR="000B16A7" w:rsidRDefault="00464026">
            <w:pPr>
              <w:pStyle w:val="TableTextWithTabs"/>
            </w:pPr>
            <w:r>
              <w:t>DigestVerified</w:t>
            </w:r>
          </w:p>
        </w:tc>
        <w:tc>
          <w:tcPr>
            <w:tcW w:w="1275" w:type="dxa"/>
            <w:tcBorders>
              <w:top w:val="single" w:sz="4" w:space="0" w:color="auto"/>
              <w:left w:val="single" w:sz="4" w:space="0" w:color="auto"/>
              <w:bottom w:val="single" w:sz="4" w:space="0" w:color="auto"/>
              <w:right w:val="single" w:sz="4" w:space="0" w:color="auto"/>
            </w:tcBorders>
          </w:tcPr>
          <w:p w14:paraId="5D554038" w14:textId="77777777" w:rsidR="000B16A7" w:rsidRDefault="00464026">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38666C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CC27B80" w14:textId="77777777" w:rsidR="000B16A7" w:rsidRDefault="00464026">
            <w:pPr>
              <w:pStyle w:val="TableText"/>
            </w:pPr>
            <w:r>
              <w:t>O</w:t>
            </w:r>
          </w:p>
        </w:tc>
      </w:tr>
      <w:tr w:rsidR="000B16A7" w14:paraId="226600A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4F8A825"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25BC69E8"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0B6CD8F6" w14:textId="77777777" w:rsidR="000B16A7" w:rsidRDefault="00464026">
            <w:pPr>
              <w:pStyle w:val="TableTextWithTabs"/>
            </w:pPr>
            <w:r>
              <w:t>Cancel</w:t>
            </w:r>
          </w:p>
        </w:tc>
        <w:tc>
          <w:tcPr>
            <w:tcW w:w="1275" w:type="dxa"/>
            <w:tcBorders>
              <w:top w:val="single" w:sz="4" w:space="0" w:color="auto"/>
              <w:left w:val="single" w:sz="4" w:space="0" w:color="auto"/>
              <w:bottom w:val="single" w:sz="4" w:space="0" w:color="auto"/>
              <w:right w:val="single" w:sz="4" w:space="0" w:color="auto"/>
            </w:tcBorders>
          </w:tcPr>
          <w:p w14:paraId="04166CB2"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6030F0B0"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46255015" w14:textId="77777777" w:rsidR="000B16A7" w:rsidRDefault="00464026">
            <w:pPr>
              <w:pStyle w:val="TableText"/>
            </w:pPr>
            <w:r>
              <w:t>O</w:t>
            </w:r>
          </w:p>
        </w:tc>
      </w:tr>
      <w:tr w:rsidR="000B16A7" w14:paraId="3E338B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33012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B224F4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FDDC79C" w14:textId="77777777" w:rsidR="000B16A7" w:rsidRDefault="00464026">
            <w:pPr>
              <w:pStyle w:val="TableTextWithTabs"/>
            </w:pPr>
            <w:r>
              <w:t>Registry</w:t>
            </w:r>
          </w:p>
        </w:tc>
        <w:tc>
          <w:tcPr>
            <w:tcW w:w="1275" w:type="dxa"/>
            <w:tcBorders>
              <w:top w:val="single" w:sz="4" w:space="0" w:color="auto"/>
              <w:left w:val="single" w:sz="4" w:space="0" w:color="auto"/>
              <w:bottom w:val="single" w:sz="4" w:space="0" w:color="auto"/>
              <w:right w:val="single" w:sz="4" w:space="0" w:color="auto"/>
            </w:tcBorders>
          </w:tcPr>
          <w:p w14:paraId="3326CBDE"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5EC62A1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44596E5" w14:textId="77777777" w:rsidR="000B16A7" w:rsidRDefault="00464026">
            <w:pPr>
              <w:pStyle w:val="TableText"/>
            </w:pPr>
            <w:r>
              <w:t>O</w:t>
            </w:r>
          </w:p>
        </w:tc>
      </w:tr>
      <w:tr w:rsidR="000B16A7" w14:paraId="5A82BF4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C70E5A0" w14:textId="77777777" w:rsidR="000B16A7" w:rsidRDefault="00464026">
            <w:pPr>
              <w:pStyle w:val="TableText"/>
            </w:pPr>
            <w:r>
              <w:rPr>
                <w:b/>
              </w:rPr>
              <w:t>Conformance Units</w:t>
            </w:r>
          </w:p>
        </w:tc>
      </w:tr>
      <w:tr w:rsidR="000B16A7" w14:paraId="64F190B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AAD061" w14:textId="77777777" w:rsidR="000B16A7" w:rsidRDefault="00464026">
            <w:pPr>
              <w:pStyle w:val="TableText"/>
            </w:pPr>
            <w:r>
              <w:t>AiModelManagement</w:t>
            </w:r>
          </w:p>
        </w:tc>
      </w:tr>
    </w:tbl>
    <w:p w14:paraId="5EA35275" w14:textId="77777777" w:rsidR="000B16A7" w:rsidRDefault="000B16A7">
      <w:pPr>
        <w:pStyle w:val="spacer"/>
      </w:pPr>
    </w:p>
    <w:p w14:paraId="7AA4EDDB" w14:textId="77777777" w:rsidR="000B16A7" w:rsidRDefault="00464026">
      <w:pPr>
        <w:pStyle w:val="Heading3"/>
      </w:pPr>
      <w:bookmarkStart w:id="486" w:name="_Clause_c7_7_1"/>
      <w:bookmarkStart w:id="487" w:name="_Toc237441233"/>
      <w:r>
        <w:t>Cancel</w:t>
      </w:r>
      <w:bookmarkEnd w:id="486"/>
      <w:bookmarkEnd w:id="487"/>
    </w:p>
    <w:p w14:paraId="7FD09436" w14:textId="77777777" w:rsidR="000B16A7" w:rsidRDefault="00464026">
      <w:pPr>
        <w:pStyle w:val="PARAGRAPH"/>
      </w:pPr>
      <w:r>
        <w:t>Abandon the import. A partially staged artefact SHALL be discarded rather than left where a later deployment could pick it up.</w:t>
      </w:r>
    </w:p>
    <w:p w14:paraId="512C836F" w14:textId="77777777" w:rsidR="000B16A7" w:rsidRDefault="00464026">
      <w:pPr>
        <w:pStyle w:val="PARAGRAPH"/>
      </w:pPr>
      <w:r>
        <w:t>Signature</w:t>
      </w:r>
    </w:p>
    <w:p w14:paraId="1DB3C09D" w14:textId="77777777" w:rsidR="000B16A7" w:rsidRDefault="00464026">
      <w:pPr>
        <w:pStyle w:val="MethodSignature"/>
      </w:pPr>
      <w:r>
        <w:t>Cancel ();</w:t>
      </w:r>
    </w:p>
    <w:p w14:paraId="1CFED71F" w14:textId="77777777" w:rsidR="000B16A7" w:rsidRDefault="00464026">
      <w:pPr>
        <w:pStyle w:val="Heading2"/>
      </w:pPr>
      <w:bookmarkStart w:id="488" w:name="_Clause_c7_8"/>
      <w:bookmarkStart w:id="489" w:name="_Toc237441234"/>
      <w:r>
        <w:t>InferenceJobType</w:t>
      </w:r>
      <w:bookmarkEnd w:id="488"/>
      <w:bookmarkEnd w:id="489"/>
    </w:p>
    <w:p w14:paraId="500928BA" w14:textId="77777777" w:rsidR="000B16A7" w:rsidRDefault="00464026">
      <w:pPr>
        <w:pStyle w:val="PARAGRAPH"/>
      </w:pPr>
      <w:r>
        <w:t>One asynchronous inference request. It exists because not every inference returns while the caller waits: a batch scored overnight and a long analysis over recorded data are ordinary industrial cases, and modelling them as a Method that blocks for hours is not.</w:t>
      </w:r>
    </w:p>
    <w:p w14:paraId="15D03C6E" w14:textId="3E88E46B" w:rsidR="000B16A7" w:rsidRDefault="00464026">
      <w:pPr>
        <w:pStyle w:val="TABLE-title"/>
      </w:pPr>
      <w:bookmarkStart w:id="490" w:name="_Tab_c7_8_def"/>
      <w:bookmarkStart w:id="491" w:name="_Toc237441374"/>
      <w:r>
        <w:lastRenderedPageBreak/>
        <w:t xml:space="preserve">Table </w:t>
      </w:r>
      <w:r>
        <w:fldChar w:fldCharType="begin"/>
      </w:r>
      <w:r>
        <w:instrText xml:space="preserve"> SEQ Table \* ARABIC </w:instrText>
      </w:r>
      <w:r>
        <w:fldChar w:fldCharType="separate"/>
      </w:r>
      <w:r w:rsidR="008940BE">
        <w:rPr>
          <w:noProof/>
        </w:rPr>
        <w:t>42</w:t>
      </w:r>
      <w:r>
        <w:fldChar w:fldCharType="end"/>
      </w:r>
      <w:r>
        <w:t xml:space="preserve"> – InferenceJobType definition</w:t>
      </w:r>
      <w:bookmarkEnd w:id="490"/>
      <w:bookmarkEnd w:id="4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249889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001D701"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3C2D2C6" w14:textId="77777777" w:rsidR="000B16A7" w:rsidRDefault="00464026">
            <w:pPr>
              <w:pStyle w:val="TableText"/>
            </w:pPr>
            <w:r>
              <w:rPr>
                <w:b/>
              </w:rPr>
              <w:t>Value</w:t>
            </w:r>
          </w:p>
        </w:tc>
      </w:tr>
      <w:tr w:rsidR="000B16A7" w14:paraId="7A0A912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968A747"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4CA0179" w14:textId="77777777" w:rsidR="000B16A7" w:rsidRDefault="00464026">
            <w:pPr>
              <w:pStyle w:val="TableText"/>
            </w:pPr>
            <w:r>
              <w:t>2:InferenceJobType</w:t>
            </w:r>
          </w:p>
        </w:tc>
      </w:tr>
      <w:tr w:rsidR="000B16A7" w14:paraId="026E6B4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7196251"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C2A5BAD" w14:textId="77777777" w:rsidR="000B16A7" w:rsidRDefault="00464026">
            <w:pPr>
              <w:pStyle w:val="TableText"/>
            </w:pPr>
            <w:r>
              <w:t>False</w:t>
            </w:r>
          </w:p>
        </w:tc>
      </w:tr>
      <w:tr w:rsidR="000B16A7" w14:paraId="6115E63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DB9347"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A993982"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6DB9AD3"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91B431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F210431"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636BF51" w14:textId="77777777" w:rsidR="000B16A7" w:rsidRDefault="00464026">
            <w:pPr>
              <w:pStyle w:val="TableText"/>
            </w:pPr>
            <w:r>
              <w:rPr>
                <w:b/>
              </w:rPr>
              <w:t>Other</w:t>
            </w:r>
          </w:p>
        </w:tc>
      </w:tr>
      <w:tr w:rsidR="000B16A7" w14:paraId="202ED0D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E3BA117" w14:textId="77777777" w:rsidR="000B16A7" w:rsidRDefault="00464026">
            <w:pPr>
              <w:pStyle w:val="TableText"/>
            </w:pPr>
            <w:r>
              <w:t>Subtype of the AiJobType defined in OPC 10000-5, i.e. inheriting the InstanceDeclarations of that Node.</w:t>
            </w:r>
          </w:p>
        </w:tc>
      </w:tr>
      <w:tr w:rsidR="000B16A7" w14:paraId="3F0F6DD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B3A3F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7EE2E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29B495E" w14:textId="77777777" w:rsidR="000B16A7" w:rsidRDefault="00464026">
            <w:pPr>
              <w:pStyle w:val="TableTextWithTabs"/>
            </w:pPr>
            <w:r>
              <w:t>Deployment</w:t>
            </w:r>
          </w:p>
        </w:tc>
        <w:tc>
          <w:tcPr>
            <w:tcW w:w="1275" w:type="dxa"/>
            <w:tcBorders>
              <w:top w:val="single" w:sz="4" w:space="0" w:color="auto"/>
              <w:left w:val="single" w:sz="4" w:space="0" w:color="auto"/>
              <w:bottom w:val="single" w:sz="4" w:space="0" w:color="auto"/>
              <w:right w:val="single" w:sz="4" w:space="0" w:color="auto"/>
            </w:tcBorders>
          </w:tcPr>
          <w:p w14:paraId="63C2F0B6"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FCCF98D"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CDB6B3B" w14:textId="77777777" w:rsidR="000B16A7" w:rsidRDefault="00464026">
            <w:pPr>
              <w:pStyle w:val="TableText"/>
            </w:pPr>
            <w:r>
              <w:t>M</w:t>
            </w:r>
          </w:p>
        </w:tc>
      </w:tr>
      <w:tr w:rsidR="000B16A7" w14:paraId="4DF512B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7332D9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7C3D2B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2948293" w14:textId="77777777" w:rsidR="000B16A7" w:rsidRDefault="00464026">
            <w:pPr>
              <w:pStyle w:val="TableTextWithTabs"/>
            </w:pPr>
            <w:r>
              <w:t>RequestPayload</w:t>
            </w:r>
          </w:p>
        </w:tc>
        <w:tc>
          <w:tcPr>
            <w:tcW w:w="1275" w:type="dxa"/>
            <w:tcBorders>
              <w:top w:val="single" w:sz="4" w:space="0" w:color="auto"/>
              <w:left w:val="single" w:sz="4" w:space="0" w:color="auto"/>
              <w:bottom w:val="single" w:sz="4" w:space="0" w:color="auto"/>
              <w:right w:val="single" w:sz="4" w:space="0" w:color="auto"/>
            </w:tcBorders>
          </w:tcPr>
          <w:p w14:paraId="063AEF3D" w14:textId="77777777" w:rsidR="000B16A7" w:rsidRDefault="00464026">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465A8D2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7BD5E20" w14:textId="77777777" w:rsidR="000B16A7" w:rsidRDefault="00464026">
            <w:pPr>
              <w:pStyle w:val="TableText"/>
            </w:pPr>
            <w:r>
              <w:t>O</w:t>
            </w:r>
          </w:p>
        </w:tc>
      </w:tr>
      <w:tr w:rsidR="000B16A7" w14:paraId="4DDADE6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6A157C"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E60597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E68068" w14:textId="77777777" w:rsidR="000B16A7" w:rsidRDefault="00464026">
            <w:pPr>
              <w:pStyle w:val="TableTextWithTabs"/>
            </w:pPr>
            <w:r>
              <w:t>RequestContentType</w:t>
            </w:r>
          </w:p>
        </w:tc>
        <w:tc>
          <w:tcPr>
            <w:tcW w:w="1275" w:type="dxa"/>
            <w:tcBorders>
              <w:top w:val="single" w:sz="4" w:space="0" w:color="auto"/>
              <w:left w:val="single" w:sz="4" w:space="0" w:color="auto"/>
              <w:bottom w:val="single" w:sz="4" w:space="0" w:color="auto"/>
              <w:right w:val="single" w:sz="4" w:space="0" w:color="auto"/>
            </w:tcBorders>
          </w:tcPr>
          <w:p w14:paraId="7A0FD2BC"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AF3105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5C53A7A" w14:textId="77777777" w:rsidR="000B16A7" w:rsidRDefault="00464026">
            <w:pPr>
              <w:pStyle w:val="TableText"/>
            </w:pPr>
            <w:r>
              <w:t>O</w:t>
            </w:r>
          </w:p>
        </w:tc>
      </w:tr>
      <w:tr w:rsidR="000B16A7" w14:paraId="6091ED0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BA55CF"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A22138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CC0CB2" w14:textId="77777777" w:rsidR="000B16A7" w:rsidRDefault="00464026">
            <w:pPr>
              <w:pStyle w:val="TableTextWithTabs"/>
            </w:pPr>
            <w:r>
              <w:t>ResponsePayload</w:t>
            </w:r>
          </w:p>
        </w:tc>
        <w:tc>
          <w:tcPr>
            <w:tcW w:w="1275" w:type="dxa"/>
            <w:tcBorders>
              <w:top w:val="single" w:sz="4" w:space="0" w:color="auto"/>
              <w:left w:val="single" w:sz="4" w:space="0" w:color="auto"/>
              <w:bottom w:val="single" w:sz="4" w:space="0" w:color="auto"/>
              <w:right w:val="single" w:sz="4" w:space="0" w:color="auto"/>
            </w:tcBorders>
          </w:tcPr>
          <w:p w14:paraId="6DB8100E" w14:textId="77777777" w:rsidR="000B16A7" w:rsidRDefault="00464026">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1993497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B42E1FC" w14:textId="77777777" w:rsidR="000B16A7" w:rsidRDefault="00464026">
            <w:pPr>
              <w:pStyle w:val="TableText"/>
            </w:pPr>
            <w:r>
              <w:t>O</w:t>
            </w:r>
          </w:p>
        </w:tc>
      </w:tr>
      <w:tr w:rsidR="000B16A7" w14:paraId="594006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455DD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CA7C4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E61827" w14:textId="77777777" w:rsidR="000B16A7" w:rsidRDefault="00464026">
            <w:pPr>
              <w:pStyle w:val="TableTextWithTabs"/>
            </w:pPr>
            <w:r>
              <w:t>ResponseContentType</w:t>
            </w:r>
          </w:p>
        </w:tc>
        <w:tc>
          <w:tcPr>
            <w:tcW w:w="1275" w:type="dxa"/>
            <w:tcBorders>
              <w:top w:val="single" w:sz="4" w:space="0" w:color="auto"/>
              <w:left w:val="single" w:sz="4" w:space="0" w:color="auto"/>
              <w:bottom w:val="single" w:sz="4" w:space="0" w:color="auto"/>
              <w:right w:val="single" w:sz="4" w:space="0" w:color="auto"/>
            </w:tcBorders>
          </w:tcPr>
          <w:p w14:paraId="5C2D978F"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B25D919"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FA08D2" w14:textId="77777777" w:rsidR="000B16A7" w:rsidRDefault="00464026">
            <w:pPr>
              <w:pStyle w:val="TableText"/>
            </w:pPr>
            <w:r>
              <w:t>O</w:t>
            </w:r>
          </w:p>
        </w:tc>
      </w:tr>
      <w:tr w:rsidR="000B16A7" w14:paraId="083EBE7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FABF8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F05C639"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3FB872" w14:textId="77777777" w:rsidR="000B16A7" w:rsidRDefault="00464026">
            <w:pPr>
              <w:pStyle w:val="TableTextWithTabs"/>
            </w:pPr>
            <w:r>
              <w:t>ModelUsed</w:t>
            </w:r>
          </w:p>
        </w:tc>
        <w:tc>
          <w:tcPr>
            <w:tcW w:w="1275" w:type="dxa"/>
            <w:tcBorders>
              <w:top w:val="single" w:sz="4" w:space="0" w:color="auto"/>
              <w:left w:val="single" w:sz="4" w:space="0" w:color="auto"/>
              <w:bottom w:val="single" w:sz="4" w:space="0" w:color="auto"/>
              <w:right w:val="single" w:sz="4" w:space="0" w:color="auto"/>
            </w:tcBorders>
          </w:tcPr>
          <w:p w14:paraId="575885F2"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09AE769"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630FA44" w14:textId="77777777" w:rsidR="000B16A7" w:rsidRDefault="00464026">
            <w:pPr>
              <w:pStyle w:val="TableText"/>
            </w:pPr>
            <w:r>
              <w:t>O</w:t>
            </w:r>
          </w:p>
        </w:tc>
      </w:tr>
      <w:tr w:rsidR="000B16A7" w14:paraId="6A1DDD2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8CAC9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EE293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0369027" w14:textId="77777777" w:rsidR="000B16A7" w:rsidRDefault="00464026">
            <w:pPr>
              <w:pStyle w:val="TableTextWithTabs"/>
            </w:pPr>
            <w:r>
              <w:t>Usage</w:t>
            </w:r>
          </w:p>
        </w:tc>
        <w:tc>
          <w:tcPr>
            <w:tcW w:w="1275" w:type="dxa"/>
            <w:tcBorders>
              <w:top w:val="single" w:sz="4" w:space="0" w:color="auto"/>
              <w:left w:val="single" w:sz="4" w:space="0" w:color="auto"/>
              <w:bottom w:val="single" w:sz="4" w:space="0" w:color="auto"/>
              <w:right w:val="single" w:sz="4" w:space="0" w:color="auto"/>
            </w:tcBorders>
          </w:tcPr>
          <w:p w14:paraId="78792B83" w14:textId="77777777" w:rsidR="000B16A7" w:rsidRDefault="00464026">
            <w:pPr>
              <w:pStyle w:val="TableText"/>
            </w:pPr>
            <w:r>
              <w:t>UsageDataType</w:t>
            </w:r>
          </w:p>
        </w:tc>
        <w:tc>
          <w:tcPr>
            <w:tcW w:w="1843" w:type="dxa"/>
            <w:tcBorders>
              <w:top w:val="single" w:sz="4" w:space="0" w:color="auto"/>
              <w:left w:val="single" w:sz="4" w:space="0" w:color="auto"/>
              <w:bottom w:val="single" w:sz="4" w:space="0" w:color="auto"/>
              <w:right w:val="single" w:sz="4" w:space="0" w:color="auto"/>
            </w:tcBorders>
          </w:tcPr>
          <w:p w14:paraId="1425967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A6FE6D2" w14:textId="77777777" w:rsidR="000B16A7" w:rsidRDefault="00464026">
            <w:pPr>
              <w:pStyle w:val="TableText"/>
            </w:pPr>
            <w:r>
              <w:t>O</w:t>
            </w:r>
          </w:p>
        </w:tc>
      </w:tr>
      <w:tr w:rsidR="000B16A7" w14:paraId="16BA200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6C741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5F58E8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ECB6815" w14:textId="77777777" w:rsidR="000B16A7" w:rsidRDefault="00464026">
            <w:pPr>
              <w:pStyle w:val="TableTextWithTabs"/>
            </w:pPr>
            <w:r>
              <w:t>FinishReason</w:t>
            </w:r>
          </w:p>
        </w:tc>
        <w:tc>
          <w:tcPr>
            <w:tcW w:w="1275" w:type="dxa"/>
            <w:tcBorders>
              <w:top w:val="single" w:sz="4" w:space="0" w:color="auto"/>
              <w:left w:val="single" w:sz="4" w:space="0" w:color="auto"/>
              <w:bottom w:val="single" w:sz="4" w:space="0" w:color="auto"/>
              <w:right w:val="single" w:sz="4" w:space="0" w:color="auto"/>
            </w:tcBorders>
          </w:tcPr>
          <w:p w14:paraId="28DCA0A4" w14:textId="77777777" w:rsidR="000B16A7" w:rsidRDefault="00464026">
            <w:pPr>
              <w:pStyle w:val="TableText"/>
            </w:pPr>
            <w:r>
              <w:t>FinishReasonEnum</w:t>
            </w:r>
          </w:p>
        </w:tc>
        <w:tc>
          <w:tcPr>
            <w:tcW w:w="1843" w:type="dxa"/>
            <w:tcBorders>
              <w:top w:val="single" w:sz="4" w:space="0" w:color="auto"/>
              <w:left w:val="single" w:sz="4" w:space="0" w:color="auto"/>
              <w:bottom w:val="single" w:sz="4" w:space="0" w:color="auto"/>
              <w:right w:val="single" w:sz="4" w:space="0" w:color="auto"/>
            </w:tcBorders>
          </w:tcPr>
          <w:p w14:paraId="760B95D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36FBCE1" w14:textId="77777777" w:rsidR="000B16A7" w:rsidRDefault="00464026">
            <w:pPr>
              <w:pStyle w:val="TableText"/>
            </w:pPr>
            <w:r>
              <w:t>O</w:t>
            </w:r>
          </w:p>
        </w:tc>
      </w:tr>
      <w:tr w:rsidR="000B16A7" w14:paraId="7D6B4D8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48011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AD1F18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CF265BA" w14:textId="77777777" w:rsidR="000B16A7" w:rsidRDefault="00464026">
            <w:pPr>
              <w:pStyle w:val="TableTextWithTabs"/>
            </w:pPr>
            <w:r>
              <w:t>SafetyAssessment</w:t>
            </w:r>
          </w:p>
        </w:tc>
        <w:tc>
          <w:tcPr>
            <w:tcW w:w="1275" w:type="dxa"/>
            <w:tcBorders>
              <w:top w:val="single" w:sz="4" w:space="0" w:color="auto"/>
              <w:left w:val="single" w:sz="4" w:space="0" w:color="auto"/>
              <w:bottom w:val="single" w:sz="4" w:space="0" w:color="auto"/>
              <w:right w:val="single" w:sz="4" w:space="0" w:color="auto"/>
            </w:tcBorders>
          </w:tcPr>
          <w:p w14:paraId="577EB76B" w14:textId="77777777" w:rsidR="000B16A7" w:rsidRDefault="00464026">
            <w:pPr>
              <w:pStyle w:val="TableText"/>
            </w:pPr>
            <w:r>
              <w:t>SafetyAssessmentDataType[]</w:t>
            </w:r>
          </w:p>
        </w:tc>
        <w:tc>
          <w:tcPr>
            <w:tcW w:w="1843" w:type="dxa"/>
            <w:tcBorders>
              <w:top w:val="single" w:sz="4" w:space="0" w:color="auto"/>
              <w:left w:val="single" w:sz="4" w:space="0" w:color="auto"/>
              <w:bottom w:val="single" w:sz="4" w:space="0" w:color="auto"/>
              <w:right w:val="single" w:sz="4" w:space="0" w:color="auto"/>
            </w:tcBorders>
          </w:tcPr>
          <w:p w14:paraId="4A0D392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4FBF47C" w14:textId="77777777" w:rsidR="000B16A7" w:rsidRDefault="00464026">
            <w:pPr>
              <w:pStyle w:val="TableText"/>
            </w:pPr>
            <w:r>
              <w:t>O</w:t>
            </w:r>
          </w:p>
        </w:tc>
      </w:tr>
      <w:tr w:rsidR="000B16A7" w14:paraId="1889716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C9461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118B05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E687377" w14:textId="77777777" w:rsidR="000B16A7" w:rsidRDefault="00464026">
            <w:pPr>
              <w:pStyle w:val="TableTextWithTabs"/>
            </w:pPr>
            <w:r>
              <w:t>RequestUri</w:t>
            </w:r>
          </w:p>
        </w:tc>
        <w:tc>
          <w:tcPr>
            <w:tcW w:w="1275" w:type="dxa"/>
            <w:tcBorders>
              <w:top w:val="single" w:sz="4" w:space="0" w:color="auto"/>
              <w:left w:val="single" w:sz="4" w:space="0" w:color="auto"/>
              <w:bottom w:val="single" w:sz="4" w:space="0" w:color="auto"/>
              <w:right w:val="single" w:sz="4" w:space="0" w:color="auto"/>
            </w:tcBorders>
          </w:tcPr>
          <w:p w14:paraId="0283B946"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230CDE5"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D7754A8" w14:textId="77777777" w:rsidR="000B16A7" w:rsidRDefault="00464026">
            <w:pPr>
              <w:pStyle w:val="TableText"/>
            </w:pPr>
            <w:r>
              <w:t>O</w:t>
            </w:r>
          </w:p>
        </w:tc>
      </w:tr>
      <w:tr w:rsidR="000B16A7" w14:paraId="6BD176E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7B7A1C"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7D2FE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57C4A6" w14:textId="77777777" w:rsidR="000B16A7" w:rsidRDefault="00464026">
            <w:pPr>
              <w:pStyle w:val="TableTextWithTabs"/>
            </w:pPr>
            <w:r>
              <w:t>ResponseUri</w:t>
            </w:r>
          </w:p>
        </w:tc>
        <w:tc>
          <w:tcPr>
            <w:tcW w:w="1275" w:type="dxa"/>
            <w:tcBorders>
              <w:top w:val="single" w:sz="4" w:space="0" w:color="auto"/>
              <w:left w:val="single" w:sz="4" w:space="0" w:color="auto"/>
              <w:bottom w:val="single" w:sz="4" w:space="0" w:color="auto"/>
              <w:right w:val="single" w:sz="4" w:space="0" w:color="auto"/>
            </w:tcBorders>
          </w:tcPr>
          <w:p w14:paraId="65C1FAED"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E345F75"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6005CF4" w14:textId="77777777" w:rsidR="000B16A7" w:rsidRDefault="00464026">
            <w:pPr>
              <w:pStyle w:val="TableText"/>
            </w:pPr>
            <w:r>
              <w:t>O</w:t>
            </w:r>
          </w:p>
        </w:tc>
      </w:tr>
      <w:tr w:rsidR="000B16A7" w14:paraId="5DCA817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233EC8"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6C0C87E"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DCE2D22" w14:textId="77777777" w:rsidR="000B16A7" w:rsidRDefault="00464026">
            <w:pPr>
              <w:pStyle w:val="TableTextWithTabs"/>
            </w:pPr>
            <w:r>
              <w:t>TransferRequired</w:t>
            </w:r>
          </w:p>
        </w:tc>
        <w:tc>
          <w:tcPr>
            <w:tcW w:w="1275" w:type="dxa"/>
            <w:tcBorders>
              <w:top w:val="single" w:sz="4" w:space="0" w:color="auto"/>
              <w:left w:val="single" w:sz="4" w:space="0" w:color="auto"/>
              <w:bottom w:val="single" w:sz="4" w:space="0" w:color="auto"/>
              <w:right w:val="single" w:sz="4" w:space="0" w:color="auto"/>
            </w:tcBorders>
          </w:tcPr>
          <w:p w14:paraId="61396BCA" w14:textId="77777777" w:rsidR="000B16A7" w:rsidRDefault="00464026">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1B3E9028"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78FF059" w14:textId="77777777" w:rsidR="000B16A7" w:rsidRDefault="00464026">
            <w:pPr>
              <w:pStyle w:val="TableText"/>
            </w:pPr>
            <w:r>
              <w:t>O</w:t>
            </w:r>
          </w:p>
        </w:tc>
      </w:tr>
      <w:tr w:rsidR="000B16A7" w14:paraId="3CD653A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DEAE8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AEA6003"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592A74" w14:textId="77777777" w:rsidR="000B16A7" w:rsidRDefault="00464026">
            <w:pPr>
              <w:pStyle w:val="TableTextWithTabs"/>
            </w:pPr>
            <w:r>
              <w:t>Transfer</w:t>
            </w:r>
          </w:p>
        </w:tc>
        <w:tc>
          <w:tcPr>
            <w:tcW w:w="1275" w:type="dxa"/>
            <w:tcBorders>
              <w:top w:val="single" w:sz="4" w:space="0" w:color="auto"/>
              <w:left w:val="single" w:sz="4" w:space="0" w:color="auto"/>
              <w:bottom w:val="single" w:sz="4" w:space="0" w:color="auto"/>
              <w:right w:val="single" w:sz="4" w:space="0" w:color="auto"/>
            </w:tcBorders>
          </w:tcPr>
          <w:p w14:paraId="0DEBE6B0"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1E1B56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0172813" w14:textId="77777777" w:rsidR="000B16A7" w:rsidRDefault="00464026">
            <w:pPr>
              <w:pStyle w:val="TableText"/>
            </w:pPr>
            <w:r>
              <w:t>O</w:t>
            </w:r>
          </w:p>
        </w:tc>
      </w:tr>
      <w:tr w:rsidR="000B16A7" w14:paraId="055507B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E71D9C8" w14:textId="77777777" w:rsidR="000B16A7" w:rsidRDefault="00464026">
            <w:pPr>
              <w:pStyle w:val="TableText"/>
            </w:pPr>
            <w:r>
              <w:rPr>
                <w:b/>
              </w:rPr>
              <w:t>Conformance Units</w:t>
            </w:r>
          </w:p>
        </w:tc>
      </w:tr>
      <w:tr w:rsidR="000B16A7" w14:paraId="2A14BDB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63B6BAB" w14:textId="77777777" w:rsidR="000B16A7" w:rsidRDefault="00464026">
            <w:pPr>
              <w:pStyle w:val="TableText"/>
            </w:pPr>
            <w:r>
              <w:t>AiModelManagement</w:t>
            </w:r>
          </w:p>
        </w:tc>
      </w:tr>
    </w:tbl>
    <w:p w14:paraId="422DF805" w14:textId="77777777" w:rsidR="000B16A7" w:rsidRDefault="000B16A7">
      <w:pPr>
        <w:pStyle w:val="spacer"/>
      </w:pPr>
    </w:p>
    <w:p w14:paraId="407D20FC" w14:textId="77777777" w:rsidR="000B16A7" w:rsidRDefault="00464026">
      <w:pPr>
        <w:pStyle w:val="Heading2"/>
      </w:pPr>
      <w:bookmarkStart w:id="492" w:name="_Clause_c7_9"/>
      <w:bookmarkStart w:id="493" w:name="_Toc237441235"/>
      <w:r>
        <w:t>ModelSourceType</w:t>
      </w:r>
      <w:bookmarkEnd w:id="492"/>
      <w:bookmarkEnd w:id="493"/>
    </w:p>
    <w:p w14:paraId="423E3F85" w14:textId="77777777" w:rsidR="000B16A7" w:rsidRDefault="00464026">
      <w:pPr>
        <w:pStyle w:val="PARAGRAPH"/>
      </w:pPr>
      <w:r>
        <w:t>An externally hosted inference or catalogue endpoint this Server can reach. It carries everything needed to actually call something the Server did not deploy - the wire contract, how to authenticate, what the endpoint can do and whether it is answering - because a URI on its own is a string nobody can act on.</w:t>
      </w:r>
    </w:p>
    <w:p w14:paraId="6EA44635" w14:textId="095D3975" w:rsidR="000B16A7" w:rsidRDefault="00464026">
      <w:pPr>
        <w:pStyle w:val="TABLE-title"/>
      </w:pPr>
      <w:bookmarkStart w:id="494" w:name="_Tab_c7_9_def"/>
      <w:bookmarkStart w:id="495" w:name="_Toc237441375"/>
      <w:r>
        <w:lastRenderedPageBreak/>
        <w:t xml:space="preserve">Table </w:t>
      </w:r>
      <w:r>
        <w:fldChar w:fldCharType="begin"/>
      </w:r>
      <w:r>
        <w:instrText xml:space="preserve"> SEQ Table \* ARABIC </w:instrText>
      </w:r>
      <w:r>
        <w:fldChar w:fldCharType="separate"/>
      </w:r>
      <w:r w:rsidR="008940BE">
        <w:rPr>
          <w:noProof/>
        </w:rPr>
        <w:t>43</w:t>
      </w:r>
      <w:r>
        <w:fldChar w:fldCharType="end"/>
      </w:r>
      <w:r>
        <w:t xml:space="preserve"> – ModelSourceType definition</w:t>
      </w:r>
      <w:bookmarkEnd w:id="494"/>
      <w:bookmarkEnd w:id="4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78BFA41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5275F0"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6103591" w14:textId="77777777" w:rsidR="000B16A7" w:rsidRDefault="00464026">
            <w:pPr>
              <w:pStyle w:val="TableText"/>
            </w:pPr>
            <w:r>
              <w:rPr>
                <w:b/>
              </w:rPr>
              <w:t>Value</w:t>
            </w:r>
          </w:p>
        </w:tc>
      </w:tr>
      <w:tr w:rsidR="000B16A7" w14:paraId="6B08166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516E9F7"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74E9EB0" w14:textId="77777777" w:rsidR="000B16A7" w:rsidRDefault="00464026">
            <w:pPr>
              <w:pStyle w:val="TableText"/>
            </w:pPr>
            <w:r>
              <w:t>2:ModelSourceType</w:t>
            </w:r>
          </w:p>
        </w:tc>
      </w:tr>
      <w:tr w:rsidR="000B16A7" w14:paraId="3050188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1E56BF"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95B960C" w14:textId="77777777" w:rsidR="000B16A7" w:rsidRDefault="00464026">
            <w:pPr>
              <w:pStyle w:val="TableText"/>
            </w:pPr>
            <w:r>
              <w:t>False</w:t>
            </w:r>
          </w:p>
        </w:tc>
      </w:tr>
      <w:tr w:rsidR="000B16A7" w14:paraId="0BC8D16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52B07C7"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085413D"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F6CB9CA"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7027967"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E8658DC"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86C1DFD" w14:textId="77777777" w:rsidR="000B16A7" w:rsidRDefault="00464026">
            <w:pPr>
              <w:pStyle w:val="TableText"/>
            </w:pPr>
            <w:r>
              <w:rPr>
                <w:b/>
              </w:rPr>
              <w:t>Other</w:t>
            </w:r>
          </w:p>
        </w:tc>
      </w:tr>
      <w:tr w:rsidR="000B16A7" w14:paraId="3216FDC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83B9E5" w14:textId="77777777" w:rsidR="000B16A7" w:rsidRDefault="00464026">
            <w:pPr>
              <w:pStyle w:val="TableText"/>
            </w:pPr>
            <w:r>
              <w:t>Subtype of the 0:BaseObjectType defined in OPC 10000-5, i.e. inheriting the InstanceDeclarations of that Node.</w:t>
            </w:r>
          </w:p>
        </w:tc>
      </w:tr>
      <w:tr w:rsidR="000B16A7" w14:paraId="37131B4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BFB628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417B2E"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D9FA4F0" w14:textId="77777777" w:rsidR="000B16A7" w:rsidRDefault="00464026">
            <w:pPr>
              <w:pStyle w:val="TableTextWithTabs"/>
            </w:pPr>
            <w:r>
              <w:t>SourceId</w:t>
            </w:r>
          </w:p>
        </w:tc>
        <w:tc>
          <w:tcPr>
            <w:tcW w:w="1275" w:type="dxa"/>
            <w:tcBorders>
              <w:top w:val="single" w:sz="4" w:space="0" w:color="auto"/>
              <w:left w:val="single" w:sz="4" w:space="0" w:color="auto"/>
              <w:bottom w:val="single" w:sz="4" w:space="0" w:color="auto"/>
              <w:right w:val="single" w:sz="4" w:space="0" w:color="auto"/>
            </w:tcBorders>
          </w:tcPr>
          <w:p w14:paraId="35BFAE5E"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07D1AD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CDC0C7E" w14:textId="77777777" w:rsidR="000B16A7" w:rsidRDefault="00464026">
            <w:pPr>
              <w:pStyle w:val="TableText"/>
            </w:pPr>
            <w:r>
              <w:t>M</w:t>
            </w:r>
          </w:p>
        </w:tc>
      </w:tr>
      <w:tr w:rsidR="000B16A7" w14:paraId="7309638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9B4835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1115D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587814" w14:textId="77777777" w:rsidR="000B16A7" w:rsidRDefault="00464026">
            <w:pPr>
              <w:pStyle w:val="TableTextWithTabs"/>
            </w:pPr>
            <w:r>
              <w:t>EndpointUri</w:t>
            </w:r>
          </w:p>
        </w:tc>
        <w:tc>
          <w:tcPr>
            <w:tcW w:w="1275" w:type="dxa"/>
            <w:tcBorders>
              <w:top w:val="single" w:sz="4" w:space="0" w:color="auto"/>
              <w:left w:val="single" w:sz="4" w:space="0" w:color="auto"/>
              <w:bottom w:val="single" w:sz="4" w:space="0" w:color="auto"/>
              <w:right w:val="single" w:sz="4" w:space="0" w:color="auto"/>
            </w:tcBorders>
          </w:tcPr>
          <w:p w14:paraId="714C5826"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8AEE19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0E8B11E" w14:textId="77777777" w:rsidR="000B16A7" w:rsidRDefault="00464026">
            <w:pPr>
              <w:pStyle w:val="TableText"/>
            </w:pPr>
            <w:r>
              <w:t>M</w:t>
            </w:r>
          </w:p>
        </w:tc>
      </w:tr>
      <w:tr w:rsidR="000B16A7" w14:paraId="4A3C26D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D6E7F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4C6FAC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C5A9738" w14:textId="77777777" w:rsidR="000B16A7" w:rsidRDefault="00464026">
            <w:pPr>
              <w:pStyle w:val="TableTextWithTabs"/>
            </w:pPr>
            <w:r>
              <w:t>ApiDialect</w:t>
            </w:r>
          </w:p>
        </w:tc>
        <w:tc>
          <w:tcPr>
            <w:tcW w:w="1275" w:type="dxa"/>
            <w:tcBorders>
              <w:top w:val="single" w:sz="4" w:space="0" w:color="auto"/>
              <w:left w:val="single" w:sz="4" w:space="0" w:color="auto"/>
              <w:bottom w:val="single" w:sz="4" w:space="0" w:color="auto"/>
              <w:right w:val="single" w:sz="4" w:space="0" w:color="auto"/>
            </w:tcBorders>
          </w:tcPr>
          <w:p w14:paraId="59BFF616" w14:textId="77777777" w:rsidR="000B16A7" w:rsidRDefault="00464026">
            <w:pPr>
              <w:pStyle w:val="TableText"/>
            </w:pPr>
            <w:r>
              <w:t>ApiDialectEnum</w:t>
            </w:r>
          </w:p>
        </w:tc>
        <w:tc>
          <w:tcPr>
            <w:tcW w:w="1843" w:type="dxa"/>
            <w:tcBorders>
              <w:top w:val="single" w:sz="4" w:space="0" w:color="auto"/>
              <w:left w:val="single" w:sz="4" w:space="0" w:color="auto"/>
              <w:bottom w:val="single" w:sz="4" w:space="0" w:color="auto"/>
              <w:right w:val="single" w:sz="4" w:space="0" w:color="auto"/>
            </w:tcBorders>
          </w:tcPr>
          <w:p w14:paraId="72DFE02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C633248" w14:textId="77777777" w:rsidR="000B16A7" w:rsidRDefault="00464026">
            <w:pPr>
              <w:pStyle w:val="TableText"/>
            </w:pPr>
            <w:r>
              <w:t>M</w:t>
            </w:r>
          </w:p>
        </w:tc>
      </w:tr>
      <w:tr w:rsidR="000B16A7" w14:paraId="00AB804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787D2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AA3769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7F7337" w14:textId="77777777" w:rsidR="000B16A7" w:rsidRDefault="00464026">
            <w:pPr>
              <w:pStyle w:val="TableTextWithTabs"/>
            </w:pPr>
            <w:r>
              <w:t>EndpointDescriptionUri</w:t>
            </w:r>
          </w:p>
        </w:tc>
        <w:tc>
          <w:tcPr>
            <w:tcW w:w="1275" w:type="dxa"/>
            <w:tcBorders>
              <w:top w:val="single" w:sz="4" w:space="0" w:color="auto"/>
              <w:left w:val="single" w:sz="4" w:space="0" w:color="auto"/>
              <w:bottom w:val="single" w:sz="4" w:space="0" w:color="auto"/>
              <w:right w:val="single" w:sz="4" w:space="0" w:color="auto"/>
            </w:tcBorders>
          </w:tcPr>
          <w:p w14:paraId="14BA2214"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9E909B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C5A1DED" w14:textId="77777777" w:rsidR="000B16A7" w:rsidRDefault="00464026">
            <w:pPr>
              <w:pStyle w:val="TableText"/>
            </w:pPr>
            <w:r>
              <w:t>O</w:t>
            </w:r>
          </w:p>
        </w:tc>
      </w:tr>
      <w:tr w:rsidR="000B16A7" w14:paraId="4E6583D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F295A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3F8E5E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CC6175E" w14:textId="77777777" w:rsidR="000B16A7" w:rsidRDefault="00464026">
            <w:pPr>
              <w:pStyle w:val="TableTextWithTabs"/>
            </w:pPr>
            <w:r>
              <w:t>AuthenticationKind</w:t>
            </w:r>
          </w:p>
        </w:tc>
        <w:tc>
          <w:tcPr>
            <w:tcW w:w="1275" w:type="dxa"/>
            <w:tcBorders>
              <w:top w:val="single" w:sz="4" w:space="0" w:color="auto"/>
              <w:left w:val="single" w:sz="4" w:space="0" w:color="auto"/>
              <w:bottom w:val="single" w:sz="4" w:space="0" w:color="auto"/>
              <w:right w:val="single" w:sz="4" w:space="0" w:color="auto"/>
            </w:tcBorders>
          </w:tcPr>
          <w:p w14:paraId="2D5929EE" w14:textId="77777777" w:rsidR="000B16A7" w:rsidRDefault="00464026">
            <w:pPr>
              <w:pStyle w:val="TableText"/>
            </w:pPr>
            <w:r>
              <w:t>AuthenticationKindEnum</w:t>
            </w:r>
          </w:p>
        </w:tc>
        <w:tc>
          <w:tcPr>
            <w:tcW w:w="1843" w:type="dxa"/>
            <w:tcBorders>
              <w:top w:val="single" w:sz="4" w:space="0" w:color="auto"/>
              <w:left w:val="single" w:sz="4" w:space="0" w:color="auto"/>
              <w:bottom w:val="single" w:sz="4" w:space="0" w:color="auto"/>
              <w:right w:val="single" w:sz="4" w:space="0" w:color="auto"/>
            </w:tcBorders>
          </w:tcPr>
          <w:p w14:paraId="1C9E798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AB5BDEC" w14:textId="77777777" w:rsidR="000B16A7" w:rsidRDefault="00464026">
            <w:pPr>
              <w:pStyle w:val="TableText"/>
            </w:pPr>
            <w:r>
              <w:t>M</w:t>
            </w:r>
          </w:p>
        </w:tc>
      </w:tr>
      <w:tr w:rsidR="000B16A7" w14:paraId="277F39E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AE707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E4D778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269E0B" w14:textId="77777777" w:rsidR="000B16A7" w:rsidRDefault="00464026">
            <w:pPr>
              <w:pStyle w:val="TableTextWithTabs"/>
            </w:pPr>
            <w:r>
              <w:t>CredentialReference</w:t>
            </w:r>
          </w:p>
        </w:tc>
        <w:tc>
          <w:tcPr>
            <w:tcW w:w="1275" w:type="dxa"/>
            <w:tcBorders>
              <w:top w:val="single" w:sz="4" w:space="0" w:color="auto"/>
              <w:left w:val="single" w:sz="4" w:space="0" w:color="auto"/>
              <w:bottom w:val="single" w:sz="4" w:space="0" w:color="auto"/>
              <w:right w:val="single" w:sz="4" w:space="0" w:color="auto"/>
            </w:tcBorders>
          </w:tcPr>
          <w:p w14:paraId="6ED0687D"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0F4F055"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D7885FB" w14:textId="77777777" w:rsidR="000B16A7" w:rsidRDefault="00464026">
            <w:pPr>
              <w:pStyle w:val="TableText"/>
            </w:pPr>
            <w:r>
              <w:t>O</w:t>
            </w:r>
          </w:p>
        </w:tc>
      </w:tr>
      <w:tr w:rsidR="000B16A7" w14:paraId="56DD28B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27073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8E814C"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C06D97" w14:textId="77777777" w:rsidR="000B16A7" w:rsidRDefault="00464026">
            <w:pPr>
              <w:pStyle w:val="TableTextWithTabs"/>
            </w:pPr>
            <w:r>
              <w:t>TokenAudience</w:t>
            </w:r>
          </w:p>
        </w:tc>
        <w:tc>
          <w:tcPr>
            <w:tcW w:w="1275" w:type="dxa"/>
            <w:tcBorders>
              <w:top w:val="single" w:sz="4" w:space="0" w:color="auto"/>
              <w:left w:val="single" w:sz="4" w:space="0" w:color="auto"/>
              <w:bottom w:val="single" w:sz="4" w:space="0" w:color="auto"/>
              <w:right w:val="single" w:sz="4" w:space="0" w:color="auto"/>
            </w:tcBorders>
          </w:tcPr>
          <w:p w14:paraId="4B1330E8"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E09FD2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39BCD22" w14:textId="77777777" w:rsidR="000B16A7" w:rsidRDefault="00464026">
            <w:pPr>
              <w:pStyle w:val="TableText"/>
            </w:pPr>
            <w:r>
              <w:t>O</w:t>
            </w:r>
          </w:p>
        </w:tc>
      </w:tr>
      <w:tr w:rsidR="000B16A7" w14:paraId="7D6FA7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82D03B"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D1CF07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2A0663F" w14:textId="77777777" w:rsidR="000B16A7" w:rsidRDefault="00464026">
            <w:pPr>
              <w:pStyle w:val="TableTextWithTabs"/>
            </w:pPr>
            <w:r>
              <w:t>Reachability</w:t>
            </w:r>
          </w:p>
        </w:tc>
        <w:tc>
          <w:tcPr>
            <w:tcW w:w="1275" w:type="dxa"/>
            <w:tcBorders>
              <w:top w:val="single" w:sz="4" w:space="0" w:color="auto"/>
              <w:left w:val="single" w:sz="4" w:space="0" w:color="auto"/>
              <w:bottom w:val="single" w:sz="4" w:space="0" w:color="auto"/>
              <w:right w:val="single" w:sz="4" w:space="0" w:color="auto"/>
            </w:tcBorders>
          </w:tcPr>
          <w:p w14:paraId="35DB6459" w14:textId="77777777" w:rsidR="000B16A7" w:rsidRDefault="00464026">
            <w:pPr>
              <w:pStyle w:val="TableText"/>
            </w:pPr>
            <w:r>
              <w:t>ReachabilityEnum</w:t>
            </w:r>
          </w:p>
        </w:tc>
        <w:tc>
          <w:tcPr>
            <w:tcW w:w="1843" w:type="dxa"/>
            <w:tcBorders>
              <w:top w:val="single" w:sz="4" w:space="0" w:color="auto"/>
              <w:left w:val="single" w:sz="4" w:space="0" w:color="auto"/>
              <w:bottom w:val="single" w:sz="4" w:space="0" w:color="auto"/>
              <w:right w:val="single" w:sz="4" w:space="0" w:color="auto"/>
            </w:tcBorders>
          </w:tcPr>
          <w:p w14:paraId="1937B53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B6932E" w14:textId="77777777" w:rsidR="000B16A7" w:rsidRDefault="00464026">
            <w:pPr>
              <w:pStyle w:val="TableText"/>
            </w:pPr>
            <w:r>
              <w:t>M</w:t>
            </w:r>
          </w:p>
        </w:tc>
      </w:tr>
      <w:tr w:rsidR="000B16A7" w14:paraId="3F6B951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42C40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847E5F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5A7F436" w14:textId="77777777" w:rsidR="000B16A7" w:rsidRDefault="00464026">
            <w:pPr>
              <w:pStyle w:val="TableTextWithTabs"/>
            </w:pPr>
            <w:r>
              <w:t>LastSuccessAt</w:t>
            </w:r>
          </w:p>
        </w:tc>
        <w:tc>
          <w:tcPr>
            <w:tcW w:w="1275" w:type="dxa"/>
            <w:tcBorders>
              <w:top w:val="single" w:sz="4" w:space="0" w:color="auto"/>
              <w:left w:val="single" w:sz="4" w:space="0" w:color="auto"/>
              <w:bottom w:val="single" w:sz="4" w:space="0" w:color="auto"/>
              <w:right w:val="single" w:sz="4" w:space="0" w:color="auto"/>
            </w:tcBorders>
          </w:tcPr>
          <w:p w14:paraId="3EED79AE"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168F74A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9C40C4" w14:textId="77777777" w:rsidR="000B16A7" w:rsidRDefault="00464026">
            <w:pPr>
              <w:pStyle w:val="TableText"/>
            </w:pPr>
            <w:r>
              <w:t>O</w:t>
            </w:r>
          </w:p>
        </w:tc>
      </w:tr>
      <w:tr w:rsidR="000B16A7" w14:paraId="1D43C08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0B55E8"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3A753B3"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B6C5D43" w14:textId="77777777" w:rsidR="000B16A7" w:rsidRDefault="00464026">
            <w:pPr>
              <w:pStyle w:val="TableTextWithTabs"/>
            </w:pPr>
            <w:r>
              <w:t>ConsecutiveFailures</w:t>
            </w:r>
          </w:p>
        </w:tc>
        <w:tc>
          <w:tcPr>
            <w:tcW w:w="1275" w:type="dxa"/>
            <w:tcBorders>
              <w:top w:val="single" w:sz="4" w:space="0" w:color="auto"/>
              <w:left w:val="single" w:sz="4" w:space="0" w:color="auto"/>
              <w:bottom w:val="single" w:sz="4" w:space="0" w:color="auto"/>
              <w:right w:val="single" w:sz="4" w:space="0" w:color="auto"/>
            </w:tcBorders>
          </w:tcPr>
          <w:p w14:paraId="0DFC7A0B" w14:textId="77777777" w:rsidR="000B16A7" w:rsidRDefault="00464026">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449567C4"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48D1736" w14:textId="77777777" w:rsidR="000B16A7" w:rsidRDefault="00464026">
            <w:pPr>
              <w:pStyle w:val="TableText"/>
            </w:pPr>
            <w:r>
              <w:t>O</w:t>
            </w:r>
          </w:p>
        </w:tc>
      </w:tr>
      <w:tr w:rsidR="000B16A7" w14:paraId="4B3D590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E765FC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9068FB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9C22BA1" w14:textId="77777777" w:rsidR="000B16A7" w:rsidRDefault="00464026">
            <w:pPr>
              <w:pStyle w:val="TableTextWithTabs"/>
            </w:pPr>
            <w:r>
              <w:t>RateLimit</w:t>
            </w:r>
          </w:p>
        </w:tc>
        <w:tc>
          <w:tcPr>
            <w:tcW w:w="1275" w:type="dxa"/>
            <w:tcBorders>
              <w:top w:val="single" w:sz="4" w:space="0" w:color="auto"/>
              <w:left w:val="single" w:sz="4" w:space="0" w:color="auto"/>
              <w:bottom w:val="single" w:sz="4" w:space="0" w:color="auto"/>
              <w:right w:val="single" w:sz="4" w:space="0" w:color="auto"/>
            </w:tcBorders>
          </w:tcPr>
          <w:p w14:paraId="0CA2D137" w14:textId="77777777" w:rsidR="000B16A7" w:rsidRDefault="00464026">
            <w:pPr>
              <w:pStyle w:val="TableText"/>
            </w:pPr>
            <w:r>
              <w:t>RateLimitDataType</w:t>
            </w:r>
          </w:p>
        </w:tc>
        <w:tc>
          <w:tcPr>
            <w:tcW w:w="1843" w:type="dxa"/>
            <w:tcBorders>
              <w:top w:val="single" w:sz="4" w:space="0" w:color="auto"/>
              <w:left w:val="single" w:sz="4" w:space="0" w:color="auto"/>
              <w:bottom w:val="single" w:sz="4" w:space="0" w:color="auto"/>
              <w:right w:val="single" w:sz="4" w:space="0" w:color="auto"/>
            </w:tcBorders>
          </w:tcPr>
          <w:p w14:paraId="480EFDF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3BE3B8E" w14:textId="77777777" w:rsidR="000B16A7" w:rsidRDefault="00464026">
            <w:pPr>
              <w:pStyle w:val="TableText"/>
            </w:pPr>
            <w:r>
              <w:t>O</w:t>
            </w:r>
          </w:p>
        </w:tc>
      </w:tr>
      <w:tr w:rsidR="000B16A7" w14:paraId="0B8D298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6E7BA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A3AF2F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D7356CB" w14:textId="77777777" w:rsidR="000B16A7" w:rsidRDefault="00464026">
            <w:pPr>
              <w:pStyle w:val="TableTextWithTabs"/>
            </w:pPr>
            <w:r>
              <w:t>Capabilities</w:t>
            </w:r>
          </w:p>
        </w:tc>
        <w:tc>
          <w:tcPr>
            <w:tcW w:w="1275" w:type="dxa"/>
            <w:tcBorders>
              <w:top w:val="single" w:sz="4" w:space="0" w:color="auto"/>
              <w:left w:val="single" w:sz="4" w:space="0" w:color="auto"/>
              <w:bottom w:val="single" w:sz="4" w:space="0" w:color="auto"/>
              <w:right w:val="single" w:sz="4" w:space="0" w:color="auto"/>
            </w:tcBorders>
          </w:tcPr>
          <w:p w14:paraId="746452E2" w14:textId="77777777" w:rsidR="000B16A7" w:rsidRDefault="00464026">
            <w:pPr>
              <w:pStyle w:val="TableText"/>
            </w:pPr>
            <w:r>
              <w:t>CapabilityDataType[]</w:t>
            </w:r>
          </w:p>
        </w:tc>
        <w:tc>
          <w:tcPr>
            <w:tcW w:w="1843" w:type="dxa"/>
            <w:tcBorders>
              <w:top w:val="single" w:sz="4" w:space="0" w:color="auto"/>
              <w:left w:val="single" w:sz="4" w:space="0" w:color="auto"/>
              <w:bottom w:val="single" w:sz="4" w:space="0" w:color="auto"/>
              <w:right w:val="single" w:sz="4" w:space="0" w:color="auto"/>
            </w:tcBorders>
          </w:tcPr>
          <w:p w14:paraId="2DC9919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454916" w14:textId="77777777" w:rsidR="000B16A7" w:rsidRDefault="00464026">
            <w:pPr>
              <w:pStyle w:val="TableText"/>
            </w:pPr>
            <w:r>
              <w:t>O</w:t>
            </w:r>
          </w:p>
        </w:tc>
      </w:tr>
      <w:tr w:rsidR="000B16A7" w14:paraId="417FCF0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856845"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3CEBFDE"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980C9D7" w14:textId="77777777" w:rsidR="000B16A7" w:rsidRDefault="00464026">
            <w:pPr>
              <w:pStyle w:val="TableTextWithTabs"/>
            </w:pPr>
            <w:r>
              <w:t>TestConnection</w:t>
            </w:r>
          </w:p>
        </w:tc>
        <w:tc>
          <w:tcPr>
            <w:tcW w:w="1275" w:type="dxa"/>
            <w:tcBorders>
              <w:top w:val="single" w:sz="4" w:space="0" w:color="auto"/>
              <w:left w:val="single" w:sz="4" w:space="0" w:color="auto"/>
              <w:bottom w:val="single" w:sz="4" w:space="0" w:color="auto"/>
              <w:right w:val="single" w:sz="4" w:space="0" w:color="auto"/>
            </w:tcBorders>
          </w:tcPr>
          <w:p w14:paraId="29650D1C"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31B89947"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6E01B99B" w14:textId="77777777" w:rsidR="000B16A7" w:rsidRDefault="00464026">
            <w:pPr>
              <w:pStyle w:val="TableText"/>
            </w:pPr>
            <w:r>
              <w:t>O</w:t>
            </w:r>
          </w:p>
        </w:tc>
      </w:tr>
      <w:tr w:rsidR="000B16A7" w14:paraId="5F3714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522049"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CFEDA03"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658DCB8F" w14:textId="77777777" w:rsidR="000B16A7" w:rsidRDefault="00464026">
            <w:pPr>
              <w:pStyle w:val="TableTextWithTabs"/>
            </w:pPr>
            <w:r>
              <w:t>ListModels</w:t>
            </w:r>
          </w:p>
        </w:tc>
        <w:tc>
          <w:tcPr>
            <w:tcW w:w="1275" w:type="dxa"/>
            <w:tcBorders>
              <w:top w:val="single" w:sz="4" w:space="0" w:color="auto"/>
              <w:left w:val="single" w:sz="4" w:space="0" w:color="auto"/>
              <w:bottom w:val="single" w:sz="4" w:space="0" w:color="auto"/>
              <w:right w:val="single" w:sz="4" w:space="0" w:color="auto"/>
            </w:tcBorders>
          </w:tcPr>
          <w:p w14:paraId="110A08EE"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3092022D"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39363B8E" w14:textId="77777777" w:rsidR="000B16A7" w:rsidRDefault="00464026">
            <w:pPr>
              <w:pStyle w:val="TableText"/>
            </w:pPr>
            <w:r>
              <w:t>O</w:t>
            </w:r>
          </w:p>
        </w:tc>
      </w:tr>
      <w:tr w:rsidR="000B16A7" w14:paraId="5F27644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6B0E9E0" w14:textId="77777777" w:rsidR="000B16A7" w:rsidRDefault="00464026">
            <w:pPr>
              <w:pStyle w:val="TableText"/>
            </w:pPr>
            <w:r>
              <w:rPr>
                <w:b/>
              </w:rPr>
              <w:t>Conformance Units</w:t>
            </w:r>
          </w:p>
        </w:tc>
      </w:tr>
      <w:tr w:rsidR="000B16A7" w14:paraId="053DFDE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02E861" w14:textId="77777777" w:rsidR="000B16A7" w:rsidRDefault="00464026">
            <w:pPr>
              <w:pStyle w:val="TableText"/>
            </w:pPr>
            <w:r>
              <w:t>AiModelManagement</w:t>
            </w:r>
          </w:p>
        </w:tc>
      </w:tr>
    </w:tbl>
    <w:p w14:paraId="0C61EDCC" w14:textId="77777777" w:rsidR="000B16A7" w:rsidRDefault="000B16A7">
      <w:pPr>
        <w:pStyle w:val="spacer"/>
      </w:pPr>
    </w:p>
    <w:p w14:paraId="1E53EC04" w14:textId="77777777" w:rsidR="000B16A7" w:rsidRDefault="00464026">
      <w:pPr>
        <w:pStyle w:val="Heading3"/>
      </w:pPr>
      <w:bookmarkStart w:id="496" w:name="_Clause_c7_9_1"/>
      <w:bookmarkStart w:id="497" w:name="_Toc237441236"/>
      <w:r>
        <w:t>TestConnection</w:t>
      </w:r>
      <w:bookmarkEnd w:id="496"/>
      <w:bookmarkEnd w:id="497"/>
    </w:p>
    <w:p w14:paraId="7C4CFB5C" w14:textId="77777777" w:rsidR="000B16A7" w:rsidRDefault="00464026">
      <w:pPr>
        <w:pStyle w:val="PARAGRAPH"/>
      </w:pPr>
      <w:r>
        <w:t>Probe the endpoint and update Reachability. Defined so that a commissioning engineer can establish that credentials and network policy are right BEFORE a deployment depends on them, rather than discovering it from a failed inference.</w:t>
      </w:r>
    </w:p>
    <w:p w14:paraId="12A5AFDD" w14:textId="77777777" w:rsidR="000B16A7" w:rsidRDefault="00464026">
      <w:pPr>
        <w:pStyle w:val="PARAGRAPH"/>
      </w:pPr>
      <w:r>
        <w:t>Signature</w:t>
      </w:r>
    </w:p>
    <w:p w14:paraId="5012635C" w14:textId="77777777" w:rsidR="000B16A7" w:rsidRDefault="00464026">
      <w:pPr>
        <w:pStyle w:val="MethodSignature"/>
      </w:pPr>
      <w:r>
        <w:t>TestConnection (</w:t>
      </w:r>
    </w:p>
    <w:p w14:paraId="5BCB8D15" w14:textId="77777777" w:rsidR="000B16A7" w:rsidRDefault="00464026">
      <w:pPr>
        <w:pStyle w:val="MethodSignature"/>
      </w:pPr>
      <w:r>
        <w:t xml:space="preserve">    [out] 0:Boolean      Reachable,</w:t>
      </w:r>
    </w:p>
    <w:p w14:paraId="3BD26532" w14:textId="77777777" w:rsidR="000B16A7" w:rsidRDefault="00464026">
      <w:pPr>
        <w:pStyle w:val="MethodSignature"/>
      </w:pPr>
      <w:r>
        <w:t xml:space="preserve">    [out] 0:LocalizedText Detail);</w:t>
      </w:r>
    </w:p>
    <w:p w14:paraId="0D6CC303" w14:textId="56BC1F23" w:rsidR="000B16A7" w:rsidRDefault="00464026">
      <w:pPr>
        <w:pStyle w:val="TABLE-title"/>
      </w:pPr>
      <w:bookmarkStart w:id="498" w:name="_Tab_c7_9_1_m_args"/>
      <w:bookmarkStart w:id="499" w:name="_Toc237441376"/>
      <w:r>
        <w:t xml:space="preserve">Table </w:t>
      </w:r>
      <w:r>
        <w:fldChar w:fldCharType="begin"/>
      </w:r>
      <w:r>
        <w:instrText xml:space="preserve"> SEQ Table \* ARABIC </w:instrText>
      </w:r>
      <w:r>
        <w:fldChar w:fldCharType="separate"/>
      </w:r>
      <w:r w:rsidR="008940BE">
        <w:rPr>
          <w:noProof/>
        </w:rPr>
        <w:t>44</w:t>
      </w:r>
      <w:r>
        <w:fldChar w:fldCharType="end"/>
      </w:r>
      <w:r>
        <w:t xml:space="preserve"> – TestConnection Method Arguments</w:t>
      </w:r>
      <w:bookmarkEnd w:id="498"/>
      <w:bookmarkEnd w:id="4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3641B300"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54E3F2C"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786A5F4D" w14:textId="77777777" w:rsidR="000B16A7" w:rsidRDefault="00464026">
            <w:pPr>
              <w:pStyle w:val="TableText"/>
            </w:pPr>
            <w:r>
              <w:rPr>
                <w:b/>
              </w:rPr>
              <w:t>Description</w:t>
            </w:r>
          </w:p>
        </w:tc>
      </w:tr>
      <w:tr w:rsidR="000B16A7" w14:paraId="117CD00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E7D3B77" w14:textId="77777777" w:rsidR="000B16A7" w:rsidRDefault="00464026">
            <w:pPr>
              <w:pStyle w:val="TableText"/>
            </w:pPr>
            <w:r>
              <w:t>Reachable</w:t>
            </w:r>
          </w:p>
        </w:tc>
        <w:tc>
          <w:tcPr>
            <w:tcW w:w="6726" w:type="dxa"/>
            <w:tcBorders>
              <w:top w:val="single" w:sz="4" w:space="0" w:color="auto"/>
              <w:left w:val="single" w:sz="4" w:space="0" w:color="auto"/>
              <w:bottom w:val="single" w:sz="4" w:space="0" w:color="auto"/>
              <w:right w:val="single" w:sz="4" w:space="0" w:color="auto"/>
            </w:tcBorders>
          </w:tcPr>
          <w:p w14:paraId="47602974" w14:textId="77777777" w:rsidR="000B16A7" w:rsidRDefault="00464026">
            <w:pPr>
              <w:pStyle w:val="TableText"/>
            </w:pPr>
            <w:r>
              <w:t>Whether the probe succeeded.</w:t>
            </w:r>
          </w:p>
        </w:tc>
      </w:tr>
      <w:tr w:rsidR="000B16A7" w14:paraId="7C4686B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3C665B" w14:textId="77777777" w:rsidR="000B16A7" w:rsidRDefault="00464026">
            <w:pPr>
              <w:pStyle w:val="TableText"/>
            </w:pPr>
            <w:r>
              <w:t>Detail</w:t>
            </w:r>
          </w:p>
        </w:tc>
        <w:tc>
          <w:tcPr>
            <w:tcW w:w="6726" w:type="dxa"/>
            <w:tcBorders>
              <w:top w:val="single" w:sz="4" w:space="0" w:color="auto"/>
              <w:left w:val="single" w:sz="4" w:space="0" w:color="auto"/>
              <w:bottom w:val="single" w:sz="4" w:space="0" w:color="auto"/>
              <w:right w:val="single" w:sz="4" w:space="0" w:color="auto"/>
            </w:tcBorders>
          </w:tcPr>
          <w:p w14:paraId="65A68115" w14:textId="77777777" w:rsidR="000B16A7" w:rsidRDefault="00464026">
            <w:pPr>
              <w:pStyle w:val="TableText"/>
            </w:pPr>
            <w:r>
              <w:t>Diagnostic. For a human.</w:t>
            </w:r>
          </w:p>
        </w:tc>
      </w:tr>
    </w:tbl>
    <w:p w14:paraId="4F7B53BA" w14:textId="77777777" w:rsidR="000B16A7" w:rsidRDefault="000B16A7">
      <w:pPr>
        <w:pStyle w:val="spacer"/>
      </w:pPr>
    </w:p>
    <w:p w14:paraId="04108E21" w14:textId="24A89AAF" w:rsidR="000B16A7" w:rsidRDefault="00464026">
      <w:pPr>
        <w:pStyle w:val="TABLE-title"/>
      </w:pPr>
      <w:bookmarkStart w:id="500" w:name="_Tab_c7_9_1_m_as"/>
      <w:bookmarkStart w:id="501" w:name="_Toc237441377"/>
      <w:r>
        <w:t xml:space="preserve">Table </w:t>
      </w:r>
      <w:r>
        <w:fldChar w:fldCharType="begin"/>
      </w:r>
      <w:r>
        <w:instrText xml:space="preserve"> SEQ Table \* ARABIC </w:instrText>
      </w:r>
      <w:r>
        <w:fldChar w:fldCharType="separate"/>
      </w:r>
      <w:r w:rsidR="008940BE">
        <w:rPr>
          <w:noProof/>
        </w:rPr>
        <w:t>45</w:t>
      </w:r>
      <w:r>
        <w:fldChar w:fldCharType="end"/>
      </w:r>
      <w:r>
        <w:t xml:space="preserve"> – TestConnection Method AddressSpace definition</w:t>
      </w:r>
      <w:bookmarkEnd w:id="500"/>
      <w:bookmarkEnd w:id="5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8AC292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AEC0E1C"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B1843DB" w14:textId="77777777" w:rsidR="000B16A7" w:rsidRDefault="00464026">
            <w:pPr>
              <w:pStyle w:val="TableText"/>
            </w:pPr>
            <w:r>
              <w:rPr>
                <w:b/>
              </w:rPr>
              <w:t>Value</w:t>
            </w:r>
          </w:p>
        </w:tc>
      </w:tr>
      <w:tr w:rsidR="000B16A7" w14:paraId="3FB46A7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325462D"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4DCB067" w14:textId="77777777" w:rsidR="000B16A7" w:rsidRDefault="00464026">
            <w:pPr>
              <w:pStyle w:val="TableText"/>
            </w:pPr>
            <w:r>
              <w:t>TestConnection</w:t>
            </w:r>
          </w:p>
        </w:tc>
      </w:tr>
      <w:tr w:rsidR="000B16A7" w14:paraId="0764CC7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F67ED34"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3942EF2"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DB469A9"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D88E9F8"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05A49D6"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C79CDF4" w14:textId="77777777" w:rsidR="000B16A7" w:rsidRDefault="00464026">
            <w:pPr>
              <w:pStyle w:val="TableText"/>
            </w:pPr>
            <w:r>
              <w:rPr>
                <w:b/>
              </w:rPr>
              <w:t>ModellingRule</w:t>
            </w:r>
          </w:p>
        </w:tc>
      </w:tr>
      <w:tr w:rsidR="000B16A7" w14:paraId="4103DEE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F7221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8D4CA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C03EF6"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21931B15"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3FB461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80B834E" w14:textId="77777777" w:rsidR="000B16A7" w:rsidRDefault="00464026">
            <w:pPr>
              <w:pStyle w:val="TableText"/>
            </w:pPr>
            <w:r>
              <w:t>0:Mandatory</w:t>
            </w:r>
          </w:p>
        </w:tc>
      </w:tr>
    </w:tbl>
    <w:p w14:paraId="0526EAFE" w14:textId="77777777" w:rsidR="000B16A7" w:rsidRDefault="000B16A7">
      <w:pPr>
        <w:pStyle w:val="spacer"/>
      </w:pPr>
    </w:p>
    <w:p w14:paraId="4686F74C" w14:textId="77777777" w:rsidR="000B16A7" w:rsidRDefault="00464026">
      <w:pPr>
        <w:pStyle w:val="Heading3"/>
      </w:pPr>
      <w:bookmarkStart w:id="502" w:name="_Clause_c7_9_2"/>
      <w:bookmarkStart w:id="503" w:name="_Toc237441237"/>
      <w:r>
        <w:t>ListModels</w:t>
      </w:r>
      <w:bookmarkEnd w:id="502"/>
      <w:bookmarkEnd w:id="503"/>
    </w:p>
    <w:p w14:paraId="2335D11A" w14:textId="77777777" w:rsidR="000B16A7" w:rsidRDefault="00464026">
      <w:pPr>
        <w:pStyle w:val="PARAGRAPH"/>
      </w:pPr>
      <w:r>
        <w:t>Enumerate the models the source offers.</w:t>
      </w:r>
    </w:p>
    <w:p w14:paraId="7698C387" w14:textId="77777777" w:rsidR="000B16A7" w:rsidRDefault="00464026">
      <w:pPr>
        <w:pStyle w:val="PARAGRAPH"/>
      </w:pPr>
      <w:r>
        <w:lastRenderedPageBreak/>
        <w:t>Signature</w:t>
      </w:r>
    </w:p>
    <w:p w14:paraId="79DC9824" w14:textId="77777777" w:rsidR="000B16A7" w:rsidRDefault="00464026">
      <w:pPr>
        <w:pStyle w:val="MethodSignature"/>
      </w:pPr>
      <w:r>
        <w:t>ListModels (</w:t>
      </w:r>
    </w:p>
    <w:p w14:paraId="3D3F0099" w14:textId="77777777" w:rsidR="000B16A7" w:rsidRDefault="00464026">
      <w:pPr>
        <w:pStyle w:val="MethodSignature"/>
      </w:pPr>
      <w:r>
        <w:t xml:space="preserve">    [in]  0:String       Filter,</w:t>
      </w:r>
    </w:p>
    <w:p w14:paraId="20ED6441" w14:textId="77777777" w:rsidR="000B16A7" w:rsidRDefault="00464026">
      <w:pPr>
        <w:pStyle w:val="MethodSignature"/>
      </w:pPr>
      <w:r>
        <w:t xml:space="preserve">    [in]  0:UInt32       MaxResults,</w:t>
      </w:r>
    </w:p>
    <w:p w14:paraId="6D975431" w14:textId="77777777" w:rsidR="000B16A7" w:rsidRDefault="00464026">
      <w:pPr>
        <w:pStyle w:val="MethodSignature"/>
      </w:pPr>
      <w:r>
        <w:t xml:space="preserve">    [in]  0:ByteString   ContinuationPoint,</w:t>
      </w:r>
    </w:p>
    <w:p w14:paraId="6503656C" w14:textId="77777777" w:rsidR="000B16A7" w:rsidRDefault="00464026">
      <w:pPr>
        <w:pStyle w:val="MethodSignature"/>
      </w:pPr>
      <w:r>
        <w:t xml:space="preserve">    [out] ModelReferenceDataType[] Models,</w:t>
      </w:r>
    </w:p>
    <w:p w14:paraId="7BCF1175" w14:textId="77777777" w:rsidR="000B16A7" w:rsidRDefault="00464026">
      <w:pPr>
        <w:pStyle w:val="MethodSignature"/>
      </w:pPr>
      <w:r>
        <w:t xml:space="preserve">    [out] 0:ByteString   ContinuationPoint);</w:t>
      </w:r>
    </w:p>
    <w:p w14:paraId="5D045E45" w14:textId="2DC18BB9" w:rsidR="000B16A7" w:rsidRDefault="00464026">
      <w:pPr>
        <w:pStyle w:val="TABLE-title"/>
      </w:pPr>
      <w:bookmarkStart w:id="504" w:name="_Tab_c7_9_2_m_args"/>
      <w:bookmarkStart w:id="505" w:name="_Toc237441378"/>
      <w:r>
        <w:t xml:space="preserve">Table </w:t>
      </w:r>
      <w:r>
        <w:fldChar w:fldCharType="begin"/>
      </w:r>
      <w:r>
        <w:instrText xml:space="preserve"> SEQ Table \* ARABIC </w:instrText>
      </w:r>
      <w:r>
        <w:fldChar w:fldCharType="separate"/>
      </w:r>
      <w:r w:rsidR="008940BE">
        <w:rPr>
          <w:noProof/>
        </w:rPr>
        <w:t>46</w:t>
      </w:r>
      <w:r>
        <w:fldChar w:fldCharType="end"/>
      </w:r>
      <w:r>
        <w:t xml:space="preserve"> – ListModels Method Arguments</w:t>
      </w:r>
      <w:bookmarkEnd w:id="504"/>
      <w:bookmarkEnd w:id="5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4C8ADAD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A594F28"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1A922A9B" w14:textId="77777777" w:rsidR="000B16A7" w:rsidRDefault="00464026">
            <w:pPr>
              <w:pStyle w:val="TableText"/>
            </w:pPr>
            <w:r>
              <w:rPr>
                <w:b/>
              </w:rPr>
              <w:t>Description</w:t>
            </w:r>
          </w:p>
        </w:tc>
      </w:tr>
      <w:tr w:rsidR="000B16A7" w14:paraId="05FA80A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477AC29" w14:textId="77777777" w:rsidR="000B16A7" w:rsidRDefault="00464026">
            <w:pPr>
              <w:pStyle w:val="TableText"/>
            </w:pPr>
            <w:r>
              <w:t>Filter</w:t>
            </w:r>
          </w:p>
        </w:tc>
        <w:tc>
          <w:tcPr>
            <w:tcW w:w="6726" w:type="dxa"/>
            <w:tcBorders>
              <w:top w:val="single" w:sz="4" w:space="0" w:color="auto"/>
              <w:left w:val="single" w:sz="4" w:space="0" w:color="auto"/>
              <w:bottom w:val="single" w:sz="4" w:space="0" w:color="auto"/>
              <w:right w:val="single" w:sz="4" w:space="0" w:color="auto"/>
            </w:tcBorders>
          </w:tcPr>
          <w:p w14:paraId="6C032712" w14:textId="77777777" w:rsidR="000B16A7" w:rsidRDefault="00464026">
            <w:pPr>
              <w:pStyle w:val="TableText"/>
            </w:pPr>
            <w:r>
              <w:t>Optional substring or expression; empty for all.</w:t>
            </w:r>
          </w:p>
        </w:tc>
      </w:tr>
      <w:tr w:rsidR="000B16A7" w14:paraId="7625C3D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0568A9" w14:textId="77777777" w:rsidR="000B16A7" w:rsidRDefault="00464026">
            <w:pPr>
              <w:pStyle w:val="TableText"/>
            </w:pPr>
            <w:r>
              <w:t>MaxResults</w:t>
            </w:r>
          </w:p>
        </w:tc>
        <w:tc>
          <w:tcPr>
            <w:tcW w:w="6726" w:type="dxa"/>
            <w:tcBorders>
              <w:top w:val="single" w:sz="4" w:space="0" w:color="auto"/>
              <w:left w:val="single" w:sz="4" w:space="0" w:color="auto"/>
              <w:bottom w:val="single" w:sz="4" w:space="0" w:color="auto"/>
              <w:right w:val="single" w:sz="4" w:space="0" w:color="auto"/>
            </w:tcBorders>
          </w:tcPr>
          <w:p w14:paraId="6D11CFEC" w14:textId="77777777" w:rsidR="000B16A7" w:rsidRDefault="00464026">
            <w:pPr>
              <w:pStyle w:val="TableText"/>
            </w:pPr>
            <w:r>
              <w:t>Upper bound on returned entries.</w:t>
            </w:r>
          </w:p>
        </w:tc>
      </w:tr>
      <w:tr w:rsidR="000B16A7" w14:paraId="21D69B5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36E639" w14:textId="77777777" w:rsidR="000B16A7" w:rsidRDefault="00464026">
            <w:pPr>
              <w:pStyle w:val="TableText"/>
            </w:pPr>
            <w:r>
              <w:t>ContinuationPoint</w:t>
            </w:r>
          </w:p>
        </w:tc>
        <w:tc>
          <w:tcPr>
            <w:tcW w:w="6726" w:type="dxa"/>
            <w:tcBorders>
              <w:top w:val="single" w:sz="4" w:space="0" w:color="auto"/>
              <w:left w:val="single" w:sz="4" w:space="0" w:color="auto"/>
              <w:bottom w:val="single" w:sz="4" w:space="0" w:color="auto"/>
              <w:right w:val="single" w:sz="4" w:space="0" w:color="auto"/>
            </w:tcBorders>
          </w:tcPr>
          <w:p w14:paraId="44DE7EC4" w14:textId="77777777" w:rsidR="000B16A7" w:rsidRDefault="00464026">
            <w:pPr>
              <w:pStyle w:val="TableText"/>
            </w:pPr>
            <w:r>
              <w:t>Empty on the first call; otherwise the value the previous call returned. A cap without a cursor bounds the response and puts every entry past it out of reach, which against a public catalogue means most of them.</w:t>
            </w:r>
          </w:p>
        </w:tc>
      </w:tr>
      <w:tr w:rsidR="000B16A7" w14:paraId="411163A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860B99" w14:textId="77777777" w:rsidR="000B16A7" w:rsidRDefault="00464026">
            <w:pPr>
              <w:pStyle w:val="TableText"/>
            </w:pPr>
            <w:r>
              <w:t>Models</w:t>
            </w:r>
          </w:p>
        </w:tc>
        <w:tc>
          <w:tcPr>
            <w:tcW w:w="6726" w:type="dxa"/>
            <w:tcBorders>
              <w:top w:val="single" w:sz="4" w:space="0" w:color="auto"/>
              <w:left w:val="single" w:sz="4" w:space="0" w:color="auto"/>
              <w:bottom w:val="single" w:sz="4" w:space="0" w:color="auto"/>
              <w:right w:val="single" w:sz="4" w:space="0" w:color="auto"/>
            </w:tcBorders>
          </w:tcPr>
          <w:p w14:paraId="36B8789B" w14:textId="77777777" w:rsidR="000B16A7" w:rsidRDefault="00464026">
            <w:pPr>
              <w:pStyle w:val="TableText"/>
            </w:pPr>
            <w:r>
              <w:t>Publisher, name and version of each model offered.</w:t>
            </w:r>
          </w:p>
        </w:tc>
      </w:tr>
      <w:tr w:rsidR="000B16A7" w14:paraId="5328760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EECE44C" w14:textId="77777777" w:rsidR="000B16A7" w:rsidRDefault="00464026">
            <w:pPr>
              <w:pStyle w:val="TableText"/>
            </w:pPr>
            <w:r>
              <w:t>ContinuationPoint</w:t>
            </w:r>
          </w:p>
        </w:tc>
        <w:tc>
          <w:tcPr>
            <w:tcW w:w="6726" w:type="dxa"/>
            <w:tcBorders>
              <w:top w:val="single" w:sz="4" w:space="0" w:color="auto"/>
              <w:left w:val="single" w:sz="4" w:space="0" w:color="auto"/>
              <w:bottom w:val="single" w:sz="4" w:space="0" w:color="auto"/>
              <w:right w:val="single" w:sz="4" w:space="0" w:color="auto"/>
            </w:tcBorders>
          </w:tcPr>
          <w:p w14:paraId="22FD6396" w14:textId="77777777" w:rsidR="000B16A7" w:rsidRDefault="00464026">
            <w:pPr>
              <w:pStyle w:val="TableText"/>
            </w:pPr>
            <w:r>
              <w:t>Pass to the next call to continue. Empty when the enumeration is complete, which is how a client knows to stop rather than by comparing counts.</w:t>
            </w:r>
          </w:p>
        </w:tc>
      </w:tr>
    </w:tbl>
    <w:p w14:paraId="443E3B45" w14:textId="77777777" w:rsidR="000B16A7" w:rsidRDefault="000B16A7">
      <w:pPr>
        <w:pStyle w:val="spacer"/>
      </w:pPr>
    </w:p>
    <w:p w14:paraId="4701A946" w14:textId="0F76684F" w:rsidR="000B16A7" w:rsidRDefault="00464026">
      <w:pPr>
        <w:pStyle w:val="TABLE-title"/>
      </w:pPr>
      <w:bookmarkStart w:id="506" w:name="_Tab_c7_9_2_m_as"/>
      <w:bookmarkStart w:id="507" w:name="_Toc237441379"/>
      <w:r>
        <w:t xml:space="preserve">Table </w:t>
      </w:r>
      <w:r>
        <w:fldChar w:fldCharType="begin"/>
      </w:r>
      <w:r>
        <w:instrText xml:space="preserve"> SEQ Table \* ARABIC </w:instrText>
      </w:r>
      <w:r>
        <w:fldChar w:fldCharType="separate"/>
      </w:r>
      <w:r w:rsidR="008940BE">
        <w:rPr>
          <w:noProof/>
        </w:rPr>
        <w:t>47</w:t>
      </w:r>
      <w:r>
        <w:fldChar w:fldCharType="end"/>
      </w:r>
      <w:r>
        <w:t xml:space="preserve"> – ListModels Method AddressSpace definition</w:t>
      </w:r>
      <w:bookmarkEnd w:id="506"/>
      <w:bookmarkEnd w:id="5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5244B02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873398F"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1E02FB2" w14:textId="77777777" w:rsidR="000B16A7" w:rsidRDefault="00464026">
            <w:pPr>
              <w:pStyle w:val="TableText"/>
            </w:pPr>
            <w:r>
              <w:rPr>
                <w:b/>
              </w:rPr>
              <w:t>Value</w:t>
            </w:r>
          </w:p>
        </w:tc>
      </w:tr>
      <w:tr w:rsidR="000B16A7" w14:paraId="3026983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0BEEA71"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9733F70" w14:textId="77777777" w:rsidR="000B16A7" w:rsidRDefault="00464026">
            <w:pPr>
              <w:pStyle w:val="TableText"/>
            </w:pPr>
            <w:r>
              <w:t>ListModels</w:t>
            </w:r>
          </w:p>
        </w:tc>
      </w:tr>
      <w:tr w:rsidR="000B16A7" w14:paraId="53A9695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65EBAD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81D1F54"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444BC27"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D66DF9"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43A7FBA"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6E2D5E4" w14:textId="77777777" w:rsidR="000B16A7" w:rsidRDefault="00464026">
            <w:pPr>
              <w:pStyle w:val="TableText"/>
            </w:pPr>
            <w:r>
              <w:rPr>
                <w:b/>
              </w:rPr>
              <w:t>ModellingRule</w:t>
            </w:r>
          </w:p>
        </w:tc>
      </w:tr>
      <w:tr w:rsidR="000B16A7" w14:paraId="253B0AC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897E0D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AD364F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6376B1" w14:textId="77777777" w:rsidR="000B16A7" w:rsidRDefault="00464026">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5641DD40"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36EAE2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EA06CC6" w14:textId="77777777" w:rsidR="000B16A7" w:rsidRDefault="00464026">
            <w:pPr>
              <w:pStyle w:val="TableText"/>
            </w:pPr>
            <w:r>
              <w:t>0:Mandatory</w:t>
            </w:r>
          </w:p>
        </w:tc>
      </w:tr>
      <w:tr w:rsidR="000B16A7" w14:paraId="6518EB1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73857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764602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A26B63"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591CAF9B"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051DAF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2DE9A8F" w14:textId="77777777" w:rsidR="000B16A7" w:rsidRDefault="00464026">
            <w:pPr>
              <w:pStyle w:val="TableText"/>
            </w:pPr>
            <w:r>
              <w:t>0:Mandatory</w:t>
            </w:r>
          </w:p>
        </w:tc>
      </w:tr>
    </w:tbl>
    <w:p w14:paraId="7B756107" w14:textId="77777777" w:rsidR="000B16A7" w:rsidRDefault="000B16A7">
      <w:pPr>
        <w:pStyle w:val="spacer"/>
      </w:pPr>
    </w:p>
    <w:p w14:paraId="1095E11A" w14:textId="77777777" w:rsidR="000B16A7" w:rsidRDefault="00464026">
      <w:pPr>
        <w:pStyle w:val="Heading2"/>
      </w:pPr>
      <w:bookmarkStart w:id="508" w:name="_Clause_c7_10"/>
      <w:bookmarkStart w:id="509" w:name="_Toc237441238"/>
      <w:r>
        <w:t>EvaluationRunType</w:t>
      </w:r>
      <w:bookmarkEnd w:id="508"/>
      <w:bookmarkEnd w:id="509"/>
    </w:p>
    <w:p w14:paraId="744FC990" w14:textId="77777777" w:rsidR="000B16A7" w:rsidRDefault="00464026">
      <w:pPr>
        <w:pStyle w:val="PARAGRAPH"/>
      </w:pPr>
      <w:r>
        <w:t>One measurement of a model against a dataset. It is a first-class object and not a field on the model because the same model is evaluated many times, and because the run that gated a promotion has to remain readable afterwards to answer why the promotion was allowed.</w:t>
      </w:r>
    </w:p>
    <w:p w14:paraId="79C543CD" w14:textId="2BAEDBB3" w:rsidR="000B16A7" w:rsidRDefault="00464026">
      <w:pPr>
        <w:pStyle w:val="TABLE-title"/>
      </w:pPr>
      <w:bookmarkStart w:id="510" w:name="_Tab_c7_10_def"/>
      <w:bookmarkStart w:id="511" w:name="_Toc237441380"/>
      <w:r>
        <w:t xml:space="preserve">Table </w:t>
      </w:r>
      <w:r>
        <w:fldChar w:fldCharType="begin"/>
      </w:r>
      <w:r>
        <w:instrText xml:space="preserve"> SEQ Table \* ARABIC </w:instrText>
      </w:r>
      <w:r>
        <w:fldChar w:fldCharType="separate"/>
      </w:r>
      <w:r w:rsidR="008940BE">
        <w:rPr>
          <w:noProof/>
        </w:rPr>
        <w:t>48</w:t>
      </w:r>
      <w:r>
        <w:fldChar w:fldCharType="end"/>
      </w:r>
      <w:r>
        <w:t xml:space="preserve"> – EvaluationRunType definition</w:t>
      </w:r>
      <w:bookmarkEnd w:id="510"/>
      <w:bookmarkEnd w:id="5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07FF2AF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1F4D3C8"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599113" w14:textId="77777777" w:rsidR="000B16A7" w:rsidRDefault="00464026">
            <w:pPr>
              <w:pStyle w:val="TableText"/>
            </w:pPr>
            <w:r>
              <w:rPr>
                <w:b/>
              </w:rPr>
              <w:t>Value</w:t>
            </w:r>
          </w:p>
        </w:tc>
      </w:tr>
      <w:tr w:rsidR="000B16A7" w14:paraId="63212C1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D322DE9"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9AB1A71" w14:textId="77777777" w:rsidR="000B16A7" w:rsidRDefault="00464026">
            <w:pPr>
              <w:pStyle w:val="TableText"/>
            </w:pPr>
            <w:r>
              <w:t>2:EvaluationRunType</w:t>
            </w:r>
          </w:p>
        </w:tc>
      </w:tr>
      <w:tr w:rsidR="000B16A7" w14:paraId="0AA6263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FB4DC4"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CEF80" w14:textId="77777777" w:rsidR="000B16A7" w:rsidRDefault="00464026">
            <w:pPr>
              <w:pStyle w:val="TableText"/>
            </w:pPr>
            <w:r>
              <w:t>False</w:t>
            </w:r>
          </w:p>
        </w:tc>
      </w:tr>
      <w:tr w:rsidR="000B16A7" w14:paraId="231498A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3905CE4"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74DA4F7"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8B81677"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261F4A2"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2B094C9"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ABB7BAB" w14:textId="77777777" w:rsidR="000B16A7" w:rsidRDefault="00464026">
            <w:pPr>
              <w:pStyle w:val="TableText"/>
            </w:pPr>
            <w:r>
              <w:rPr>
                <w:b/>
              </w:rPr>
              <w:t>Other</w:t>
            </w:r>
          </w:p>
        </w:tc>
      </w:tr>
      <w:tr w:rsidR="000B16A7" w14:paraId="6830C02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E2DC63" w14:textId="77777777" w:rsidR="000B16A7" w:rsidRDefault="00464026">
            <w:pPr>
              <w:pStyle w:val="TableText"/>
            </w:pPr>
            <w:r>
              <w:t>Subtype of the 0:BaseObjectType defined in OPC 10000-5, i.e. inheriting the InstanceDeclarations of that Node.</w:t>
            </w:r>
          </w:p>
        </w:tc>
      </w:tr>
      <w:tr w:rsidR="000B16A7" w14:paraId="3148FD6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9D164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1C623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9CD7E1F" w14:textId="77777777" w:rsidR="000B16A7" w:rsidRDefault="00464026">
            <w:pPr>
              <w:pStyle w:val="TableTextWithTabs"/>
            </w:pPr>
            <w:r>
              <w:t>RunId</w:t>
            </w:r>
          </w:p>
        </w:tc>
        <w:tc>
          <w:tcPr>
            <w:tcW w:w="1275" w:type="dxa"/>
            <w:tcBorders>
              <w:top w:val="single" w:sz="4" w:space="0" w:color="auto"/>
              <w:left w:val="single" w:sz="4" w:space="0" w:color="auto"/>
              <w:bottom w:val="single" w:sz="4" w:space="0" w:color="auto"/>
              <w:right w:val="single" w:sz="4" w:space="0" w:color="auto"/>
            </w:tcBorders>
          </w:tcPr>
          <w:p w14:paraId="1EEA0082"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F2EF7E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6AA0883" w14:textId="77777777" w:rsidR="000B16A7" w:rsidRDefault="00464026">
            <w:pPr>
              <w:pStyle w:val="TableText"/>
            </w:pPr>
            <w:r>
              <w:t>M</w:t>
            </w:r>
          </w:p>
        </w:tc>
      </w:tr>
      <w:tr w:rsidR="000B16A7" w14:paraId="582D17D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E6646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A9C9ED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8BF5B5" w14:textId="77777777" w:rsidR="000B16A7" w:rsidRDefault="00464026">
            <w:pPr>
              <w:pStyle w:val="TableTextWithTabs"/>
            </w:pPr>
            <w:r>
              <w:t>EvaluatedModel</w:t>
            </w:r>
          </w:p>
        </w:tc>
        <w:tc>
          <w:tcPr>
            <w:tcW w:w="1275" w:type="dxa"/>
            <w:tcBorders>
              <w:top w:val="single" w:sz="4" w:space="0" w:color="auto"/>
              <w:left w:val="single" w:sz="4" w:space="0" w:color="auto"/>
              <w:bottom w:val="single" w:sz="4" w:space="0" w:color="auto"/>
              <w:right w:val="single" w:sz="4" w:space="0" w:color="auto"/>
            </w:tcBorders>
          </w:tcPr>
          <w:p w14:paraId="53A0791E"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48501A8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8AEF0BC" w14:textId="77777777" w:rsidR="000B16A7" w:rsidRDefault="00464026">
            <w:pPr>
              <w:pStyle w:val="TableText"/>
            </w:pPr>
            <w:r>
              <w:t>M</w:t>
            </w:r>
          </w:p>
        </w:tc>
      </w:tr>
      <w:tr w:rsidR="000B16A7" w14:paraId="54F8E71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5D542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05AF863"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F999A9" w14:textId="77777777" w:rsidR="000B16A7" w:rsidRDefault="00464026">
            <w:pPr>
              <w:pStyle w:val="TableTextWithTabs"/>
            </w:pPr>
            <w:r>
              <w:t>Dataset</w:t>
            </w:r>
          </w:p>
        </w:tc>
        <w:tc>
          <w:tcPr>
            <w:tcW w:w="1275" w:type="dxa"/>
            <w:tcBorders>
              <w:top w:val="single" w:sz="4" w:space="0" w:color="auto"/>
              <w:left w:val="single" w:sz="4" w:space="0" w:color="auto"/>
              <w:bottom w:val="single" w:sz="4" w:space="0" w:color="auto"/>
              <w:right w:val="single" w:sz="4" w:space="0" w:color="auto"/>
            </w:tcBorders>
          </w:tcPr>
          <w:p w14:paraId="68DA49C5"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653C8AC5"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B4B2AA7" w14:textId="77777777" w:rsidR="000B16A7" w:rsidRDefault="00464026">
            <w:pPr>
              <w:pStyle w:val="TableText"/>
            </w:pPr>
            <w:r>
              <w:t>O</w:t>
            </w:r>
          </w:p>
        </w:tc>
      </w:tr>
      <w:tr w:rsidR="000B16A7" w14:paraId="6BC5BEC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5AB4A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6FEE97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C6BEFE" w14:textId="77777777" w:rsidR="000B16A7" w:rsidRDefault="00464026">
            <w:pPr>
              <w:pStyle w:val="TableTextWithTabs"/>
            </w:pPr>
            <w:r>
              <w:t>CompletedAt</w:t>
            </w:r>
          </w:p>
        </w:tc>
        <w:tc>
          <w:tcPr>
            <w:tcW w:w="1275" w:type="dxa"/>
            <w:tcBorders>
              <w:top w:val="single" w:sz="4" w:space="0" w:color="auto"/>
              <w:left w:val="single" w:sz="4" w:space="0" w:color="auto"/>
              <w:bottom w:val="single" w:sz="4" w:space="0" w:color="auto"/>
              <w:right w:val="single" w:sz="4" w:space="0" w:color="auto"/>
            </w:tcBorders>
          </w:tcPr>
          <w:p w14:paraId="2801D1B2"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751E53E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5810D45" w14:textId="77777777" w:rsidR="000B16A7" w:rsidRDefault="00464026">
            <w:pPr>
              <w:pStyle w:val="TableText"/>
            </w:pPr>
            <w:r>
              <w:t>O</w:t>
            </w:r>
          </w:p>
        </w:tc>
      </w:tr>
      <w:tr w:rsidR="000B16A7" w14:paraId="1C34FAA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07E217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704B8C3"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855D5D" w14:textId="77777777" w:rsidR="000B16A7" w:rsidRDefault="00464026">
            <w:pPr>
              <w:pStyle w:val="TableTextWithTabs"/>
            </w:pPr>
            <w:r>
              <w:t>Metrics</w:t>
            </w:r>
          </w:p>
        </w:tc>
        <w:tc>
          <w:tcPr>
            <w:tcW w:w="1275" w:type="dxa"/>
            <w:tcBorders>
              <w:top w:val="single" w:sz="4" w:space="0" w:color="auto"/>
              <w:left w:val="single" w:sz="4" w:space="0" w:color="auto"/>
              <w:bottom w:val="single" w:sz="4" w:space="0" w:color="auto"/>
              <w:right w:val="single" w:sz="4" w:space="0" w:color="auto"/>
            </w:tcBorders>
          </w:tcPr>
          <w:p w14:paraId="654B4BC4" w14:textId="77777777" w:rsidR="000B16A7" w:rsidRDefault="00464026">
            <w:pPr>
              <w:pStyle w:val="TableText"/>
            </w:pPr>
            <w:r>
              <w:t>EvaluationMetricDataType[]</w:t>
            </w:r>
          </w:p>
        </w:tc>
        <w:tc>
          <w:tcPr>
            <w:tcW w:w="1843" w:type="dxa"/>
            <w:tcBorders>
              <w:top w:val="single" w:sz="4" w:space="0" w:color="auto"/>
              <w:left w:val="single" w:sz="4" w:space="0" w:color="auto"/>
              <w:bottom w:val="single" w:sz="4" w:space="0" w:color="auto"/>
              <w:right w:val="single" w:sz="4" w:space="0" w:color="auto"/>
            </w:tcBorders>
          </w:tcPr>
          <w:p w14:paraId="03F7F9F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6BF3F9E" w14:textId="77777777" w:rsidR="000B16A7" w:rsidRDefault="00464026">
            <w:pPr>
              <w:pStyle w:val="TableText"/>
            </w:pPr>
            <w:r>
              <w:t>M</w:t>
            </w:r>
          </w:p>
        </w:tc>
      </w:tr>
      <w:tr w:rsidR="000B16A7" w14:paraId="378116E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92B5D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994BA8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6BD7B27" w14:textId="77777777" w:rsidR="000B16A7" w:rsidRDefault="00464026">
            <w:pPr>
              <w:pStyle w:val="TableTextWithTabs"/>
            </w:pPr>
            <w:r>
              <w:t>Passed</w:t>
            </w:r>
          </w:p>
        </w:tc>
        <w:tc>
          <w:tcPr>
            <w:tcW w:w="1275" w:type="dxa"/>
            <w:tcBorders>
              <w:top w:val="single" w:sz="4" w:space="0" w:color="auto"/>
              <w:left w:val="single" w:sz="4" w:space="0" w:color="auto"/>
              <w:bottom w:val="single" w:sz="4" w:space="0" w:color="auto"/>
              <w:right w:val="single" w:sz="4" w:space="0" w:color="auto"/>
            </w:tcBorders>
          </w:tcPr>
          <w:p w14:paraId="0E3BCD29" w14:textId="77777777" w:rsidR="000B16A7" w:rsidRDefault="00464026">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3841F83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0EA5C84" w14:textId="77777777" w:rsidR="000B16A7" w:rsidRDefault="00464026">
            <w:pPr>
              <w:pStyle w:val="TableText"/>
            </w:pPr>
            <w:r>
              <w:t>M</w:t>
            </w:r>
          </w:p>
        </w:tc>
      </w:tr>
      <w:tr w:rsidR="000B16A7" w14:paraId="6E58C9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279D8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65EED4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C6CCC3C" w14:textId="77777777" w:rsidR="000B16A7" w:rsidRDefault="00464026">
            <w:pPr>
              <w:pStyle w:val="TableTextWithTabs"/>
            </w:pPr>
            <w:r>
              <w:t>ReportUri</w:t>
            </w:r>
          </w:p>
        </w:tc>
        <w:tc>
          <w:tcPr>
            <w:tcW w:w="1275" w:type="dxa"/>
            <w:tcBorders>
              <w:top w:val="single" w:sz="4" w:space="0" w:color="auto"/>
              <w:left w:val="single" w:sz="4" w:space="0" w:color="auto"/>
              <w:bottom w:val="single" w:sz="4" w:space="0" w:color="auto"/>
              <w:right w:val="single" w:sz="4" w:space="0" w:color="auto"/>
            </w:tcBorders>
          </w:tcPr>
          <w:p w14:paraId="4CBCB733"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11F001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DD724BE" w14:textId="77777777" w:rsidR="000B16A7" w:rsidRDefault="00464026">
            <w:pPr>
              <w:pStyle w:val="TableText"/>
            </w:pPr>
            <w:r>
              <w:t>O</w:t>
            </w:r>
          </w:p>
        </w:tc>
      </w:tr>
      <w:tr w:rsidR="000B16A7" w14:paraId="5F3AF46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A909215" w14:textId="77777777" w:rsidR="000B16A7" w:rsidRDefault="00464026">
            <w:pPr>
              <w:pStyle w:val="TableText"/>
            </w:pPr>
            <w:r>
              <w:rPr>
                <w:b/>
              </w:rPr>
              <w:t>Conformance Units</w:t>
            </w:r>
          </w:p>
        </w:tc>
      </w:tr>
      <w:tr w:rsidR="000B16A7" w14:paraId="73C017E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289A939" w14:textId="77777777" w:rsidR="000B16A7" w:rsidRDefault="00464026">
            <w:pPr>
              <w:pStyle w:val="TableText"/>
            </w:pPr>
            <w:r>
              <w:t>AiModelManagement</w:t>
            </w:r>
          </w:p>
        </w:tc>
      </w:tr>
    </w:tbl>
    <w:p w14:paraId="72399CBD" w14:textId="77777777" w:rsidR="000B16A7" w:rsidRDefault="000B16A7">
      <w:pPr>
        <w:pStyle w:val="spacer"/>
      </w:pPr>
    </w:p>
    <w:p w14:paraId="51706BAB" w14:textId="77777777" w:rsidR="000B16A7" w:rsidRDefault="00464026">
      <w:pPr>
        <w:pStyle w:val="Heading2"/>
      </w:pPr>
      <w:bookmarkStart w:id="512" w:name="_Clause_c7_11"/>
      <w:bookmarkStart w:id="513" w:name="_Toc237441239"/>
      <w:r>
        <w:lastRenderedPageBreak/>
        <w:t>ModelCardType</w:t>
      </w:r>
      <w:bookmarkEnd w:id="512"/>
      <w:bookmarkEnd w:id="513"/>
    </w:p>
    <w:p w14:paraId="398D041C" w14:textId="77777777" w:rsidR="000B16A7" w:rsidRDefault="00464026">
      <w:pPr>
        <w:pStyle w:val="PARAGRAPH"/>
      </w:pPr>
      <w:r>
        <w:t>What a human needs to decide whether a model may be used here: what it is for, where it stops working, and under what terms. Separate from the nameplate because a nameplate answers 'which artefact is this' and a card answers 'should this be running on my line'.</w:t>
      </w:r>
    </w:p>
    <w:p w14:paraId="6F283D3B" w14:textId="1CF94FD3" w:rsidR="000B16A7" w:rsidRDefault="00464026">
      <w:pPr>
        <w:pStyle w:val="TABLE-title"/>
      </w:pPr>
      <w:bookmarkStart w:id="514" w:name="_Tab_c7_11_def"/>
      <w:bookmarkStart w:id="515" w:name="_Toc237441381"/>
      <w:r>
        <w:t xml:space="preserve">Table </w:t>
      </w:r>
      <w:r>
        <w:fldChar w:fldCharType="begin"/>
      </w:r>
      <w:r>
        <w:instrText xml:space="preserve"> SEQ Table \* ARABIC </w:instrText>
      </w:r>
      <w:r>
        <w:fldChar w:fldCharType="separate"/>
      </w:r>
      <w:r w:rsidR="008940BE">
        <w:rPr>
          <w:noProof/>
        </w:rPr>
        <w:t>49</w:t>
      </w:r>
      <w:r>
        <w:fldChar w:fldCharType="end"/>
      </w:r>
      <w:r>
        <w:t xml:space="preserve"> – ModelCardType definition</w:t>
      </w:r>
      <w:bookmarkEnd w:id="514"/>
      <w:bookmarkEnd w:id="51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B628B2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5D03106"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487DB17" w14:textId="77777777" w:rsidR="000B16A7" w:rsidRDefault="00464026">
            <w:pPr>
              <w:pStyle w:val="TableText"/>
            </w:pPr>
            <w:r>
              <w:rPr>
                <w:b/>
              </w:rPr>
              <w:t>Value</w:t>
            </w:r>
          </w:p>
        </w:tc>
      </w:tr>
      <w:tr w:rsidR="000B16A7" w14:paraId="7E814FE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84E2E4D"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DAF4F9" w14:textId="77777777" w:rsidR="000B16A7" w:rsidRDefault="00464026">
            <w:pPr>
              <w:pStyle w:val="TableText"/>
            </w:pPr>
            <w:r>
              <w:t>2:ModelCardType</w:t>
            </w:r>
          </w:p>
        </w:tc>
      </w:tr>
      <w:tr w:rsidR="000B16A7" w14:paraId="41E236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148A9B"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D617248" w14:textId="77777777" w:rsidR="000B16A7" w:rsidRDefault="00464026">
            <w:pPr>
              <w:pStyle w:val="TableText"/>
            </w:pPr>
            <w:r>
              <w:t>False</w:t>
            </w:r>
          </w:p>
        </w:tc>
      </w:tr>
      <w:tr w:rsidR="000B16A7" w14:paraId="1E42EC8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FD460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6B5D14E"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EA8974A"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29F413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CCEBFAD"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61BC5B4" w14:textId="77777777" w:rsidR="000B16A7" w:rsidRDefault="00464026">
            <w:pPr>
              <w:pStyle w:val="TableText"/>
            </w:pPr>
            <w:r>
              <w:rPr>
                <w:b/>
              </w:rPr>
              <w:t>Other</w:t>
            </w:r>
          </w:p>
        </w:tc>
      </w:tr>
      <w:tr w:rsidR="000B16A7" w14:paraId="087993E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6BAD6D" w14:textId="77777777" w:rsidR="000B16A7" w:rsidRDefault="00464026">
            <w:pPr>
              <w:pStyle w:val="TableText"/>
            </w:pPr>
            <w:r>
              <w:t>Subtype of the 0:BaseObjectType defined in OPC 10000-5, i.e. inheriting the InstanceDeclarations of that Node.</w:t>
            </w:r>
          </w:p>
        </w:tc>
      </w:tr>
      <w:tr w:rsidR="000B16A7" w14:paraId="3B2C8F2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97B42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52E8049"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D3153E7" w14:textId="77777777" w:rsidR="000B16A7" w:rsidRDefault="00464026">
            <w:pPr>
              <w:pStyle w:val="TableTextWithTabs"/>
            </w:pPr>
            <w:r>
              <w:t>IntendedUse</w:t>
            </w:r>
          </w:p>
        </w:tc>
        <w:tc>
          <w:tcPr>
            <w:tcW w:w="1275" w:type="dxa"/>
            <w:tcBorders>
              <w:top w:val="single" w:sz="4" w:space="0" w:color="auto"/>
              <w:left w:val="single" w:sz="4" w:space="0" w:color="auto"/>
              <w:bottom w:val="single" w:sz="4" w:space="0" w:color="auto"/>
              <w:right w:val="single" w:sz="4" w:space="0" w:color="auto"/>
            </w:tcBorders>
          </w:tcPr>
          <w:p w14:paraId="612882B3" w14:textId="77777777" w:rsidR="000B16A7" w:rsidRDefault="00464026">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329344D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B916F1" w14:textId="77777777" w:rsidR="000B16A7" w:rsidRDefault="00464026">
            <w:pPr>
              <w:pStyle w:val="TableText"/>
            </w:pPr>
            <w:r>
              <w:t>M</w:t>
            </w:r>
          </w:p>
        </w:tc>
      </w:tr>
      <w:tr w:rsidR="000B16A7" w14:paraId="377C19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97EFB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A911C5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1CBCD4" w14:textId="77777777" w:rsidR="000B16A7" w:rsidRDefault="00464026">
            <w:pPr>
              <w:pStyle w:val="TableTextWithTabs"/>
            </w:pPr>
            <w:r>
              <w:t>Limitations</w:t>
            </w:r>
          </w:p>
        </w:tc>
        <w:tc>
          <w:tcPr>
            <w:tcW w:w="1275" w:type="dxa"/>
            <w:tcBorders>
              <w:top w:val="single" w:sz="4" w:space="0" w:color="auto"/>
              <w:left w:val="single" w:sz="4" w:space="0" w:color="auto"/>
              <w:bottom w:val="single" w:sz="4" w:space="0" w:color="auto"/>
              <w:right w:val="single" w:sz="4" w:space="0" w:color="auto"/>
            </w:tcBorders>
          </w:tcPr>
          <w:p w14:paraId="093A04C4" w14:textId="77777777" w:rsidR="000B16A7" w:rsidRDefault="00464026">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4D6A43A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D397C9F" w14:textId="77777777" w:rsidR="000B16A7" w:rsidRDefault="00464026">
            <w:pPr>
              <w:pStyle w:val="TableText"/>
            </w:pPr>
            <w:r>
              <w:t>M</w:t>
            </w:r>
          </w:p>
        </w:tc>
      </w:tr>
      <w:tr w:rsidR="000B16A7" w14:paraId="2EF35FD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E0291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66F73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4D6A36F" w14:textId="77777777" w:rsidR="000B16A7" w:rsidRDefault="00464026">
            <w:pPr>
              <w:pStyle w:val="TableTextWithTabs"/>
            </w:pPr>
            <w:r>
              <w:t>OutOfScopeUse</w:t>
            </w:r>
          </w:p>
        </w:tc>
        <w:tc>
          <w:tcPr>
            <w:tcW w:w="1275" w:type="dxa"/>
            <w:tcBorders>
              <w:top w:val="single" w:sz="4" w:space="0" w:color="auto"/>
              <w:left w:val="single" w:sz="4" w:space="0" w:color="auto"/>
              <w:bottom w:val="single" w:sz="4" w:space="0" w:color="auto"/>
              <w:right w:val="single" w:sz="4" w:space="0" w:color="auto"/>
            </w:tcBorders>
          </w:tcPr>
          <w:p w14:paraId="074CB036" w14:textId="77777777" w:rsidR="000B16A7" w:rsidRDefault="00464026">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3C50217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87FF27" w14:textId="77777777" w:rsidR="000B16A7" w:rsidRDefault="00464026">
            <w:pPr>
              <w:pStyle w:val="TableText"/>
            </w:pPr>
            <w:r>
              <w:t>O</w:t>
            </w:r>
          </w:p>
        </w:tc>
      </w:tr>
      <w:tr w:rsidR="000B16A7" w14:paraId="49AFA2B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77A8BF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6916DB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B33C3B7" w14:textId="77777777" w:rsidR="000B16A7" w:rsidRDefault="00464026">
            <w:pPr>
              <w:pStyle w:val="TableTextWithTabs"/>
            </w:pPr>
            <w:r>
              <w:t>License</w:t>
            </w:r>
          </w:p>
        </w:tc>
        <w:tc>
          <w:tcPr>
            <w:tcW w:w="1275" w:type="dxa"/>
            <w:tcBorders>
              <w:top w:val="single" w:sz="4" w:space="0" w:color="auto"/>
              <w:left w:val="single" w:sz="4" w:space="0" w:color="auto"/>
              <w:bottom w:val="single" w:sz="4" w:space="0" w:color="auto"/>
              <w:right w:val="single" w:sz="4" w:space="0" w:color="auto"/>
            </w:tcBorders>
          </w:tcPr>
          <w:p w14:paraId="6292F467"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216BAB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38E8595" w14:textId="77777777" w:rsidR="000B16A7" w:rsidRDefault="00464026">
            <w:pPr>
              <w:pStyle w:val="TableText"/>
            </w:pPr>
            <w:r>
              <w:t>O</w:t>
            </w:r>
          </w:p>
        </w:tc>
      </w:tr>
      <w:tr w:rsidR="000B16A7" w14:paraId="72019BB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3EAF8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F775CD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B2136D" w14:textId="77777777" w:rsidR="000B16A7" w:rsidRDefault="00464026">
            <w:pPr>
              <w:pStyle w:val="TableTextWithTabs"/>
            </w:pPr>
            <w:r>
              <w:t>TrainingDataCutoff</w:t>
            </w:r>
          </w:p>
        </w:tc>
        <w:tc>
          <w:tcPr>
            <w:tcW w:w="1275" w:type="dxa"/>
            <w:tcBorders>
              <w:top w:val="single" w:sz="4" w:space="0" w:color="auto"/>
              <w:left w:val="single" w:sz="4" w:space="0" w:color="auto"/>
              <w:bottom w:val="single" w:sz="4" w:space="0" w:color="auto"/>
              <w:right w:val="single" w:sz="4" w:space="0" w:color="auto"/>
            </w:tcBorders>
          </w:tcPr>
          <w:p w14:paraId="507BD33A"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3DAB1E0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BA51695" w14:textId="77777777" w:rsidR="000B16A7" w:rsidRDefault="00464026">
            <w:pPr>
              <w:pStyle w:val="TableText"/>
            </w:pPr>
            <w:r>
              <w:t>O</w:t>
            </w:r>
          </w:p>
        </w:tc>
      </w:tr>
      <w:tr w:rsidR="000B16A7" w14:paraId="42BEE0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B60CE0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B2EBC9D"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47332F" w14:textId="77777777" w:rsidR="000B16A7" w:rsidRDefault="00464026">
            <w:pPr>
              <w:pStyle w:val="TableTextWithTabs"/>
            </w:pPr>
            <w:r>
              <w:t>EthicalConsiderations</w:t>
            </w:r>
          </w:p>
        </w:tc>
        <w:tc>
          <w:tcPr>
            <w:tcW w:w="1275" w:type="dxa"/>
            <w:tcBorders>
              <w:top w:val="single" w:sz="4" w:space="0" w:color="auto"/>
              <w:left w:val="single" w:sz="4" w:space="0" w:color="auto"/>
              <w:bottom w:val="single" w:sz="4" w:space="0" w:color="auto"/>
              <w:right w:val="single" w:sz="4" w:space="0" w:color="auto"/>
            </w:tcBorders>
          </w:tcPr>
          <w:p w14:paraId="6186D397" w14:textId="77777777" w:rsidR="000B16A7" w:rsidRDefault="00464026">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3F950FC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51A3818" w14:textId="77777777" w:rsidR="000B16A7" w:rsidRDefault="00464026">
            <w:pPr>
              <w:pStyle w:val="TableText"/>
            </w:pPr>
            <w:r>
              <w:t>O</w:t>
            </w:r>
          </w:p>
        </w:tc>
      </w:tr>
      <w:tr w:rsidR="000B16A7" w14:paraId="2FB254C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9C56FD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19B828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110CB4" w14:textId="77777777" w:rsidR="000B16A7" w:rsidRDefault="00464026">
            <w:pPr>
              <w:pStyle w:val="TableTextWithTabs"/>
            </w:pPr>
            <w:r>
              <w:t>ContactUri</w:t>
            </w:r>
          </w:p>
        </w:tc>
        <w:tc>
          <w:tcPr>
            <w:tcW w:w="1275" w:type="dxa"/>
            <w:tcBorders>
              <w:top w:val="single" w:sz="4" w:space="0" w:color="auto"/>
              <w:left w:val="single" w:sz="4" w:space="0" w:color="auto"/>
              <w:bottom w:val="single" w:sz="4" w:space="0" w:color="auto"/>
              <w:right w:val="single" w:sz="4" w:space="0" w:color="auto"/>
            </w:tcBorders>
          </w:tcPr>
          <w:p w14:paraId="7245F2B9"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447A17B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8C8CF90" w14:textId="77777777" w:rsidR="000B16A7" w:rsidRDefault="00464026">
            <w:pPr>
              <w:pStyle w:val="TableText"/>
            </w:pPr>
            <w:r>
              <w:t>O</w:t>
            </w:r>
          </w:p>
        </w:tc>
      </w:tr>
      <w:tr w:rsidR="000B16A7" w14:paraId="676B66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F908F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F9880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9F824C9" w14:textId="77777777" w:rsidR="000B16A7" w:rsidRDefault="00464026">
            <w:pPr>
              <w:pStyle w:val="TableTextWithTabs"/>
            </w:pPr>
            <w:r>
              <w:t>DeprecatedFrom</w:t>
            </w:r>
          </w:p>
        </w:tc>
        <w:tc>
          <w:tcPr>
            <w:tcW w:w="1275" w:type="dxa"/>
            <w:tcBorders>
              <w:top w:val="single" w:sz="4" w:space="0" w:color="auto"/>
              <w:left w:val="single" w:sz="4" w:space="0" w:color="auto"/>
              <w:bottom w:val="single" w:sz="4" w:space="0" w:color="auto"/>
              <w:right w:val="single" w:sz="4" w:space="0" w:color="auto"/>
            </w:tcBorders>
          </w:tcPr>
          <w:p w14:paraId="01B8EB9F"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483F544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D1480A4" w14:textId="77777777" w:rsidR="000B16A7" w:rsidRDefault="00464026">
            <w:pPr>
              <w:pStyle w:val="TableText"/>
            </w:pPr>
            <w:r>
              <w:t>O</w:t>
            </w:r>
          </w:p>
        </w:tc>
      </w:tr>
      <w:tr w:rsidR="000B16A7" w14:paraId="1E409C8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15A26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277C9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C97B2E" w14:textId="77777777" w:rsidR="000B16A7" w:rsidRDefault="00464026">
            <w:pPr>
              <w:pStyle w:val="TableTextWithTabs"/>
            </w:pPr>
            <w:r>
              <w:t>SupportedUntil</w:t>
            </w:r>
          </w:p>
        </w:tc>
        <w:tc>
          <w:tcPr>
            <w:tcW w:w="1275" w:type="dxa"/>
            <w:tcBorders>
              <w:top w:val="single" w:sz="4" w:space="0" w:color="auto"/>
              <w:left w:val="single" w:sz="4" w:space="0" w:color="auto"/>
              <w:bottom w:val="single" w:sz="4" w:space="0" w:color="auto"/>
              <w:right w:val="single" w:sz="4" w:space="0" w:color="auto"/>
            </w:tcBorders>
          </w:tcPr>
          <w:p w14:paraId="6E5030A7"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60EE401D"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ECDD161" w14:textId="77777777" w:rsidR="000B16A7" w:rsidRDefault="00464026">
            <w:pPr>
              <w:pStyle w:val="TableText"/>
            </w:pPr>
            <w:r>
              <w:t>O</w:t>
            </w:r>
          </w:p>
        </w:tc>
      </w:tr>
      <w:tr w:rsidR="000B16A7" w14:paraId="2FC1808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D250B34" w14:textId="77777777" w:rsidR="000B16A7" w:rsidRDefault="00464026">
            <w:pPr>
              <w:pStyle w:val="TableText"/>
            </w:pPr>
            <w:r>
              <w:rPr>
                <w:b/>
              </w:rPr>
              <w:t>Conformance Units</w:t>
            </w:r>
          </w:p>
        </w:tc>
      </w:tr>
      <w:tr w:rsidR="000B16A7" w14:paraId="2D6C3ED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1EC71E" w14:textId="77777777" w:rsidR="000B16A7" w:rsidRDefault="00464026">
            <w:pPr>
              <w:pStyle w:val="TableText"/>
            </w:pPr>
            <w:r>
              <w:t>AiModelManagement</w:t>
            </w:r>
          </w:p>
        </w:tc>
      </w:tr>
    </w:tbl>
    <w:p w14:paraId="014E69F3" w14:textId="77777777" w:rsidR="000B16A7" w:rsidRDefault="000B16A7">
      <w:pPr>
        <w:pStyle w:val="spacer"/>
      </w:pPr>
    </w:p>
    <w:p w14:paraId="3A875084" w14:textId="77777777" w:rsidR="000B16A7" w:rsidRDefault="00464026">
      <w:pPr>
        <w:pStyle w:val="Heading2"/>
      </w:pPr>
      <w:bookmarkStart w:id="516" w:name="_Clause_c7_12"/>
      <w:bookmarkStart w:id="517" w:name="_Toc237441240"/>
      <w:r>
        <w:t>ModelRegistryType</w:t>
      </w:r>
      <w:bookmarkEnd w:id="516"/>
      <w:bookmarkEnd w:id="517"/>
    </w:p>
    <w:p w14:paraId="53C9A0CD" w14:textId="77777777" w:rsidR="000B16A7" w:rsidRDefault="00464026">
      <w:pPr>
        <w:pStyle w:val="PARAGRAPH"/>
      </w:pPr>
      <w:r>
        <w:t>A catalogue of models and the datasets they were trained on. It narrows the abstract registry's group placeholder to model publishers, so that a client browsing it knows what it will find rather than discovering it.</w:t>
      </w:r>
    </w:p>
    <w:p w14:paraId="26FB1F41" w14:textId="736B1382" w:rsidR="000B16A7" w:rsidRDefault="00464026">
      <w:pPr>
        <w:pStyle w:val="TABLE-title"/>
      </w:pPr>
      <w:bookmarkStart w:id="518" w:name="_Tab_c7_12_def"/>
      <w:bookmarkStart w:id="519" w:name="_Toc237441382"/>
      <w:r>
        <w:t xml:space="preserve">Table </w:t>
      </w:r>
      <w:r>
        <w:fldChar w:fldCharType="begin"/>
      </w:r>
      <w:r>
        <w:instrText xml:space="preserve"> SEQ Table \* ARABIC </w:instrText>
      </w:r>
      <w:r>
        <w:fldChar w:fldCharType="separate"/>
      </w:r>
      <w:r w:rsidR="008940BE">
        <w:rPr>
          <w:noProof/>
        </w:rPr>
        <w:t>50</w:t>
      </w:r>
      <w:r>
        <w:fldChar w:fldCharType="end"/>
      </w:r>
      <w:r>
        <w:t xml:space="preserve"> – ModelRegistryType definition</w:t>
      </w:r>
      <w:bookmarkEnd w:id="518"/>
      <w:bookmarkEnd w:id="51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CB4883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AF6F7B"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85D2A9B" w14:textId="77777777" w:rsidR="000B16A7" w:rsidRDefault="00464026">
            <w:pPr>
              <w:pStyle w:val="TableText"/>
            </w:pPr>
            <w:r>
              <w:rPr>
                <w:b/>
              </w:rPr>
              <w:t>Value</w:t>
            </w:r>
          </w:p>
        </w:tc>
      </w:tr>
      <w:tr w:rsidR="000B16A7" w14:paraId="24DB71D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EF43A4F"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79B0C28" w14:textId="77777777" w:rsidR="000B16A7" w:rsidRDefault="00464026">
            <w:pPr>
              <w:pStyle w:val="TableText"/>
            </w:pPr>
            <w:r>
              <w:t>2:ModelRegistryType</w:t>
            </w:r>
          </w:p>
        </w:tc>
      </w:tr>
      <w:tr w:rsidR="000B16A7" w14:paraId="11AB0B3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B85C4A"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F9AEB5C" w14:textId="77777777" w:rsidR="000B16A7" w:rsidRDefault="00464026">
            <w:pPr>
              <w:pStyle w:val="TableText"/>
            </w:pPr>
            <w:r>
              <w:t>False</w:t>
            </w:r>
          </w:p>
        </w:tc>
      </w:tr>
      <w:tr w:rsidR="000B16A7" w14:paraId="69DAFD9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35D828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45F920D"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8866416"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EACC8AD"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C3B139E"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3037727" w14:textId="77777777" w:rsidR="000B16A7" w:rsidRDefault="00464026">
            <w:pPr>
              <w:pStyle w:val="TableText"/>
            </w:pPr>
            <w:r>
              <w:rPr>
                <w:b/>
              </w:rPr>
              <w:t>Other</w:t>
            </w:r>
          </w:p>
        </w:tc>
      </w:tr>
      <w:tr w:rsidR="000B16A7" w14:paraId="113FB9A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FED3A4" w14:textId="77777777" w:rsidR="000B16A7" w:rsidRDefault="00464026">
            <w:pPr>
              <w:pStyle w:val="TableText"/>
            </w:pPr>
            <w:r>
              <w:t>Subtype of the 1:RegistryType defined in OPC 10000-5, i.e. inheriting the InstanceDeclarations of that Node.</w:t>
            </w:r>
          </w:p>
        </w:tc>
      </w:tr>
      <w:tr w:rsidR="000B16A7" w14:paraId="54C1810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DCE8A5" w14:textId="77777777" w:rsidR="000B16A7" w:rsidRDefault="00464026">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1D359147"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18F3EE1" w14:textId="77777777" w:rsidR="000B16A7" w:rsidRDefault="00464026">
            <w:pPr>
              <w:pStyle w:val="TableTextWithTabs"/>
            </w:pPr>
            <w:r>
              <w:t>&lt;Group&gt;</w:t>
            </w:r>
          </w:p>
        </w:tc>
        <w:tc>
          <w:tcPr>
            <w:tcW w:w="1275" w:type="dxa"/>
            <w:tcBorders>
              <w:top w:val="single" w:sz="4" w:space="0" w:color="auto"/>
              <w:left w:val="single" w:sz="4" w:space="0" w:color="auto"/>
              <w:bottom w:val="single" w:sz="4" w:space="0" w:color="auto"/>
              <w:right w:val="single" w:sz="4" w:space="0" w:color="auto"/>
            </w:tcBorders>
          </w:tcPr>
          <w:p w14:paraId="3CDE6902"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66C657EF" w14:textId="77777777" w:rsidR="000B16A7" w:rsidRDefault="00464026">
            <w:pPr>
              <w:pStyle w:val="TableText"/>
            </w:pPr>
            <w:r>
              <w:t>ModelPublisherType</w:t>
            </w:r>
          </w:p>
        </w:tc>
        <w:tc>
          <w:tcPr>
            <w:tcW w:w="851" w:type="dxa"/>
            <w:tcBorders>
              <w:top w:val="single" w:sz="4" w:space="0" w:color="auto"/>
              <w:left w:val="single" w:sz="4" w:space="0" w:color="auto"/>
              <w:bottom w:val="single" w:sz="4" w:space="0" w:color="auto"/>
              <w:right w:val="single" w:sz="4" w:space="0" w:color="auto"/>
            </w:tcBorders>
          </w:tcPr>
          <w:p w14:paraId="2DA87ECB" w14:textId="77777777" w:rsidR="000B16A7" w:rsidRDefault="00464026">
            <w:pPr>
              <w:pStyle w:val="TableText"/>
            </w:pPr>
            <w:r>
              <w:t>OP</w:t>
            </w:r>
          </w:p>
        </w:tc>
      </w:tr>
      <w:tr w:rsidR="000B16A7" w14:paraId="1E7EAE3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26DD5" w14:textId="77777777" w:rsidR="000B16A7" w:rsidRDefault="00464026">
            <w:pPr>
              <w:pStyle w:val="TableText"/>
            </w:pPr>
            <w:r>
              <w:rPr>
                <w:b/>
              </w:rPr>
              <w:t>Conformance Units</w:t>
            </w:r>
          </w:p>
        </w:tc>
      </w:tr>
      <w:tr w:rsidR="000B16A7" w14:paraId="7CEE96A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2E2CB3C" w14:textId="77777777" w:rsidR="000B16A7" w:rsidRDefault="00464026">
            <w:pPr>
              <w:pStyle w:val="TableText"/>
            </w:pPr>
            <w:r>
              <w:t>AiModelManagement</w:t>
            </w:r>
          </w:p>
        </w:tc>
      </w:tr>
    </w:tbl>
    <w:p w14:paraId="14021358" w14:textId="77777777" w:rsidR="000B16A7" w:rsidRDefault="000B16A7">
      <w:pPr>
        <w:pStyle w:val="spacer"/>
      </w:pPr>
    </w:p>
    <w:p w14:paraId="3328B595" w14:textId="77777777" w:rsidR="000B16A7" w:rsidRDefault="00464026">
      <w:pPr>
        <w:pStyle w:val="Heading2"/>
      </w:pPr>
      <w:bookmarkStart w:id="520" w:name="_Clause_c7_13"/>
      <w:bookmarkStart w:id="521" w:name="_Toc237441241"/>
      <w:r>
        <w:t>ModelPublisherType</w:t>
      </w:r>
      <w:bookmarkEnd w:id="520"/>
      <w:bookmarkEnd w:id="521"/>
    </w:p>
    <w:p w14:paraId="6EE43BA6" w14:textId="77777777" w:rsidR="000B16A7" w:rsidRDefault="00464026">
      <w:pPr>
        <w:pStyle w:val="PARAGRAPH"/>
      </w:pPr>
      <w:r>
        <w:t>One publisher's namespace within a model registry: the organisation or project that released the models it contains. Publisher is the first element of the publisher/name/version triple by which every catalogue in practice identifies a model.</w:t>
      </w:r>
    </w:p>
    <w:p w14:paraId="32DC4B73" w14:textId="0136A592" w:rsidR="000B16A7" w:rsidRDefault="00464026">
      <w:pPr>
        <w:pStyle w:val="TABLE-title"/>
      </w:pPr>
      <w:bookmarkStart w:id="522" w:name="_Tab_c7_13_def"/>
      <w:bookmarkStart w:id="523" w:name="_Toc237441383"/>
      <w:r>
        <w:lastRenderedPageBreak/>
        <w:t xml:space="preserve">Table </w:t>
      </w:r>
      <w:r>
        <w:fldChar w:fldCharType="begin"/>
      </w:r>
      <w:r>
        <w:instrText xml:space="preserve"> SEQ Table \* ARABIC </w:instrText>
      </w:r>
      <w:r>
        <w:fldChar w:fldCharType="separate"/>
      </w:r>
      <w:r w:rsidR="008940BE">
        <w:rPr>
          <w:noProof/>
        </w:rPr>
        <w:t>51</w:t>
      </w:r>
      <w:r>
        <w:fldChar w:fldCharType="end"/>
      </w:r>
      <w:r>
        <w:t xml:space="preserve"> – ModelPublisherType definition</w:t>
      </w:r>
      <w:bookmarkEnd w:id="522"/>
      <w:bookmarkEnd w:id="5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6816454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5EC45A5"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21C5F2B" w14:textId="77777777" w:rsidR="000B16A7" w:rsidRDefault="00464026">
            <w:pPr>
              <w:pStyle w:val="TableText"/>
            </w:pPr>
            <w:r>
              <w:rPr>
                <w:b/>
              </w:rPr>
              <w:t>Value</w:t>
            </w:r>
          </w:p>
        </w:tc>
      </w:tr>
      <w:tr w:rsidR="000B16A7" w14:paraId="396BBEA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16FE77F"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CB52D5F" w14:textId="77777777" w:rsidR="000B16A7" w:rsidRDefault="00464026">
            <w:pPr>
              <w:pStyle w:val="TableText"/>
            </w:pPr>
            <w:r>
              <w:t>2:ModelPublisherType</w:t>
            </w:r>
          </w:p>
        </w:tc>
      </w:tr>
      <w:tr w:rsidR="000B16A7" w14:paraId="757D158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411A8A"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2FDB031" w14:textId="77777777" w:rsidR="000B16A7" w:rsidRDefault="00464026">
            <w:pPr>
              <w:pStyle w:val="TableText"/>
            </w:pPr>
            <w:r>
              <w:t>False</w:t>
            </w:r>
          </w:p>
        </w:tc>
      </w:tr>
      <w:tr w:rsidR="000B16A7" w14:paraId="5AAFE39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D0AEBC"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C6BC03"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DFE21D6"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296EAE2"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BD4F779"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FCE738F" w14:textId="77777777" w:rsidR="000B16A7" w:rsidRDefault="00464026">
            <w:pPr>
              <w:pStyle w:val="TableText"/>
            </w:pPr>
            <w:r>
              <w:rPr>
                <w:b/>
              </w:rPr>
              <w:t>Other</w:t>
            </w:r>
          </w:p>
        </w:tc>
      </w:tr>
      <w:tr w:rsidR="000B16A7" w14:paraId="28BAE1F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B07B04" w14:textId="77777777" w:rsidR="000B16A7" w:rsidRDefault="00464026">
            <w:pPr>
              <w:pStyle w:val="TableText"/>
            </w:pPr>
            <w:r>
              <w:t>Subtype of the 1:GroupType defined in OPC 10000-5, i.e. inheriting the InstanceDeclarations of that Node.</w:t>
            </w:r>
          </w:p>
        </w:tc>
      </w:tr>
      <w:tr w:rsidR="000B16A7" w14:paraId="247B667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23CB30" w14:textId="77777777" w:rsidR="000B16A7" w:rsidRDefault="00464026">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7AA1BA5D"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038FE39" w14:textId="77777777" w:rsidR="000B16A7" w:rsidRDefault="00464026">
            <w:pPr>
              <w:pStyle w:val="TableTextWithTabs"/>
            </w:pPr>
            <w:r>
              <w:t>&lt;Resource&gt;</w:t>
            </w:r>
          </w:p>
        </w:tc>
        <w:tc>
          <w:tcPr>
            <w:tcW w:w="1275" w:type="dxa"/>
            <w:tcBorders>
              <w:top w:val="single" w:sz="4" w:space="0" w:color="auto"/>
              <w:left w:val="single" w:sz="4" w:space="0" w:color="auto"/>
              <w:bottom w:val="single" w:sz="4" w:space="0" w:color="auto"/>
              <w:right w:val="single" w:sz="4" w:space="0" w:color="auto"/>
            </w:tcBorders>
          </w:tcPr>
          <w:p w14:paraId="1C082E6E"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1026CED8" w14:textId="77777777" w:rsidR="000B16A7" w:rsidRDefault="00464026">
            <w:pPr>
              <w:pStyle w:val="TableText"/>
            </w:pPr>
            <w:r>
              <w:t>AiResourceType</w:t>
            </w:r>
          </w:p>
        </w:tc>
        <w:tc>
          <w:tcPr>
            <w:tcW w:w="851" w:type="dxa"/>
            <w:tcBorders>
              <w:top w:val="single" w:sz="4" w:space="0" w:color="auto"/>
              <w:left w:val="single" w:sz="4" w:space="0" w:color="auto"/>
              <w:bottom w:val="single" w:sz="4" w:space="0" w:color="auto"/>
              <w:right w:val="single" w:sz="4" w:space="0" w:color="auto"/>
            </w:tcBorders>
          </w:tcPr>
          <w:p w14:paraId="328CFFFC" w14:textId="77777777" w:rsidR="000B16A7" w:rsidRDefault="00464026">
            <w:pPr>
              <w:pStyle w:val="TableText"/>
            </w:pPr>
            <w:r>
              <w:t>OP</w:t>
            </w:r>
          </w:p>
        </w:tc>
      </w:tr>
      <w:tr w:rsidR="000B16A7" w14:paraId="2D17DE9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51FE7C6" w14:textId="77777777" w:rsidR="000B16A7" w:rsidRDefault="00464026">
            <w:pPr>
              <w:pStyle w:val="TableText"/>
            </w:pPr>
            <w:r>
              <w:rPr>
                <w:b/>
              </w:rPr>
              <w:t>Conformance Units</w:t>
            </w:r>
          </w:p>
        </w:tc>
      </w:tr>
      <w:tr w:rsidR="000B16A7" w14:paraId="07C3398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1C2333A" w14:textId="77777777" w:rsidR="000B16A7" w:rsidRDefault="00464026">
            <w:pPr>
              <w:pStyle w:val="TableText"/>
            </w:pPr>
            <w:r>
              <w:t>AiModelManagement</w:t>
            </w:r>
          </w:p>
        </w:tc>
      </w:tr>
    </w:tbl>
    <w:p w14:paraId="76320043" w14:textId="77777777" w:rsidR="000B16A7" w:rsidRDefault="000B16A7">
      <w:pPr>
        <w:pStyle w:val="spacer"/>
      </w:pPr>
    </w:p>
    <w:p w14:paraId="59534CAE" w14:textId="77777777" w:rsidR="000B16A7" w:rsidRDefault="00464026">
      <w:pPr>
        <w:pStyle w:val="Heading2"/>
      </w:pPr>
      <w:bookmarkStart w:id="524" w:name="_Clause_c7_14"/>
      <w:bookmarkStart w:id="525" w:name="_Toc237441242"/>
      <w:r>
        <w:t>AiResourceType</w:t>
      </w:r>
      <w:bookmarkEnd w:id="524"/>
      <w:bookmarkEnd w:id="525"/>
    </w:p>
    <w:p w14:paraId="7967F38D" w14:textId="77777777" w:rsidR="000B16A7" w:rsidRDefault="00464026">
      <w:pPr>
        <w:pStyle w:val="PARAGRAPH"/>
      </w:pPr>
      <w:r>
        <w:t>Abstract base of everything a model registry holds. It exists so that the inherited &lt;Resource&gt; placeholder can be narrowed ONCE to something that admits models and datasets and nothing else - a publisher holds both, and a placeholder can be overridden only by one declaration.</w:t>
      </w:r>
    </w:p>
    <w:p w14:paraId="5048BE27" w14:textId="1A7DF437" w:rsidR="000B16A7" w:rsidRDefault="00464026">
      <w:pPr>
        <w:pStyle w:val="TABLE-title"/>
      </w:pPr>
      <w:bookmarkStart w:id="526" w:name="_Tab_c7_14_def"/>
      <w:bookmarkStart w:id="527" w:name="_Toc237441384"/>
      <w:r>
        <w:t xml:space="preserve">Table </w:t>
      </w:r>
      <w:r>
        <w:fldChar w:fldCharType="begin"/>
      </w:r>
      <w:r>
        <w:instrText xml:space="preserve"> SEQ Table \* ARABIC </w:instrText>
      </w:r>
      <w:r>
        <w:fldChar w:fldCharType="separate"/>
      </w:r>
      <w:r w:rsidR="008940BE">
        <w:rPr>
          <w:noProof/>
        </w:rPr>
        <w:t>52</w:t>
      </w:r>
      <w:r>
        <w:fldChar w:fldCharType="end"/>
      </w:r>
      <w:r>
        <w:t xml:space="preserve"> – AiResourceType definition</w:t>
      </w:r>
      <w:bookmarkEnd w:id="526"/>
      <w:bookmarkEnd w:id="5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6781938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04C9B9D"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2648354" w14:textId="77777777" w:rsidR="000B16A7" w:rsidRDefault="00464026">
            <w:pPr>
              <w:pStyle w:val="TableText"/>
            </w:pPr>
            <w:r>
              <w:rPr>
                <w:b/>
              </w:rPr>
              <w:t>Value</w:t>
            </w:r>
          </w:p>
        </w:tc>
      </w:tr>
      <w:tr w:rsidR="000B16A7" w14:paraId="71058C7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5AF520B"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FB143C7" w14:textId="77777777" w:rsidR="000B16A7" w:rsidRDefault="00464026">
            <w:pPr>
              <w:pStyle w:val="TableText"/>
            </w:pPr>
            <w:r>
              <w:t>2:AiResourceType</w:t>
            </w:r>
          </w:p>
        </w:tc>
      </w:tr>
      <w:tr w:rsidR="000B16A7" w14:paraId="7CE9A23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2669F0"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7700ED8" w14:textId="77777777" w:rsidR="000B16A7" w:rsidRDefault="00464026">
            <w:pPr>
              <w:pStyle w:val="TableText"/>
            </w:pPr>
            <w:r>
              <w:t>True</w:t>
            </w:r>
          </w:p>
        </w:tc>
      </w:tr>
      <w:tr w:rsidR="000B16A7" w14:paraId="2A00153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1CF4A8"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5A18F3F"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F4E11A3"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CF7F7D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CFE2B5"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3C11FBA" w14:textId="77777777" w:rsidR="000B16A7" w:rsidRDefault="00464026">
            <w:pPr>
              <w:pStyle w:val="TableText"/>
            </w:pPr>
            <w:r>
              <w:rPr>
                <w:b/>
              </w:rPr>
              <w:t>Other</w:t>
            </w:r>
          </w:p>
        </w:tc>
      </w:tr>
      <w:tr w:rsidR="000B16A7" w14:paraId="603B53C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38D2D18" w14:textId="77777777" w:rsidR="000B16A7" w:rsidRDefault="00464026">
            <w:pPr>
              <w:pStyle w:val="TableText"/>
            </w:pPr>
            <w:r>
              <w:t>Subtype of the 1:ResourceType defined in OPC 10000-5, i.e. inheriting the InstanceDeclarations of that Node.</w:t>
            </w:r>
          </w:p>
        </w:tc>
      </w:tr>
      <w:tr w:rsidR="000B16A7" w14:paraId="5F09968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3F87216" w14:textId="77777777" w:rsidR="000B16A7" w:rsidRDefault="00464026">
            <w:pPr>
              <w:pStyle w:val="TableText"/>
            </w:pPr>
            <w:r>
              <w:rPr>
                <w:b/>
              </w:rPr>
              <w:t>Conformance Units</w:t>
            </w:r>
          </w:p>
        </w:tc>
      </w:tr>
      <w:tr w:rsidR="000B16A7" w14:paraId="0DE019A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B9AEF91" w14:textId="77777777" w:rsidR="000B16A7" w:rsidRDefault="00464026">
            <w:pPr>
              <w:pStyle w:val="TableText"/>
            </w:pPr>
            <w:r>
              <w:t>AiModelManagement</w:t>
            </w:r>
          </w:p>
        </w:tc>
      </w:tr>
    </w:tbl>
    <w:p w14:paraId="70175B8E" w14:textId="77777777" w:rsidR="000B16A7" w:rsidRDefault="000B16A7">
      <w:pPr>
        <w:pStyle w:val="spacer"/>
      </w:pPr>
    </w:p>
    <w:p w14:paraId="72CC9AFB" w14:textId="77777777" w:rsidR="000B16A7" w:rsidRDefault="00464026">
      <w:pPr>
        <w:pStyle w:val="Heading2"/>
      </w:pPr>
      <w:bookmarkStart w:id="528" w:name="_Clause_c7_15"/>
      <w:bookmarkStart w:id="529" w:name="_Toc237441243"/>
      <w:r>
        <w:t>ModelResourceType</w:t>
      </w:r>
      <w:bookmarkEnd w:id="528"/>
      <w:bookmarkEnd w:id="529"/>
    </w:p>
    <w:p w14:paraId="795071C4" w14:textId="77777777" w:rsidR="000B16A7" w:rsidRDefault="00464026">
      <w:pPr>
        <w:pStyle w:val="PARAGRAPH"/>
      </w:pPr>
      <w:r>
        <w:t>One model in a catalogue. Its versions are immutable and identified by content, so a version that has been seen cannot change meaning; mutable names such as a branch or a release channel are pointers AT versions, never versions themselves. Because the base type is a FileType, a Server that holds the artefact serves it through the inherited Open, Read and Close; one that only describes it leaves those unimplemented and points at the artefact instead.</w:t>
      </w:r>
    </w:p>
    <w:p w14:paraId="6844CFE0" w14:textId="30574837" w:rsidR="000B16A7" w:rsidRDefault="00464026">
      <w:pPr>
        <w:pStyle w:val="TABLE-title"/>
      </w:pPr>
      <w:bookmarkStart w:id="530" w:name="_Tab_c7_15_def"/>
      <w:bookmarkStart w:id="531" w:name="_Toc237441385"/>
      <w:r>
        <w:t xml:space="preserve">Table </w:t>
      </w:r>
      <w:r>
        <w:fldChar w:fldCharType="begin"/>
      </w:r>
      <w:r>
        <w:instrText xml:space="preserve"> SEQ Table \* ARABIC </w:instrText>
      </w:r>
      <w:r>
        <w:fldChar w:fldCharType="separate"/>
      </w:r>
      <w:r w:rsidR="008940BE">
        <w:rPr>
          <w:noProof/>
        </w:rPr>
        <w:t>53</w:t>
      </w:r>
      <w:r>
        <w:fldChar w:fldCharType="end"/>
      </w:r>
      <w:r>
        <w:t xml:space="preserve"> – ModelResourceType definition</w:t>
      </w:r>
      <w:bookmarkEnd w:id="530"/>
      <w:bookmarkEnd w:id="5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6944CB0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68491C"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7A516A5" w14:textId="77777777" w:rsidR="000B16A7" w:rsidRDefault="00464026">
            <w:pPr>
              <w:pStyle w:val="TableText"/>
            </w:pPr>
            <w:r>
              <w:rPr>
                <w:b/>
              </w:rPr>
              <w:t>Value</w:t>
            </w:r>
          </w:p>
        </w:tc>
      </w:tr>
      <w:tr w:rsidR="000B16A7" w14:paraId="0F2D773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91C5AE0"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D1FC92D" w14:textId="77777777" w:rsidR="000B16A7" w:rsidRDefault="00464026">
            <w:pPr>
              <w:pStyle w:val="TableText"/>
            </w:pPr>
            <w:r>
              <w:t>2:ModelResourceType</w:t>
            </w:r>
          </w:p>
        </w:tc>
      </w:tr>
      <w:tr w:rsidR="000B16A7" w14:paraId="5E43C1F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97BB48"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F2D96E" w14:textId="77777777" w:rsidR="000B16A7" w:rsidRDefault="00464026">
            <w:pPr>
              <w:pStyle w:val="TableText"/>
            </w:pPr>
            <w:r>
              <w:t>False</w:t>
            </w:r>
          </w:p>
        </w:tc>
      </w:tr>
      <w:tr w:rsidR="000B16A7" w14:paraId="6873F42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4BC277"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3EDC173"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57C474E"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427993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86E00B1"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51CFE0F" w14:textId="77777777" w:rsidR="000B16A7" w:rsidRDefault="00464026">
            <w:pPr>
              <w:pStyle w:val="TableText"/>
            </w:pPr>
            <w:r>
              <w:rPr>
                <w:b/>
              </w:rPr>
              <w:t>Other</w:t>
            </w:r>
          </w:p>
        </w:tc>
      </w:tr>
      <w:tr w:rsidR="000B16A7" w14:paraId="436B099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9EEF2C0" w14:textId="77777777" w:rsidR="000B16A7" w:rsidRDefault="00464026">
            <w:pPr>
              <w:pStyle w:val="TableText"/>
            </w:pPr>
            <w:r>
              <w:t>Subtype of the AiResourceType defined in OPC 10000-5, i.e. inheriting the InstanceDeclarations of that Node.</w:t>
            </w:r>
          </w:p>
        </w:tc>
      </w:tr>
      <w:tr w:rsidR="000B16A7" w14:paraId="7C5C86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897F4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D06B47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C8C0528" w14:textId="77777777" w:rsidR="000B16A7" w:rsidRDefault="00464026">
            <w:pPr>
              <w:pStyle w:val="TableTextWithTabs"/>
            </w:pPr>
            <w:r>
              <w:t>TaskKind</w:t>
            </w:r>
          </w:p>
        </w:tc>
        <w:tc>
          <w:tcPr>
            <w:tcW w:w="1275" w:type="dxa"/>
            <w:tcBorders>
              <w:top w:val="single" w:sz="4" w:space="0" w:color="auto"/>
              <w:left w:val="single" w:sz="4" w:space="0" w:color="auto"/>
              <w:bottom w:val="single" w:sz="4" w:space="0" w:color="auto"/>
              <w:right w:val="single" w:sz="4" w:space="0" w:color="auto"/>
            </w:tcBorders>
          </w:tcPr>
          <w:p w14:paraId="2B7A1DB3"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72FF7B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7E24EF" w14:textId="77777777" w:rsidR="000B16A7" w:rsidRDefault="00464026">
            <w:pPr>
              <w:pStyle w:val="TableText"/>
            </w:pPr>
            <w:r>
              <w:t>O</w:t>
            </w:r>
          </w:p>
        </w:tc>
      </w:tr>
      <w:tr w:rsidR="000B16A7" w14:paraId="049D0A5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EF084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E52F4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A2B3DA" w14:textId="77777777" w:rsidR="000B16A7" w:rsidRDefault="00464026">
            <w:pPr>
              <w:pStyle w:val="TableTextWithTabs"/>
            </w:pPr>
            <w:r>
              <w:t>Framework</w:t>
            </w:r>
          </w:p>
        </w:tc>
        <w:tc>
          <w:tcPr>
            <w:tcW w:w="1275" w:type="dxa"/>
            <w:tcBorders>
              <w:top w:val="single" w:sz="4" w:space="0" w:color="auto"/>
              <w:left w:val="single" w:sz="4" w:space="0" w:color="auto"/>
              <w:bottom w:val="single" w:sz="4" w:space="0" w:color="auto"/>
              <w:right w:val="single" w:sz="4" w:space="0" w:color="auto"/>
            </w:tcBorders>
          </w:tcPr>
          <w:p w14:paraId="2F0196C6"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BEE78E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D7A5F4B" w14:textId="77777777" w:rsidR="000B16A7" w:rsidRDefault="00464026">
            <w:pPr>
              <w:pStyle w:val="TableText"/>
            </w:pPr>
            <w:r>
              <w:t>O</w:t>
            </w:r>
          </w:p>
        </w:tc>
      </w:tr>
      <w:tr w:rsidR="000B16A7" w14:paraId="17A36FD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A1E71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58BDC4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20C511" w14:textId="77777777" w:rsidR="000B16A7" w:rsidRDefault="00464026">
            <w:pPr>
              <w:pStyle w:val="TableTextWithTabs"/>
            </w:pPr>
            <w:r>
              <w:t>Digest</w:t>
            </w:r>
          </w:p>
        </w:tc>
        <w:tc>
          <w:tcPr>
            <w:tcW w:w="1275" w:type="dxa"/>
            <w:tcBorders>
              <w:top w:val="single" w:sz="4" w:space="0" w:color="auto"/>
              <w:left w:val="single" w:sz="4" w:space="0" w:color="auto"/>
              <w:bottom w:val="single" w:sz="4" w:space="0" w:color="auto"/>
              <w:right w:val="single" w:sz="4" w:space="0" w:color="auto"/>
            </w:tcBorders>
          </w:tcPr>
          <w:p w14:paraId="70AA43C9" w14:textId="77777777" w:rsidR="000B16A7" w:rsidRDefault="00464026">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2233369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E560957" w14:textId="77777777" w:rsidR="000B16A7" w:rsidRDefault="00464026">
            <w:pPr>
              <w:pStyle w:val="TableText"/>
            </w:pPr>
            <w:r>
              <w:t>O</w:t>
            </w:r>
          </w:p>
        </w:tc>
      </w:tr>
      <w:tr w:rsidR="000B16A7" w14:paraId="7405A38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76938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351C8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FBEF5B" w14:textId="77777777" w:rsidR="000B16A7" w:rsidRDefault="00464026">
            <w:pPr>
              <w:pStyle w:val="TableTextWithTabs"/>
            </w:pPr>
            <w:r>
              <w:t>DigestAlgorithm</w:t>
            </w:r>
          </w:p>
        </w:tc>
        <w:tc>
          <w:tcPr>
            <w:tcW w:w="1275" w:type="dxa"/>
            <w:tcBorders>
              <w:top w:val="single" w:sz="4" w:space="0" w:color="auto"/>
              <w:left w:val="single" w:sz="4" w:space="0" w:color="auto"/>
              <w:bottom w:val="single" w:sz="4" w:space="0" w:color="auto"/>
              <w:right w:val="single" w:sz="4" w:space="0" w:color="auto"/>
            </w:tcBorders>
          </w:tcPr>
          <w:p w14:paraId="60807FBC"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C0EF968"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E7873ED" w14:textId="77777777" w:rsidR="000B16A7" w:rsidRDefault="00464026">
            <w:pPr>
              <w:pStyle w:val="TableText"/>
            </w:pPr>
            <w:r>
              <w:t>O</w:t>
            </w:r>
          </w:p>
        </w:tc>
      </w:tr>
      <w:tr w:rsidR="000B16A7" w14:paraId="1760576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0B038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C4A740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CDD5525" w14:textId="77777777" w:rsidR="000B16A7" w:rsidRDefault="00464026">
            <w:pPr>
              <w:pStyle w:val="TableTextWithTabs"/>
            </w:pPr>
            <w:r>
              <w:t>SizeBytes</w:t>
            </w:r>
          </w:p>
        </w:tc>
        <w:tc>
          <w:tcPr>
            <w:tcW w:w="1275" w:type="dxa"/>
            <w:tcBorders>
              <w:top w:val="single" w:sz="4" w:space="0" w:color="auto"/>
              <w:left w:val="single" w:sz="4" w:space="0" w:color="auto"/>
              <w:bottom w:val="single" w:sz="4" w:space="0" w:color="auto"/>
              <w:right w:val="single" w:sz="4" w:space="0" w:color="auto"/>
            </w:tcBorders>
          </w:tcPr>
          <w:p w14:paraId="03F93062" w14:textId="77777777" w:rsidR="000B16A7" w:rsidRDefault="00464026">
            <w:pPr>
              <w:pStyle w:val="TableText"/>
            </w:pPr>
            <w:r>
              <w:t>0:UInt64</w:t>
            </w:r>
          </w:p>
        </w:tc>
        <w:tc>
          <w:tcPr>
            <w:tcW w:w="1843" w:type="dxa"/>
            <w:tcBorders>
              <w:top w:val="single" w:sz="4" w:space="0" w:color="auto"/>
              <w:left w:val="single" w:sz="4" w:space="0" w:color="auto"/>
              <w:bottom w:val="single" w:sz="4" w:space="0" w:color="auto"/>
              <w:right w:val="single" w:sz="4" w:space="0" w:color="auto"/>
            </w:tcBorders>
          </w:tcPr>
          <w:p w14:paraId="4642B5E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2E5C216" w14:textId="77777777" w:rsidR="000B16A7" w:rsidRDefault="00464026">
            <w:pPr>
              <w:pStyle w:val="TableText"/>
            </w:pPr>
            <w:r>
              <w:t>O</w:t>
            </w:r>
          </w:p>
        </w:tc>
      </w:tr>
      <w:tr w:rsidR="000B16A7" w14:paraId="6604E12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15E935B"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52B31E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9BBA00F" w14:textId="77777777" w:rsidR="000B16A7" w:rsidRDefault="00464026">
            <w:pPr>
              <w:pStyle w:val="TableTextWithTabs"/>
            </w:pPr>
            <w:r>
              <w:t>Gated</w:t>
            </w:r>
          </w:p>
        </w:tc>
        <w:tc>
          <w:tcPr>
            <w:tcW w:w="1275" w:type="dxa"/>
            <w:tcBorders>
              <w:top w:val="single" w:sz="4" w:space="0" w:color="auto"/>
              <w:left w:val="single" w:sz="4" w:space="0" w:color="auto"/>
              <w:bottom w:val="single" w:sz="4" w:space="0" w:color="auto"/>
              <w:right w:val="single" w:sz="4" w:space="0" w:color="auto"/>
            </w:tcBorders>
          </w:tcPr>
          <w:p w14:paraId="771415E0" w14:textId="77777777" w:rsidR="000B16A7" w:rsidRDefault="00464026">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2A01277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DDFB49F" w14:textId="77777777" w:rsidR="000B16A7" w:rsidRDefault="00464026">
            <w:pPr>
              <w:pStyle w:val="TableText"/>
            </w:pPr>
            <w:r>
              <w:t>O</w:t>
            </w:r>
          </w:p>
        </w:tc>
      </w:tr>
      <w:tr w:rsidR="000B16A7" w14:paraId="643E88D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95DF7F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FE7888C"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5CC01F" w14:textId="77777777" w:rsidR="000B16A7" w:rsidRDefault="00464026">
            <w:pPr>
              <w:pStyle w:val="TableTextWithTabs"/>
            </w:pPr>
            <w:r>
              <w:t>MutableRefs</w:t>
            </w:r>
          </w:p>
        </w:tc>
        <w:tc>
          <w:tcPr>
            <w:tcW w:w="1275" w:type="dxa"/>
            <w:tcBorders>
              <w:top w:val="single" w:sz="4" w:space="0" w:color="auto"/>
              <w:left w:val="single" w:sz="4" w:space="0" w:color="auto"/>
              <w:bottom w:val="single" w:sz="4" w:space="0" w:color="auto"/>
              <w:right w:val="single" w:sz="4" w:space="0" w:color="auto"/>
            </w:tcBorders>
          </w:tcPr>
          <w:p w14:paraId="5BBE5D2C"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BCAEED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520C061" w14:textId="77777777" w:rsidR="000B16A7" w:rsidRDefault="00464026">
            <w:pPr>
              <w:pStyle w:val="TableText"/>
            </w:pPr>
            <w:r>
              <w:t>O</w:t>
            </w:r>
          </w:p>
        </w:tc>
      </w:tr>
      <w:tr w:rsidR="000B16A7" w14:paraId="4E1524C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470E7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86557E9"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7444291" w14:textId="77777777" w:rsidR="000B16A7" w:rsidRDefault="00464026">
            <w:pPr>
              <w:pStyle w:val="TableTextWithTabs"/>
            </w:pPr>
            <w:r>
              <w:t>DigestProvenance</w:t>
            </w:r>
          </w:p>
        </w:tc>
        <w:tc>
          <w:tcPr>
            <w:tcW w:w="1275" w:type="dxa"/>
            <w:tcBorders>
              <w:top w:val="single" w:sz="4" w:space="0" w:color="auto"/>
              <w:left w:val="single" w:sz="4" w:space="0" w:color="auto"/>
              <w:bottom w:val="single" w:sz="4" w:space="0" w:color="auto"/>
              <w:right w:val="single" w:sz="4" w:space="0" w:color="auto"/>
            </w:tcBorders>
          </w:tcPr>
          <w:p w14:paraId="27F58E54" w14:textId="77777777" w:rsidR="000B16A7" w:rsidRDefault="00464026">
            <w:pPr>
              <w:pStyle w:val="TableText"/>
            </w:pPr>
            <w:r>
              <w:t>DigestProvenanceEnum</w:t>
            </w:r>
          </w:p>
        </w:tc>
        <w:tc>
          <w:tcPr>
            <w:tcW w:w="1843" w:type="dxa"/>
            <w:tcBorders>
              <w:top w:val="single" w:sz="4" w:space="0" w:color="auto"/>
              <w:left w:val="single" w:sz="4" w:space="0" w:color="auto"/>
              <w:bottom w:val="single" w:sz="4" w:space="0" w:color="auto"/>
              <w:right w:val="single" w:sz="4" w:space="0" w:color="auto"/>
            </w:tcBorders>
          </w:tcPr>
          <w:p w14:paraId="26B1EC98"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DAB450" w14:textId="77777777" w:rsidR="000B16A7" w:rsidRDefault="00464026">
            <w:pPr>
              <w:pStyle w:val="TableText"/>
            </w:pPr>
            <w:r>
              <w:t>O</w:t>
            </w:r>
          </w:p>
        </w:tc>
      </w:tr>
      <w:tr w:rsidR="000B16A7" w14:paraId="1C30E3B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69BC878" w14:textId="77777777" w:rsidR="000B16A7" w:rsidRDefault="00464026">
            <w:pPr>
              <w:pStyle w:val="TableText"/>
            </w:pPr>
            <w:r>
              <w:rPr>
                <w:b/>
              </w:rPr>
              <w:t>Conformance Units</w:t>
            </w:r>
          </w:p>
        </w:tc>
      </w:tr>
      <w:tr w:rsidR="000B16A7" w14:paraId="1A9D0C9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189ADE8" w14:textId="77777777" w:rsidR="000B16A7" w:rsidRDefault="00464026">
            <w:pPr>
              <w:pStyle w:val="TableText"/>
            </w:pPr>
            <w:r>
              <w:t>AiModelManagement</w:t>
            </w:r>
          </w:p>
        </w:tc>
      </w:tr>
    </w:tbl>
    <w:p w14:paraId="40ED0ABE" w14:textId="77777777" w:rsidR="000B16A7" w:rsidRDefault="000B16A7">
      <w:pPr>
        <w:pStyle w:val="spacer"/>
      </w:pPr>
    </w:p>
    <w:p w14:paraId="47711306" w14:textId="77777777" w:rsidR="000B16A7" w:rsidRDefault="00464026">
      <w:pPr>
        <w:pStyle w:val="Heading2"/>
      </w:pPr>
      <w:bookmarkStart w:id="532" w:name="_Clause_c7_16"/>
      <w:bookmarkStart w:id="533" w:name="_Toc237441244"/>
      <w:r>
        <w:t>DatasetResourceType</w:t>
      </w:r>
      <w:bookmarkEnd w:id="532"/>
      <w:bookmarkEnd w:id="533"/>
    </w:p>
    <w:p w14:paraId="24381272" w14:textId="77777777" w:rsidR="000B16A7" w:rsidRDefault="00464026">
      <w:pPr>
        <w:pStyle w:val="PARAGRAPH"/>
      </w:pPr>
      <w:r>
        <w:t>One dataset in a catalogue, a sibling of ModelResourceType rather than something beneath it: a dataset outlives the models trained on it and is cited by several.</w:t>
      </w:r>
    </w:p>
    <w:p w14:paraId="7AA9BBF5" w14:textId="19F1E6FB" w:rsidR="000B16A7" w:rsidRDefault="00464026">
      <w:pPr>
        <w:pStyle w:val="TABLE-title"/>
      </w:pPr>
      <w:bookmarkStart w:id="534" w:name="_Tab_c7_16_def"/>
      <w:bookmarkStart w:id="535" w:name="_Toc237441386"/>
      <w:r>
        <w:lastRenderedPageBreak/>
        <w:t xml:space="preserve">Table </w:t>
      </w:r>
      <w:r>
        <w:fldChar w:fldCharType="begin"/>
      </w:r>
      <w:r>
        <w:instrText xml:space="preserve"> SEQ Table \* ARABIC </w:instrText>
      </w:r>
      <w:r>
        <w:fldChar w:fldCharType="separate"/>
      </w:r>
      <w:r w:rsidR="008940BE">
        <w:rPr>
          <w:noProof/>
        </w:rPr>
        <w:t>54</w:t>
      </w:r>
      <w:r>
        <w:fldChar w:fldCharType="end"/>
      </w:r>
      <w:r>
        <w:t xml:space="preserve"> – DatasetResourceType definition</w:t>
      </w:r>
      <w:bookmarkEnd w:id="534"/>
      <w:bookmarkEnd w:id="5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5F8FBA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2C3F043"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66B7A9D" w14:textId="77777777" w:rsidR="000B16A7" w:rsidRDefault="00464026">
            <w:pPr>
              <w:pStyle w:val="TableText"/>
            </w:pPr>
            <w:r>
              <w:rPr>
                <w:b/>
              </w:rPr>
              <w:t>Value</w:t>
            </w:r>
          </w:p>
        </w:tc>
      </w:tr>
      <w:tr w:rsidR="000B16A7" w14:paraId="0BDA5C9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4857805"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41FF78D" w14:textId="77777777" w:rsidR="000B16A7" w:rsidRDefault="00464026">
            <w:pPr>
              <w:pStyle w:val="TableText"/>
            </w:pPr>
            <w:r>
              <w:t>2:DatasetResourceType</w:t>
            </w:r>
          </w:p>
        </w:tc>
      </w:tr>
      <w:tr w:rsidR="000B16A7" w14:paraId="531E74B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5994A6"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4C2C663" w14:textId="77777777" w:rsidR="000B16A7" w:rsidRDefault="00464026">
            <w:pPr>
              <w:pStyle w:val="TableText"/>
            </w:pPr>
            <w:r>
              <w:t>False</w:t>
            </w:r>
          </w:p>
        </w:tc>
      </w:tr>
      <w:tr w:rsidR="000B16A7" w14:paraId="5270F10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B2B1347"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F838891"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F6A5000"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F1E7844"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96C5AEB"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B0B95D6" w14:textId="77777777" w:rsidR="000B16A7" w:rsidRDefault="00464026">
            <w:pPr>
              <w:pStyle w:val="TableText"/>
            </w:pPr>
            <w:r>
              <w:rPr>
                <w:b/>
              </w:rPr>
              <w:t>Other</w:t>
            </w:r>
          </w:p>
        </w:tc>
      </w:tr>
      <w:tr w:rsidR="000B16A7" w14:paraId="51DBF4E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DF6C170" w14:textId="77777777" w:rsidR="000B16A7" w:rsidRDefault="00464026">
            <w:pPr>
              <w:pStyle w:val="TableText"/>
            </w:pPr>
            <w:r>
              <w:t>Subtype of the AiResourceType defined in OPC 10000-5, i.e. inheriting the InstanceDeclarations of that Node.</w:t>
            </w:r>
          </w:p>
        </w:tc>
      </w:tr>
      <w:tr w:rsidR="000B16A7" w14:paraId="7E5048A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E587B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3A99B5"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A407E20" w14:textId="77777777" w:rsidR="000B16A7" w:rsidRDefault="00464026">
            <w:pPr>
              <w:pStyle w:val="TableTextWithTabs"/>
            </w:pPr>
            <w:r>
              <w:t>SourceKind</w:t>
            </w:r>
          </w:p>
        </w:tc>
        <w:tc>
          <w:tcPr>
            <w:tcW w:w="1275" w:type="dxa"/>
            <w:tcBorders>
              <w:top w:val="single" w:sz="4" w:space="0" w:color="auto"/>
              <w:left w:val="single" w:sz="4" w:space="0" w:color="auto"/>
              <w:bottom w:val="single" w:sz="4" w:space="0" w:color="auto"/>
              <w:right w:val="single" w:sz="4" w:space="0" w:color="auto"/>
            </w:tcBorders>
          </w:tcPr>
          <w:p w14:paraId="284DF591" w14:textId="77777777" w:rsidR="000B16A7" w:rsidRDefault="00464026">
            <w:pPr>
              <w:pStyle w:val="TableText"/>
            </w:pPr>
            <w:r>
              <w:t>DatasetSourceEnum</w:t>
            </w:r>
          </w:p>
        </w:tc>
        <w:tc>
          <w:tcPr>
            <w:tcW w:w="1843" w:type="dxa"/>
            <w:tcBorders>
              <w:top w:val="single" w:sz="4" w:space="0" w:color="auto"/>
              <w:left w:val="single" w:sz="4" w:space="0" w:color="auto"/>
              <w:bottom w:val="single" w:sz="4" w:space="0" w:color="auto"/>
              <w:right w:val="single" w:sz="4" w:space="0" w:color="auto"/>
            </w:tcBorders>
          </w:tcPr>
          <w:p w14:paraId="31C32D0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0BD2E0D" w14:textId="77777777" w:rsidR="000B16A7" w:rsidRDefault="00464026">
            <w:pPr>
              <w:pStyle w:val="TableText"/>
            </w:pPr>
            <w:r>
              <w:t>O</w:t>
            </w:r>
          </w:p>
        </w:tc>
      </w:tr>
      <w:tr w:rsidR="000B16A7" w14:paraId="6900ABC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DFEBE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60B78B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E8EA6F0" w14:textId="77777777" w:rsidR="000B16A7" w:rsidRDefault="00464026">
            <w:pPr>
              <w:pStyle w:val="TableTextWithTabs"/>
            </w:pPr>
            <w:r>
              <w:t>SampleCount</w:t>
            </w:r>
          </w:p>
        </w:tc>
        <w:tc>
          <w:tcPr>
            <w:tcW w:w="1275" w:type="dxa"/>
            <w:tcBorders>
              <w:top w:val="single" w:sz="4" w:space="0" w:color="auto"/>
              <w:left w:val="single" w:sz="4" w:space="0" w:color="auto"/>
              <w:bottom w:val="single" w:sz="4" w:space="0" w:color="auto"/>
              <w:right w:val="single" w:sz="4" w:space="0" w:color="auto"/>
            </w:tcBorders>
          </w:tcPr>
          <w:p w14:paraId="6A5D1C3D" w14:textId="77777777" w:rsidR="000B16A7" w:rsidRDefault="00464026">
            <w:pPr>
              <w:pStyle w:val="TableText"/>
            </w:pPr>
            <w:r>
              <w:t>0:UInt64</w:t>
            </w:r>
          </w:p>
        </w:tc>
        <w:tc>
          <w:tcPr>
            <w:tcW w:w="1843" w:type="dxa"/>
            <w:tcBorders>
              <w:top w:val="single" w:sz="4" w:space="0" w:color="auto"/>
              <w:left w:val="single" w:sz="4" w:space="0" w:color="auto"/>
              <w:bottom w:val="single" w:sz="4" w:space="0" w:color="auto"/>
              <w:right w:val="single" w:sz="4" w:space="0" w:color="auto"/>
            </w:tcBorders>
          </w:tcPr>
          <w:p w14:paraId="2118626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F7E6F3" w14:textId="77777777" w:rsidR="000B16A7" w:rsidRDefault="00464026">
            <w:pPr>
              <w:pStyle w:val="TableText"/>
            </w:pPr>
            <w:r>
              <w:t>O</w:t>
            </w:r>
          </w:p>
        </w:tc>
      </w:tr>
      <w:tr w:rsidR="000B16A7" w14:paraId="59CABB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BFC1B9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1351AF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2ABF4CB" w14:textId="77777777" w:rsidR="000B16A7" w:rsidRDefault="00464026">
            <w:pPr>
              <w:pStyle w:val="TableTextWithTabs"/>
            </w:pPr>
            <w:r>
              <w:t>Digest</w:t>
            </w:r>
          </w:p>
        </w:tc>
        <w:tc>
          <w:tcPr>
            <w:tcW w:w="1275" w:type="dxa"/>
            <w:tcBorders>
              <w:top w:val="single" w:sz="4" w:space="0" w:color="auto"/>
              <w:left w:val="single" w:sz="4" w:space="0" w:color="auto"/>
              <w:bottom w:val="single" w:sz="4" w:space="0" w:color="auto"/>
              <w:right w:val="single" w:sz="4" w:space="0" w:color="auto"/>
            </w:tcBorders>
          </w:tcPr>
          <w:p w14:paraId="399299FA" w14:textId="77777777" w:rsidR="000B16A7" w:rsidRDefault="00464026">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7B01E194"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4697B0" w14:textId="77777777" w:rsidR="000B16A7" w:rsidRDefault="00464026">
            <w:pPr>
              <w:pStyle w:val="TableText"/>
            </w:pPr>
            <w:r>
              <w:t>O</w:t>
            </w:r>
          </w:p>
        </w:tc>
      </w:tr>
      <w:tr w:rsidR="000B16A7" w14:paraId="517E447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D8335B"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A74A0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F9A16A4" w14:textId="77777777" w:rsidR="000B16A7" w:rsidRDefault="00464026">
            <w:pPr>
              <w:pStyle w:val="TableTextWithTabs"/>
            </w:pPr>
            <w:r>
              <w:t>DigestAlgorithm</w:t>
            </w:r>
          </w:p>
        </w:tc>
        <w:tc>
          <w:tcPr>
            <w:tcW w:w="1275" w:type="dxa"/>
            <w:tcBorders>
              <w:top w:val="single" w:sz="4" w:space="0" w:color="auto"/>
              <w:left w:val="single" w:sz="4" w:space="0" w:color="auto"/>
              <w:bottom w:val="single" w:sz="4" w:space="0" w:color="auto"/>
              <w:right w:val="single" w:sz="4" w:space="0" w:color="auto"/>
            </w:tcBorders>
          </w:tcPr>
          <w:p w14:paraId="62AF76FB"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74A022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F7C21E0" w14:textId="77777777" w:rsidR="000B16A7" w:rsidRDefault="00464026">
            <w:pPr>
              <w:pStyle w:val="TableText"/>
            </w:pPr>
            <w:r>
              <w:t>O</w:t>
            </w:r>
          </w:p>
        </w:tc>
      </w:tr>
      <w:tr w:rsidR="000B16A7" w14:paraId="741473B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149FD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95D75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64A89A" w14:textId="77777777" w:rsidR="000B16A7" w:rsidRDefault="00464026">
            <w:pPr>
              <w:pStyle w:val="TableTextWithTabs"/>
            </w:pPr>
            <w:r>
              <w:t>SizeBytes</w:t>
            </w:r>
          </w:p>
        </w:tc>
        <w:tc>
          <w:tcPr>
            <w:tcW w:w="1275" w:type="dxa"/>
            <w:tcBorders>
              <w:top w:val="single" w:sz="4" w:space="0" w:color="auto"/>
              <w:left w:val="single" w:sz="4" w:space="0" w:color="auto"/>
              <w:bottom w:val="single" w:sz="4" w:space="0" w:color="auto"/>
              <w:right w:val="single" w:sz="4" w:space="0" w:color="auto"/>
            </w:tcBorders>
          </w:tcPr>
          <w:p w14:paraId="03FBF2B7" w14:textId="77777777" w:rsidR="000B16A7" w:rsidRDefault="00464026">
            <w:pPr>
              <w:pStyle w:val="TableText"/>
            </w:pPr>
            <w:r>
              <w:t>0:UInt64</w:t>
            </w:r>
          </w:p>
        </w:tc>
        <w:tc>
          <w:tcPr>
            <w:tcW w:w="1843" w:type="dxa"/>
            <w:tcBorders>
              <w:top w:val="single" w:sz="4" w:space="0" w:color="auto"/>
              <w:left w:val="single" w:sz="4" w:space="0" w:color="auto"/>
              <w:bottom w:val="single" w:sz="4" w:space="0" w:color="auto"/>
              <w:right w:val="single" w:sz="4" w:space="0" w:color="auto"/>
            </w:tcBorders>
          </w:tcPr>
          <w:p w14:paraId="37C3EC1F"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C06D52D" w14:textId="77777777" w:rsidR="000B16A7" w:rsidRDefault="00464026">
            <w:pPr>
              <w:pStyle w:val="TableText"/>
            </w:pPr>
            <w:r>
              <w:t>O</w:t>
            </w:r>
          </w:p>
        </w:tc>
      </w:tr>
      <w:tr w:rsidR="000B16A7" w14:paraId="4FA9584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86FBA31" w14:textId="77777777" w:rsidR="000B16A7" w:rsidRDefault="00464026">
            <w:pPr>
              <w:pStyle w:val="TableText"/>
            </w:pPr>
            <w:r>
              <w:rPr>
                <w:b/>
              </w:rPr>
              <w:t>Conformance Units</w:t>
            </w:r>
          </w:p>
        </w:tc>
      </w:tr>
      <w:tr w:rsidR="000B16A7" w14:paraId="2EAC793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7390681" w14:textId="77777777" w:rsidR="000B16A7" w:rsidRDefault="00464026">
            <w:pPr>
              <w:pStyle w:val="TableText"/>
            </w:pPr>
            <w:r>
              <w:t>AiModelManagement</w:t>
            </w:r>
          </w:p>
        </w:tc>
      </w:tr>
    </w:tbl>
    <w:p w14:paraId="239B1765" w14:textId="77777777" w:rsidR="000B16A7" w:rsidRDefault="000B16A7">
      <w:pPr>
        <w:pStyle w:val="spacer"/>
      </w:pPr>
    </w:p>
    <w:p w14:paraId="68E8B220" w14:textId="77777777" w:rsidR="000B16A7" w:rsidRDefault="00464026">
      <w:pPr>
        <w:pStyle w:val="Heading2"/>
      </w:pPr>
      <w:bookmarkStart w:id="536" w:name="_Clause_c7_17"/>
      <w:bookmarkStart w:id="537" w:name="_Toc237441245"/>
      <w:r>
        <w:t>InferenceTransferType</w:t>
      </w:r>
      <w:bookmarkEnd w:id="536"/>
      <w:bookmarkEnd w:id="537"/>
    </w:p>
    <w:p w14:paraId="109BAE21" w14:textId="77777777" w:rsidR="000B16A7" w:rsidRDefault="00464026">
      <w:pPr>
        <w:pStyle w:val="PARAGRAPH"/>
      </w:pPr>
      <w:r>
        <w:t xml:space="preserve">One chunked inference exchange. It exists because Invoke carries its payload as a ByteString, and a ByteString is bounded by MaxByteStringLength, the negotiated MaxMessageSize and the Session's MaxResponseMessageSize - none of which the model gets to choose. An image, a point cloud or a window of high-rate samples exceeds those routinely, and a call that cannot carry the input is not a call.  </w:t>
      </w:r>
      <w:r>
        <w:t>Request and Response are Part 5 FileType objects: the client opens the request, writes it in chunks it selects, and closes it; after Execute the response is read the same way. Nothing here invents a transfer protocol, because OPC UA already has one and every client already implements it.</w:t>
      </w:r>
    </w:p>
    <w:p w14:paraId="7A60C943" w14:textId="45359B51" w:rsidR="000B16A7" w:rsidRDefault="00464026">
      <w:pPr>
        <w:pStyle w:val="TABLE-title"/>
      </w:pPr>
      <w:bookmarkStart w:id="538" w:name="_Tab_c7_17_def"/>
      <w:bookmarkStart w:id="539" w:name="_Toc237441387"/>
      <w:r>
        <w:t xml:space="preserve">Table </w:t>
      </w:r>
      <w:r>
        <w:fldChar w:fldCharType="begin"/>
      </w:r>
      <w:r>
        <w:instrText xml:space="preserve"> SEQ Table \* ARABIC </w:instrText>
      </w:r>
      <w:r>
        <w:fldChar w:fldCharType="separate"/>
      </w:r>
      <w:r w:rsidR="008940BE">
        <w:rPr>
          <w:noProof/>
        </w:rPr>
        <w:t>55</w:t>
      </w:r>
      <w:r>
        <w:fldChar w:fldCharType="end"/>
      </w:r>
      <w:r>
        <w:t xml:space="preserve"> – InferenceTransferType definition</w:t>
      </w:r>
      <w:bookmarkEnd w:id="538"/>
      <w:bookmarkEnd w:id="5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9B3935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745F4E2"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E5AC5AA" w14:textId="77777777" w:rsidR="000B16A7" w:rsidRDefault="00464026">
            <w:pPr>
              <w:pStyle w:val="TableText"/>
            </w:pPr>
            <w:r>
              <w:rPr>
                <w:b/>
              </w:rPr>
              <w:t>Value</w:t>
            </w:r>
          </w:p>
        </w:tc>
      </w:tr>
      <w:tr w:rsidR="000B16A7" w14:paraId="69275DD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26CECAF"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EC94257" w14:textId="77777777" w:rsidR="000B16A7" w:rsidRDefault="00464026">
            <w:pPr>
              <w:pStyle w:val="TableText"/>
            </w:pPr>
            <w:r>
              <w:t>2:InferenceTransferType</w:t>
            </w:r>
          </w:p>
        </w:tc>
      </w:tr>
      <w:tr w:rsidR="000B16A7" w14:paraId="2647218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75F227"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3A94437" w14:textId="77777777" w:rsidR="000B16A7" w:rsidRDefault="00464026">
            <w:pPr>
              <w:pStyle w:val="TableText"/>
            </w:pPr>
            <w:r>
              <w:t>False</w:t>
            </w:r>
          </w:p>
        </w:tc>
      </w:tr>
      <w:tr w:rsidR="000B16A7" w14:paraId="11DCE7A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6C5619C"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1CF39CF"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89A3D3"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BEC4929"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B8FD598"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87EBD00" w14:textId="77777777" w:rsidR="000B16A7" w:rsidRDefault="00464026">
            <w:pPr>
              <w:pStyle w:val="TableText"/>
            </w:pPr>
            <w:r>
              <w:rPr>
                <w:b/>
              </w:rPr>
              <w:t>Other</w:t>
            </w:r>
          </w:p>
        </w:tc>
      </w:tr>
      <w:tr w:rsidR="000B16A7" w14:paraId="62B05F7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249D91" w14:textId="77777777" w:rsidR="000B16A7" w:rsidRDefault="00464026">
            <w:pPr>
              <w:pStyle w:val="TableText"/>
            </w:pPr>
            <w:r>
              <w:t>Subtype of the 0:BaseObjectType defined in OPC 10000-5, i.e. inheriting the InstanceDeclarations of that Node.</w:t>
            </w:r>
          </w:p>
        </w:tc>
      </w:tr>
      <w:tr w:rsidR="000B16A7" w14:paraId="234C2C7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4393C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7321A1"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ADABE9" w14:textId="77777777" w:rsidR="000B16A7" w:rsidRDefault="00464026">
            <w:pPr>
              <w:pStyle w:val="TableTextWithTabs"/>
            </w:pPr>
            <w:r>
              <w:t>TransferId</w:t>
            </w:r>
          </w:p>
        </w:tc>
        <w:tc>
          <w:tcPr>
            <w:tcW w:w="1275" w:type="dxa"/>
            <w:tcBorders>
              <w:top w:val="single" w:sz="4" w:space="0" w:color="auto"/>
              <w:left w:val="single" w:sz="4" w:space="0" w:color="auto"/>
              <w:bottom w:val="single" w:sz="4" w:space="0" w:color="auto"/>
              <w:right w:val="single" w:sz="4" w:space="0" w:color="auto"/>
            </w:tcBorders>
          </w:tcPr>
          <w:p w14:paraId="22A2ADB7"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D689428"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CD4424F" w14:textId="77777777" w:rsidR="000B16A7" w:rsidRDefault="00464026">
            <w:pPr>
              <w:pStyle w:val="TableText"/>
            </w:pPr>
            <w:r>
              <w:t>M</w:t>
            </w:r>
          </w:p>
        </w:tc>
      </w:tr>
      <w:tr w:rsidR="000B16A7" w14:paraId="3C533E0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8AB4A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BF5B90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D326C5" w14:textId="77777777" w:rsidR="000B16A7" w:rsidRDefault="00464026">
            <w:pPr>
              <w:pStyle w:val="TableTextWithTabs"/>
            </w:pPr>
            <w:r>
              <w:t>State</w:t>
            </w:r>
          </w:p>
        </w:tc>
        <w:tc>
          <w:tcPr>
            <w:tcW w:w="1275" w:type="dxa"/>
            <w:tcBorders>
              <w:top w:val="single" w:sz="4" w:space="0" w:color="auto"/>
              <w:left w:val="single" w:sz="4" w:space="0" w:color="auto"/>
              <w:bottom w:val="single" w:sz="4" w:space="0" w:color="auto"/>
              <w:right w:val="single" w:sz="4" w:space="0" w:color="auto"/>
            </w:tcBorders>
          </w:tcPr>
          <w:p w14:paraId="1C8B7804" w14:textId="77777777" w:rsidR="000B16A7" w:rsidRDefault="00464026">
            <w:pPr>
              <w:pStyle w:val="TableText"/>
            </w:pPr>
            <w:r>
              <w:t>TransferStateEnum</w:t>
            </w:r>
          </w:p>
        </w:tc>
        <w:tc>
          <w:tcPr>
            <w:tcW w:w="1843" w:type="dxa"/>
            <w:tcBorders>
              <w:top w:val="single" w:sz="4" w:space="0" w:color="auto"/>
              <w:left w:val="single" w:sz="4" w:space="0" w:color="auto"/>
              <w:bottom w:val="single" w:sz="4" w:space="0" w:color="auto"/>
              <w:right w:val="single" w:sz="4" w:space="0" w:color="auto"/>
            </w:tcBorders>
          </w:tcPr>
          <w:p w14:paraId="600CECC8"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C202FB4" w14:textId="77777777" w:rsidR="000B16A7" w:rsidRDefault="00464026">
            <w:pPr>
              <w:pStyle w:val="TableText"/>
            </w:pPr>
            <w:r>
              <w:t>M</w:t>
            </w:r>
          </w:p>
        </w:tc>
      </w:tr>
      <w:tr w:rsidR="000B16A7" w14:paraId="607E859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A6B93A"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529B1F8"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10690DC" w14:textId="77777777" w:rsidR="000B16A7" w:rsidRDefault="00464026">
            <w:pPr>
              <w:pStyle w:val="TableTextWithTabs"/>
            </w:pPr>
            <w:r>
              <w:t>Request</w:t>
            </w:r>
          </w:p>
        </w:tc>
        <w:tc>
          <w:tcPr>
            <w:tcW w:w="1275" w:type="dxa"/>
            <w:tcBorders>
              <w:top w:val="single" w:sz="4" w:space="0" w:color="auto"/>
              <w:left w:val="single" w:sz="4" w:space="0" w:color="auto"/>
              <w:bottom w:val="single" w:sz="4" w:space="0" w:color="auto"/>
              <w:right w:val="single" w:sz="4" w:space="0" w:color="auto"/>
            </w:tcBorders>
          </w:tcPr>
          <w:p w14:paraId="4BC5BF8E"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6D254221" w14:textId="77777777" w:rsidR="000B16A7" w:rsidRDefault="00464026">
            <w:pPr>
              <w:pStyle w:val="TableText"/>
            </w:pPr>
            <w:r>
              <w:t>0:FileType</w:t>
            </w:r>
          </w:p>
        </w:tc>
        <w:tc>
          <w:tcPr>
            <w:tcW w:w="851" w:type="dxa"/>
            <w:tcBorders>
              <w:top w:val="single" w:sz="4" w:space="0" w:color="auto"/>
              <w:left w:val="single" w:sz="4" w:space="0" w:color="auto"/>
              <w:bottom w:val="single" w:sz="4" w:space="0" w:color="auto"/>
              <w:right w:val="single" w:sz="4" w:space="0" w:color="auto"/>
            </w:tcBorders>
          </w:tcPr>
          <w:p w14:paraId="5E40FF2A" w14:textId="77777777" w:rsidR="000B16A7" w:rsidRDefault="00464026">
            <w:pPr>
              <w:pStyle w:val="TableText"/>
            </w:pPr>
            <w:r>
              <w:t>M</w:t>
            </w:r>
          </w:p>
        </w:tc>
      </w:tr>
      <w:tr w:rsidR="000B16A7" w14:paraId="70D84B9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AF4238"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D70B5B9"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B3B404E" w14:textId="77777777" w:rsidR="000B16A7" w:rsidRDefault="00464026">
            <w:pPr>
              <w:pStyle w:val="TableTextWithTabs"/>
            </w:pPr>
            <w:r>
              <w:t>Response</w:t>
            </w:r>
          </w:p>
        </w:tc>
        <w:tc>
          <w:tcPr>
            <w:tcW w:w="1275" w:type="dxa"/>
            <w:tcBorders>
              <w:top w:val="single" w:sz="4" w:space="0" w:color="auto"/>
              <w:left w:val="single" w:sz="4" w:space="0" w:color="auto"/>
              <w:bottom w:val="single" w:sz="4" w:space="0" w:color="auto"/>
              <w:right w:val="single" w:sz="4" w:space="0" w:color="auto"/>
            </w:tcBorders>
          </w:tcPr>
          <w:p w14:paraId="4CC3E262"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5B89B68E" w14:textId="77777777" w:rsidR="000B16A7" w:rsidRDefault="00464026">
            <w:pPr>
              <w:pStyle w:val="TableText"/>
            </w:pPr>
            <w:r>
              <w:t>0:FileType</w:t>
            </w:r>
          </w:p>
        </w:tc>
        <w:tc>
          <w:tcPr>
            <w:tcW w:w="851" w:type="dxa"/>
            <w:tcBorders>
              <w:top w:val="single" w:sz="4" w:space="0" w:color="auto"/>
              <w:left w:val="single" w:sz="4" w:space="0" w:color="auto"/>
              <w:bottom w:val="single" w:sz="4" w:space="0" w:color="auto"/>
              <w:right w:val="single" w:sz="4" w:space="0" w:color="auto"/>
            </w:tcBorders>
          </w:tcPr>
          <w:p w14:paraId="7F618966" w14:textId="77777777" w:rsidR="000B16A7" w:rsidRDefault="00464026">
            <w:pPr>
              <w:pStyle w:val="TableText"/>
            </w:pPr>
            <w:r>
              <w:t>M</w:t>
            </w:r>
          </w:p>
        </w:tc>
      </w:tr>
      <w:tr w:rsidR="000B16A7" w14:paraId="34D9009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887258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90AAFC"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67B2D90" w14:textId="77777777" w:rsidR="000B16A7" w:rsidRDefault="00464026">
            <w:pPr>
              <w:pStyle w:val="TableTextWithTabs"/>
            </w:pPr>
            <w:r>
              <w:t>ContentType</w:t>
            </w:r>
          </w:p>
        </w:tc>
        <w:tc>
          <w:tcPr>
            <w:tcW w:w="1275" w:type="dxa"/>
            <w:tcBorders>
              <w:top w:val="single" w:sz="4" w:space="0" w:color="auto"/>
              <w:left w:val="single" w:sz="4" w:space="0" w:color="auto"/>
              <w:bottom w:val="single" w:sz="4" w:space="0" w:color="auto"/>
              <w:right w:val="single" w:sz="4" w:space="0" w:color="auto"/>
            </w:tcBorders>
          </w:tcPr>
          <w:p w14:paraId="3E1A1016"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866719A"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C580498" w14:textId="77777777" w:rsidR="000B16A7" w:rsidRDefault="00464026">
            <w:pPr>
              <w:pStyle w:val="TableText"/>
            </w:pPr>
            <w:r>
              <w:t>M</w:t>
            </w:r>
          </w:p>
        </w:tc>
      </w:tr>
      <w:tr w:rsidR="000B16A7" w14:paraId="03F7F91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12EB2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B7E1E1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5C5A773" w14:textId="77777777" w:rsidR="000B16A7" w:rsidRDefault="00464026">
            <w:pPr>
              <w:pStyle w:val="TableTextWithTabs"/>
            </w:pPr>
            <w:r>
              <w:t>ResponseContentType</w:t>
            </w:r>
          </w:p>
        </w:tc>
        <w:tc>
          <w:tcPr>
            <w:tcW w:w="1275" w:type="dxa"/>
            <w:tcBorders>
              <w:top w:val="single" w:sz="4" w:space="0" w:color="auto"/>
              <w:left w:val="single" w:sz="4" w:space="0" w:color="auto"/>
              <w:bottom w:val="single" w:sz="4" w:space="0" w:color="auto"/>
              <w:right w:val="single" w:sz="4" w:space="0" w:color="auto"/>
            </w:tcBorders>
          </w:tcPr>
          <w:p w14:paraId="5D1B82A2"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80C8DB3"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046E253" w14:textId="77777777" w:rsidR="000B16A7" w:rsidRDefault="00464026">
            <w:pPr>
              <w:pStyle w:val="TableText"/>
            </w:pPr>
            <w:r>
              <w:t>O</w:t>
            </w:r>
          </w:p>
        </w:tc>
      </w:tr>
      <w:tr w:rsidR="000B16A7" w14:paraId="5B1AF01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D3D67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869F22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FA16C07" w14:textId="77777777" w:rsidR="000B16A7" w:rsidRDefault="00464026">
            <w:pPr>
              <w:pStyle w:val="TableTextWithTabs"/>
            </w:pPr>
            <w:r>
              <w:t>ModelUsed</w:t>
            </w:r>
          </w:p>
        </w:tc>
        <w:tc>
          <w:tcPr>
            <w:tcW w:w="1275" w:type="dxa"/>
            <w:tcBorders>
              <w:top w:val="single" w:sz="4" w:space="0" w:color="auto"/>
              <w:left w:val="single" w:sz="4" w:space="0" w:color="auto"/>
              <w:bottom w:val="single" w:sz="4" w:space="0" w:color="auto"/>
              <w:right w:val="single" w:sz="4" w:space="0" w:color="auto"/>
            </w:tcBorders>
          </w:tcPr>
          <w:p w14:paraId="50646514"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45439822"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B16801F" w14:textId="77777777" w:rsidR="000B16A7" w:rsidRDefault="00464026">
            <w:pPr>
              <w:pStyle w:val="TableText"/>
            </w:pPr>
            <w:r>
              <w:t>O</w:t>
            </w:r>
          </w:p>
        </w:tc>
      </w:tr>
      <w:tr w:rsidR="000B16A7" w14:paraId="3378B5C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9C524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1556F8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A115B9" w14:textId="77777777" w:rsidR="000B16A7" w:rsidRDefault="00464026">
            <w:pPr>
              <w:pStyle w:val="TableTextWithTabs"/>
            </w:pPr>
            <w:r>
              <w:t>Usage</w:t>
            </w:r>
          </w:p>
        </w:tc>
        <w:tc>
          <w:tcPr>
            <w:tcW w:w="1275" w:type="dxa"/>
            <w:tcBorders>
              <w:top w:val="single" w:sz="4" w:space="0" w:color="auto"/>
              <w:left w:val="single" w:sz="4" w:space="0" w:color="auto"/>
              <w:bottom w:val="single" w:sz="4" w:space="0" w:color="auto"/>
              <w:right w:val="single" w:sz="4" w:space="0" w:color="auto"/>
            </w:tcBorders>
          </w:tcPr>
          <w:p w14:paraId="1BE1B0CA" w14:textId="77777777" w:rsidR="000B16A7" w:rsidRDefault="00464026">
            <w:pPr>
              <w:pStyle w:val="TableText"/>
            </w:pPr>
            <w:r>
              <w:t>UsageDataType</w:t>
            </w:r>
          </w:p>
        </w:tc>
        <w:tc>
          <w:tcPr>
            <w:tcW w:w="1843" w:type="dxa"/>
            <w:tcBorders>
              <w:top w:val="single" w:sz="4" w:space="0" w:color="auto"/>
              <w:left w:val="single" w:sz="4" w:space="0" w:color="auto"/>
              <w:bottom w:val="single" w:sz="4" w:space="0" w:color="auto"/>
              <w:right w:val="single" w:sz="4" w:space="0" w:color="auto"/>
            </w:tcBorders>
          </w:tcPr>
          <w:p w14:paraId="5DD16B9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55EF079" w14:textId="77777777" w:rsidR="000B16A7" w:rsidRDefault="00464026">
            <w:pPr>
              <w:pStyle w:val="TableText"/>
            </w:pPr>
            <w:r>
              <w:t>O</w:t>
            </w:r>
          </w:p>
        </w:tc>
      </w:tr>
      <w:tr w:rsidR="000B16A7" w14:paraId="38E2B24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8F572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63D924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61BF328" w14:textId="77777777" w:rsidR="000B16A7" w:rsidRDefault="00464026">
            <w:pPr>
              <w:pStyle w:val="TableTextWithTabs"/>
            </w:pPr>
            <w:r>
              <w:t>FinishReason</w:t>
            </w:r>
          </w:p>
        </w:tc>
        <w:tc>
          <w:tcPr>
            <w:tcW w:w="1275" w:type="dxa"/>
            <w:tcBorders>
              <w:top w:val="single" w:sz="4" w:space="0" w:color="auto"/>
              <w:left w:val="single" w:sz="4" w:space="0" w:color="auto"/>
              <w:bottom w:val="single" w:sz="4" w:space="0" w:color="auto"/>
              <w:right w:val="single" w:sz="4" w:space="0" w:color="auto"/>
            </w:tcBorders>
          </w:tcPr>
          <w:p w14:paraId="2E978755" w14:textId="77777777" w:rsidR="000B16A7" w:rsidRDefault="00464026">
            <w:pPr>
              <w:pStyle w:val="TableText"/>
            </w:pPr>
            <w:r>
              <w:t>FinishReasonEnum</w:t>
            </w:r>
          </w:p>
        </w:tc>
        <w:tc>
          <w:tcPr>
            <w:tcW w:w="1843" w:type="dxa"/>
            <w:tcBorders>
              <w:top w:val="single" w:sz="4" w:space="0" w:color="auto"/>
              <w:left w:val="single" w:sz="4" w:space="0" w:color="auto"/>
              <w:bottom w:val="single" w:sz="4" w:space="0" w:color="auto"/>
              <w:right w:val="single" w:sz="4" w:space="0" w:color="auto"/>
            </w:tcBorders>
          </w:tcPr>
          <w:p w14:paraId="17D937F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CAF72C2" w14:textId="77777777" w:rsidR="000B16A7" w:rsidRDefault="00464026">
            <w:pPr>
              <w:pStyle w:val="TableText"/>
            </w:pPr>
            <w:r>
              <w:t>O</w:t>
            </w:r>
          </w:p>
        </w:tc>
      </w:tr>
      <w:tr w:rsidR="000B16A7" w14:paraId="6BDEABA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668AC0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915423E"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E325B60" w14:textId="77777777" w:rsidR="000B16A7" w:rsidRDefault="00464026">
            <w:pPr>
              <w:pStyle w:val="TableTextWithTabs"/>
            </w:pPr>
            <w:r>
              <w:t>SafetyAssessment</w:t>
            </w:r>
          </w:p>
        </w:tc>
        <w:tc>
          <w:tcPr>
            <w:tcW w:w="1275" w:type="dxa"/>
            <w:tcBorders>
              <w:top w:val="single" w:sz="4" w:space="0" w:color="auto"/>
              <w:left w:val="single" w:sz="4" w:space="0" w:color="auto"/>
              <w:bottom w:val="single" w:sz="4" w:space="0" w:color="auto"/>
              <w:right w:val="single" w:sz="4" w:space="0" w:color="auto"/>
            </w:tcBorders>
          </w:tcPr>
          <w:p w14:paraId="5626CD34" w14:textId="77777777" w:rsidR="000B16A7" w:rsidRDefault="00464026">
            <w:pPr>
              <w:pStyle w:val="TableText"/>
            </w:pPr>
            <w:r>
              <w:t>SafetyAssessmentDataType[]</w:t>
            </w:r>
          </w:p>
        </w:tc>
        <w:tc>
          <w:tcPr>
            <w:tcW w:w="1843" w:type="dxa"/>
            <w:tcBorders>
              <w:top w:val="single" w:sz="4" w:space="0" w:color="auto"/>
              <w:left w:val="single" w:sz="4" w:space="0" w:color="auto"/>
              <w:bottom w:val="single" w:sz="4" w:space="0" w:color="auto"/>
              <w:right w:val="single" w:sz="4" w:space="0" w:color="auto"/>
            </w:tcBorders>
          </w:tcPr>
          <w:p w14:paraId="134BA1B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801EE9" w14:textId="77777777" w:rsidR="000B16A7" w:rsidRDefault="00464026">
            <w:pPr>
              <w:pStyle w:val="TableText"/>
            </w:pPr>
            <w:r>
              <w:t>O</w:t>
            </w:r>
          </w:p>
        </w:tc>
      </w:tr>
      <w:tr w:rsidR="000B16A7" w14:paraId="586C1FA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43B22F7"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4B25F5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2B67741" w14:textId="77777777" w:rsidR="000B16A7" w:rsidRDefault="00464026">
            <w:pPr>
              <w:pStyle w:val="TableTextWithTabs"/>
            </w:pPr>
            <w:r>
              <w:t>LastError</w:t>
            </w:r>
          </w:p>
        </w:tc>
        <w:tc>
          <w:tcPr>
            <w:tcW w:w="1275" w:type="dxa"/>
            <w:tcBorders>
              <w:top w:val="single" w:sz="4" w:space="0" w:color="auto"/>
              <w:left w:val="single" w:sz="4" w:space="0" w:color="auto"/>
              <w:bottom w:val="single" w:sz="4" w:space="0" w:color="auto"/>
              <w:right w:val="single" w:sz="4" w:space="0" w:color="auto"/>
            </w:tcBorders>
          </w:tcPr>
          <w:p w14:paraId="5166F5D7" w14:textId="77777777" w:rsidR="000B16A7" w:rsidRDefault="00464026">
            <w:pPr>
              <w:pStyle w:val="TableText"/>
            </w:pPr>
            <w:r>
              <w:t>0:LocalizedText</w:t>
            </w:r>
          </w:p>
        </w:tc>
        <w:tc>
          <w:tcPr>
            <w:tcW w:w="1843" w:type="dxa"/>
            <w:tcBorders>
              <w:top w:val="single" w:sz="4" w:space="0" w:color="auto"/>
              <w:left w:val="single" w:sz="4" w:space="0" w:color="auto"/>
              <w:bottom w:val="single" w:sz="4" w:space="0" w:color="auto"/>
              <w:right w:val="single" w:sz="4" w:space="0" w:color="auto"/>
            </w:tcBorders>
          </w:tcPr>
          <w:p w14:paraId="2B87237B"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9110F82" w14:textId="77777777" w:rsidR="000B16A7" w:rsidRDefault="00464026">
            <w:pPr>
              <w:pStyle w:val="TableText"/>
            </w:pPr>
            <w:r>
              <w:t>O</w:t>
            </w:r>
          </w:p>
        </w:tc>
      </w:tr>
      <w:tr w:rsidR="000B16A7" w14:paraId="4707186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36C7178"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90ABF7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8BCF81" w14:textId="77777777" w:rsidR="000B16A7" w:rsidRDefault="00464026">
            <w:pPr>
              <w:pStyle w:val="TableTextWithTabs"/>
            </w:pPr>
            <w:r>
              <w:t>ExpiresAt</w:t>
            </w:r>
          </w:p>
        </w:tc>
        <w:tc>
          <w:tcPr>
            <w:tcW w:w="1275" w:type="dxa"/>
            <w:tcBorders>
              <w:top w:val="single" w:sz="4" w:space="0" w:color="auto"/>
              <w:left w:val="single" w:sz="4" w:space="0" w:color="auto"/>
              <w:bottom w:val="single" w:sz="4" w:space="0" w:color="auto"/>
              <w:right w:val="single" w:sz="4" w:space="0" w:color="auto"/>
            </w:tcBorders>
          </w:tcPr>
          <w:p w14:paraId="446C84DC" w14:textId="77777777" w:rsidR="000B16A7" w:rsidRDefault="00464026">
            <w:pPr>
              <w:pStyle w:val="TableText"/>
            </w:pPr>
            <w:r>
              <w:t>0:UtcTime</w:t>
            </w:r>
          </w:p>
        </w:tc>
        <w:tc>
          <w:tcPr>
            <w:tcW w:w="1843" w:type="dxa"/>
            <w:tcBorders>
              <w:top w:val="single" w:sz="4" w:space="0" w:color="auto"/>
              <w:left w:val="single" w:sz="4" w:space="0" w:color="auto"/>
              <w:bottom w:val="single" w:sz="4" w:space="0" w:color="auto"/>
              <w:right w:val="single" w:sz="4" w:space="0" w:color="auto"/>
            </w:tcBorders>
          </w:tcPr>
          <w:p w14:paraId="7DBD49B9"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1B5083C" w14:textId="77777777" w:rsidR="000B16A7" w:rsidRDefault="00464026">
            <w:pPr>
              <w:pStyle w:val="TableText"/>
            </w:pPr>
            <w:r>
              <w:t>O</w:t>
            </w:r>
          </w:p>
        </w:tc>
      </w:tr>
      <w:tr w:rsidR="000B16A7" w14:paraId="7640970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E07D25"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33786C0"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539E5C0A" w14:textId="77777777" w:rsidR="000B16A7" w:rsidRDefault="00464026">
            <w:pPr>
              <w:pStyle w:val="TableTextWithTabs"/>
            </w:pPr>
            <w:r>
              <w:t>Execute</w:t>
            </w:r>
          </w:p>
        </w:tc>
        <w:tc>
          <w:tcPr>
            <w:tcW w:w="1275" w:type="dxa"/>
            <w:tcBorders>
              <w:top w:val="single" w:sz="4" w:space="0" w:color="auto"/>
              <w:left w:val="single" w:sz="4" w:space="0" w:color="auto"/>
              <w:bottom w:val="single" w:sz="4" w:space="0" w:color="auto"/>
              <w:right w:val="single" w:sz="4" w:space="0" w:color="auto"/>
            </w:tcBorders>
          </w:tcPr>
          <w:p w14:paraId="0FEE4FA4"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65181554"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1910297D" w14:textId="77777777" w:rsidR="000B16A7" w:rsidRDefault="00464026">
            <w:pPr>
              <w:pStyle w:val="TableText"/>
            </w:pPr>
            <w:r>
              <w:t>M</w:t>
            </w:r>
          </w:p>
        </w:tc>
      </w:tr>
      <w:tr w:rsidR="000B16A7" w14:paraId="26EF30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AD3923" w14:textId="77777777" w:rsidR="000B16A7" w:rsidRDefault="00464026">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300C09A" w14:textId="77777777" w:rsidR="000B16A7" w:rsidRDefault="00464026">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1A749651" w14:textId="77777777" w:rsidR="000B16A7" w:rsidRDefault="00464026">
            <w:pPr>
              <w:pStyle w:val="TableTextWithTabs"/>
            </w:pPr>
            <w:r>
              <w:t>Abort</w:t>
            </w:r>
          </w:p>
        </w:tc>
        <w:tc>
          <w:tcPr>
            <w:tcW w:w="1275" w:type="dxa"/>
            <w:tcBorders>
              <w:top w:val="single" w:sz="4" w:space="0" w:color="auto"/>
              <w:left w:val="single" w:sz="4" w:space="0" w:color="auto"/>
              <w:bottom w:val="single" w:sz="4" w:space="0" w:color="auto"/>
              <w:right w:val="single" w:sz="4" w:space="0" w:color="auto"/>
            </w:tcBorders>
          </w:tcPr>
          <w:p w14:paraId="56460451"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1497A1DA" w14:textId="77777777" w:rsidR="000B16A7" w:rsidRDefault="000B16A7">
            <w:pPr>
              <w:pStyle w:val="TableText"/>
            </w:pPr>
          </w:p>
        </w:tc>
        <w:tc>
          <w:tcPr>
            <w:tcW w:w="851" w:type="dxa"/>
            <w:tcBorders>
              <w:top w:val="single" w:sz="4" w:space="0" w:color="auto"/>
              <w:left w:val="single" w:sz="4" w:space="0" w:color="auto"/>
              <w:bottom w:val="single" w:sz="4" w:space="0" w:color="auto"/>
              <w:right w:val="single" w:sz="4" w:space="0" w:color="auto"/>
            </w:tcBorders>
          </w:tcPr>
          <w:p w14:paraId="74500766" w14:textId="77777777" w:rsidR="000B16A7" w:rsidRDefault="00464026">
            <w:pPr>
              <w:pStyle w:val="TableText"/>
            </w:pPr>
            <w:r>
              <w:t>O</w:t>
            </w:r>
          </w:p>
        </w:tc>
      </w:tr>
      <w:tr w:rsidR="000B16A7" w14:paraId="41161F3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B815CD1" w14:textId="77777777" w:rsidR="000B16A7" w:rsidRDefault="00464026">
            <w:pPr>
              <w:pStyle w:val="TableText"/>
            </w:pPr>
            <w:r>
              <w:rPr>
                <w:b/>
              </w:rPr>
              <w:t>Conformance Units</w:t>
            </w:r>
          </w:p>
        </w:tc>
      </w:tr>
      <w:tr w:rsidR="000B16A7" w14:paraId="08B7F71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F6E6682" w14:textId="77777777" w:rsidR="000B16A7" w:rsidRDefault="00464026">
            <w:pPr>
              <w:pStyle w:val="TableText"/>
            </w:pPr>
            <w:r>
              <w:t>AiModelManagement</w:t>
            </w:r>
          </w:p>
        </w:tc>
      </w:tr>
    </w:tbl>
    <w:p w14:paraId="0DE3E045" w14:textId="77777777" w:rsidR="000B16A7" w:rsidRDefault="000B16A7">
      <w:pPr>
        <w:pStyle w:val="spacer"/>
      </w:pPr>
    </w:p>
    <w:p w14:paraId="081CFD2F" w14:textId="77777777" w:rsidR="000B16A7" w:rsidRDefault="00464026">
      <w:pPr>
        <w:pStyle w:val="Heading3"/>
      </w:pPr>
      <w:bookmarkStart w:id="540" w:name="_Clause_c7_17_1"/>
      <w:bookmarkStart w:id="541" w:name="_Toc237441246"/>
      <w:r>
        <w:t>Execute</w:t>
      </w:r>
      <w:bookmarkEnd w:id="540"/>
      <w:bookmarkEnd w:id="541"/>
    </w:p>
    <w:p w14:paraId="2039E5E3" w14:textId="77777777" w:rsidR="000B16A7" w:rsidRDefault="00464026">
      <w:pPr>
        <w:pStyle w:val="PARAGRAPH"/>
      </w:pPr>
      <w:r>
        <w:t>Runs inference over the written request. The Method returns as soon as the request is accepted; State and the envelope members carry the outcome, which is what lets one exchange span a payload too large to have been a single call in the first place.</w:t>
      </w:r>
    </w:p>
    <w:p w14:paraId="716F5ECB" w14:textId="77777777" w:rsidR="000B16A7" w:rsidRDefault="00464026">
      <w:pPr>
        <w:pStyle w:val="PARAGRAPH"/>
      </w:pPr>
      <w:r>
        <w:lastRenderedPageBreak/>
        <w:t>Signature</w:t>
      </w:r>
    </w:p>
    <w:p w14:paraId="45B465D7" w14:textId="77777777" w:rsidR="000B16A7" w:rsidRDefault="00464026">
      <w:pPr>
        <w:pStyle w:val="MethodSignature"/>
      </w:pPr>
      <w:r>
        <w:t>Execute (</w:t>
      </w:r>
    </w:p>
    <w:p w14:paraId="0FE404C2" w14:textId="77777777" w:rsidR="000B16A7" w:rsidRDefault="00464026">
      <w:pPr>
        <w:pStyle w:val="MethodSignature"/>
      </w:pPr>
      <w:r>
        <w:t xml:space="preserve">    [out] 0:Boolean      Accepted);</w:t>
      </w:r>
    </w:p>
    <w:p w14:paraId="61E26A26" w14:textId="646E8B23" w:rsidR="000B16A7" w:rsidRDefault="00464026">
      <w:pPr>
        <w:pStyle w:val="TABLE-title"/>
      </w:pPr>
      <w:bookmarkStart w:id="542" w:name="_Tab_c7_17_1_m_args"/>
      <w:bookmarkStart w:id="543" w:name="_Toc237441388"/>
      <w:r>
        <w:t xml:space="preserve">Table </w:t>
      </w:r>
      <w:r>
        <w:fldChar w:fldCharType="begin"/>
      </w:r>
      <w:r>
        <w:instrText xml:space="preserve"> SEQ Table \* ARABIC </w:instrText>
      </w:r>
      <w:r>
        <w:fldChar w:fldCharType="separate"/>
      </w:r>
      <w:r w:rsidR="008940BE">
        <w:rPr>
          <w:noProof/>
        </w:rPr>
        <w:t>56</w:t>
      </w:r>
      <w:r>
        <w:fldChar w:fldCharType="end"/>
      </w:r>
      <w:r>
        <w:t xml:space="preserve"> – Execute Method Arguments</w:t>
      </w:r>
      <w:bookmarkEnd w:id="542"/>
      <w:bookmarkEnd w:id="5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0B16A7" w14:paraId="148F081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9C5D8AB" w14:textId="77777777" w:rsidR="000B16A7" w:rsidRDefault="00464026">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5CF6301A" w14:textId="77777777" w:rsidR="000B16A7" w:rsidRDefault="00464026">
            <w:pPr>
              <w:pStyle w:val="TableText"/>
            </w:pPr>
            <w:r>
              <w:rPr>
                <w:b/>
              </w:rPr>
              <w:t>Description</w:t>
            </w:r>
          </w:p>
        </w:tc>
      </w:tr>
      <w:tr w:rsidR="000B16A7" w14:paraId="4E36594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D5F6BA" w14:textId="77777777" w:rsidR="000B16A7" w:rsidRDefault="00464026">
            <w:pPr>
              <w:pStyle w:val="TableText"/>
            </w:pPr>
            <w:r>
              <w:t>Accepted</w:t>
            </w:r>
          </w:p>
        </w:tc>
        <w:tc>
          <w:tcPr>
            <w:tcW w:w="6726" w:type="dxa"/>
            <w:tcBorders>
              <w:top w:val="single" w:sz="4" w:space="0" w:color="auto"/>
              <w:left w:val="single" w:sz="4" w:space="0" w:color="auto"/>
              <w:bottom w:val="single" w:sz="4" w:space="0" w:color="auto"/>
              <w:right w:val="single" w:sz="4" w:space="0" w:color="auto"/>
            </w:tcBorders>
          </w:tcPr>
          <w:p w14:paraId="259A7CEC" w14:textId="77777777" w:rsidR="000B16A7" w:rsidRDefault="00464026">
            <w:pPr>
              <w:pStyle w:val="TableText"/>
            </w:pPr>
            <w:r>
              <w:t>False when the request was incomplete or already executed.</w:t>
            </w:r>
          </w:p>
        </w:tc>
      </w:tr>
    </w:tbl>
    <w:p w14:paraId="57C05AB7" w14:textId="77777777" w:rsidR="000B16A7" w:rsidRDefault="000B16A7">
      <w:pPr>
        <w:pStyle w:val="spacer"/>
      </w:pPr>
    </w:p>
    <w:p w14:paraId="7463CA98" w14:textId="037F3BF5" w:rsidR="000B16A7" w:rsidRDefault="00464026">
      <w:pPr>
        <w:pStyle w:val="TABLE-title"/>
      </w:pPr>
      <w:bookmarkStart w:id="544" w:name="_Tab_c7_17_1_m_as"/>
      <w:bookmarkStart w:id="545" w:name="_Toc237441389"/>
      <w:r>
        <w:t xml:space="preserve">Table </w:t>
      </w:r>
      <w:r>
        <w:fldChar w:fldCharType="begin"/>
      </w:r>
      <w:r>
        <w:instrText xml:space="preserve"> SEQ Table \* ARABIC </w:instrText>
      </w:r>
      <w:r>
        <w:fldChar w:fldCharType="separate"/>
      </w:r>
      <w:r w:rsidR="008940BE">
        <w:rPr>
          <w:noProof/>
        </w:rPr>
        <w:t>57</w:t>
      </w:r>
      <w:r>
        <w:fldChar w:fldCharType="end"/>
      </w:r>
      <w:r>
        <w:t xml:space="preserve"> – Execute Method AddressSpace definition</w:t>
      </w:r>
      <w:bookmarkEnd w:id="544"/>
      <w:bookmarkEnd w:id="5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60C13D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4F8F4A1"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DA73FC2" w14:textId="77777777" w:rsidR="000B16A7" w:rsidRDefault="00464026">
            <w:pPr>
              <w:pStyle w:val="TableText"/>
            </w:pPr>
            <w:r>
              <w:rPr>
                <w:b/>
              </w:rPr>
              <w:t>Value</w:t>
            </w:r>
          </w:p>
        </w:tc>
      </w:tr>
      <w:tr w:rsidR="000B16A7" w14:paraId="6861320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1213167"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92527B6" w14:textId="77777777" w:rsidR="000B16A7" w:rsidRDefault="00464026">
            <w:pPr>
              <w:pStyle w:val="TableText"/>
            </w:pPr>
            <w:r>
              <w:t>Execute</w:t>
            </w:r>
          </w:p>
        </w:tc>
      </w:tr>
      <w:tr w:rsidR="000B16A7" w14:paraId="73C864F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8F3E440"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B36E3A1"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0C576BB"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52A3063"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C247337"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344D9C5" w14:textId="77777777" w:rsidR="000B16A7" w:rsidRDefault="00464026">
            <w:pPr>
              <w:pStyle w:val="TableText"/>
            </w:pPr>
            <w:r>
              <w:rPr>
                <w:b/>
              </w:rPr>
              <w:t>ModellingRule</w:t>
            </w:r>
          </w:p>
        </w:tc>
      </w:tr>
      <w:tr w:rsidR="000B16A7" w14:paraId="69D5792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044C4B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79D5FC"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5500CE" w14:textId="77777777" w:rsidR="000B16A7" w:rsidRDefault="00464026">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09139695" w14:textId="77777777" w:rsidR="000B16A7" w:rsidRDefault="00464026">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BC76C4E"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D5F4733" w14:textId="77777777" w:rsidR="000B16A7" w:rsidRDefault="00464026">
            <w:pPr>
              <w:pStyle w:val="TableText"/>
            </w:pPr>
            <w:r>
              <w:t>0:Mandatory</w:t>
            </w:r>
          </w:p>
        </w:tc>
      </w:tr>
    </w:tbl>
    <w:p w14:paraId="351C1E41" w14:textId="77777777" w:rsidR="000B16A7" w:rsidRDefault="000B16A7">
      <w:pPr>
        <w:pStyle w:val="spacer"/>
      </w:pPr>
    </w:p>
    <w:p w14:paraId="34D490BB" w14:textId="77777777" w:rsidR="000B16A7" w:rsidRDefault="00464026">
      <w:pPr>
        <w:pStyle w:val="Heading3"/>
      </w:pPr>
      <w:bookmarkStart w:id="546" w:name="_Clause_c7_17_2"/>
      <w:bookmarkStart w:id="547" w:name="_Toc237441247"/>
      <w:r>
        <w:t>Abort</w:t>
      </w:r>
      <w:bookmarkEnd w:id="546"/>
      <w:bookmarkEnd w:id="547"/>
    </w:p>
    <w:p w14:paraId="7484D9A4" w14:textId="77777777" w:rsidR="000B16A7" w:rsidRDefault="00464026">
      <w:pPr>
        <w:pStyle w:val="PARAGRAPH"/>
      </w:pPr>
      <w:r>
        <w:t>Abandons the exchange and releases what it holds. A client that has stopped caring about a response SHOULD say so rather than leaving the Server to wait out ExpiresAt.</w:t>
      </w:r>
    </w:p>
    <w:p w14:paraId="63DC790B" w14:textId="77777777" w:rsidR="000B16A7" w:rsidRDefault="00464026">
      <w:pPr>
        <w:pStyle w:val="PARAGRAPH"/>
      </w:pPr>
      <w:r>
        <w:t>Signature</w:t>
      </w:r>
    </w:p>
    <w:p w14:paraId="6995E9E4" w14:textId="77777777" w:rsidR="000B16A7" w:rsidRDefault="00464026">
      <w:pPr>
        <w:pStyle w:val="MethodSignature"/>
      </w:pPr>
      <w:r>
        <w:t>Abort ();</w:t>
      </w:r>
    </w:p>
    <w:p w14:paraId="19434A42" w14:textId="77777777" w:rsidR="000B16A7" w:rsidRDefault="00464026">
      <w:pPr>
        <w:pStyle w:val="Heading2"/>
      </w:pPr>
      <w:bookmarkStart w:id="548" w:name="_Clause_c7_18"/>
      <w:bookmarkStart w:id="549" w:name="_Toc237441248"/>
      <w:r>
        <w:t>ModelPromotedEventType</w:t>
      </w:r>
      <w:bookmarkEnd w:id="548"/>
      <w:bookmarkEnd w:id="549"/>
    </w:p>
    <w:p w14:paraId="231CC7F1" w14:textId="77777777" w:rsidR="000B16A7" w:rsidRDefault="00464026">
      <w:pPr>
        <w:pStyle w:val="PARAGRAPH"/>
      </w:pPr>
      <w:r>
        <w:t>A deployment began serving a different model version. Raised on promotion, and also on a rollback or any other Server-initiated substitution, because a consumer auditing what decided a verdict cares that the model changed and not why the operator called it a promotion.</w:t>
      </w:r>
    </w:p>
    <w:p w14:paraId="36BB0CEE" w14:textId="5B08916B" w:rsidR="000B16A7" w:rsidRDefault="00464026">
      <w:pPr>
        <w:pStyle w:val="TABLE-title"/>
      </w:pPr>
      <w:bookmarkStart w:id="550" w:name="_Tab_c7_18_def"/>
      <w:bookmarkStart w:id="551" w:name="_Toc237441390"/>
      <w:r>
        <w:t xml:space="preserve">Table </w:t>
      </w:r>
      <w:r>
        <w:fldChar w:fldCharType="begin"/>
      </w:r>
      <w:r>
        <w:instrText xml:space="preserve"> SEQ Table \* ARABIC </w:instrText>
      </w:r>
      <w:r>
        <w:fldChar w:fldCharType="separate"/>
      </w:r>
      <w:r w:rsidR="008940BE">
        <w:rPr>
          <w:noProof/>
        </w:rPr>
        <w:t>58</w:t>
      </w:r>
      <w:r>
        <w:fldChar w:fldCharType="end"/>
      </w:r>
      <w:r>
        <w:t xml:space="preserve"> – ModelPromotedEventType definition</w:t>
      </w:r>
      <w:bookmarkEnd w:id="550"/>
      <w:bookmarkEnd w:id="55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D965E2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CEB8DBF"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8AAB75C" w14:textId="77777777" w:rsidR="000B16A7" w:rsidRDefault="00464026">
            <w:pPr>
              <w:pStyle w:val="TableText"/>
            </w:pPr>
            <w:r>
              <w:rPr>
                <w:b/>
              </w:rPr>
              <w:t>Value</w:t>
            </w:r>
          </w:p>
        </w:tc>
      </w:tr>
      <w:tr w:rsidR="000B16A7" w14:paraId="4CA60D5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E8F990"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6833233" w14:textId="77777777" w:rsidR="000B16A7" w:rsidRDefault="00464026">
            <w:pPr>
              <w:pStyle w:val="TableText"/>
            </w:pPr>
            <w:r>
              <w:t>2:ModelPromotedEventType</w:t>
            </w:r>
          </w:p>
        </w:tc>
      </w:tr>
      <w:tr w:rsidR="000B16A7" w14:paraId="195A143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936CBA5"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9E2578C" w14:textId="77777777" w:rsidR="000B16A7" w:rsidRDefault="00464026">
            <w:pPr>
              <w:pStyle w:val="TableText"/>
            </w:pPr>
            <w:r>
              <w:t>False</w:t>
            </w:r>
          </w:p>
        </w:tc>
      </w:tr>
      <w:tr w:rsidR="000B16A7" w14:paraId="2FC6BE3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2B8DC33"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732DED2"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FA6C062"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33EF97C"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C161448"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C933DA5" w14:textId="77777777" w:rsidR="000B16A7" w:rsidRDefault="00464026">
            <w:pPr>
              <w:pStyle w:val="TableText"/>
            </w:pPr>
            <w:r>
              <w:rPr>
                <w:b/>
              </w:rPr>
              <w:t>Other</w:t>
            </w:r>
          </w:p>
        </w:tc>
      </w:tr>
      <w:tr w:rsidR="000B16A7" w14:paraId="767B8F2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B222F9" w14:textId="77777777" w:rsidR="000B16A7" w:rsidRDefault="00464026">
            <w:pPr>
              <w:pStyle w:val="TableText"/>
            </w:pPr>
            <w:r>
              <w:t>Subtype of the 0:BaseEventType defined in OPC 10000-5, i.e. inheriting the InstanceDeclarations of that Node.</w:t>
            </w:r>
          </w:p>
        </w:tc>
      </w:tr>
      <w:tr w:rsidR="000B16A7" w14:paraId="7D2FC9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FED0A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8098F9"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9CA5F62" w14:textId="77777777" w:rsidR="000B16A7" w:rsidRDefault="00464026">
            <w:pPr>
              <w:pStyle w:val="TableTextWithTabs"/>
            </w:pPr>
            <w:r>
              <w:t>Deployment</w:t>
            </w:r>
          </w:p>
        </w:tc>
        <w:tc>
          <w:tcPr>
            <w:tcW w:w="1275" w:type="dxa"/>
            <w:tcBorders>
              <w:top w:val="single" w:sz="4" w:space="0" w:color="auto"/>
              <w:left w:val="single" w:sz="4" w:space="0" w:color="auto"/>
              <w:bottom w:val="single" w:sz="4" w:space="0" w:color="auto"/>
              <w:right w:val="single" w:sz="4" w:space="0" w:color="auto"/>
            </w:tcBorders>
          </w:tcPr>
          <w:p w14:paraId="6B5E5B7D"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341510C9"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CA001E6" w14:textId="77777777" w:rsidR="000B16A7" w:rsidRDefault="00464026">
            <w:pPr>
              <w:pStyle w:val="TableText"/>
            </w:pPr>
            <w:r>
              <w:t>M</w:t>
            </w:r>
          </w:p>
        </w:tc>
      </w:tr>
      <w:tr w:rsidR="000B16A7" w14:paraId="2D4671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B284D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45B17E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1693BF5" w14:textId="77777777" w:rsidR="000B16A7" w:rsidRDefault="00464026">
            <w:pPr>
              <w:pStyle w:val="TableTextWithTabs"/>
            </w:pPr>
            <w:r>
              <w:t>NewModel</w:t>
            </w:r>
          </w:p>
        </w:tc>
        <w:tc>
          <w:tcPr>
            <w:tcW w:w="1275" w:type="dxa"/>
            <w:tcBorders>
              <w:top w:val="single" w:sz="4" w:space="0" w:color="auto"/>
              <w:left w:val="single" w:sz="4" w:space="0" w:color="auto"/>
              <w:bottom w:val="single" w:sz="4" w:space="0" w:color="auto"/>
              <w:right w:val="single" w:sz="4" w:space="0" w:color="auto"/>
            </w:tcBorders>
          </w:tcPr>
          <w:p w14:paraId="62EA21F0"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6A31DA5"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C655C0A" w14:textId="77777777" w:rsidR="000B16A7" w:rsidRDefault="00464026">
            <w:pPr>
              <w:pStyle w:val="TableText"/>
            </w:pPr>
            <w:r>
              <w:t>M</w:t>
            </w:r>
          </w:p>
        </w:tc>
      </w:tr>
      <w:tr w:rsidR="000B16A7" w14:paraId="026D1E7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350A94"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5FF7EB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D06F662" w14:textId="77777777" w:rsidR="000B16A7" w:rsidRDefault="00464026">
            <w:pPr>
              <w:pStyle w:val="TableTextWithTabs"/>
            </w:pPr>
            <w:r>
              <w:t>PreviousModel</w:t>
            </w:r>
          </w:p>
        </w:tc>
        <w:tc>
          <w:tcPr>
            <w:tcW w:w="1275" w:type="dxa"/>
            <w:tcBorders>
              <w:top w:val="single" w:sz="4" w:space="0" w:color="auto"/>
              <w:left w:val="single" w:sz="4" w:space="0" w:color="auto"/>
              <w:bottom w:val="single" w:sz="4" w:space="0" w:color="auto"/>
              <w:right w:val="single" w:sz="4" w:space="0" w:color="auto"/>
            </w:tcBorders>
          </w:tcPr>
          <w:p w14:paraId="4756F9DB"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0EC5C01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1F3A0E1" w14:textId="77777777" w:rsidR="000B16A7" w:rsidRDefault="00464026">
            <w:pPr>
              <w:pStyle w:val="TableText"/>
            </w:pPr>
            <w:r>
              <w:t>O</w:t>
            </w:r>
          </w:p>
        </w:tc>
      </w:tr>
      <w:tr w:rsidR="000B16A7" w14:paraId="2F360A3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7266E26"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29134AA"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BBA0B2C" w14:textId="77777777" w:rsidR="000B16A7" w:rsidRDefault="00464026">
            <w:pPr>
              <w:pStyle w:val="TableTextWithTabs"/>
            </w:pPr>
            <w:r>
              <w:t>EvaluationRun</w:t>
            </w:r>
          </w:p>
        </w:tc>
        <w:tc>
          <w:tcPr>
            <w:tcW w:w="1275" w:type="dxa"/>
            <w:tcBorders>
              <w:top w:val="single" w:sz="4" w:space="0" w:color="auto"/>
              <w:left w:val="single" w:sz="4" w:space="0" w:color="auto"/>
              <w:bottom w:val="single" w:sz="4" w:space="0" w:color="auto"/>
              <w:right w:val="single" w:sz="4" w:space="0" w:color="auto"/>
            </w:tcBorders>
          </w:tcPr>
          <w:p w14:paraId="7BBA622E" w14:textId="77777777" w:rsidR="000B16A7" w:rsidRDefault="00464026">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492F377D"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33223D5" w14:textId="77777777" w:rsidR="000B16A7" w:rsidRDefault="00464026">
            <w:pPr>
              <w:pStyle w:val="TableText"/>
            </w:pPr>
            <w:r>
              <w:t>O</w:t>
            </w:r>
          </w:p>
        </w:tc>
      </w:tr>
      <w:tr w:rsidR="000B16A7" w14:paraId="473334D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0C4AF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500DF09"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437D166" w14:textId="77777777" w:rsidR="000B16A7" w:rsidRDefault="00464026">
            <w:pPr>
              <w:pStyle w:val="TableTextWithTabs"/>
            </w:pPr>
            <w:r>
              <w:t>PromotedBy</w:t>
            </w:r>
          </w:p>
        </w:tc>
        <w:tc>
          <w:tcPr>
            <w:tcW w:w="1275" w:type="dxa"/>
            <w:tcBorders>
              <w:top w:val="single" w:sz="4" w:space="0" w:color="auto"/>
              <w:left w:val="single" w:sz="4" w:space="0" w:color="auto"/>
              <w:bottom w:val="single" w:sz="4" w:space="0" w:color="auto"/>
              <w:right w:val="single" w:sz="4" w:space="0" w:color="auto"/>
            </w:tcBorders>
          </w:tcPr>
          <w:p w14:paraId="6A8EFA6F" w14:textId="77777777" w:rsidR="000B16A7" w:rsidRDefault="00464026">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D438524"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B22CDF0" w14:textId="77777777" w:rsidR="000B16A7" w:rsidRDefault="00464026">
            <w:pPr>
              <w:pStyle w:val="TableText"/>
            </w:pPr>
            <w:r>
              <w:t>O</w:t>
            </w:r>
          </w:p>
        </w:tc>
      </w:tr>
      <w:tr w:rsidR="000B16A7" w14:paraId="127F819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36FFA1C" w14:textId="77777777" w:rsidR="000B16A7" w:rsidRDefault="00464026">
            <w:pPr>
              <w:pStyle w:val="TableText"/>
            </w:pPr>
            <w:r>
              <w:rPr>
                <w:b/>
              </w:rPr>
              <w:t>Conformance Units</w:t>
            </w:r>
          </w:p>
        </w:tc>
      </w:tr>
      <w:tr w:rsidR="000B16A7" w14:paraId="409C258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EF362A7" w14:textId="77777777" w:rsidR="000B16A7" w:rsidRDefault="00464026">
            <w:pPr>
              <w:pStyle w:val="TableText"/>
            </w:pPr>
            <w:r>
              <w:t>AiModelManagement Events</w:t>
            </w:r>
          </w:p>
        </w:tc>
      </w:tr>
    </w:tbl>
    <w:p w14:paraId="0022D585" w14:textId="77777777" w:rsidR="000B16A7" w:rsidRDefault="000B16A7">
      <w:pPr>
        <w:pStyle w:val="spacer"/>
      </w:pPr>
    </w:p>
    <w:p w14:paraId="106B7FEB" w14:textId="77777777" w:rsidR="000B16A7" w:rsidRDefault="00464026">
      <w:pPr>
        <w:pStyle w:val="Heading1"/>
      </w:pPr>
      <w:bookmarkStart w:id="552" w:name="_Clause_c8"/>
      <w:bookmarkStart w:id="553" w:name="_Toc237441249"/>
      <w:r>
        <w:t>OPC UA DataTypes</w:t>
      </w:r>
      <w:bookmarkEnd w:id="552"/>
      <w:bookmarkEnd w:id="553"/>
    </w:p>
    <w:p w14:paraId="3A8BDDBB" w14:textId="77777777" w:rsidR="000B16A7" w:rsidRDefault="00464026">
      <w:pPr>
        <w:pStyle w:val="Heading2"/>
      </w:pPr>
      <w:bookmarkStart w:id="554" w:name="_Clause_c8_1"/>
      <w:bookmarkStart w:id="555" w:name="_Toc237441250"/>
      <w:r>
        <w:t>InferenceLocationEnum</w:t>
      </w:r>
      <w:bookmarkEnd w:id="554"/>
      <w:bookmarkEnd w:id="555"/>
    </w:p>
    <w:p w14:paraId="3C49B096" w14:textId="77777777" w:rsidR="000B16A7" w:rsidRDefault="00464026">
      <w:pPr>
        <w:pStyle w:val="PARAGRAPH"/>
      </w:pPr>
      <w:r>
        <w:t>Where inference executes. The result contract is identical in every case; this property exists so a client can reason about latency, availability and the trust boundary without changing how it reads results.</w:t>
      </w:r>
    </w:p>
    <w:p w14:paraId="4F683B20" w14:textId="50554BF6" w:rsidR="000B16A7" w:rsidRDefault="00464026">
      <w:pPr>
        <w:pStyle w:val="TABLE-title"/>
      </w:pPr>
      <w:bookmarkStart w:id="556" w:name="_Tab_c8_1_items_items"/>
      <w:bookmarkStart w:id="557" w:name="_Toc237441391"/>
      <w:r>
        <w:lastRenderedPageBreak/>
        <w:t xml:space="preserve">Table </w:t>
      </w:r>
      <w:r>
        <w:fldChar w:fldCharType="begin"/>
      </w:r>
      <w:r>
        <w:instrText xml:space="preserve"> SEQ Table \* ARABIC </w:instrText>
      </w:r>
      <w:r>
        <w:fldChar w:fldCharType="separate"/>
      </w:r>
      <w:r w:rsidR="008940BE">
        <w:rPr>
          <w:noProof/>
        </w:rPr>
        <w:t>59</w:t>
      </w:r>
      <w:r>
        <w:fldChar w:fldCharType="end"/>
      </w:r>
      <w:r>
        <w:t xml:space="preserve"> – InferenceLocationEnum Items</w:t>
      </w:r>
      <w:bookmarkEnd w:id="556"/>
      <w:bookmarkEnd w:id="55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4158561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DE55E9"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1AB606" w14:textId="77777777" w:rsidR="000B16A7" w:rsidRDefault="00464026">
            <w:pPr>
              <w:pStyle w:val="TableText"/>
            </w:pPr>
            <w:r>
              <w:rPr>
                <w:b/>
              </w:rPr>
              <w:t>Description</w:t>
            </w:r>
          </w:p>
        </w:tc>
      </w:tr>
      <w:tr w:rsidR="000B16A7" w14:paraId="74EB134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AD5C59" w14:textId="77777777" w:rsidR="000B16A7" w:rsidRDefault="00464026">
            <w:pPr>
              <w:pStyle w:val="TableText"/>
            </w:pPr>
            <w:r>
              <w:t>OnServer</w:t>
            </w:r>
          </w:p>
        </w:tc>
        <w:tc>
          <w:tcPr>
            <w:tcW w:w="1200" w:type="dxa"/>
            <w:tcBorders>
              <w:top w:val="single" w:sz="4" w:space="0" w:color="auto"/>
              <w:left w:val="single" w:sz="4" w:space="0" w:color="auto"/>
              <w:bottom w:val="single" w:sz="4" w:space="0" w:color="auto"/>
              <w:right w:val="single" w:sz="4" w:space="0" w:color="auto"/>
            </w:tcBorders>
          </w:tcPr>
          <w:p w14:paraId="5310277A"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D17221" w14:textId="77777777" w:rsidR="000B16A7" w:rsidRDefault="00464026">
            <w:pPr>
              <w:pStyle w:val="TableText"/>
            </w:pPr>
            <w:r>
              <w:t>In the OPC UA Server process or on its host.</w:t>
            </w:r>
          </w:p>
        </w:tc>
      </w:tr>
      <w:tr w:rsidR="000B16A7" w14:paraId="794F9F1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C49CD" w14:textId="77777777" w:rsidR="000B16A7" w:rsidRDefault="00464026">
            <w:pPr>
              <w:pStyle w:val="TableText"/>
            </w:pPr>
            <w:r>
              <w:t>EdgeOffServer</w:t>
            </w:r>
          </w:p>
        </w:tc>
        <w:tc>
          <w:tcPr>
            <w:tcW w:w="1200" w:type="dxa"/>
            <w:tcBorders>
              <w:top w:val="single" w:sz="4" w:space="0" w:color="auto"/>
              <w:left w:val="single" w:sz="4" w:space="0" w:color="auto"/>
              <w:bottom w:val="single" w:sz="4" w:space="0" w:color="auto"/>
              <w:right w:val="single" w:sz="4" w:space="0" w:color="auto"/>
            </w:tcBorders>
          </w:tcPr>
          <w:p w14:paraId="76271505"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A81428D" w14:textId="77777777" w:rsidR="000B16A7" w:rsidRDefault="00464026">
            <w:pPr>
              <w:pStyle w:val="TableText"/>
            </w:pPr>
            <w:r>
              <w:t>On a separate edge node reached over the network.</w:t>
            </w:r>
          </w:p>
        </w:tc>
      </w:tr>
      <w:tr w:rsidR="000B16A7" w14:paraId="7E9687B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42E034" w14:textId="77777777" w:rsidR="000B16A7" w:rsidRDefault="00464026">
            <w:pPr>
              <w:pStyle w:val="TableText"/>
            </w:pPr>
            <w:r>
              <w:t>Cloud</w:t>
            </w:r>
          </w:p>
        </w:tc>
        <w:tc>
          <w:tcPr>
            <w:tcW w:w="1200" w:type="dxa"/>
            <w:tcBorders>
              <w:top w:val="single" w:sz="4" w:space="0" w:color="auto"/>
              <w:left w:val="single" w:sz="4" w:space="0" w:color="auto"/>
              <w:bottom w:val="single" w:sz="4" w:space="0" w:color="auto"/>
              <w:right w:val="single" w:sz="4" w:space="0" w:color="auto"/>
            </w:tcBorders>
          </w:tcPr>
          <w:p w14:paraId="78D6B154"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F22BB19" w14:textId="77777777" w:rsidR="000B16A7" w:rsidRDefault="00464026">
            <w:pPr>
              <w:pStyle w:val="TableText"/>
            </w:pPr>
            <w:r>
              <w:t>In a remote or cloud service.</w:t>
            </w:r>
          </w:p>
        </w:tc>
      </w:tr>
      <w:tr w:rsidR="000B16A7" w14:paraId="6FE1ACB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3766B9" w14:textId="77777777" w:rsidR="000B16A7" w:rsidRDefault="00464026">
            <w:pPr>
              <w:pStyle w:val="TableText"/>
            </w:pPr>
            <w:r>
              <w:t>InSimulator</w:t>
            </w:r>
          </w:p>
        </w:tc>
        <w:tc>
          <w:tcPr>
            <w:tcW w:w="1200" w:type="dxa"/>
            <w:tcBorders>
              <w:top w:val="single" w:sz="4" w:space="0" w:color="auto"/>
              <w:left w:val="single" w:sz="4" w:space="0" w:color="auto"/>
              <w:bottom w:val="single" w:sz="4" w:space="0" w:color="auto"/>
              <w:right w:val="single" w:sz="4" w:space="0" w:color="auto"/>
            </w:tcBorders>
          </w:tcPr>
          <w:p w14:paraId="3476EC7F"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09457ADD" w14:textId="77777777" w:rsidR="000B16A7" w:rsidRDefault="00464026">
            <w:pPr>
              <w:pStyle w:val="TableText"/>
            </w:pPr>
            <w:r>
              <w:t>Inside a simulator that also produces the input.</w:t>
            </w:r>
          </w:p>
        </w:tc>
      </w:tr>
    </w:tbl>
    <w:p w14:paraId="520A4F05" w14:textId="77777777" w:rsidR="000B16A7" w:rsidRDefault="000B16A7">
      <w:pPr>
        <w:pStyle w:val="spacer"/>
      </w:pPr>
    </w:p>
    <w:p w14:paraId="5F4A1417" w14:textId="625538DD" w:rsidR="000B16A7" w:rsidRDefault="00464026">
      <w:pPr>
        <w:pStyle w:val="TABLE-title"/>
      </w:pPr>
      <w:bookmarkStart w:id="558" w:name="_Tab_c8_1_def"/>
      <w:bookmarkStart w:id="559" w:name="_Toc237441392"/>
      <w:r>
        <w:t xml:space="preserve">Table </w:t>
      </w:r>
      <w:r>
        <w:fldChar w:fldCharType="begin"/>
      </w:r>
      <w:r>
        <w:instrText xml:space="preserve"> SEQ Table \* ARABIC </w:instrText>
      </w:r>
      <w:r>
        <w:fldChar w:fldCharType="separate"/>
      </w:r>
      <w:r w:rsidR="008940BE">
        <w:rPr>
          <w:noProof/>
        </w:rPr>
        <w:t>60</w:t>
      </w:r>
      <w:r>
        <w:fldChar w:fldCharType="end"/>
      </w:r>
      <w:r>
        <w:t xml:space="preserve"> – InferenceLocationEnum definition</w:t>
      </w:r>
      <w:bookmarkEnd w:id="558"/>
      <w:bookmarkEnd w:id="55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FAC6AC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14:textId="77777777" w:rsidR="000B16A7" w:rsidRDefault="00464026">
            <w:pPr>
              <w:pStyle w:val="TableText"/>
            </w:pPr>
            <w:r>
              <w:rPr>
                <w:b/>
              </w:rPr>
              <w:t>Value</w:t>
            </w:r>
          </w:p>
        </w:tc>
      </w:tr>
      <w:tr w:rsidR="000B16A7" w14:paraId="548872C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76DA55"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14:textId="77777777" w:rsidR="000B16A7" w:rsidRDefault="00464026">
            <w:pPr>
              <w:pStyle w:val="TableText"/>
            </w:pPr>
            <w:r>
              <w:t>2:InferenceLocationEnum</w:t>
            </w:r>
          </w:p>
        </w:tc>
      </w:tr>
      <w:tr w:rsidR="000B16A7" w14:paraId="11A9635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4582F"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14:textId="77777777" w:rsidR="000B16A7" w:rsidRDefault="00464026">
            <w:pPr>
              <w:pStyle w:val="TableText"/>
            </w:pPr>
            <w:r>
              <w:t>False</w:t>
            </w:r>
          </w:p>
        </w:tc>
      </w:tr>
      <w:tr w:rsidR="000B16A7" w14:paraId="2A54C8E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245B5ED"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5DB28D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2808C2"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8817641"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1F5487"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E440FA" w14:textId="77777777" w:rsidR="000B16A7" w:rsidRDefault="00464026">
            <w:pPr>
              <w:pStyle w:val="TableText"/>
            </w:pPr>
            <w:r>
              <w:rPr>
                <w:b/>
              </w:rPr>
              <w:t>Other</w:t>
            </w:r>
          </w:p>
        </w:tc>
      </w:tr>
      <w:tr w:rsidR="000B16A7" w14:paraId="11AC775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14:textId="77777777" w:rsidR="000B16A7" w:rsidRDefault="00464026">
            <w:pPr>
              <w:pStyle w:val="TableText"/>
            </w:pPr>
            <w:r>
              <w:t>Subtype of the 0:Enumeration defined in OPC 10000-5, i.e. inheriting the InstanceDeclarations of that Node.</w:t>
            </w:r>
          </w:p>
        </w:tc>
      </w:tr>
      <w:tr w:rsidR="000B16A7" w14:paraId="206B6FF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C0D903"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1C0F46"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EAC95C"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801D9FB" w14:textId="77777777" w:rsidR="000B16A7" w:rsidRDefault="00464026">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5F6291A4"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C34C63" w14:textId="77777777" w:rsidR="000B16A7" w:rsidRDefault="00464026">
            <w:pPr>
              <w:pStyle w:val="TableText"/>
            </w:pPr>
            <w:r>
              <w:t>M</w:t>
            </w:r>
          </w:p>
        </w:tc>
      </w:tr>
      <w:tr w:rsidR="000B16A7" w14:paraId="54B3406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14:textId="77777777" w:rsidR="000B16A7" w:rsidRDefault="00464026">
            <w:pPr>
              <w:pStyle w:val="TableText"/>
            </w:pPr>
            <w:r>
              <w:rPr>
                <w:b/>
              </w:rPr>
              <w:t>Conformance Units</w:t>
            </w:r>
          </w:p>
        </w:tc>
      </w:tr>
      <w:tr w:rsidR="000B16A7" w14:paraId="7BB9A76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14:textId="77777777" w:rsidR="000B16A7" w:rsidRDefault="00464026">
            <w:pPr>
              <w:pStyle w:val="TableText"/>
            </w:pPr>
            <w:r>
              <w:t>AiModelManagement DataTypes</w:t>
            </w:r>
          </w:p>
        </w:tc>
      </w:tr>
    </w:tbl>
    <w:p w14:paraId="5A091A22" w14:textId="77777777" w:rsidR="000B16A7" w:rsidRDefault="000B16A7">
      <w:pPr>
        <w:pStyle w:val="spacer"/>
      </w:pPr>
    </w:p>
    <w:p w14:paraId="393F38AD" w14:textId="77777777" w:rsidR="000B16A7" w:rsidRDefault="00464026">
      <w:pPr>
        <w:pStyle w:val="Heading2"/>
      </w:pPr>
      <w:bookmarkStart w:id="560" w:name="_Clause_c8_2"/>
      <w:bookmarkStart w:id="561" w:name="_Toc237441251"/>
      <w:r>
        <w:t>AcceleratorKindEnum</w:t>
      </w:r>
      <w:bookmarkEnd w:id="560"/>
      <w:bookmarkEnd w:id="561"/>
    </w:p>
    <w:p w14:paraId="388BB62B" w14:textId="77777777" w:rsidR="000B16A7" w:rsidRDefault="00464026">
      <w:pPr>
        <w:pStyle w:val="PARAGRAPH"/>
      </w:pPr>
      <w:r>
        <w:t>Compute device executing the model.</w:t>
      </w:r>
    </w:p>
    <w:p w14:paraId="0C1017B0" w14:textId="0D5A3E42" w:rsidR="000B16A7" w:rsidRDefault="00464026">
      <w:pPr>
        <w:pStyle w:val="TABLE-title"/>
      </w:pPr>
      <w:bookmarkStart w:id="562" w:name="_Tab_c8_2_items_items"/>
      <w:bookmarkStart w:id="563" w:name="_Toc237441393"/>
      <w:r>
        <w:t xml:space="preserve">Table </w:t>
      </w:r>
      <w:r>
        <w:fldChar w:fldCharType="begin"/>
      </w:r>
      <w:r>
        <w:instrText xml:space="preserve"> SEQ Table \* ARABIC </w:instrText>
      </w:r>
      <w:r>
        <w:fldChar w:fldCharType="separate"/>
      </w:r>
      <w:r w:rsidR="008940BE">
        <w:rPr>
          <w:noProof/>
        </w:rPr>
        <w:t>61</w:t>
      </w:r>
      <w:r>
        <w:fldChar w:fldCharType="end"/>
      </w:r>
      <w:r>
        <w:t xml:space="preserve"> – AcceleratorKindEnum Items</w:t>
      </w:r>
      <w:bookmarkEnd w:id="562"/>
      <w:bookmarkEnd w:id="56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1C58C070"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00E19DE"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206176" w14:textId="77777777" w:rsidR="000B16A7" w:rsidRDefault="00464026">
            <w:pPr>
              <w:pStyle w:val="TableText"/>
            </w:pPr>
            <w:r>
              <w:rPr>
                <w:b/>
              </w:rPr>
              <w:t>Description</w:t>
            </w:r>
          </w:p>
        </w:tc>
      </w:tr>
      <w:tr w:rsidR="000B16A7" w14:paraId="13DB593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D69AD2" w14:textId="77777777" w:rsidR="000B16A7" w:rsidRDefault="00464026">
            <w:pPr>
              <w:pStyle w:val="TableText"/>
            </w:pPr>
            <w:r>
              <w:t>Cpu</w:t>
            </w:r>
          </w:p>
        </w:tc>
        <w:tc>
          <w:tcPr>
            <w:tcW w:w="1200" w:type="dxa"/>
            <w:tcBorders>
              <w:top w:val="single" w:sz="4" w:space="0" w:color="auto"/>
              <w:left w:val="single" w:sz="4" w:space="0" w:color="auto"/>
              <w:bottom w:val="single" w:sz="4" w:space="0" w:color="auto"/>
              <w:right w:val="single" w:sz="4" w:space="0" w:color="auto"/>
            </w:tcBorders>
          </w:tcPr>
          <w:p w14:paraId="63D87E32"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ED6AA84" w14:textId="77777777" w:rsidR="000B16A7" w:rsidRDefault="000B16A7">
            <w:pPr>
              <w:pStyle w:val="TableText"/>
            </w:pPr>
          </w:p>
        </w:tc>
      </w:tr>
      <w:tr w:rsidR="000B16A7" w14:paraId="60FB36C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7385FA" w14:textId="77777777" w:rsidR="000B16A7" w:rsidRDefault="00464026">
            <w:pPr>
              <w:pStyle w:val="TableText"/>
            </w:pPr>
            <w:r>
              <w:t>Gpu</w:t>
            </w:r>
          </w:p>
        </w:tc>
        <w:tc>
          <w:tcPr>
            <w:tcW w:w="1200" w:type="dxa"/>
            <w:tcBorders>
              <w:top w:val="single" w:sz="4" w:space="0" w:color="auto"/>
              <w:left w:val="single" w:sz="4" w:space="0" w:color="auto"/>
              <w:bottom w:val="single" w:sz="4" w:space="0" w:color="auto"/>
              <w:right w:val="single" w:sz="4" w:space="0" w:color="auto"/>
            </w:tcBorders>
          </w:tcPr>
          <w:p w14:paraId="6D6CB645"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BFC5E3D" w14:textId="77777777" w:rsidR="000B16A7" w:rsidRDefault="000B16A7">
            <w:pPr>
              <w:pStyle w:val="TableText"/>
            </w:pPr>
          </w:p>
        </w:tc>
      </w:tr>
      <w:tr w:rsidR="000B16A7" w14:paraId="2070496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289402" w14:textId="77777777" w:rsidR="000B16A7" w:rsidRDefault="00464026">
            <w:pPr>
              <w:pStyle w:val="TableText"/>
            </w:pPr>
            <w:r>
              <w:t>Npu</w:t>
            </w:r>
          </w:p>
        </w:tc>
        <w:tc>
          <w:tcPr>
            <w:tcW w:w="1200" w:type="dxa"/>
            <w:tcBorders>
              <w:top w:val="single" w:sz="4" w:space="0" w:color="auto"/>
              <w:left w:val="single" w:sz="4" w:space="0" w:color="auto"/>
              <w:bottom w:val="single" w:sz="4" w:space="0" w:color="auto"/>
              <w:right w:val="single" w:sz="4" w:space="0" w:color="auto"/>
            </w:tcBorders>
          </w:tcPr>
          <w:p w14:paraId="484063C1"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AA984BF" w14:textId="77777777" w:rsidR="000B16A7" w:rsidRDefault="000B16A7">
            <w:pPr>
              <w:pStyle w:val="TableText"/>
            </w:pPr>
          </w:p>
        </w:tc>
      </w:tr>
      <w:tr w:rsidR="000B16A7" w14:paraId="0EBDC71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A3888A" w14:textId="77777777" w:rsidR="000B16A7" w:rsidRDefault="00464026">
            <w:pPr>
              <w:pStyle w:val="TableText"/>
            </w:pPr>
            <w:r>
              <w:t>Fpga</w:t>
            </w:r>
          </w:p>
        </w:tc>
        <w:tc>
          <w:tcPr>
            <w:tcW w:w="1200" w:type="dxa"/>
            <w:tcBorders>
              <w:top w:val="single" w:sz="4" w:space="0" w:color="auto"/>
              <w:left w:val="single" w:sz="4" w:space="0" w:color="auto"/>
              <w:bottom w:val="single" w:sz="4" w:space="0" w:color="auto"/>
              <w:right w:val="single" w:sz="4" w:space="0" w:color="auto"/>
            </w:tcBorders>
          </w:tcPr>
          <w:p w14:paraId="2A450B37"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59F25AF" w14:textId="77777777" w:rsidR="000B16A7" w:rsidRDefault="000B16A7">
            <w:pPr>
              <w:pStyle w:val="TableText"/>
            </w:pPr>
          </w:p>
        </w:tc>
      </w:tr>
      <w:tr w:rsidR="000B16A7" w14:paraId="218BBE2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76D75E" w14:textId="77777777" w:rsidR="000B16A7" w:rsidRDefault="00464026">
            <w:pPr>
              <w:pStyle w:val="TableText"/>
            </w:pPr>
            <w:r>
              <w:t>Tpu</w:t>
            </w:r>
          </w:p>
        </w:tc>
        <w:tc>
          <w:tcPr>
            <w:tcW w:w="1200" w:type="dxa"/>
            <w:tcBorders>
              <w:top w:val="single" w:sz="4" w:space="0" w:color="auto"/>
              <w:left w:val="single" w:sz="4" w:space="0" w:color="auto"/>
              <w:bottom w:val="single" w:sz="4" w:space="0" w:color="auto"/>
              <w:right w:val="single" w:sz="4" w:space="0" w:color="auto"/>
            </w:tcBorders>
          </w:tcPr>
          <w:p w14:paraId="3A62B5B7" w14:textId="77777777" w:rsidR="000B16A7" w:rsidRDefault="00464026">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78AECE6B" w14:textId="77777777" w:rsidR="000B16A7" w:rsidRDefault="000B16A7">
            <w:pPr>
              <w:pStyle w:val="TableText"/>
            </w:pPr>
          </w:p>
        </w:tc>
      </w:tr>
      <w:tr w:rsidR="000B16A7" w14:paraId="090AE79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2B6477" w14:textId="77777777" w:rsidR="000B16A7" w:rsidRDefault="00464026">
            <w:pPr>
              <w:pStyle w:val="TableText"/>
            </w:pPr>
            <w:r>
              <w:t>Other</w:t>
            </w:r>
          </w:p>
        </w:tc>
        <w:tc>
          <w:tcPr>
            <w:tcW w:w="1200" w:type="dxa"/>
            <w:tcBorders>
              <w:top w:val="single" w:sz="4" w:space="0" w:color="auto"/>
              <w:left w:val="single" w:sz="4" w:space="0" w:color="auto"/>
              <w:bottom w:val="single" w:sz="4" w:space="0" w:color="auto"/>
              <w:right w:val="single" w:sz="4" w:space="0" w:color="auto"/>
            </w:tcBorders>
          </w:tcPr>
          <w:p w14:paraId="4E6B2948" w14:textId="77777777" w:rsidR="000B16A7" w:rsidRDefault="00464026">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C3CA1DD" w14:textId="77777777" w:rsidR="000B16A7" w:rsidRDefault="000B16A7">
            <w:pPr>
              <w:pStyle w:val="TableText"/>
            </w:pPr>
          </w:p>
        </w:tc>
      </w:tr>
    </w:tbl>
    <w:p w14:paraId="0D7A1C33" w14:textId="77777777" w:rsidR="000B16A7" w:rsidRDefault="000B16A7">
      <w:pPr>
        <w:pStyle w:val="spacer"/>
      </w:pPr>
    </w:p>
    <w:p w14:paraId="23C96ADC" w14:textId="731BAAC5" w:rsidR="000B16A7" w:rsidRDefault="00464026">
      <w:pPr>
        <w:pStyle w:val="TABLE-title"/>
      </w:pPr>
      <w:bookmarkStart w:id="564" w:name="_Tab_c8_2_def"/>
      <w:bookmarkStart w:id="565" w:name="_Toc237441394"/>
      <w:r>
        <w:t xml:space="preserve">Table </w:t>
      </w:r>
      <w:r>
        <w:fldChar w:fldCharType="begin"/>
      </w:r>
      <w:r>
        <w:instrText xml:space="preserve"> SEQ Table \* ARABIC </w:instrText>
      </w:r>
      <w:r>
        <w:fldChar w:fldCharType="separate"/>
      </w:r>
      <w:r w:rsidR="008940BE">
        <w:rPr>
          <w:noProof/>
        </w:rPr>
        <w:t>62</w:t>
      </w:r>
      <w:r>
        <w:fldChar w:fldCharType="end"/>
      </w:r>
      <w:r>
        <w:t xml:space="preserve"> – AcceleratorKindEnum definition</w:t>
      </w:r>
      <w:bookmarkEnd w:id="564"/>
      <w:bookmarkEnd w:id="5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0263444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14:textId="77777777" w:rsidR="000B16A7" w:rsidRDefault="00464026">
            <w:pPr>
              <w:pStyle w:val="TableText"/>
            </w:pPr>
            <w:r>
              <w:rPr>
                <w:b/>
              </w:rPr>
              <w:t>Value</w:t>
            </w:r>
          </w:p>
        </w:tc>
      </w:tr>
      <w:tr w:rsidR="000B16A7" w14:paraId="353F290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59D6F6"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14:textId="77777777" w:rsidR="000B16A7" w:rsidRDefault="00464026">
            <w:pPr>
              <w:pStyle w:val="TableText"/>
            </w:pPr>
            <w:r>
              <w:t>2:AcceleratorKindEnum</w:t>
            </w:r>
          </w:p>
        </w:tc>
      </w:tr>
      <w:tr w:rsidR="000B16A7" w14:paraId="5315546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A79E72"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14:textId="77777777" w:rsidR="000B16A7" w:rsidRDefault="00464026">
            <w:pPr>
              <w:pStyle w:val="TableText"/>
            </w:pPr>
            <w:r>
              <w:t>False</w:t>
            </w:r>
          </w:p>
        </w:tc>
      </w:tr>
      <w:tr w:rsidR="000B16A7" w14:paraId="7453A4A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55822F"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8BB8A1"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57C140"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1D874B8"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8464FA"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945961E" w14:textId="77777777" w:rsidR="000B16A7" w:rsidRDefault="00464026">
            <w:pPr>
              <w:pStyle w:val="TableText"/>
            </w:pPr>
            <w:r>
              <w:rPr>
                <w:b/>
              </w:rPr>
              <w:t>Other</w:t>
            </w:r>
          </w:p>
        </w:tc>
      </w:tr>
      <w:tr w:rsidR="000B16A7" w14:paraId="47E034B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14:textId="77777777" w:rsidR="000B16A7" w:rsidRDefault="00464026">
            <w:pPr>
              <w:pStyle w:val="TableText"/>
            </w:pPr>
            <w:r>
              <w:t>Subtype of the 0:Enumeration defined in OPC 10000-5, i.e. inheriting the InstanceDeclarations of that Node.</w:t>
            </w:r>
          </w:p>
        </w:tc>
      </w:tr>
      <w:tr w:rsidR="000B16A7" w14:paraId="7F543EF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234CAC"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1ED9C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17F8D4"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8B9FE7B" w14:textId="77777777" w:rsidR="000B16A7" w:rsidRDefault="00464026">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42E0114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AFD1B8" w14:textId="77777777" w:rsidR="000B16A7" w:rsidRDefault="00464026">
            <w:pPr>
              <w:pStyle w:val="TableText"/>
            </w:pPr>
            <w:r>
              <w:t>M</w:t>
            </w:r>
          </w:p>
        </w:tc>
      </w:tr>
      <w:tr w:rsidR="000B16A7" w14:paraId="5DFFFFF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14:textId="77777777" w:rsidR="000B16A7" w:rsidRDefault="00464026">
            <w:pPr>
              <w:pStyle w:val="TableText"/>
            </w:pPr>
            <w:r>
              <w:rPr>
                <w:b/>
              </w:rPr>
              <w:t>Conformance Units</w:t>
            </w:r>
          </w:p>
        </w:tc>
      </w:tr>
      <w:tr w:rsidR="000B16A7" w14:paraId="410C75B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14:textId="77777777" w:rsidR="000B16A7" w:rsidRDefault="00464026">
            <w:pPr>
              <w:pStyle w:val="TableText"/>
            </w:pPr>
            <w:r>
              <w:t>AiModelManagement DataTypes</w:t>
            </w:r>
          </w:p>
        </w:tc>
      </w:tr>
    </w:tbl>
    <w:p w14:paraId="67CD7D33" w14:textId="77777777" w:rsidR="000B16A7" w:rsidRDefault="000B16A7">
      <w:pPr>
        <w:pStyle w:val="spacer"/>
      </w:pPr>
    </w:p>
    <w:p w14:paraId="4757ED08" w14:textId="77777777" w:rsidR="000B16A7" w:rsidRDefault="00464026">
      <w:pPr>
        <w:pStyle w:val="Heading2"/>
      </w:pPr>
      <w:bookmarkStart w:id="566" w:name="_Clause_c8_3"/>
      <w:bookmarkStart w:id="567" w:name="_Toc237441252"/>
      <w:r>
        <w:t>DeploymentStateEnum</w:t>
      </w:r>
      <w:bookmarkEnd w:id="566"/>
      <w:bookmarkEnd w:id="567"/>
    </w:p>
    <w:p w14:paraId="4E42D29D" w14:textId="77777777" w:rsidR="000B16A7" w:rsidRDefault="00464026">
      <w:pPr>
        <w:pStyle w:val="PARAGRAPH"/>
      </w:pPr>
      <w:r>
        <w:t>Runtime lifecycle state of a deployment.</w:t>
      </w:r>
    </w:p>
    <w:p w14:paraId="6F5EA1D0" w14:textId="2EF89180" w:rsidR="000B16A7" w:rsidRDefault="00464026">
      <w:pPr>
        <w:pStyle w:val="TABLE-title"/>
      </w:pPr>
      <w:bookmarkStart w:id="568" w:name="_Tab_c8_3_items_items"/>
      <w:bookmarkStart w:id="569" w:name="_Toc237441395"/>
      <w:r>
        <w:t xml:space="preserve">Table </w:t>
      </w:r>
      <w:r>
        <w:fldChar w:fldCharType="begin"/>
      </w:r>
      <w:r>
        <w:instrText xml:space="preserve"> SEQ Table \* ARABIC </w:instrText>
      </w:r>
      <w:r>
        <w:fldChar w:fldCharType="separate"/>
      </w:r>
      <w:r w:rsidR="008940BE">
        <w:rPr>
          <w:noProof/>
        </w:rPr>
        <w:t>63</w:t>
      </w:r>
      <w:r>
        <w:fldChar w:fldCharType="end"/>
      </w:r>
      <w:r>
        <w:t xml:space="preserve"> – DeploymentStateEnum Items</w:t>
      </w:r>
      <w:bookmarkEnd w:id="568"/>
      <w:bookmarkEnd w:id="56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160D8B8F"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0DA6C3"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0F3DE00" w14:textId="77777777" w:rsidR="000B16A7" w:rsidRDefault="00464026">
            <w:pPr>
              <w:pStyle w:val="TableText"/>
            </w:pPr>
            <w:r>
              <w:rPr>
                <w:b/>
              </w:rPr>
              <w:t>Description</w:t>
            </w:r>
          </w:p>
        </w:tc>
      </w:tr>
      <w:tr w:rsidR="000B16A7" w14:paraId="20AFB3C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730D0B" w14:textId="77777777" w:rsidR="000B16A7" w:rsidRDefault="00464026">
            <w:pPr>
              <w:pStyle w:val="TableText"/>
            </w:pPr>
            <w:r>
              <w:t>Inactive</w:t>
            </w:r>
          </w:p>
        </w:tc>
        <w:tc>
          <w:tcPr>
            <w:tcW w:w="1200" w:type="dxa"/>
            <w:tcBorders>
              <w:top w:val="single" w:sz="4" w:space="0" w:color="auto"/>
              <w:left w:val="single" w:sz="4" w:space="0" w:color="auto"/>
              <w:bottom w:val="single" w:sz="4" w:space="0" w:color="auto"/>
              <w:right w:val="single" w:sz="4" w:space="0" w:color="auto"/>
            </w:tcBorders>
          </w:tcPr>
          <w:p w14:paraId="187EBEE7"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2F1DD5C" w14:textId="77777777" w:rsidR="000B16A7" w:rsidRDefault="00464026">
            <w:pPr>
              <w:pStyle w:val="TableText"/>
            </w:pPr>
            <w:r>
              <w:t>Declared but not serving.</w:t>
            </w:r>
          </w:p>
        </w:tc>
      </w:tr>
      <w:tr w:rsidR="000B16A7" w14:paraId="0F8FE5E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DD8ADC" w14:textId="77777777" w:rsidR="000B16A7" w:rsidRDefault="00464026">
            <w:pPr>
              <w:pStyle w:val="TableText"/>
            </w:pPr>
            <w:r>
              <w:t>Ready</w:t>
            </w:r>
          </w:p>
        </w:tc>
        <w:tc>
          <w:tcPr>
            <w:tcW w:w="1200" w:type="dxa"/>
            <w:tcBorders>
              <w:top w:val="single" w:sz="4" w:space="0" w:color="auto"/>
              <w:left w:val="single" w:sz="4" w:space="0" w:color="auto"/>
              <w:bottom w:val="single" w:sz="4" w:space="0" w:color="auto"/>
              <w:right w:val="single" w:sz="4" w:space="0" w:color="auto"/>
            </w:tcBorders>
          </w:tcPr>
          <w:p w14:paraId="471C972F"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4B1E38BB" w14:textId="77777777" w:rsidR="000B16A7" w:rsidRDefault="00464026">
            <w:pPr>
              <w:pStyle w:val="TableText"/>
            </w:pPr>
            <w:r>
              <w:t>Able to serve; no work in progress.</w:t>
            </w:r>
          </w:p>
        </w:tc>
      </w:tr>
      <w:tr w:rsidR="000B16A7" w14:paraId="1E73B34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D7B349" w14:textId="77777777" w:rsidR="000B16A7" w:rsidRDefault="00464026">
            <w:pPr>
              <w:pStyle w:val="TableText"/>
            </w:pPr>
            <w:r>
              <w:t>Active</w:t>
            </w:r>
          </w:p>
        </w:tc>
        <w:tc>
          <w:tcPr>
            <w:tcW w:w="1200" w:type="dxa"/>
            <w:tcBorders>
              <w:top w:val="single" w:sz="4" w:space="0" w:color="auto"/>
              <w:left w:val="single" w:sz="4" w:space="0" w:color="auto"/>
              <w:bottom w:val="single" w:sz="4" w:space="0" w:color="auto"/>
              <w:right w:val="single" w:sz="4" w:space="0" w:color="auto"/>
            </w:tcBorders>
          </w:tcPr>
          <w:p w14:paraId="029F0D3C"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F7F2057" w14:textId="77777777" w:rsidR="000B16A7" w:rsidRDefault="00464026">
            <w:pPr>
              <w:pStyle w:val="TableText"/>
            </w:pPr>
            <w:r>
              <w:t>Serving at least one request.</w:t>
            </w:r>
          </w:p>
        </w:tc>
      </w:tr>
      <w:tr w:rsidR="000B16A7" w14:paraId="57B05A0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551EAB" w14:textId="77777777" w:rsidR="000B16A7" w:rsidRDefault="00464026">
            <w:pPr>
              <w:pStyle w:val="TableText"/>
            </w:pPr>
            <w:r>
              <w:t>Degraded</w:t>
            </w:r>
          </w:p>
        </w:tc>
        <w:tc>
          <w:tcPr>
            <w:tcW w:w="1200" w:type="dxa"/>
            <w:tcBorders>
              <w:top w:val="single" w:sz="4" w:space="0" w:color="auto"/>
              <w:left w:val="single" w:sz="4" w:space="0" w:color="auto"/>
              <w:bottom w:val="single" w:sz="4" w:space="0" w:color="auto"/>
              <w:right w:val="single" w:sz="4" w:space="0" w:color="auto"/>
            </w:tcBorders>
          </w:tcPr>
          <w:p w14:paraId="05BC6A48"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195F5F4" w14:textId="77777777" w:rsidR="000B16A7" w:rsidRDefault="00464026">
            <w:pPr>
              <w:pStyle w:val="TableText"/>
            </w:pPr>
            <w:r>
              <w:t>Serving below configured quality.</w:t>
            </w:r>
          </w:p>
        </w:tc>
      </w:tr>
      <w:tr w:rsidR="000B16A7" w14:paraId="237B2FE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CA6054" w14:textId="77777777" w:rsidR="000B16A7" w:rsidRDefault="00464026">
            <w:pPr>
              <w:pStyle w:val="TableText"/>
            </w:pPr>
            <w:r>
              <w:t>Faulted</w:t>
            </w:r>
          </w:p>
        </w:tc>
        <w:tc>
          <w:tcPr>
            <w:tcW w:w="1200" w:type="dxa"/>
            <w:tcBorders>
              <w:top w:val="single" w:sz="4" w:space="0" w:color="auto"/>
              <w:left w:val="single" w:sz="4" w:space="0" w:color="auto"/>
              <w:bottom w:val="single" w:sz="4" w:space="0" w:color="auto"/>
              <w:right w:val="single" w:sz="4" w:space="0" w:color="auto"/>
            </w:tcBorders>
          </w:tcPr>
          <w:p w14:paraId="08E17A48" w14:textId="77777777" w:rsidR="000B16A7" w:rsidRDefault="00464026">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E340689" w14:textId="77777777" w:rsidR="000B16A7" w:rsidRDefault="00464026">
            <w:pPr>
              <w:pStyle w:val="TableText"/>
            </w:pPr>
            <w:r>
              <w:t>Unable to serve.</w:t>
            </w:r>
          </w:p>
        </w:tc>
      </w:tr>
    </w:tbl>
    <w:p w14:paraId="6343FB7B" w14:textId="77777777" w:rsidR="000B16A7" w:rsidRDefault="000B16A7">
      <w:pPr>
        <w:pStyle w:val="spacer"/>
      </w:pPr>
    </w:p>
    <w:p w14:paraId="42CA1A8D" w14:textId="594426CC" w:rsidR="000B16A7" w:rsidRDefault="00464026">
      <w:pPr>
        <w:pStyle w:val="TABLE-title"/>
      </w:pPr>
      <w:bookmarkStart w:id="570" w:name="_Tab_c8_3_def"/>
      <w:bookmarkStart w:id="571" w:name="_Toc237441396"/>
      <w:r>
        <w:lastRenderedPageBreak/>
        <w:t xml:space="preserve">Table </w:t>
      </w:r>
      <w:r>
        <w:fldChar w:fldCharType="begin"/>
      </w:r>
      <w:r>
        <w:instrText xml:space="preserve"> SEQ Table \* ARABIC </w:instrText>
      </w:r>
      <w:r>
        <w:fldChar w:fldCharType="separate"/>
      </w:r>
      <w:r w:rsidR="008940BE">
        <w:rPr>
          <w:noProof/>
        </w:rPr>
        <w:t>64</w:t>
      </w:r>
      <w:r>
        <w:fldChar w:fldCharType="end"/>
      </w:r>
      <w:r>
        <w:t xml:space="preserve"> – DeploymentStateEnum definition</w:t>
      </w:r>
      <w:bookmarkEnd w:id="570"/>
      <w:bookmarkEnd w:id="5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47E8F3C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14:textId="77777777" w:rsidR="000B16A7" w:rsidRDefault="00464026">
            <w:pPr>
              <w:pStyle w:val="TableText"/>
            </w:pPr>
            <w:r>
              <w:rPr>
                <w:b/>
              </w:rPr>
              <w:t>Value</w:t>
            </w:r>
          </w:p>
        </w:tc>
      </w:tr>
      <w:tr w:rsidR="000B16A7" w14:paraId="4EDCEAB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307F73"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14:textId="77777777" w:rsidR="000B16A7" w:rsidRDefault="00464026">
            <w:pPr>
              <w:pStyle w:val="TableText"/>
            </w:pPr>
            <w:r>
              <w:t>2:DeploymentStateEnum</w:t>
            </w:r>
          </w:p>
        </w:tc>
      </w:tr>
      <w:tr w:rsidR="000B16A7" w14:paraId="0C263F8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781AF"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14:textId="77777777" w:rsidR="000B16A7" w:rsidRDefault="00464026">
            <w:pPr>
              <w:pStyle w:val="TableText"/>
            </w:pPr>
            <w:r>
              <w:t>False</w:t>
            </w:r>
          </w:p>
        </w:tc>
      </w:tr>
      <w:tr w:rsidR="000B16A7" w14:paraId="325F38D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6D865A"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90E8DB"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B17F2"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E0E716"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7BEBB2"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9DCC26" w14:textId="77777777" w:rsidR="000B16A7" w:rsidRDefault="00464026">
            <w:pPr>
              <w:pStyle w:val="TableText"/>
            </w:pPr>
            <w:r>
              <w:rPr>
                <w:b/>
              </w:rPr>
              <w:t>Other</w:t>
            </w:r>
          </w:p>
        </w:tc>
      </w:tr>
      <w:tr w:rsidR="000B16A7" w14:paraId="0A13748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14:textId="77777777" w:rsidR="000B16A7" w:rsidRDefault="00464026">
            <w:pPr>
              <w:pStyle w:val="TableText"/>
            </w:pPr>
            <w:r>
              <w:t>Subtype of the 0:Enumeration defined in OPC 10000-5, i.e. inheriting the InstanceDeclarations of that Node.</w:t>
            </w:r>
          </w:p>
        </w:tc>
      </w:tr>
      <w:tr w:rsidR="000B16A7" w14:paraId="276B42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CC2CC"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A8EB8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66C42D"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D3200FF" w14:textId="77777777" w:rsidR="000B16A7" w:rsidRDefault="00464026">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43C69CC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317D67" w14:textId="77777777" w:rsidR="000B16A7" w:rsidRDefault="00464026">
            <w:pPr>
              <w:pStyle w:val="TableText"/>
            </w:pPr>
            <w:r>
              <w:t>M</w:t>
            </w:r>
          </w:p>
        </w:tc>
      </w:tr>
      <w:tr w:rsidR="000B16A7" w14:paraId="58D4BDF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B007B2" w14:textId="77777777" w:rsidR="000B16A7" w:rsidRDefault="00464026">
            <w:pPr>
              <w:pStyle w:val="TableText"/>
            </w:pPr>
            <w:r>
              <w:rPr>
                <w:b/>
              </w:rPr>
              <w:t>Conformance Units</w:t>
            </w:r>
          </w:p>
        </w:tc>
      </w:tr>
      <w:tr w:rsidR="000B16A7" w14:paraId="7488554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49DF6A" w14:textId="77777777" w:rsidR="000B16A7" w:rsidRDefault="00464026">
            <w:pPr>
              <w:pStyle w:val="TableText"/>
            </w:pPr>
            <w:r>
              <w:t>AiModelManagement DataTypes</w:t>
            </w:r>
          </w:p>
        </w:tc>
      </w:tr>
    </w:tbl>
    <w:p w14:paraId="2B9BCBE2" w14:textId="77777777" w:rsidR="000B16A7" w:rsidRDefault="000B16A7">
      <w:pPr>
        <w:pStyle w:val="spacer"/>
      </w:pPr>
    </w:p>
    <w:p w14:paraId="323D3DBC" w14:textId="77777777" w:rsidR="000B16A7" w:rsidRDefault="00464026">
      <w:pPr>
        <w:pStyle w:val="Heading2"/>
      </w:pPr>
      <w:bookmarkStart w:id="572" w:name="_Clause_c8_4"/>
      <w:bookmarkStart w:id="573" w:name="_Toc237441253"/>
      <w:r>
        <w:t>DatasetSourceEnum</w:t>
      </w:r>
      <w:bookmarkEnd w:id="572"/>
      <w:bookmarkEnd w:id="573"/>
    </w:p>
    <w:p w14:paraId="39EB49FB" w14:textId="77777777" w:rsidR="000B16A7" w:rsidRDefault="00464026">
      <w:pPr>
        <w:pStyle w:val="PARAGRAPH"/>
      </w:pPr>
      <w:r>
        <w:t>Provenance of the samples in a dataset.</w:t>
      </w:r>
    </w:p>
    <w:p w14:paraId="70FE7DFC" w14:textId="650AE863" w:rsidR="000B16A7" w:rsidRDefault="00464026">
      <w:pPr>
        <w:pStyle w:val="TABLE-title"/>
      </w:pPr>
      <w:bookmarkStart w:id="574" w:name="_Tab_c8_4_items_items"/>
      <w:bookmarkStart w:id="575" w:name="_Toc237441397"/>
      <w:r>
        <w:t xml:space="preserve">Table </w:t>
      </w:r>
      <w:r>
        <w:fldChar w:fldCharType="begin"/>
      </w:r>
      <w:r>
        <w:instrText xml:space="preserve"> SEQ Table \* ARABIC </w:instrText>
      </w:r>
      <w:r>
        <w:fldChar w:fldCharType="separate"/>
      </w:r>
      <w:r w:rsidR="008940BE">
        <w:rPr>
          <w:noProof/>
        </w:rPr>
        <w:t>65</w:t>
      </w:r>
      <w:r>
        <w:fldChar w:fldCharType="end"/>
      </w:r>
      <w:r>
        <w:t xml:space="preserve"> – DatasetSourceEnum Items</w:t>
      </w:r>
      <w:bookmarkEnd w:id="574"/>
      <w:bookmarkEnd w:id="57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2D3BF5CF"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3800094"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028FB94" w14:textId="77777777" w:rsidR="000B16A7" w:rsidRDefault="00464026">
            <w:pPr>
              <w:pStyle w:val="TableText"/>
            </w:pPr>
            <w:r>
              <w:rPr>
                <w:b/>
              </w:rPr>
              <w:t>Description</w:t>
            </w:r>
          </w:p>
        </w:tc>
      </w:tr>
      <w:tr w:rsidR="000B16A7" w14:paraId="7051D37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397A27" w14:textId="77777777" w:rsidR="000B16A7" w:rsidRDefault="00464026">
            <w:pPr>
              <w:pStyle w:val="TableText"/>
            </w:pPr>
            <w:r>
              <w:t>Real</w:t>
            </w:r>
          </w:p>
        </w:tc>
        <w:tc>
          <w:tcPr>
            <w:tcW w:w="1200" w:type="dxa"/>
            <w:tcBorders>
              <w:top w:val="single" w:sz="4" w:space="0" w:color="auto"/>
              <w:left w:val="single" w:sz="4" w:space="0" w:color="auto"/>
              <w:bottom w:val="single" w:sz="4" w:space="0" w:color="auto"/>
              <w:right w:val="single" w:sz="4" w:space="0" w:color="auto"/>
            </w:tcBorders>
          </w:tcPr>
          <w:p w14:paraId="6A53D773"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3857CB2" w14:textId="77777777" w:rsidR="000B16A7" w:rsidRDefault="00464026">
            <w:pPr>
              <w:pStyle w:val="TableText"/>
            </w:pPr>
            <w:r>
              <w:t>Captured from physical equipment.</w:t>
            </w:r>
          </w:p>
        </w:tc>
      </w:tr>
      <w:tr w:rsidR="000B16A7" w14:paraId="0E29C70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FB02C1" w14:textId="77777777" w:rsidR="000B16A7" w:rsidRDefault="00464026">
            <w:pPr>
              <w:pStyle w:val="TableText"/>
            </w:pPr>
            <w:r>
              <w:t>Synthetic</w:t>
            </w:r>
          </w:p>
        </w:tc>
        <w:tc>
          <w:tcPr>
            <w:tcW w:w="1200" w:type="dxa"/>
            <w:tcBorders>
              <w:top w:val="single" w:sz="4" w:space="0" w:color="auto"/>
              <w:left w:val="single" w:sz="4" w:space="0" w:color="auto"/>
              <w:bottom w:val="single" w:sz="4" w:space="0" w:color="auto"/>
              <w:right w:val="single" w:sz="4" w:space="0" w:color="auto"/>
            </w:tcBorders>
          </w:tcPr>
          <w:p w14:paraId="4A81BD2D"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7E5433E" w14:textId="77777777" w:rsidR="000B16A7" w:rsidRDefault="00464026">
            <w:pPr>
              <w:pStyle w:val="TableText"/>
            </w:pPr>
            <w:r>
              <w:t>Generated or rendered by a simulator.</w:t>
            </w:r>
          </w:p>
        </w:tc>
      </w:tr>
      <w:tr w:rsidR="000B16A7" w14:paraId="73C5593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12B476" w14:textId="77777777" w:rsidR="000B16A7" w:rsidRDefault="00464026">
            <w:pPr>
              <w:pStyle w:val="TableText"/>
            </w:pPr>
            <w:r>
              <w:t>Mixed</w:t>
            </w:r>
          </w:p>
        </w:tc>
        <w:tc>
          <w:tcPr>
            <w:tcW w:w="1200" w:type="dxa"/>
            <w:tcBorders>
              <w:top w:val="single" w:sz="4" w:space="0" w:color="auto"/>
              <w:left w:val="single" w:sz="4" w:space="0" w:color="auto"/>
              <w:bottom w:val="single" w:sz="4" w:space="0" w:color="auto"/>
              <w:right w:val="single" w:sz="4" w:space="0" w:color="auto"/>
            </w:tcBorders>
          </w:tcPr>
          <w:p w14:paraId="37406430"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5CE400C" w14:textId="77777777" w:rsidR="000B16A7" w:rsidRDefault="00464026">
            <w:pPr>
              <w:pStyle w:val="TableText"/>
            </w:pPr>
            <w:r>
              <w:t>Both, for example synthetic pre-training with real fine-tuning.</w:t>
            </w:r>
          </w:p>
        </w:tc>
      </w:tr>
    </w:tbl>
    <w:p w14:paraId="45FE08CD" w14:textId="77777777" w:rsidR="000B16A7" w:rsidRDefault="000B16A7">
      <w:pPr>
        <w:pStyle w:val="spacer"/>
      </w:pPr>
    </w:p>
    <w:p w14:paraId="68CFFD7B" w14:textId="1F29ED0F" w:rsidR="000B16A7" w:rsidRDefault="00464026">
      <w:pPr>
        <w:pStyle w:val="TABLE-title"/>
      </w:pPr>
      <w:bookmarkStart w:id="576" w:name="_Tab_c8_4_def"/>
      <w:bookmarkStart w:id="577" w:name="_Toc237441398"/>
      <w:r>
        <w:t xml:space="preserve">Table </w:t>
      </w:r>
      <w:r>
        <w:fldChar w:fldCharType="begin"/>
      </w:r>
      <w:r>
        <w:instrText xml:space="preserve"> SEQ Table \* ARABIC </w:instrText>
      </w:r>
      <w:r>
        <w:fldChar w:fldCharType="separate"/>
      </w:r>
      <w:r w:rsidR="008940BE">
        <w:rPr>
          <w:noProof/>
        </w:rPr>
        <w:t>66</w:t>
      </w:r>
      <w:r>
        <w:fldChar w:fldCharType="end"/>
      </w:r>
      <w:r>
        <w:t xml:space="preserve"> – DatasetSourceEnum definition</w:t>
      </w:r>
      <w:bookmarkEnd w:id="576"/>
      <w:bookmarkEnd w:id="5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74FD897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14:textId="77777777" w:rsidR="000B16A7" w:rsidRDefault="00464026">
            <w:pPr>
              <w:pStyle w:val="TableText"/>
            </w:pPr>
            <w:r>
              <w:rPr>
                <w:b/>
              </w:rPr>
              <w:t>Value</w:t>
            </w:r>
          </w:p>
        </w:tc>
      </w:tr>
      <w:tr w:rsidR="000B16A7" w14:paraId="3D8FBAC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4FE5289"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14:textId="77777777" w:rsidR="000B16A7" w:rsidRDefault="00464026">
            <w:pPr>
              <w:pStyle w:val="TableText"/>
            </w:pPr>
            <w:r>
              <w:t>2:DatasetSourceEnum</w:t>
            </w:r>
          </w:p>
        </w:tc>
      </w:tr>
      <w:tr w:rsidR="000B16A7" w14:paraId="4DFE2E3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2480A7"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14:textId="77777777" w:rsidR="000B16A7" w:rsidRDefault="00464026">
            <w:pPr>
              <w:pStyle w:val="TableText"/>
            </w:pPr>
            <w:r>
              <w:t>False</w:t>
            </w:r>
          </w:p>
        </w:tc>
      </w:tr>
      <w:tr w:rsidR="000B16A7" w14:paraId="2B3F51A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21E20C"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CF7FEC"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34CB69"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1988B"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99A8D6"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CC4AD84" w14:textId="77777777" w:rsidR="000B16A7" w:rsidRDefault="00464026">
            <w:pPr>
              <w:pStyle w:val="TableText"/>
            </w:pPr>
            <w:r>
              <w:rPr>
                <w:b/>
              </w:rPr>
              <w:t>Other</w:t>
            </w:r>
          </w:p>
        </w:tc>
      </w:tr>
      <w:tr w:rsidR="000B16A7" w14:paraId="372CB94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14:textId="77777777" w:rsidR="000B16A7" w:rsidRDefault="00464026">
            <w:pPr>
              <w:pStyle w:val="TableText"/>
            </w:pPr>
            <w:r>
              <w:t>Subtype of the 0:Enumeration defined in OPC 10000-5, i.e. inheriting the InstanceDeclarations of that Node.</w:t>
            </w:r>
          </w:p>
        </w:tc>
      </w:tr>
      <w:tr w:rsidR="000B16A7" w14:paraId="49CBCB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AF907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02788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1CB714"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5142F148" w14:textId="77777777" w:rsidR="000B16A7" w:rsidRDefault="00464026">
            <w:pPr>
              <w:pStyle w:val="TableText"/>
            </w:pPr>
            <w:r>
              <w:t>0:LocalizedText[3]</w:t>
            </w:r>
          </w:p>
        </w:tc>
        <w:tc>
          <w:tcPr>
            <w:tcW w:w="1843" w:type="dxa"/>
            <w:tcBorders>
              <w:top w:val="single" w:sz="4" w:space="0" w:color="auto"/>
              <w:left w:val="single" w:sz="4" w:space="0" w:color="auto"/>
              <w:bottom w:val="single" w:sz="4" w:space="0" w:color="auto"/>
              <w:right w:val="single" w:sz="4" w:space="0" w:color="auto"/>
            </w:tcBorders>
          </w:tcPr>
          <w:p w14:paraId="7768068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8E8C5E" w14:textId="77777777" w:rsidR="000B16A7" w:rsidRDefault="00464026">
            <w:pPr>
              <w:pStyle w:val="TableText"/>
            </w:pPr>
            <w:r>
              <w:t>M</w:t>
            </w:r>
          </w:p>
        </w:tc>
      </w:tr>
      <w:tr w:rsidR="000B16A7" w14:paraId="2A5B30B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F5FB41B" w14:textId="77777777" w:rsidR="000B16A7" w:rsidRDefault="00464026">
            <w:pPr>
              <w:pStyle w:val="TableText"/>
            </w:pPr>
            <w:r>
              <w:rPr>
                <w:b/>
              </w:rPr>
              <w:t>Conformance Units</w:t>
            </w:r>
          </w:p>
        </w:tc>
      </w:tr>
      <w:tr w:rsidR="000B16A7" w14:paraId="0768D2B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312D83" w14:textId="77777777" w:rsidR="000B16A7" w:rsidRDefault="00464026">
            <w:pPr>
              <w:pStyle w:val="TableText"/>
            </w:pPr>
            <w:r>
              <w:t>AiModelManagement DataTypes</w:t>
            </w:r>
          </w:p>
        </w:tc>
      </w:tr>
    </w:tbl>
    <w:p w14:paraId="4F91B780" w14:textId="77777777" w:rsidR="000B16A7" w:rsidRDefault="000B16A7">
      <w:pPr>
        <w:pStyle w:val="spacer"/>
      </w:pPr>
    </w:p>
    <w:p w14:paraId="53165E11" w14:textId="77777777" w:rsidR="000B16A7" w:rsidRDefault="00464026">
      <w:pPr>
        <w:pStyle w:val="Heading2"/>
      </w:pPr>
      <w:bookmarkStart w:id="578" w:name="_Clause_c8_5"/>
      <w:bookmarkStart w:id="579" w:name="_Toc237441254"/>
      <w:r>
        <w:t>LearningJobStateEnum</w:t>
      </w:r>
      <w:bookmarkEnd w:id="578"/>
      <w:bookmarkEnd w:id="579"/>
    </w:p>
    <w:p w14:paraId="1FEEEB95" w14:textId="77777777" w:rsidR="000B16A7" w:rsidRDefault="00464026">
      <w:pPr>
        <w:pStyle w:val="PARAGRAPH"/>
      </w:pPr>
      <w:r>
        <w:t>State of a dataset-capture, retraining and promotion cycle.</w:t>
      </w:r>
    </w:p>
    <w:p w14:paraId="3F2DDE97" w14:textId="1C7DD324" w:rsidR="000B16A7" w:rsidRDefault="00464026">
      <w:pPr>
        <w:pStyle w:val="TABLE-title"/>
      </w:pPr>
      <w:bookmarkStart w:id="580" w:name="_Tab_c8_5_items_items"/>
      <w:bookmarkStart w:id="581" w:name="_Toc237441399"/>
      <w:r>
        <w:t xml:space="preserve">Table </w:t>
      </w:r>
      <w:r>
        <w:fldChar w:fldCharType="begin"/>
      </w:r>
      <w:r>
        <w:instrText xml:space="preserve"> SEQ Table \* ARABIC </w:instrText>
      </w:r>
      <w:r>
        <w:fldChar w:fldCharType="separate"/>
      </w:r>
      <w:r w:rsidR="008940BE">
        <w:rPr>
          <w:noProof/>
        </w:rPr>
        <w:t>67</w:t>
      </w:r>
      <w:r>
        <w:fldChar w:fldCharType="end"/>
      </w:r>
      <w:r>
        <w:t xml:space="preserve"> – LearningJobStateEnum Items</w:t>
      </w:r>
      <w:bookmarkEnd w:id="580"/>
      <w:bookmarkEnd w:id="58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5B68A87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4106433"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ED902F" w14:textId="77777777" w:rsidR="000B16A7" w:rsidRDefault="00464026">
            <w:pPr>
              <w:pStyle w:val="TableText"/>
            </w:pPr>
            <w:r>
              <w:rPr>
                <w:b/>
              </w:rPr>
              <w:t>Description</w:t>
            </w:r>
          </w:p>
        </w:tc>
      </w:tr>
      <w:tr w:rsidR="000B16A7" w14:paraId="591301D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4A907" w14:textId="77777777" w:rsidR="000B16A7" w:rsidRDefault="00464026">
            <w:pPr>
              <w:pStyle w:val="TableText"/>
            </w:pPr>
            <w:r>
              <w:t>Idle</w:t>
            </w:r>
          </w:p>
        </w:tc>
        <w:tc>
          <w:tcPr>
            <w:tcW w:w="1200" w:type="dxa"/>
            <w:tcBorders>
              <w:top w:val="single" w:sz="4" w:space="0" w:color="auto"/>
              <w:left w:val="single" w:sz="4" w:space="0" w:color="auto"/>
              <w:bottom w:val="single" w:sz="4" w:space="0" w:color="auto"/>
              <w:right w:val="single" w:sz="4" w:space="0" w:color="auto"/>
            </w:tcBorders>
          </w:tcPr>
          <w:p w14:paraId="3250B039"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EB02F3D" w14:textId="77777777" w:rsidR="000B16A7" w:rsidRDefault="000B16A7">
            <w:pPr>
              <w:pStyle w:val="TableText"/>
            </w:pPr>
          </w:p>
        </w:tc>
      </w:tr>
      <w:tr w:rsidR="000B16A7" w14:paraId="4939980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38E284" w14:textId="77777777" w:rsidR="000B16A7" w:rsidRDefault="00464026">
            <w:pPr>
              <w:pStyle w:val="TableText"/>
            </w:pPr>
            <w:r>
              <w:t>Collecting</w:t>
            </w:r>
          </w:p>
        </w:tc>
        <w:tc>
          <w:tcPr>
            <w:tcW w:w="1200" w:type="dxa"/>
            <w:tcBorders>
              <w:top w:val="single" w:sz="4" w:space="0" w:color="auto"/>
              <w:left w:val="single" w:sz="4" w:space="0" w:color="auto"/>
              <w:bottom w:val="single" w:sz="4" w:space="0" w:color="auto"/>
              <w:right w:val="single" w:sz="4" w:space="0" w:color="auto"/>
            </w:tcBorders>
          </w:tcPr>
          <w:p w14:paraId="7A8BC5EF"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8F8361C" w14:textId="77777777" w:rsidR="000B16A7" w:rsidRDefault="000B16A7">
            <w:pPr>
              <w:pStyle w:val="TableText"/>
            </w:pPr>
          </w:p>
        </w:tc>
      </w:tr>
      <w:tr w:rsidR="000B16A7" w14:paraId="418AFE7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76E971" w14:textId="77777777" w:rsidR="000B16A7" w:rsidRDefault="00464026">
            <w:pPr>
              <w:pStyle w:val="TableText"/>
            </w:pPr>
            <w:r>
              <w:t>Labelling</w:t>
            </w:r>
          </w:p>
        </w:tc>
        <w:tc>
          <w:tcPr>
            <w:tcW w:w="1200" w:type="dxa"/>
            <w:tcBorders>
              <w:top w:val="single" w:sz="4" w:space="0" w:color="auto"/>
              <w:left w:val="single" w:sz="4" w:space="0" w:color="auto"/>
              <w:bottom w:val="single" w:sz="4" w:space="0" w:color="auto"/>
              <w:right w:val="single" w:sz="4" w:space="0" w:color="auto"/>
            </w:tcBorders>
          </w:tcPr>
          <w:p w14:paraId="6A7DE901"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B2DD0AC" w14:textId="77777777" w:rsidR="000B16A7" w:rsidRDefault="000B16A7">
            <w:pPr>
              <w:pStyle w:val="TableText"/>
            </w:pPr>
          </w:p>
        </w:tc>
      </w:tr>
      <w:tr w:rsidR="000B16A7" w14:paraId="0C52047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168B9B" w14:textId="77777777" w:rsidR="000B16A7" w:rsidRDefault="00464026">
            <w:pPr>
              <w:pStyle w:val="TableText"/>
            </w:pPr>
            <w:r>
              <w:t>Training</w:t>
            </w:r>
          </w:p>
        </w:tc>
        <w:tc>
          <w:tcPr>
            <w:tcW w:w="1200" w:type="dxa"/>
            <w:tcBorders>
              <w:top w:val="single" w:sz="4" w:space="0" w:color="auto"/>
              <w:left w:val="single" w:sz="4" w:space="0" w:color="auto"/>
              <w:bottom w:val="single" w:sz="4" w:space="0" w:color="auto"/>
              <w:right w:val="single" w:sz="4" w:space="0" w:color="auto"/>
            </w:tcBorders>
          </w:tcPr>
          <w:p w14:paraId="575BB1E7"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6C9DDDA0" w14:textId="77777777" w:rsidR="000B16A7" w:rsidRDefault="000B16A7">
            <w:pPr>
              <w:pStyle w:val="TableText"/>
            </w:pPr>
          </w:p>
        </w:tc>
      </w:tr>
      <w:tr w:rsidR="000B16A7" w14:paraId="4181F0C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0397CB" w14:textId="77777777" w:rsidR="000B16A7" w:rsidRDefault="00464026">
            <w:pPr>
              <w:pStyle w:val="TableText"/>
            </w:pPr>
            <w:r>
              <w:t>Validating</w:t>
            </w:r>
          </w:p>
        </w:tc>
        <w:tc>
          <w:tcPr>
            <w:tcW w:w="1200" w:type="dxa"/>
            <w:tcBorders>
              <w:top w:val="single" w:sz="4" w:space="0" w:color="auto"/>
              <w:left w:val="single" w:sz="4" w:space="0" w:color="auto"/>
              <w:bottom w:val="single" w:sz="4" w:space="0" w:color="auto"/>
              <w:right w:val="single" w:sz="4" w:space="0" w:color="auto"/>
            </w:tcBorders>
          </w:tcPr>
          <w:p w14:paraId="2A85364B" w14:textId="77777777" w:rsidR="000B16A7" w:rsidRDefault="00464026">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9004576" w14:textId="77777777" w:rsidR="000B16A7" w:rsidRDefault="000B16A7">
            <w:pPr>
              <w:pStyle w:val="TableText"/>
            </w:pPr>
          </w:p>
        </w:tc>
      </w:tr>
      <w:tr w:rsidR="000B16A7" w14:paraId="30FF71F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0273C" w14:textId="77777777" w:rsidR="000B16A7" w:rsidRDefault="00464026">
            <w:pPr>
              <w:pStyle w:val="TableText"/>
            </w:pPr>
            <w:r>
              <w:t>Ready</w:t>
            </w:r>
          </w:p>
        </w:tc>
        <w:tc>
          <w:tcPr>
            <w:tcW w:w="1200" w:type="dxa"/>
            <w:tcBorders>
              <w:top w:val="single" w:sz="4" w:space="0" w:color="auto"/>
              <w:left w:val="single" w:sz="4" w:space="0" w:color="auto"/>
              <w:bottom w:val="single" w:sz="4" w:space="0" w:color="auto"/>
              <w:right w:val="single" w:sz="4" w:space="0" w:color="auto"/>
            </w:tcBorders>
          </w:tcPr>
          <w:p w14:paraId="0F4FE6C4" w14:textId="77777777" w:rsidR="000B16A7" w:rsidRDefault="00464026">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A09F79D" w14:textId="77777777" w:rsidR="000B16A7" w:rsidRDefault="00464026">
            <w:pPr>
              <w:pStyle w:val="TableText"/>
            </w:pPr>
            <w:r>
              <w:t>A candidate model is available for promotion.</w:t>
            </w:r>
          </w:p>
        </w:tc>
      </w:tr>
      <w:tr w:rsidR="000B16A7" w14:paraId="52C4D35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40D4E9" w14:textId="77777777" w:rsidR="000B16A7" w:rsidRDefault="00464026">
            <w:pPr>
              <w:pStyle w:val="TableText"/>
            </w:pPr>
            <w:r>
              <w:t>Promoted</w:t>
            </w:r>
          </w:p>
        </w:tc>
        <w:tc>
          <w:tcPr>
            <w:tcW w:w="1200" w:type="dxa"/>
            <w:tcBorders>
              <w:top w:val="single" w:sz="4" w:space="0" w:color="auto"/>
              <w:left w:val="single" w:sz="4" w:space="0" w:color="auto"/>
              <w:bottom w:val="single" w:sz="4" w:space="0" w:color="auto"/>
              <w:right w:val="single" w:sz="4" w:space="0" w:color="auto"/>
            </w:tcBorders>
          </w:tcPr>
          <w:p w14:paraId="5739217F" w14:textId="77777777" w:rsidR="000B16A7" w:rsidRDefault="00464026">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567579A2" w14:textId="77777777" w:rsidR="000B16A7" w:rsidRDefault="000B16A7">
            <w:pPr>
              <w:pStyle w:val="TableText"/>
            </w:pPr>
          </w:p>
        </w:tc>
      </w:tr>
      <w:tr w:rsidR="000B16A7" w14:paraId="63EDC2E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148E374" w14:textId="77777777" w:rsidR="000B16A7" w:rsidRDefault="00464026">
            <w:pPr>
              <w:pStyle w:val="TableText"/>
            </w:pPr>
            <w:r>
              <w:t>Failed</w:t>
            </w:r>
          </w:p>
        </w:tc>
        <w:tc>
          <w:tcPr>
            <w:tcW w:w="1200" w:type="dxa"/>
            <w:tcBorders>
              <w:top w:val="single" w:sz="4" w:space="0" w:color="auto"/>
              <w:left w:val="single" w:sz="4" w:space="0" w:color="auto"/>
              <w:bottom w:val="single" w:sz="4" w:space="0" w:color="auto"/>
              <w:right w:val="single" w:sz="4" w:space="0" w:color="auto"/>
            </w:tcBorders>
          </w:tcPr>
          <w:p w14:paraId="088AF67C" w14:textId="77777777" w:rsidR="000B16A7" w:rsidRDefault="00464026">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388B10DA" w14:textId="77777777" w:rsidR="000B16A7" w:rsidRDefault="000B16A7">
            <w:pPr>
              <w:pStyle w:val="TableText"/>
            </w:pPr>
          </w:p>
        </w:tc>
      </w:tr>
    </w:tbl>
    <w:p w14:paraId="1C0D105A" w14:textId="77777777" w:rsidR="000B16A7" w:rsidRDefault="000B16A7">
      <w:pPr>
        <w:pStyle w:val="spacer"/>
      </w:pPr>
    </w:p>
    <w:p w14:paraId="3852F779" w14:textId="08A4372A" w:rsidR="000B16A7" w:rsidRDefault="00464026">
      <w:pPr>
        <w:pStyle w:val="TABLE-title"/>
      </w:pPr>
      <w:bookmarkStart w:id="582" w:name="_Tab_c8_5_def"/>
      <w:bookmarkStart w:id="583" w:name="_Toc237441400"/>
      <w:r>
        <w:lastRenderedPageBreak/>
        <w:t xml:space="preserve">Table </w:t>
      </w:r>
      <w:r>
        <w:fldChar w:fldCharType="begin"/>
      </w:r>
      <w:r>
        <w:instrText xml:space="preserve"> SEQ Table \* ARABIC </w:instrText>
      </w:r>
      <w:r>
        <w:fldChar w:fldCharType="separate"/>
      </w:r>
      <w:r w:rsidR="008940BE">
        <w:rPr>
          <w:noProof/>
        </w:rPr>
        <w:t>68</w:t>
      </w:r>
      <w:r>
        <w:fldChar w:fldCharType="end"/>
      </w:r>
      <w:r>
        <w:t xml:space="preserve"> – LearningJobStateEnum definition</w:t>
      </w:r>
      <w:bookmarkEnd w:id="582"/>
      <w:bookmarkEnd w:id="5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35AADC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14:textId="77777777" w:rsidR="000B16A7" w:rsidRDefault="00464026">
            <w:pPr>
              <w:pStyle w:val="TableText"/>
            </w:pPr>
            <w:r>
              <w:rPr>
                <w:b/>
              </w:rPr>
              <w:t>Value</w:t>
            </w:r>
          </w:p>
        </w:tc>
      </w:tr>
      <w:tr w:rsidR="000B16A7" w14:paraId="38CA467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A2FDE"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14:textId="77777777" w:rsidR="000B16A7" w:rsidRDefault="00464026">
            <w:pPr>
              <w:pStyle w:val="TableText"/>
            </w:pPr>
            <w:r>
              <w:t>2:LearningJobStateEnum</w:t>
            </w:r>
          </w:p>
        </w:tc>
      </w:tr>
      <w:tr w:rsidR="000B16A7" w14:paraId="42FD6D5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FA2B1D"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14:textId="77777777" w:rsidR="000B16A7" w:rsidRDefault="00464026">
            <w:pPr>
              <w:pStyle w:val="TableText"/>
            </w:pPr>
            <w:r>
              <w:t>False</w:t>
            </w:r>
          </w:p>
        </w:tc>
      </w:tr>
      <w:tr w:rsidR="000B16A7" w14:paraId="0F595C7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0C40D1"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D773FDE"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5556946"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1FBCE7"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0E576F"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B37CB5" w14:textId="77777777" w:rsidR="000B16A7" w:rsidRDefault="00464026">
            <w:pPr>
              <w:pStyle w:val="TableText"/>
            </w:pPr>
            <w:r>
              <w:rPr>
                <w:b/>
              </w:rPr>
              <w:t>Other</w:t>
            </w:r>
          </w:p>
        </w:tc>
      </w:tr>
      <w:tr w:rsidR="000B16A7" w14:paraId="723DB06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14:textId="77777777" w:rsidR="000B16A7" w:rsidRDefault="00464026">
            <w:pPr>
              <w:pStyle w:val="TableText"/>
            </w:pPr>
            <w:r>
              <w:t>Subtype of the 0:Enumeration defined in OPC 10000-5, i.e. inheriting the InstanceDeclarations of that Node.</w:t>
            </w:r>
          </w:p>
        </w:tc>
      </w:tr>
      <w:tr w:rsidR="000B16A7" w14:paraId="43A5317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7BDB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0C1B4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B95C74"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9FCC824" w14:textId="77777777" w:rsidR="000B16A7" w:rsidRDefault="00464026">
            <w:pPr>
              <w:pStyle w:val="TableText"/>
            </w:pPr>
            <w:r>
              <w:t>0:LocalizedText[8]</w:t>
            </w:r>
          </w:p>
        </w:tc>
        <w:tc>
          <w:tcPr>
            <w:tcW w:w="1843" w:type="dxa"/>
            <w:tcBorders>
              <w:top w:val="single" w:sz="4" w:space="0" w:color="auto"/>
              <w:left w:val="single" w:sz="4" w:space="0" w:color="auto"/>
              <w:bottom w:val="single" w:sz="4" w:space="0" w:color="auto"/>
              <w:right w:val="single" w:sz="4" w:space="0" w:color="auto"/>
            </w:tcBorders>
          </w:tcPr>
          <w:p w14:paraId="44BCAC2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ADCEB4" w14:textId="77777777" w:rsidR="000B16A7" w:rsidRDefault="00464026">
            <w:pPr>
              <w:pStyle w:val="TableText"/>
            </w:pPr>
            <w:r>
              <w:t>M</w:t>
            </w:r>
          </w:p>
        </w:tc>
      </w:tr>
      <w:tr w:rsidR="000B16A7" w14:paraId="3367782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43542A" w14:textId="77777777" w:rsidR="000B16A7" w:rsidRDefault="00464026">
            <w:pPr>
              <w:pStyle w:val="TableText"/>
            </w:pPr>
            <w:r>
              <w:rPr>
                <w:b/>
              </w:rPr>
              <w:t>Conformance Units</w:t>
            </w:r>
          </w:p>
        </w:tc>
      </w:tr>
      <w:tr w:rsidR="000B16A7" w14:paraId="237A16F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B71615" w14:textId="77777777" w:rsidR="000B16A7" w:rsidRDefault="00464026">
            <w:pPr>
              <w:pStyle w:val="TableText"/>
            </w:pPr>
            <w:r>
              <w:t>AiModelManagement DataTypes</w:t>
            </w:r>
          </w:p>
        </w:tc>
      </w:tr>
    </w:tbl>
    <w:p w14:paraId="2D19AF12" w14:textId="77777777" w:rsidR="000B16A7" w:rsidRDefault="000B16A7">
      <w:pPr>
        <w:pStyle w:val="spacer"/>
      </w:pPr>
    </w:p>
    <w:p w14:paraId="6413C7F4" w14:textId="77777777" w:rsidR="000B16A7" w:rsidRDefault="00464026">
      <w:pPr>
        <w:pStyle w:val="Heading2"/>
      </w:pPr>
      <w:bookmarkStart w:id="584" w:name="_Clause_c8_6"/>
      <w:bookmarkStart w:id="585" w:name="_Toc237441255"/>
      <w:r>
        <w:t>FinishReasonEnum</w:t>
      </w:r>
      <w:bookmarkEnd w:id="584"/>
      <w:bookmarkEnd w:id="585"/>
    </w:p>
    <w:p w14:paraId="04AF4D12" w14:textId="77777777" w:rsidR="000B16A7" w:rsidRDefault="00464026">
      <w:pPr>
        <w:pStyle w:val="PARAGRAPH"/>
      </w:pPr>
      <w:r>
        <w:t>Why an inference call stopped producing output. A client that treats every non-error response as complete will silently accept a truncated one, which is why this is Mandatory on a response rather than a diagnostic.</w:t>
      </w:r>
    </w:p>
    <w:p w14:paraId="750BDFD9" w14:textId="0D53A4D4" w:rsidR="000B16A7" w:rsidRDefault="00464026">
      <w:pPr>
        <w:pStyle w:val="TABLE-title"/>
      </w:pPr>
      <w:bookmarkStart w:id="586" w:name="_Tab_c8_6_items_items"/>
      <w:bookmarkStart w:id="587" w:name="_Toc237441401"/>
      <w:r>
        <w:t xml:space="preserve">Table </w:t>
      </w:r>
      <w:r>
        <w:fldChar w:fldCharType="begin"/>
      </w:r>
      <w:r>
        <w:instrText xml:space="preserve"> SEQ Table \* ARABIC </w:instrText>
      </w:r>
      <w:r>
        <w:fldChar w:fldCharType="separate"/>
      </w:r>
      <w:r w:rsidR="008940BE">
        <w:rPr>
          <w:noProof/>
        </w:rPr>
        <w:t>69</w:t>
      </w:r>
      <w:r>
        <w:fldChar w:fldCharType="end"/>
      </w:r>
      <w:r>
        <w:t xml:space="preserve"> – FinishReasonEnum Items</w:t>
      </w:r>
      <w:bookmarkEnd w:id="586"/>
      <w:bookmarkEnd w:id="5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1DCEBEB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ED9FEDF"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9B3FDE"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CE559B1" w14:textId="77777777" w:rsidR="000B16A7" w:rsidRDefault="00464026">
            <w:pPr>
              <w:pStyle w:val="TableText"/>
            </w:pPr>
            <w:r>
              <w:rPr>
                <w:b/>
              </w:rPr>
              <w:t>Description</w:t>
            </w:r>
          </w:p>
        </w:tc>
      </w:tr>
      <w:tr w:rsidR="000B16A7" w14:paraId="1F766D6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9CADF4" w14:textId="77777777" w:rsidR="000B16A7" w:rsidRDefault="00464026">
            <w:pPr>
              <w:pStyle w:val="TableText"/>
            </w:pPr>
            <w:r>
              <w:t>Stop</w:t>
            </w:r>
          </w:p>
        </w:tc>
        <w:tc>
          <w:tcPr>
            <w:tcW w:w="1200" w:type="dxa"/>
            <w:tcBorders>
              <w:top w:val="single" w:sz="4" w:space="0" w:color="auto"/>
              <w:left w:val="single" w:sz="4" w:space="0" w:color="auto"/>
              <w:bottom w:val="single" w:sz="4" w:space="0" w:color="auto"/>
              <w:right w:val="single" w:sz="4" w:space="0" w:color="auto"/>
            </w:tcBorders>
          </w:tcPr>
          <w:p w14:paraId="5C319365"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52512BAD" w14:textId="77777777" w:rsidR="000B16A7" w:rsidRDefault="00464026">
            <w:pPr>
              <w:pStyle w:val="TableText"/>
            </w:pPr>
            <w:r>
              <w:t>The model finished normally.</w:t>
            </w:r>
          </w:p>
        </w:tc>
      </w:tr>
      <w:tr w:rsidR="000B16A7" w14:paraId="1D50183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6BBD447" w14:textId="77777777" w:rsidR="000B16A7" w:rsidRDefault="00464026">
            <w:pPr>
              <w:pStyle w:val="TableText"/>
            </w:pPr>
            <w:r>
              <w:t>Length</w:t>
            </w:r>
          </w:p>
        </w:tc>
        <w:tc>
          <w:tcPr>
            <w:tcW w:w="1200" w:type="dxa"/>
            <w:tcBorders>
              <w:top w:val="single" w:sz="4" w:space="0" w:color="auto"/>
              <w:left w:val="single" w:sz="4" w:space="0" w:color="auto"/>
              <w:bottom w:val="single" w:sz="4" w:space="0" w:color="auto"/>
              <w:right w:val="single" w:sz="4" w:space="0" w:color="auto"/>
            </w:tcBorders>
          </w:tcPr>
          <w:p w14:paraId="38CF4598"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705E726" w14:textId="77777777" w:rsidR="000B16A7" w:rsidRDefault="00464026">
            <w:pPr>
              <w:pStyle w:val="TableText"/>
            </w:pPr>
            <w:r>
              <w:t>Output was truncated by a length or budget limit. The result is incomplete and SHALL NOT be treated as final.</w:t>
            </w:r>
          </w:p>
        </w:tc>
      </w:tr>
      <w:tr w:rsidR="000B16A7" w14:paraId="24BD728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FE2E88" w14:textId="77777777" w:rsidR="000B16A7" w:rsidRDefault="00464026">
            <w:pPr>
              <w:pStyle w:val="TableText"/>
            </w:pPr>
            <w:r>
              <w:t>ToolCall</w:t>
            </w:r>
          </w:p>
        </w:tc>
        <w:tc>
          <w:tcPr>
            <w:tcW w:w="1200" w:type="dxa"/>
            <w:tcBorders>
              <w:top w:val="single" w:sz="4" w:space="0" w:color="auto"/>
              <w:left w:val="single" w:sz="4" w:space="0" w:color="auto"/>
              <w:bottom w:val="single" w:sz="4" w:space="0" w:color="auto"/>
              <w:right w:val="single" w:sz="4" w:space="0" w:color="auto"/>
            </w:tcBorders>
          </w:tcPr>
          <w:p w14:paraId="393A5EA4"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E866D27" w14:textId="77777777" w:rsidR="000B16A7" w:rsidRDefault="00464026">
            <w:pPr>
              <w:pStyle w:val="TableText"/>
            </w:pPr>
            <w:r>
              <w:t>The model requested a tool or function call and is waiting for its result.</w:t>
            </w:r>
          </w:p>
        </w:tc>
      </w:tr>
      <w:tr w:rsidR="000B16A7" w14:paraId="12DFBDF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A2E6FC" w14:textId="77777777" w:rsidR="000B16A7" w:rsidRDefault="00464026">
            <w:pPr>
              <w:pStyle w:val="TableText"/>
            </w:pPr>
            <w:r>
              <w:t>Filtered</w:t>
            </w:r>
          </w:p>
        </w:tc>
        <w:tc>
          <w:tcPr>
            <w:tcW w:w="1200" w:type="dxa"/>
            <w:tcBorders>
              <w:top w:val="single" w:sz="4" w:space="0" w:color="auto"/>
              <w:left w:val="single" w:sz="4" w:space="0" w:color="auto"/>
              <w:bottom w:val="single" w:sz="4" w:space="0" w:color="auto"/>
              <w:right w:val="single" w:sz="4" w:space="0" w:color="auto"/>
            </w:tcBorders>
          </w:tcPr>
          <w:p w14:paraId="246CAB85"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7D51D6C9" w14:textId="77777777" w:rsidR="000B16A7" w:rsidRDefault="00464026">
            <w:pPr>
              <w:pStyle w:val="TableText"/>
            </w:pPr>
            <w:r>
              <w:t>Output was withheld by a safety policy; see the SafetyAssessment.</w:t>
            </w:r>
          </w:p>
        </w:tc>
      </w:tr>
      <w:tr w:rsidR="000B16A7" w14:paraId="2C87C8E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BFC08C8" w14:textId="77777777" w:rsidR="000B16A7" w:rsidRDefault="00464026">
            <w:pPr>
              <w:pStyle w:val="TableText"/>
            </w:pPr>
            <w:r>
              <w:t>Cancelled</w:t>
            </w:r>
          </w:p>
        </w:tc>
        <w:tc>
          <w:tcPr>
            <w:tcW w:w="1200" w:type="dxa"/>
            <w:tcBorders>
              <w:top w:val="single" w:sz="4" w:space="0" w:color="auto"/>
              <w:left w:val="single" w:sz="4" w:space="0" w:color="auto"/>
              <w:bottom w:val="single" w:sz="4" w:space="0" w:color="auto"/>
              <w:right w:val="single" w:sz="4" w:space="0" w:color="auto"/>
            </w:tcBorders>
          </w:tcPr>
          <w:p w14:paraId="2DFB68C4" w14:textId="77777777" w:rsidR="000B16A7" w:rsidRDefault="00464026">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28AF78E4" w14:textId="77777777" w:rsidR="000B16A7" w:rsidRDefault="00464026">
            <w:pPr>
              <w:pStyle w:val="TableText"/>
            </w:pPr>
            <w:r>
              <w:t>The caller or the Server cancelled the call.</w:t>
            </w:r>
          </w:p>
        </w:tc>
      </w:tr>
      <w:tr w:rsidR="000B16A7" w14:paraId="70324E4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245A5DF" w14:textId="77777777" w:rsidR="000B16A7" w:rsidRDefault="00464026">
            <w:pPr>
              <w:pStyle w:val="TableText"/>
            </w:pPr>
            <w:r>
              <w:t>Error</w:t>
            </w:r>
          </w:p>
        </w:tc>
        <w:tc>
          <w:tcPr>
            <w:tcW w:w="1200" w:type="dxa"/>
            <w:tcBorders>
              <w:top w:val="single" w:sz="4" w:space="0" w:color="auto"/>
              <w:left w:val="single" w:sz="4" w:space="0" w:color="auto"/>
              <w:bottom w:val="single" w:sz="4" w:space="0" w:color="auto"/>
              <w:right w:val="single" w:sz="4" w:space="0" w:color="auto"/>
            </w:tcBorders>
          </w:tcPr>
          <w:p w14:paraId="60706899" w14:textId="77777777" w:rsidR="000B16A7" w:rsidRDefault="00464026">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677BF110" w14:textId="77777777" w:rsidR="000B16A7" w:rsidRDefault="00464026">
            <w:pPr>
              <w:pStyle w:val="TableText"/>
            </w:pPr>
            <w:r>
              <w:t>The call failed; the StatusCode carries the reason.</w:t>
            </w:r>
          </w:p>
        </w:tc>
      </w:tr>
    </w:tbl>
    <w:p w14:paraId="6093B9DF" w14:textId="77777777" w:rsidR="000B16A7" w:rsidRDefault="000B16A7">
      <w:pPr>
        <w:pStyle w:val="spacer"/>
      </w:pPr>
    </w:p>
    <w:p w14:paraId="69DD9FE4" w14:textId="2A08C673" w:rsidR="000B16A7" w:rsidRDefault="00464026">
      <w:pPr>
        <w:pStyle w:val="TABLE-title"/>
      </w:pPr>
      <w:bookmarkStart w:id="588" w:name="_Tab_c8_6_def"/>
      <w:bookmarkStart w:id="589" w:name="_Toc237441402"/>
      <w:r>
        <w:t xml:space="preserve">Table </w:t>
      </w:r>
      <w:r>
        <w:fldChar w:fldCharType="begin"/>
      </w:r>
      <w:r>
        <w:instrText xml:space="preserve"> SEQ Table \* ARABIC </w:instrText>
      </w:r>
      <w:r>
        <w:fldChar w:fldCharType="separate"/>
      </w:r>
      <w:r w:rsidR="008940BE">
        <w:rPr>
          <w:noProof/>
        </w:rPr>
        <w:t>70</w:t>
      </w:r>
      <w:r>
        <w:fldChar w:fldCharType="end"/>
      </w:r>
      <w:r>
        <w:t xml:space="preserve"> – FinishReasonEnum definition</w:t>
      </w:r>
      <w:bookmarkEnd w:id="588"/>
      <w:bookmarkEnd w:id="5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54F110B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625053B"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ADF9EEC" w14:textId="77777777" w:rsidR="000B16A7" w:rsidRDefault="00464026">
            <w:pPr>
              <w:pStyle w:val="TableText"/>
            </w:pPr>
            <w:r>
              <w:rPr>
                <w:b/>
              </w:rPr>
              <w:t>Value</w:t>
            </w:r>
          </w:p>
        </w:tc>
      </w:tr>
      <w:tr w:rsidR="000B16A7" w14:paraId="3F1C300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B1CC38"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CB583A" w14:textId="77777777" w:rsidR="000B16A7" w:rsidRDefault="00464026">
            <w:pPr>
              <w:pStyle w:val="TableText"/>
            </w:pPr>
            <w:r>
              <w:t>2:FinishReasonEnum</w:t>
            </w:r>
          </w:p>
        </w:tc>
      </w:tr>
      <w:tr w:rsidR="000B16A7" w14:paraId="376C333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F31E55"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A24CB5B" w14:textId="77777777" w:rsidR="000B16A7" w:rsidRDefault="00464026">
            <w:pPr>
              <w:pStyle w:val="TableText"/>
            </w:pPr>
            <w:r>
              <w:t>False</w:t>
            </w:r>
          </w:p>
        </w:tc>
      </w:tr>
      <w:tr w:rsidR="000B16A7" w14:paraId="4CF4E22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07D22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9E0535"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F57DFF"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138B8CC"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5823626"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C35B8A6" w14:textId="77777777" w:rsidR="000B16A7" w:rsidRDefault="00464026">
            <w:pPr>
              <w:pStyle w:val="TableText"/>
            </w:pPr>
            <w:r>
              <w:rPr>
                <w:b/>
              </w:rPr>
              <w:t>Other</w:t>
            </w:r>
          </w:p>
        </w:tc>
      </w:tr>
      <w:tr w:rsidR="000B16A7" w14:paraId="6994B59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13D6" w14:textId="77777777" w:rsidR="000B16A7" w:rsidRDefault="00464026">
            <w:pPr>
              <w:pStyle w:val="TableText"/>
            </w:pPr>
            <w:r>
              <w:t>Subtype of the 0:Enumeration defined in OPC 10000-5, i.e. inheriting the InstanceDeclarations of that Node.</w:t>
            </w:r>
          </w:p>
        </w:tc>
      </w:tr>
      <w:tr w:rsidR="000B16A7" w14:paraId="0907C11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10A1A1"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130CF8"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76907E"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1024ADA" w14:textId="77777777" w:rsidR="000B16A7" w:rsidRDefault="00464026">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21C168E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895E350" w14:textId="77777777" w:rsidR="000B16A7" w:rsidRDefault="00464026">
            <w:pPr>
              <w:pStyle w:val="TableText"/>
            </w:pPr>
            <w:r>
              <w:t>M</w:t>
            </w:r>
          </w:p>
        </w:tc>
      </w:tr>
      <w:tr w:rsidR="000B16A7" w14:paraId="0986872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0B0AC8A" w14:textId="77777777" w:rsidR="000B16A7" w:rsidRDefault="00464026">
            <w:pPr>
              <w:pStyle w:val="TableText"/>
            </w:pPr>
            <w:r>
              <w:rPr>
                <w:b/>
              </w:rPr>
              <w:t>Conformance Units</w:t>
            </w:r>
          </w:p>
        </w:tc>
      </w:tr>
      <w:tr w:rsidR="000B16A7" w14:paraId="08FB1B0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C1BDA5" w14:textId="77777777" w:rsidR="000B16A7" w:rsidRDefault="00464026">
            <w:pPr>
              <w:pStyle w:val="TableText"/>
            </w:pPr>
            <w:r>
              <w:t>AiModelManagement DataTypes</w:t>
            </w:r>
          </w:p>
        </w:tc>
      </w:tr>
    </w:tbl>
    <w:p w14:paraId="5D20DEBC" w14:textId="77777777" w:rsidR="000B16A7" w:rsidRDefault="000B16A7">
      <w:pPr>
        <w:pStyle w:val="spacer"/>
      </w:pPr>
    </w:p>
    <w:p w14:paraId="52FBC099" w14:textId="77777777" w:rsidR="000B16A7" w:rsidRDefault="00464026">
      <w:pPr>
        <w:pStyle w:val="Heading2"/>
      </w:pPr>
      <w:bookmarkStart w:id="590" w:name="_Clause_c8_7"/>
      <w:bookmarkStart w:id="591" w:name="_Toc237441256"/>
      <w:r>
        <w:t>ApiDialectEnum</w:t>
      </w:r>
      <w:bookmarkEnd w:id="590"/>
      <w:bookmarkEnd w:id="591"/>
    </w:p>
    <w:p w14:paraId="694F5FCB" w14:textId="77777777" w:rsidR="000B16A7" w:rsidRDefault="00464026">
      <w:pPr>
        <w:pStyle w:val="PARAGRAPH"/>
      </w:pPr>
      <w:r>
        <w:t>Wire contract a remote inference endpoint speaks. A Server needs this to call an endpoint it did not deploy; without it EndpointUri is a string nobody can act on. It describes the REMOTE endpoint and never affects how an OPC UA client calls this Server.</w:t>
      </w:r>
    </w:p>
    <w:p w14:paraId="4B0F8FA0" w14:textId="3F51A6FA" w:rsidR="000B16A7" w:rsidRDefault="00464026">
      <w:pPr>
        <w:pStyle w:val="TABLE-title"/>
      </w:pPr>
      <w:bookmarkStart w:id="592" w:name="_Tab_c8_7_items_items"/>
      <w:bookmarkStart w:id="593" w:name="_Toc237441403"/>
      <w:r>
        <w:lastRenderedPageBreak/>
        <w:t xml:space="preserve">Table </w:t>
      </w:r>
      <w:r>
        <w:fldChar w:fldCharType="begin"/>
      </w:r>
      <w:r>
        <w:instrText xml:space="preserve"> SEQ Table \* ARABIC </w:instrText>
      </w:r>
      <w:r>
        <w:fldChar w:fldCharType="separate"/>
      </w:r>
      <w:r w:rsidR="008940BE">
        <w:rPr>
          <w:noProof/>
        </w:rPr>
        <w:t>71</w:t>
      </w:r>
      <w:r>
        <w:fldChar w:fldCharType="end"/>
      </w:r>
      <w:r>
        <w:t xml:space="preserve"> – ApiDialectEnum Items</w:t>
      </w:r>
      <w:bookmarkEnd w:id="592"/>
      <w:bookmarkEnd w:id="59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24481F0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B18FCFA"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02BC8B40"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CD7B3F7" w14:textId="77777777" w:rsidR="000B16A7" w:rsidRDefault="00464026">
            <w:pPr>
              <w:pStyle w:val="TableText"/>
            </w:pPr>
            <w:r>
              <w:rPr>
                <w:b/>
              </w:rPr>
              <w:t>Description</w:t>
            </w:r>
          </w:p>
        </w:tc>
      </w:tr>
      <w:tr w:rsidR="000B16A7" w14:paraId="7DDA25D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6D85AF" w14:textId="77777777" w:rsidR="000B16A7" w:rsidRDefault="00464026">
            <w:pPr>
              <w:pStyle w:val="TableText"/>
            </w:pPr>
            <w:r>
              <w:t>OpcUaInference</w:t>
            </w:r>
          </w:p>
        </w:tc>
        <w:tc>
          <w:tcPr>
            <w:tcW w:w="1200" w:type="dxa"/>
            <w:tcBorders>
              <w:top w:val="single" w:sz="4" w:space="0" w:color="auto"/>
              <w:left w:val="single" w:sz="4" w:space="0" w:color="auto"/>
              <w:bottom w:val="single" w:sz="4" w:space="0" w:color="auto"/>
              <w:right w:val="single" w:sz="4" w:space="0" w:color="auto"/>
            </w:tcBorders>
          </w:tcPr>
          <w:p w14:paraId="7A184DE6"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D771A3B" w14:textId="77777777" w:rsidR="000B16A7" w:rsidRDefault="00464026">
            <w:pPr>
              <w:pStyle w:val="TableText"/>
            </w:pPr>
            <w:r>
              <w:t>Another OPC UA Server implementing this specification's Invoke Method.</w:t>
            </w:r>
          </w:p>
        </w:tc>
      </w:tr>
      <w:tr w:rsidR="000B16A7" w14:paraId="34EA264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B893E5" w14:textId="77777777" w:rsidR="000B16A7" w:rsidRDefault="00464026">
            <w:pPr>
              <w:pStyle w:val="TableText"/>
            </w:pPr>
            <w:r>
              <w:t>RestChatCompletions</w:t>
            </w:r>
          </w:p>
        </w:tc>
        <w:tc>
          <w:tcPr>
            <w:tcW w:w="1200" w:type="dxa"/>
            <w:tcBorders>
              <w:top w:val="single" w:sz="4" w:space="0" w:color="auto"/>
              <w:left w:val="single" w:sz="4" w:space="0" w:color="auto"/>
              <w:bottom w:val="single" w:sz="4" w:space="0" w:color="auto"/>
              <w:right w:val="single" w:sz="4" w:space="0" w:color="auto"/>
            </w:tcBorders>
          </w:tcPr>
          <w:p w14:paraId="2CFB09A8"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743B64EF" w14:textId="77777777" w:rsidR="000B16A7" w:rsidRDefault="00464026">
            <w:pPr>
              <w:pStyle w:val="TableText"/>
            </w:pPr>
            <w:r>
              <w:t>The de-facto REST contract for chat and embeddings that most serving runtimes expose, including ones that run on a single workstation.</w:t>
            </w:r>
          </w:p>
        </w:tc>
      </w:tr>
      <w:tr w:rsidR="000B16A7" w14:paraId="15CA8FB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D53F723" w14:textId="77777777" w:rsidR="000B16A7" w:rsidRDefault="00464026">
            <w:pPr>
              <w:pStyle w:val="TableText"/>
            </w:pPr>
            <w:r>
              <w:t>OpenInferenceProtocol</w:t>
            </w:r>
          </w:p>
        </w:tc>
        <w:tc>
          <w:tcPr>
            <w:tcW w:w="1200" w:type="dxa"/>
            <w:tcBorders>
              <w:top w:val="single" w:sz="4" w:space="0" w:color="auto"/>
              <w:left w:val="single" w:sz="4" w:space="0" w:color="auto"/>
              <w:bottom w:val="single" w:sz="4" w:space="0" w:color="auto"/>
              <w:right w:val="single" w:sz="4" w:space="0" w:color="auto"/>
            </w:tcBorders>
          </w:tcPr>
          <w:p w14:paraId="36A4050B"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15158699" w14:textId="77777777" w:rsidR="000B16A7" w:rsidRDefault="00464026">
            <w:pPr>
              <w:pStyle w:val="TableText"/>
            </w:pPr>
            <w:r>
              <w:t>The Open Inference Protocol (KServe v2) predict contract.</w:t>
            </w:r>
          </w:p>
        </w:tc>
      </w:tr>
      <w:tr w:rsidR="000B16A7" w14:paraId="16F81BE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49882C7" w14:textId="77777777" w:rsidR="000B16A7" w:rsidRDefault="00464026">
            <w:pPr>
              <w:pStyle w:val="TableText"/>
            </w:pPr>
            <w:r>
              <w:t>TensorRemoteProcedure</w:t>
            </w:r>
          </w:p>
        </w:tc>
        <w:tc>
          <w:tcPr>
            <w:tcW w:w="1200" w:type="dxa"/>
            <w:tcBorders>
              <w:top w:val="single" w:sz="4" w:space="0" w:color="auto"/>
              <w:left w:val="single" w:sz="4" w:space="0" w:color="auto"/>
              <w:bottom w:val="single" w:sz="4" w:space="0" w:color="auto"/>
              <w:right w:val="single" w:sz="4" w:space="0" w:color="auto"/>
            </w:tcBorders>
          </w:tcPr>
          <w:p w14:paraId="780E9974"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211B42C7" w14:textId="77777777" w:rsidR="000B16A7" w:rsidRDefault="00464026">
            <w:pPr>
              <w:pStyle w:val="TableText"/>
            </w:pPr>
            <w:r>
              <w:t>A tensor-oriented RPC contract such as those used by dedicated inference servers.</w:t>
            </w:r>
          </w:p>
        </w:tc>
      </w:tr>
      <w:tr w:rsidR="000B16A7" w14:paraId="4752234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F4723D" w14:textId="77777777" w:rsidR="000B16A7" w:rsidRDefault="00464026">
            <w:pPr>
              <w:pStyle w:val="TableText"/>
            </w:pPr>
            <w:r>
              <w:t>EmbeddedRuntime</w:t>
            </w:r>
          </w:p>
        </w:tc>
        <w:tc>
          <w:tcPr>
            <w:tcW w:w="1200" w:type="dxa"/>
            <w:tcBorders>
              <w:top w:val="single" w:sz="4" w:space="0" w:color="auto"/>
              <w:left w:val="single" w:sz="4" w:space="0" w:color="auto"/>
              <w:bottom w:val="single" w:sz="4" w:space="0" w:color="auto"/>
              <w:right w:val="single" w:sz="4" w:space="0" w:color="auto"/>
            </w:tcBorders>
          </w:tcPr>
          <w:p w14:paraId="0B258B50" w14:textId="77777777" w:rsidR="000B16A7" w:rsidRDefault="00464026">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E7B3C8B" w14:textId="77777777" w:rsidR="000B16A7" w:rsidRDefault="00464026">
            <w:pPr>
              <w:pStyle w:val="TableText"/>
            </w:pPr>
            <w:r>
              <w:t>An in-process runtime reached through a local library rather than a network protocol.</w:t>
            </w:r>
          </w:p>
        </w:tc>
      </w:tr>
      <w:tr w:rsidR="000B16A7" w14:paraId="3520893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7DAC5BC" w14:textId="77777777" w:rsidR="000B16A7" w:rsidRDefault="00464026">
            <w:pPr>
              <w:pStyle w:val="TableText"/>
            </w:pPr>
            <w:r>
              <w:t>Proprietary</w:t>
            </w:r>
          </w:p>
        </w:tc>
        <w:tc>
          <w:tcPr>
            <w:tcW w:w="1200" w:type="dxa"/>
            <w:tcBorders>
              <w:top w:val="single" w:sz="4" w:space="0" w:color="auto"/>
              <w:left w:val="single" w:sz="4" w:space="0" w:color="auto"/>
              <w:bottom w:val="single" w:sz="4" w:space="0" w:color="auto"/>
              <w:right w:val="single" w:sz="4" w:space="0" w:color="auto"/>
            </w:tcBorders>
          </w:tcPr>
          <w:p w14:paraId="766755B9" w14:textId="77777777" w:rsidR="000B16A7" w:rsidRDefault="00464026">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5789BE36" w14:textId="77777777" w:rsidR="000B16A7" w:rsidRDefault="00464026">
            <w:pPr>
              <w:pStyle w:val="TableText"/>
            </w:pPr>
            <w:r>
              <w:t>A contract this specification does not name. EndpointDescriptionUri SHOULD then say where it is documented.</w:t>
            </w:r>
          </w:p>
        </w:tc>
      </w:tr>
    </w:tbl>
    <w:p w14:paraId="39D6B9F6" w14:textId="77777777" w:rsidR="000B16A7" w:rsidRDefault="000B16A7">
      <w:pPr>
        <w:pStyle w:val="spacer"/>
      </w:pPr>
    </w:p>
    <w:p w14:paraId="1D51D897" w14:textId="4ECC93FB" w:rsidR="000B16A7" w:rsidRDefault="00464026">
      <w:pPr>
        <w:pStyle w:val="TABLE-title"/>
      </w:pPr>
      <w:bookmarkStart w:id="594" w:name="_Tab_c8_7_def"/>
      <w:bookmarkStart w:id="595" w:name="_Toc237441404"/>
      <w:r>
        <w:t xml:space="preserve">Table </w:t>
      </w:r>
      <w:r>
        <w:fldChar w:fldCharType="begin"/>
      </w:r>
      <w:r>
        <w:instrText xml:space="preserve"> SEQ Table \* ARABIC </w:instrText>
      </w:r>
      <w:r>
        <w:fldChar w:fldCharType="separate"/>
      </w:r>
      <w:r w:rsidR="008940BE">
        <w:rPr>
          <w:noProof/>
        </w:rPr>
        <w:t>72</w:t>
      </w:r>
      <w:r>
        <w:fldChar w:fldCharType="end"/>
      </w:r>
      <w:r>
        <w:t xml:space="preserve"> – ApiDialectEnum definition</w:t>
      </w:r>
      <w:bookmarkEnd w:id="594"/>
      <w:bookmarkEnd w:id="5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C3D4A8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54F83BB"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6AA9123" w14:textId="77777777" w:rsidR="000B16A7" w:rsidRDefault="00464026">
            <w:pPr>
              <w:pStyle w:val="TableText"/>
            </w:pPr>
            <w:r>
              <w:rPr>
                <w:b/>
              </w:rPr>
              <w:t>Value</w:t>
            </w:r>
          </w:p>
        </w:tc>
      </w:tr>
      <w:tr w:rsidR="000B16A7" w14:paraId="166078A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FFE43DA"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7B5C6E9" w14:textId="77777777" w:rsidR="000B16A7" w:rsidRDefault="00464026">
            <w:pPr>
              <w:pStyle w:val="TableText"/>
            </w:pPr>
            <w:r>
              <w:t>2:ApiDialectEnum</w:t>
            </w:r>
          </w:p>
        </w:tc>
      </w:tr>
      <w:tr w:rsidR="000B16A7" w14:paraId="0E0087B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188377"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DD48E7" w14:textId="77777777" w:rsidR="000B16A7" w:rsidRDefault="00464026">
            <w:pPr>
              <w:pStyle w:val="TableText"/>
            </w:pPr>
            <w:r>
              <w:t>False</w:t>
            </w:r>
          </w:p>
        </w:tc>
      </w:tr>
      <w:tr w:rsidR="000B16A7" w14:paraId="4562448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5F91ED"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14FECD"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797C902"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3131FDA"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7E46823"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265476E" w14:textId="77777777" w:rsidR="000B16A7" w:rsidRDefault="00464026">
            <w:pPr>
              <w:pStyle w:val="TableText"/>
            </w:pPr>
            <w:r>
              <w:rPr>
                <w:b/>
              </w:rPr>
              <w:t>Other</w:t>
            </w:r>
          </w:p>
        </w:tc>
      </w:tr>
      <w:tr w:rsidR="000B16A7" w14:paraId="65ECB85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2854E8" w14:textId="77777777" w:rsidR="000B16A7" w:rsidRDefault="00464026">
            <w:pPr>
              <w:pStyle w:val="TableText"/>
            </w:pPr>
            <w:r>
              <w:t>Subtype of the 0:Enumeration defined in OPC 10000-5, i.e. inheriting the InstanceDeclarations of that Node.</w:t>
            </w:r>
          </w:p>
        </w:tc>
      </w:tr>
      <w:tr w:rsidR="000B16A7" w14:paraId="45693A7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C121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73B1E7"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E2CB7D"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6D63B55" w14:textId="77777777" w:rsidR="000B16A7" w:rsidRDefault="00464026">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1C7F7E68"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89D35B8" w14:textId="77777777" w:rsidR="000B16A7" w:rsidRDefault="00464026">
            <w:pPr>
              <w:pStyle w:val="TableText"/>
            </w:pPr>
            <w:r>
              <w:t>M</w:t>
            </w:r>
          </w:p>
        </w:tc>
      </w:tr>
      <w:tr w:rsidR="000B16A7" w14:paraId="70F41AE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36591E8" w14:textId="77777777" w:rsidR="000B16A7" w:rsidRDefault="00464026">
            <w:pPr>
              <w:pStyle w:val="TableText"/>
            </w:pPr>
            <w:r>
              <w:rPr>
                <w:b/>
              </w:rPr>
              <w:t>Conformance Units</w:t>
            </w:r>
          </w:p>
        </w:tc>
      </w:tr>
      <w:tr w:rsidR="000B16A7" w14:paraId="5FB8000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BBA87B" w14:textId="77777777" w:rsidR="000B16A7" w:rsidRDefault="00464026">
            <w:pPr>
              <w:pStyle w:val="TableText"/>
            </w:pPr>
            <w:r>
              <w:t>AiModelManagement DataTypes</w:t>
            </w:r>
          </w:p>
        </w:tc>
      </w:tr>
    </w:tbl>
    <w:p w14:paraId="1DD9CFAE" w14:textId="77777777" w:rsidR="000B16A7" w:rsidRDefault="000B16A7">
      <w:pPr>
        <w:pStyle w:val="spacer"/>
      </w:pPr>
    </w:p>
    <w:p w14:paraId="539D6AAF" w14:textId="77777777" w:rsidR="000B16A7" w:rsidRDefault="00464026">
      <w:pPr>
        <w:pStyle w:val="Heading2"/>
      </w:pPr>
      <w:bookmarkStart w:id="596" w:name="_Clause_c8_8"/>
      <w:bookmarkStart w:id="597" w:name="_Toc237441257"/>
      <w:r>
        <w:t>AuthenticationKindEnum</w:t>
      </w:r>
      <w:bookmarkEnd w:id="596"/>
      <w:bookmarkEnd w:id="597"/>
    </w:p>
    <w:p w14:paraId="11F4F0D0" w14:textId="77777777" w:rsidR="000B16A7" w:rsidRDefault="00464026">
      <w:pPr>
        <w:pStyle w:val="PARAGRAPH"/>
      </w:pPr>
      <w:r>
        <w:t>How the Server authenticates ITSELF to a remote inference endpoint. This is not how a client authenticates to this Server, which is the ordinary OPC UA Session security and is unaffected.</w:t>
      </w:r>
    </w:p>
    <w:p w14:paraId="054958FD" w14:textId="072C9FA8" w:rsidR="000B16A7" w:rsidRDefault="00464026">
      <w:pPr>
        <w:pStyle w:val="TABLE-title"/>
      </w:pPr>
      <w:bookmarkStart w:id="598" w:name="_Tab_c8_8_items_items"/>
      <w:bookmarkStart w:id="599" w:name="_Toc237441405"/>
      <w:r>
        <w:t xml:space="preserve">Table </w:t>
      </w:r>
      <w:r>
        <w:fldChar w:fldCharType="begin"/>
      </w:r>
      <w:r>
        <w:instrText xml:space="preserve"> SEQ Table \* ARABIC </w:instrText>
      </w:r>
      <w:r>
        <w:fldChar w:fldCharType="separate"/>
      </w:r>
      <w:r w:rsidR="008940BE">
        <w:rPr>
          <w:noProof/>
        </w:rPr>
        <w:t>73</w:t>
      </w:r>
      <w:r>
        <w:fldChar w:fldCharType="end"/>
      </w:r>
      <w:r>
        <w:t xml:space="preserve"> – AuthenticationKindEnum Items</w:t>
      </w:r>
      <w:bookmarkEnd w:id="598"/>
      <w:bookmarkEnd w:id="5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30E6FC8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477ACD6"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E64C5F1"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9A2E085" w14:textId="77777777" w:rsidR="000B16A7" w:rsidRDefault="00464026">
            <w:pPr>
              <w:pStyle w:val="TableText"/>
            </w:pPr>
            <w:r>
              <w:rPr>
                <w:b/>
              </w:rPr>
              <w:t>Description</w:t>
            </w:r>
          </w:p>
        </w:tc>
      </w:tr>
      <w:tr w:rsidR="000B16A7" w14:paraId="28722F3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5702B85" w14:textId="77777777" w:rsidR="000B16A7" w:rsidRDefault="00464026">
            <w:pPr>
              <w:pStyle w:val="TableText"/>
            </w:pPr>
            <w:r>
              <w:t>Anonymous</w:t>
            </w:r>
          </w:p>
        </w:tc>
        <w:tc>
          <w:tcPr>
            <w:tcW w:w="1200" w:type="dxa"/>
            <w:tcBorders>
              <w:top w:val="single" w:sz="4" w:space="0" w:color="auto"/>
              <w:left w:val="single" w:sz="4" w:space="0" w:color="auto"/>
              <w:bottom w:val="single" w:sz="4" w:space="0" w:color="auto"/>
              <w:right w:val="single" w:sz="4" w:space="0" w:color="auto"/>
            </w:tcBorders>
          </w:tcPr>
          <w:p w14:paraId="12606D96"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AE9FE0C" w14:textId="77777777" w:rsidR="000B16A7" w:rsidRDefault="00464026">
            <w:pPr>
              <w:pStyle w:val="TableText"/>
            </w:pPr>
            <w:r>
              <w:t>No credential. Permitted only where the endpoint is reachable solely from a trusted network segment.</w:t>
            </w:r>
          </w:p>
        </w:tc>
      </w:tr>
      <w:tr w:rsidR="000B16A7" w14:paraId="3F8A33F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E717D52" w14:textId="77777777" w:rsidR="000B16A7" w:rsidRDefault="00464026">
            <w:pPr>
              <w:pStyle w:val="TableText"/>
            </w:pPr>
            <w:r>
              <w:t>ApiKey</w:t>
            </w:r>
          </w:p>
        </w:tc>
        <w:tc>
          <w:tcPr>
            <w:tcW w:w="1200" w:type="dxa"/>
            <w:tcBorders>
              <w:top w:val="single" w:sz="4" w:space="0" w:color="auto"/>
              <w:left w:val="single" w:sz="4" w:space="0" w:color="auto"/>
              <w:bottom w:val="single" w:sz="4" w:space="0" w:color="auto"/>
              <w:right w:val="single" w:sz="4" w:space="0" w:color="auto"/>
            </w:tcBorders>
          </w:tcPr>
          <w:p w14:paraId="20F7D759"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6B0D905" w14:textId="77777777" w:rsidR="000B16A7" w:rsidRDefault="00464026">
            <w:pPr>
              <w:pStyle w:val="TableText"/>
            </w:pPr>
            <w:r>
              <w:t>A shared secret presented as a key.</w:t>
            </w:r>
          </w:p>
        </w:tc>
      </w:tr>
      <w:tr w:rsidR="000B16A7" w14:paraId="33F83C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B81F3C8" w14:textId="77777777" w:rsidR="000B16A7" w:rsidRDefault="00464026">
            <w:pPr>
              <w:pStyle w:val="TableText"/>
            </w:pPr>
            <w:r>
              <w:t>BearerToken</w:t>
            </w:r>
          </w:p>
        </w:tc>
        <w:tc>
          <w:tcPr>
            <w:tcW w:w="1200" w:type="dxa"/>
            <w:tcBorders>
              <w:top w:val="single" w:sz="4" w:space="0" w:color="auto"/>
              <w:left w:val="single" w:sz="4" w:space="0" w:color="auto"/>
              <w:bottom w:val="single" w:sz="4" w:space="0" w:color="auto"/>
              <w:right w:val="single" w:sz="4" w:space="0" w:color="auto"/>
            </w:tcBorders>
          </w:tcPr>
          <w:p w14:paraId="0A112641"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0587AC5" w14:textId="77777777" w:rsidR="000B16A7" w:rsidRDefault="00464026">
            <w:pPr>
              <w:pStyle w:val="TableText"/>
            </w:pPr>
            <w:r>
              <w:t>A token obtained from an authorization service.</w:t>
            </w:r>
          </w:p>
        </w:tc>
      </w:tr>
      <w:tr w:rsidR="000B16A7" w14:paraId="5529AC6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18A123" w14:textId="77777777" w:rsidR="000B16A7" w:rsidRDefault="00464026">
            <w:pPr>
              <w:pStyle w:val="TableText"/>
            </w:pPr>
            <w:r>
              <w:t>WorkloadIdentity</w:t>
            </w:r>
          </w:p>
        </w:tc>
        <w:tc>
          <w:tcPr>
            <w:tcW w:w="1200" w:type="dxa"/>
            <w:tcBorders>
              <w:top w:val="single" w:sz="4" w:space="0" w:color="auto"/>
              <w:left w:val="single" w:sz="4" w:space="0" w:color="auto"/>
              <w:bottom w:val="single" w:sz="4" w:space="0" w:color="auto"/>
              <w:right w:val="single" w:sz="4" w:space="0" w:color="auto"/>
            </w:tcBorders>
          </w:tcPr>
          <w:p w14:paraId="59A73005"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642DC1E" w14:textId="77777777" w:rsidR="000B16A7" w:rsidRDefault="00464026">
            <w:pPr>
              <w:pStyle w:val="TableText"/>
            </w:pPr>
            <w:r>
              <w:t>An identity the hosting platform assigns to the Server, so no secret is stored at all. Preferred where the platform offers it.</w:t>
            </w:r>
          </w:p>
        </w:tc>
      </w:tr>
      <w:tr w:rsidR="000B16A7" w14:paraId="3AC85A7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251BD1" w14:textId="77777777" w:rsidR="000B16A7" w:rsidRDefault="00464026">
            <w:pPr>
              <w:pStyle w:val="TableText"/>
            </w:pPr>
            <w:r>
              <w:t>MutualTls</w:t>
            </w:r>
          </w:p>
        </w:tc>
        <w:tc>
          <w:tcPr>
            <w:tcW w:w="1200" w:type="dxa"/>
            <w:tcBorders>
              <w:top w:val="single" w:sz="4" w:space="0" w:color="auto"/>
              <w:left w:val="single" w:sz="4" w:space="0" w:color="auto"/>
              <w:bottom w:val="single" w:sz="4" w:space="0" w:color="auto"/>
              <w:right w:val="single" w:sz="4" w:space="0" w:color="auto"/>
            </w:tcBorders>
          </w:tcPr>
          <w:p w14:paraId="4EF61E56" w14:textId="77777777" w:rsidR="000B16A7" w:rsidRDefault="00464026">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46D2A2B7" w14:textId="77777777" w:rsidR="000B16A7" w:rsidRDefault="00464026">
            <w:pPr>
              <w:pStyle w:val="TableText"/>
            </w:pPr>
            <w:r>
              <w:t>Both ends present certificates.</w:t>
            </w:r>
          </w:p>
        </w:tc>
      </w:tr>
    </w:tbl>
    <w:p w14:paraId="21331779" w14:textId="77777777" w:rsidR="000B16A7" w:rsidRDefault="000B16A7">
      <w:pPr>
        <w:pStyle w:val="spacer"/>
      </w:pPr>
    </w:p>
    <w:p w14:paraId="06766C76" w14:textId="2435C2D2" w:rsidR="000B16A7" w:rsidRDefault="00464026">
      <w:pPr>
        <w:pStyle w:val="TABLE-title"/>
      </w:pPr>
      <w:bookmarkStart w:id="600" w:name="_Tab_c8_8_def"/>
      <w:bookmarkStart w:id="601" w:name="_Toc237441406"/>
      <w:r>
        <w:t xml:space="preserve">Table </w:t>
      </w:r>
      <w:r>
        <w:fldChar w:fldCharType="begin"/>
      </w:r>
      <w:r>
        <w:instrText xml:space="preserve"> SEQ Table \* ARABIC </w:instrText>
      </w:r>
      <w:r>
        <w:fldChar w:fldCharType="separate"/>
      </w:r>
      <w:r w:rsidR="008940BE">
        <w:rPr>
          <w:noProof/>
        </w:rPr>
        <w:t>74</w:t>
      </w:r>
      <w:r>
        <w:fldChar w:fldCharType="end"/>
      </w:r>
      <w:r>
        <w:t xml:space="preserve"> – AuthenticationKindEnum definition</w:t>
      </w:r>
      <w:bookmarkEnd w:id="600"/>
      <w:bookmarkEnd w:id="6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342652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3029375"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C4294FC" w14:textId="77777777" w:rsidR="000B16A7" w:rsidRDefault="00464026">
            <w:pPr>
              <w:pStyle w:val="TableText"/>
            </w:pPr>
            <w:r>
              <w:rPr>
                <w:b/>
              </w:rPr>
              <w:t>Value</w:t>
            </w:r>
          </w:p>
        </w:tc>
      </w:tr>
      <w:tr w:rsidR="000B16A7" w14:paraId="152FB40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10123BA"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133ACF" w14:textId="77777777" w:rsidR="000B16A7" w:rsidRDefault="00464026">
            <w:pPr>
              <w:pStyle w:val="TableText"/>
            </w:pPr>
            <w:r>
              <w:t>2:AuthenticationKindEnum</w:t>
            </w:r>
          </w:p>
        </w:tc>
      </w:tr>
      <w:tr w:rsidR="000B16A7" w14:paraId="6219699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DA04F6"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61032FA" w14:textId="77777777" w:rsidR="000B16A7" w:rsidRDefault="00464026">
            <w:pPr>
              <w:pStyle w:val="TableText"/>
            </w:pPr>
            <w:r>
              <w:t>False</w:t>
            </w:r>
          </w:p>
        </w:tc>
      </w:tr>
      <w:tr w:rsidR="000B16A7" w14:paraId="03F4E74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FBD13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BA0603"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93B262D"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35A2BC4"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C1088C"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1819F7B" w14:textId="77777777" w:rsidR="000B16A7" w:rsidRDefault="00464026">
            <w:pPr>
              <w:pStyle w:val="TableText"/>
            </w:pPr>
            <w:r>
              <w:rPr>
                <w:b/>
              </w:rPr>
              <w:t>Other</w:t>
            </w:r>
          </w:p>
        </w:tc>
      </w:tr>
      <w:tr w:rsidR="000B16A7" w14:paraId="655865D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73EE4F" w14:textId="77777777" w:rsidR="000B16A7" w:rsidRDefault="00464026">
            <w:pPr>
              <w:pStyle w:val="TableText"/>
            </w:pPr>
            <w:r>
              <w:t>Subtype of the 0:Enumeration defined in OPC 10000-5, i.e. inheriting the InstanceDeclarations of that Node.</w:t>
            </w:r>
          </w:p>
        </w:tc>
      </w:tr>
      <w:tr w:rsidR="000B16A7" w14:paraId="0B475F3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E9C429"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E9394F"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0B2D523"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F9510CD" w14:textId="77777777" w:rsidR="000B16A7" w:rsidRDefault="00464026">
            <w:pPr>
              <w:pStyle w:val="TableText"/>
            </w:pPr>
            <w:r>
              <w:t>0:LocalizedText[5]</w:t>
            </w:r>
          </w:p>
        </w:tc>
        <w:tc>
          <w:tcPr>
            <w:tcW w:w="1843" w:type="dxa"/>
            <w:tcBorders>
              <w:top w:val="single" w:sz="4" w:space="0" w:color="auto"/>
              <w:left w:val="single" w:sz="4" w:space="0" w:color="auto"/>
              <w:bottom w:val="single" w:sz="4" w:space="0" w:color="auto"/>
              <w:right w:val="single" w:sz="4" w:space="0" w:color="auto"/>
            </w:tcBorders>
          </w:tcPr>
          <w:p w14:paraId="252F9D86"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0E93BD2" w14:textId="77777777" w:rsidR="000B16A7" w:rsidRDefault="00464026">
            <w:pPr>
              <w:pStyle w:val="TableText"/>
            </w:pPr>
            <w:r>
              <w:t>M</w:t>
            </w:r>
          </w:p>
        </w:tc>
      </w:tr>
      <w:tr w:rsidR="000B16A7" w14:paraId="4C1C9BB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E5D46F" w14:textId="77777777" w:rsidR="000B16A7" w:rsidRDefault="00464026">
            <w:pPr>
              <w:pStyle w:val="TableText"/>
            </w:pPr>
            <w:r>
              <w:rPr>
                <w:b/>
              </w:rPr>
              <w:t>Conformance Units</w:t>
            </w:r>
          </w:p>
        </w:tc>
      </w:tr>
      <w:tr w:rsidR="000B16A7" w14:paraId="008EBA6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9E333C" w14:textId="77777777" w:rsidR="000B16A7" w:rsidRDefault="00464026">
            <w:pPr>
              <w:pStyle w:val="TableText"/>
            </w:pPr>
            <w:r>
              <w:t>AiModelManagement DataTypes</w:t>
            </w:r>
          </w:p>
        </w:tc>
      </w:tr>
    </w:tbl>
    <w:p w14:paraId="799F094C" w14:textId="77777777" w:rsidR="000B16A7" w:rsidRDefault="000B16A7">
      <w:pPr>
        <w:pStyle w:val="spacer"/>
      </w:pPr>
    </w:p>
    <w:p w14:paraId="4758A3D6" w14:textId="77777777" w:rsidR="000B16A7" w:rsidRDefault="00464026">
      <w:pPr>
        <w:pStyle w:val="Heading2"/>
      </w:pPr>
      <w:bookmarkStart w:id="602" w:name="_Clause_c8_9"/>
      <w:bookmarkStart w:id="603" w:name="_Toc237441258"/>
      <w:r>
        <w:t>FallbackPolicyEnum</w:t>
      </w:r>
      <w:bookmarkEnd w:id="602"/>
      <w:bookmarkEnd w:id="603"/>
    </w:p>
    <w:p w14:paraId="41095DED" w14:textId="77777777" w:rsidR="000B16A7" w:rsidRDefault="00464026">
      <w:pPr>
        <w:pStyle w:val="PARAGRAPH"/>
      </w:pPr>
      <w:r>
        <w:t>What the Server does when a deployment cannot serve. This is the question a plant asks that no cloud inference API answers, because a cloud API assumes the caller can simply wait.</w:t>
      </w:r>
    </w:p>
    <w:p w14:paraId="3E8EB389" w14:textId="7D429EEA" w:rsidR="000B16A7" w:rsidRDefault="00464026">
      <w:pPr>
        <w:pStyle w:val="TABLE-title"/>
      </w:pPr>
      <w:bookmarkStart w:id="604" w:name="_Tab_c8_9_items_items"/>
      <w:bookmarkStart w:id="605" w:name="_Toc237441407"/>
      <w:r>
        <w:lastRenderedPageBreak/>
        <w:t xml:space="preserve">Table </w:t>
      </w:r>
      <w:r>
        <w:fldChar w:fldCharType="begin"/>
      </w:r>
      <w:r>
        <w:instrText xml:space="preserve"> SEQ Table \* ARABIC </w:instrText>
      </w:r>
      <w:r>
        <w:fldChar w:fldCharType="separate"/>
      </w:r>
      <w:r w:rsidR="008940BE">
        <w:rPr>
          <w:noProof/>
        </w:rPr>
        <w:t>75</w:t>
      </w:r>
      <w:r>
        <w:fldChar w:fldCharType="end"/>
      </w:r>
      <w:r>
        <w:t xml:space="preserve"> – FallbackPolicyEnum Items</w:t>
      </w:r>
      <w:bookmarkEnd w:id="604"/>
      <w:bookmarkEnd w:id="6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7E921C7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6BB30FF"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8AD9A77"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8264C1" w14:textId="77777777" w:rsidR="000B16A7" w:rsidRDefault="00464026">
            <w:pPr>
              <w:pStyle w:val="TableText"/>
            </w:pPr>
            <w:r>
              <w:rPr>
                <w:b/>
              </w:rPr>
              <w:t>Description</w:t>
            </w:r>
          </w:p>
        </w:tc>
      </w:tr>
      <w:tr w:rsidR="000B16A7" w14:paraId="465A142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1E493B9" w14:textId="77777777" w:rsidR="000B16A7" w:rsidRDefault="00464026">
            <w:pPr>
              <w:pStyle w:val="TableText"/>
            </w:pPr>
            <w:r>
              <w:t>Fail</w:t>
            </w:r>
          </w:p>
        </w:tc>
        <w:tc>
          <w:tcPr>
            <w:tcW w:w="1200" w:type="dxa"/>
            <w:tcBorders>
              <w:top w:val="single" w:sz="4" w:space="0" w:color="auto"/>
              <w:left w:val="single" w:sz="4" w:space="0" w:color="auto"/>
              <w:bottom w:val="single" w:sz="4" w:space="0" w:color="auto"/>
              <w:right w:val="single" w:sz="4" w:space="0" w:color="auto"/>
            </w:tcBorders>
          </w:tcPr>
          <w:p w14:paraId="0FD1EB03"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1758782" w14:textId="77777777" w:rsidR="000B16A7" w:rsidRDefault="00464026">
            <w:pPr>
              <w:pStyle w:val="TableText"/>
            </w:pPr>
            <w:r>
              <w:t>Report the failure to the caller and produce nothing. The safe default: a caller that is told nothing happened can decide for itself.</w:t>
            </w:r>
          </w:p>
        </w:tc>
      </w:tr>
      <w:tr w:rsidR="000B16A7" w14:paraId="08C3561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E777B5" w14:textId="77777777" w:rsidR="000B16A7" w:rsidRDefault="00464026">
            <w:pPr>
              <w:pStyle w:val="TableText"/>
            </w:pPr>
            <w:r>
              <w:t>HoldLast</w:t>
            </w:r>
          </w:p>
        </w:tc>
        <w:tc>
          <w:tcPr>
            <w:tcW w:w="1200" w:type="dxa"/>
            <w:tcBorders>
              <w:top w:val="single" w:sz="4" w:space="0" w:color="auto"/>
              <w:left w:val="single" w:sz="4" w:space="0" w:color="auto"/>
              <w:bottom w:val="single" w:sz="4" w:space="0" w:color="auto"/>
              <w:right w:val="single" w:sz="4" w:space="0" w:color="auto"/>
            </w:tcBorders>
          </w:tcPr>
          <w:p w14:paraId="5BFFFF8E"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763110F1" w14:textId="77777777" w:rsidR="000B16A7" w:rsidRDefault="00464026">
            <w:pPr>
              <w:pStyle w:val="TableText"/>
            </w:pPr>
            <w:r>
              <w:t>Continue reporting the most recent successful result, marked stale. Legitimate only where a stale answer is safe, and the caller SHALL be able to see the staleness.</w:t>
            </w:r>
          </w:p>
        </w:tc>
      </w:tr>
      <w:tr w:rsidR="000B16A7" w14:paraId="48CB506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BB88D6" w14:textId="77777777" w:rsidR="000B16A7" w:rsidRDefault="00464026">
            <w:pPr>
              <w:pStyle w:val="TableText"/>
            </w:pPr>
            <w:r>
              <w:t>FallBackTo</w:t>
            </w:r>
          </w:p>
        </w:tc>
        <w:tc>
          <w:tcPr>
            <w:tcW w:w="1200" w:type="dxa"/>
            <w:tcBorders>
              <w:top w:val="single" w:sz="4" w:space="0" w:color="auto"/>
              <w:left w:val="single" w:sz="4" w:space="0" w:color="auto"/>
              <w:bottom w:val="single" w:sz="4" w:space="0" w:color="auto"/>
              <w:right w:val="single" w:sz="4" w:space="0" w:color="auto"/>
            </w:tcBorders>
          </w:tcPr>
          <w:p w14:paraId="7A05C1D7"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5A98DBF" w14:textId="77777777" w:rsidR="000B16A7" w:rsidRDefault="00464026">
            <w:pPr>
              <w:pStyle w:val="TableText"/>
            </w:pPr>
            <w:r>
              <w:t>Route to the deployment named by the FallsBackTo reference. The answer comes from a different model and the response SHALL say so.</w:t>
            </w:r>
          </w:p>
        </w:tc>
      </w:tr>
    </w:tbl>
    <w:p w14:paraId="24F2BA15" w14:textId="77777777" w:rsidR="000B16A7" w:rsidRDefault="000B16A7">
      <w:pPr>
        <w:pStyle w:val="spacer"/>
      </w:pPr>
    </w:p>
    <w:p w14:paraId="779F4E2B" w14:textId="5FCF29C8" w:rsidR="000B16A7" w:rsidRDefault="00464026">
      <w:pPr>
        <w:pStyle w:val="TABLE-title"/>
      </w:pPr>
      <w:bookmarkStart w:id="606" w:name="_Tab_c8_9_def"/>
      <w:bookmarkStart w:id="607" w:name="_Toc237441408"/>
      <w:r>
        <w:t xml:space="preserve">Table </w:t>
      </w:r>
      <w:r>
        <w:fldChar w:fldCharType="begin"/>
      </w:r>
      <w:r>
        <w:instrText xml:space="preserve"> SEQ Table \* ARABIC </w:instrText>
      </w:r>
      <w:r>
        <w:fldChar w:fldCharType="separate"/>
      </w:r>
      <w:r w:rsidR="008940BE">
        <w:rPr>
          <w:noProof/>
        </w:rPr>
        <w:t>76</w:t>
      </w:r>
      <w:r>
        <w:fldChar w:fldCharType="end"/>
      </w:r>
      <w:r>
        <w:t xml:space="preserve"> – FallbackPolicyEnum definition</w:t>
      </w:r>
      <w:bookmarkEnd w:id="606"/>
      <w:bookmarkEnd w:id="6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AD77BC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136E02"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E49E4AD" w14:textId="77777777" w:rsidR="000B16A7" w:rsidRDefault="00464026">
            <w:pPr>
              <w:pStyle w:val="TableText"/>
            </w:pPr>
            <w:r>
              <w:rPr>
                <w:b/>
              </w:rPr>
              <w:t>Value</w:t>
            </w:r>
          </w:p>
        </w:tc>
      </w:tr>
      <w:tr w:rsidR="000B16A7" w14:paraId="77B408E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A1F4982"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E6C1615" w14:textId="77777777" w:rsidR="000B16A7" w:rsidRDefault="00464026">
            <w:pPr>
              <w:pStyle w:val="TableText"/>
            </w:pPr>
            <w:r>
              <w:t>2:FallbackPolicyEnum</w:t>
            </w:r>
          </w:p>
        </w:tc>
      </w:tr>
      <w:tr w:rsidR="000B16A7" w14:paraId="50C7A6E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89419A"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CF452F7" w14:textId="77777777" w:rsidR="000B16A7" w:rsidRDefault="00464026">
            <w:pPr>
              <w:pStyle w:val="TableText"/>
            </w:pPr>
            <w:r>
              <w:t>False</w:t>
            </w:r>
          </w:p>
        </w:tc>
      </w:tr>
      <w:tr w:rsidR="000B16A7" w14:paraId="165A729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A5ED86"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5B781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2B8AAC8"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B7C3661"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4A5D068"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35B7EF3" w14:textId="77777777" w:rsidR="000B16A7" w:rsidRDefault="00464026">
            <w:pPr>
              <w:pStyle w:val="TableText"/>
            </w:pPr>
            <w:r>
              <w:rPr>
                <w:b/>
              </w:rPr>
              <w:t>Other</w:t>
            </w:r>
          </w:p>
        </w:tc>
      </w:tr>
      <w:tr w:rsidR="000B16A7" w14:paraId="26EAC4B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2FFF3F" w14:textId="77777777" w:rsidR="000B16A7" w:rsidRDefault="00464026">
            <w:pPr>
              <w:pStyle w:val="TableText"/>
            </w:pPr>
            <w:r>
              <w:t>Subtype of the 0:Enumeration defined in OPC 10000-5, i.e. inheriting the InstanceDeclarations of that Node.</w:t>
            </w:r>
          </w:p>
        </w:tc>
      </w:tr>
      <w:tr w:rsidR="000B16A7" w14:paraId="1788E9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777C05"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7DA7B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6E1C51F"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1BCA95C" w14:textId="77777777" w:rsidR="000B16A7" w:rsidRDefault="00464026">
            <w:pPr>
              <w:pStyle w:val="TableText"/>
            </w:pPr>
            <w:r>
              <w:t>0:LocalizedText[3]</w:t>
            </w:r>
          </w:p>
        </w:tc>
        <w:tc>
          <w:tcPr>
            <w:tcW w:w="1843" w:type="dxa"/>
            <w:tcBorders>
              <w:top w:val="single" w:sz="4" w:space="0" w:color="auto"/>
              <w:left w:val="single" w:sz="4" w:space="0" w:color="auto"/>
              <w:bottom w:val="single" w:sz="4" w:space="0" w:color="auto"/>
              <w:right w:val="single" w:sz="4" w:space="0" w:color="auto"/>
            </w:tcBorders>
          </w:tcPr>
          <w:p w14:paraId="338828F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230812" w14:textId="77777777" w:rsidR="000B16A7" w:rsidRDefault="00464026">
            <w:pPr>
              <w:pStyle w:val="TableText"/>
            </w:pPr>
            <w:r>
              <w:t>M</w:t>
            </w:r>
          </w:p>
        </w:tc>
      </w:tr>
      <w:tr w:rsidR="000B16A7" w14:paraId="7A74E75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018776" w14:textId="77777777" w:rsidR="000B16A7" w:rsidRDefault="00464026">
            <w:pPr>
              <w:pStyle w:val="TableText"/>
            </w:pPr>
            <w:r>
              <w:rPr>
                <w:b/>
              </w:rPr>
              <w:t>Conformance Units</w:t>
            </w:r>
          </w:p>
        </w:tc>
      </w:tr>
      <w:tr w:rsidR="000B16A7" w14:paraId="71DAFC7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1664D3" w14:textId="77777777" w:rsidR="000B16A7" w:rsidRDefault="00464026">
            <w:pPr>
              <w:pStyle w:val="TableText"/>
            </w:pPr>
            <w:r>
              <w:t>AiModelManagement DataTypes</w:t>
            </w:r>
          </w:p>
        </w:tc>
      </w:tr>
    </w:tbl>
    <w:p w14:paraId="307CDCD2" w14:textId="77777777" w:rsidR="000B16A7" w:rsidRDefault="000B16A7">
      <w:pPr>
        <w:pStyle w:val="spacer"/>
      </w:pPr>
    </w:p>
    <w:p w14:paraId="395B42BF" w14:textId="77777777" w:rsidR="000B16A7" w:rsidRDefault="00464026">
      <w:pPr>
        <w:pStyle w:val="Heading2"/>
      </w:pPr>
      <w:bookmarkStart w:id="608" w:name="_Clause_c8_10"/>
      <w:bookmarkStart w:id="609" w:name="_Toc237441259"/>
      <w:r>
        <w:t>VersionBindingEnum</w:t>
      </w:r>
      <w:bookmarkEnd w:id="608"/>
      <w:bookmarkEnd w:id="609"/>
    </w:p>
    <w:p w14:paraId="47B3C0E0" w14:textId="77777777" w:rsidR="000B16A7" w:rsidRDefault="00464026">
      <w:pPr>
        <w:pStyle w:val="PARAGRAPH"/>
      </w:pPr>
      <w:r>
        <w:t>Whether a deployment is bound to one immutable model version or follows a moving pointer. Stated structurally rather than as an upgrade policy, because what a client needs to know is whether the artefact can change under it, not what schedule someone intends to change it on.</w:t>
      </w:r>
    </w:p>
    <w:p w14:paraId="7F7D4B5C" w14:textId="1B5441E5" w:rsidR="000B16A7" w:rsidRDefault="00464026">
      <w:pPr>
        <w:pStyle w:val="TABLE-title"/>
      </w:pPr>
      <w:bookmarkStart w:id="610" w:name="_Tab_c8_10_items_items"/>
      <w:bookmarkStart w:id="611" w:name="_Toc237441409"/>
      <w:r>
        <w:t xml:space="preserve">Table </w:t>
      </w:r>
      <w:r>
        <w:fldChar w:fldCharType="begin"/>
      </w:r>
      <w:r>
        <w:instrText xml:space="preserve"> SEQ Table \* ARABIC </w:instrText>
      </w:r>
      <w:r>
        <w:fldChar w:fldCharType="separate"/>
      </w:r>
      <w:r w:rsidR="008940BE">
        <w:rPr>
          <w:noProof/>
        </w:rPr>
        <w:t>77</w:t>
      </w:r>
      <w:r>
        <w:fldChar w:fldCharType="end"/>
      </w:r>
      <w:r>
        <w:t xml:space="preserve"> – VersionBindingEnum Items</w:t>
      </w:r>
      <w:bookmarkEnd w:id="610"/>
      <w:bookmarkEnd w:id="6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7915678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37C2286"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E58649"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EE8306D" w14:textId="77777777" w:rsidR="000B16A7" w:rsidRDefault="00464026">
            <w:pPr>
              <w:pStyle w:val="TableText"/>
            </w:pPr>
            <w:r>
              <w:rPr>
                <w:b/>
              </w:rPr>
              <w:t>Description</w:t>
            </w:r>
          </w:p>
        </w:tc>
      </w:tr>
      <w:tr w:rsidR="000B16A7" w14:paraId="4531ACB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6A1875" w14:textId="77777777" w:rsidR="000B16A7" w:rsidRDefault="00464026">
            <w:pPr>
              <w:pStyle w:val="TableText"/>
            </w:pPr>
            <w:r>
              <w:t>Pinned</w:t>
            </w:r>
          </w:p>
        </w:tc>
        <w:tc>
          <w:tcPr>
            <w:tcW w:w="1200" w:type="dxa"/>
            <w:tcBorders>
              <w:top w:val="single" w:sz="4" w:space="0" w:color="auto"/>
              <w:left w:val="single" w:sz="4" w:space="0" w:color="auto"/>
              <w:bottom w:val="single" w:sz="4" w:space="0" w:color="auto"/>
              <w:right w:val="single" w:sz="4" w:space="0" w:color="auto"/>
            </w:tcBorders>
          </w:tcPr>
          <w:p w14:paraId="10621878"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A8E3239" w14:textId="77777777" w:rsidR="000B16A7" w:rsidRDefault="00464026">
            <w:pPr>
              <w:pStyle w:val="TableText"/>
            </w:pPr>
            <w:r>
              <w:t>Bound to one immutable version. The artefact behind this deployment cannot change without an observable change to the deployment.</w:t>
            </w:r>
          </w:p>
        </w:tc>
      </w:tr>
      <w:tr w:rsidR="000B16A7" w14:paraId="1DBAC58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E3FC20" w14:textId="77777777" w:rsidR="000B16A7" w:rsidRDefault="00464026">
            <w:pPr>
              <w:pStyle w:val="TableText"/>
            </w:pPr>
            <w:r>
              <w:t>FollowsRef</w:t>
            </w:r>
          </w:p>
        </w:tc>
        <w:tc>
          <w:tcPr>
            <w:tcW w:w="1200" w:type="dxa"/>
            <w:tcBorders>
              <w:top w:val="single" w:sz="4" w:space="0" w:color="auto"/>
              <w:left w:val="single" w:sz="4" w:space="0" w:color="auto"/>
              <w:bottom w:val="single" w:sz="4" w:space="0" w:color="auto"/>
              <w:right w:val="single" w:sz="4" w:space="0" w:color="auto"/>
            </w:tcBorders>
          </w:tcPr>
          <w:p w14:paraId="53B47F06"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C79865A" w14:textId="77777777" w:rsidR="000B16A7" w:rsidRDefault="00464026">
            <w:pPr>
              <w:pStyle w:val="TableText"/>
            </w:pPr>
            <w:r>
              <w:t>Bound to a mutable pointer such as a branch or channel. The artefact CAN change without any other change, which is why clause 12 requires the resulting promotion to be as authorized as an explicit one.</w:t>
            </w:r>
          </w:p>
        </w:tc>
      </w:tr>
    </w:tbl>
    <w:p w14:paraId="1652710D" w14:textId="77777777" w:rsidR="000B16A7" w:rsidRDefault="000B16A7">
      <w:pPr>
        <w:pStyle w:val="spacer"/>
      </w:pPr>
    </w:p>
    <w:p w14:paraId="4C1DCE13" w14:textId="2233E88D" w:rsidR="000B16A7" w:rsidRDefault="00464026">
      <w:pPr>
        <w:pStyle w:val="TABLE-title"/>
      </w:pPr>
      <w:bookmarkStart w:id="612" w:name="_Tab_c8_10_def"/>
      <w:bookmarkStart w:id="613" w:name="_Toc237441410"/>
      <w:r>
        <w:t xml:space="preserve">Table </w:t>
      </w:r>
      <w:r>
        <w:fldChar w:fldCharType="begin"/>
      </w:r>
      <w:r>
        <w:instrText xml:space="preserve"> SEQ Table \* ARABIC </w:instrText>
      </w:r>
      <w:r>
        <w:fldChar w:fldCharType="separate"/>
      </w:r>
      <w:r w:rsidR="008940BE">
        <w:rPr>
          <w:noProof/>
        </w:rPr>
        <w:t>78</w:t>
      </w:r>
      <w:r>
        <w:fldChar w:fldCharType="end"/>
      </w:r>
      <w:r>
        <w:t xml:space="preserve"> – VersionBindingEnum definition</w:t>
      </w:r>
      <w:bookmarkEnd w:id="612"/>
      <w:bookmarkEnd w:id="6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13809C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C9A2CCE"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E5CB1E1" w14:textId="77777777" w:rsidR="000B16A7" w:rsidRDefault="00464026">
            <w:pPr>
              <w:pStyle w:val="TableText"/>
            </w:pPr>
            <w:r>
              <w:rPr>
                <w:b/>
              </w:rPr>
              <w:t>Value</w:t>
            </w:r>
          </w:p>
        </w:tc>
      </w:tr>
      <w:tr w:rsidR="000B16A7" w14:paraId="7DDD0E2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EEBC95"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7CCD467" w14:textId="77777777" w:rsidR="000B16A7" w:rsidRDefault="00464026">
            <w:pPr>
              <w:pStyle w:val="TableText"/>
            </w:pPr>
            <w:r>
              <w:t>2:VersionBindingEnum</w:t>
            </w:r>
          </w:p>
        </w:tc>
      </w:tr>
      <w:tr w:rsidR="000B16A7" w14:paraId="24750B1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B98C31"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C0F6897" w14:textId="77777777" w:rsidR="000B16A7" w:rsidRDefault="00464026">
            <w:pPr>
              <w:pStyle w:val="TableText"/>
            </w:pPr>
            <w:r>
              <w:t>False</w:t>
            </w:r>
          </w:p>
        </w:tc>
      </w:tr>
      <w:tr w:rsidR="000B16A7" w14:paraId="393672C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7DD0F34"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B8F9B7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F8A47F5"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CF9E0C"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620D777"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4434030" w14:textId="77777777" w:rsidR="000B16A7" w:rsidRDefault="00464026">
            <w:pPr>
              <w:pStyle w:val="TableText"/>
            </w:pPr>
            <w:r>
              <w:rPr>
                <w:b/>
              </w:rPr>
              <w:t>Other</w:t>
            </w:r>
          </w:p>
        </w:tc>
      </w:tr>
      <w:tr w:rsidR="000B16A7" w14:paraId="78DF045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D664BD" w14:textId="77777777" w:rsidR="000B16A7" w:rsidRDefault="00464026">
            <w:pPr>
              <w:pStyle w:val="TableText"/>
            </w:pPr>
            <w:r>
              <w:t>Subtype of the 0:Enumeration defined in OPC 10000-5, i.e. inheriting the InstanceDeclarations of that Node.</w:t>
            </w:r>
          </w:p>
        </w:tc>
      </w:tr>
      <w:tr w:rsidR="000B16A7" w14:paraId="1EB5ECE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417150"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6F524D0"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CBD989"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E781CDB" w14:textId="77777777" w:rsidR="000B16A7" w:rsidRDefault="00464026">
            <w:pPr>
              <w:pStyle w:val="TableText"/>
            </w:pPr>
            <w:r>
              <w:t>0:LocalizedText[2]</w:t>
            </w:r>
          </w:p>
        </w:tc>
        <w:tc>
          <w:tcPr>
            <w:tcW w:w="1843" w:type="dxa"/>
            <w:tcBorders>
              <w:top w:val="single" w:sz="4" w:space="0" w:color="auto"/>
              <w:left w:val="single" w:sz="4" w:space="0" w:color="auto"/>
              <w:bottom w:val="single" w:sz="4" w:space="0" w:color="auto"/>
              <w:right w:val="single" w:sz="4" w:space="0" w:color="auto"/>
            </w:tcBorders>
          </w:tcPr>
          <w:p w14:paraId="33FD03A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42A2C77" w14:textId="77777777" w:rsidR="000B16A7" w:rsidRDefault="00464026">
            <w:pPr>
              <w:pStyle w:val="TableText"/>
            </w:pPr>
            <w:r>
              <w:t>M</w:t>
            </w:r>
          </w:p>
        </w:tc>
      </w:tr>
      <w:tr w:rsidR="000B16A7" w14:paraId="444DFA1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243393B" w14:textId="77777777" w:rsidR="000B16A7" w:rsidRDefault="00464026">
            <w:pPr>
              <w:pStyle w:val="TableText"/>
            </w:pPr>
            <w:r>
              <w:rPr>
                <w:b/>
              </w:rPr>
              <w:t>Conformance Units</w:t>
            </w:r>
          </w:p>
        </w:tc>
      </w:tr>
      <w:tr w:rsidR="000B16A7" w14:paraId="7E7F0EB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4B2EAF" w14:textId="77777777" w:rsidR="000B16A7" w:rsidRDefault="00464026">
            <w:pPr>
              <w:pStyle w:val="TableText"/>
            </w:pPr>
            <w:r>
              <w:t>AiModelManagement DataTypes</w:t>
            </w:r>
          </w:p>
        </w:tc>
      </w:tr>
    </w:tbl>
    <w:p w14:paraId="4D730690" w14:textId="77777777" w:rsidR="000B16A7" w:rsidRDefault="000B16A7">
      <w:pPr>
        <w:pStyle w:val="spacer"/>
      </w:pPr>
    </w:p>
    <w:p w14:paraId="39CBDFB7" w14:textId="77777777" w:rsidR="000B16A7" w:rsidRDefault="00464026">
      <w:pPr>
        <w:pStyle w:val="Heading2"/>
      </w:pPr>
      <w:bookmarkStart w:id="614" w:name="_Clause_c8_11"/>
      <w:bookmarkStart w:id="615" w:name="_Toc237441260"/>
      <w:r>
        <w:t>ImportModeEnum</w:t>
      </w:r>
      <w:bookmarkEnd w:id="614"/>
      <w:bookmarkEnd w:id="615"/>
    </w:p>
    <w:p w14:paraId="37EC7C9A" w14:textId="77777777" w:rsidR="000B16A7" w:rsidRDefault="00464026">
      <w:pPr>
        <w:pStyle w:val="PARAGRAPH"/>
      </w:pPr>
      <w:r>
        <w:t>Whether an import job brings the model's description or its bytes.</w:t>
      </w:r>
    </w:p>
    <w:p w14:paraId="2C93A2DB" w14:textId="3109D084" w:rsidR="000B16A7" w:rsidRDefault="00464026">
      <w:pPr>
        <w:pStyle w:val="TABLE-title"/>
      </w:pPr>
      <w:bookmarkStart w:id="616" w:name="_Tab_c8_11_items_items"/>
      <w:bookmarkStart w:id="617" w:name="_Toc237441411"/>
      <w:r>
        <w:lastRenderedPageBreak/>
        <w:t xml:space="preserve">Table </w:t>
      </w:r>
      <w:r>
        <w:fldChar w:fldCharType="begin"/>
      </w:r>
      <w:r>
        <w:instrText xml:space="preserve"> SEQ Table \* ARABIC </w:instrText>
      </w:r>
      <w:r>
        <w:fldChar w:fldCharType="separate"/>
      </w:r>
      <w:r w:rsidR="008940BE">
        <w:rPr>
          <w:noProof/>
        </w:rPr>
        <w:t>79</w:t>
      </w:r>
      <w:r>
        <w:fldChar w:fldCharType="end"/>
      </w:r>
      <w:r>
        <w:t xml:space="preserve"> – ImportModeEnum Items</w:t>
      </w:r>
      <w:bookmarkEnd w:id="616"/>
      <w:bookmarkEnd w:id="6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6B64EA6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0A953F2"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57B657F"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598C6EC" w14:textId="77777777" w:rsidR="000B16A7" w:rsidRDefault="00464026">
            <w:pPr>
              <w:pStyle w:val="TableText"/>
            </w:pPr>
            <w:r>
              <w:rPr>
                <w:b/>
              </w:rPr>
              <w:t>Description</w:t>
            </w:r>
          </w:p>
        </w:tc>
      </w:tr>
      <w:tr w:rsidR="000B16A7" w14:paraId="1980925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F821B58" w14:textId="77777777" w:rsidR="000B16A7" w:rsidRDefault="00464026">
            <w:pPr>
              <w:pStyle w:val="TableText"/>
            </w:pPr>
            <w:r>
              <w:t>Federate</w:t>
            </w:r>
          </w:p>
        </w:tc>
        <w:tc>
          <w:tcPr>
            <w:tcW w:w="1200" w:type="dxa"/>
            <w:tcBorders>
              <w:top w:val="single" w:sz="4" w:space="0" w:color="auto"/>
              <w:left w:val="single" w:sz="4" w:space="0" w:color="auto"/>
              <w:bottom w:val="single" w:sz="4" w:space="0" w:color="auto"/>
              <w:right w:val="single" w:sz="4" w:space="0" w:color="auto"/>
            </w:tcBorders>
          </w:tcPr>
          <w:p w14:paraId="1D581E0B"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108CCB8A" w14:textId="77777777" w:rsidR="000B16A7" w:rsidRDefault="00464026">
            <w:pPr>
              <w:pStyle w:val="TableText"/>
            </w:pPr>
            <w:r>
              <w:t>Materialize the catalogue entry as a ModelType and leave the artefact where it is. Nothing is downloaded and inference runs at the source.</w:t>
            </w:r>
          </w:p>
        </w:tc>
      </w:tr>
      <w:tr w:rsidR="000B16A7" w14:paraId="747AB3E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50253" w14:textId="77777777" w:rsidR="000B16A7" w:rsidRDefault="00464026">
            <w:pPr>
              <w:pStyle w:val="TableText"/>
            </w:pPr>
            <w:r>
              <w:t>Stage</w:t>
            </w:r>
          </w:p>
        </w:tc>
        <w:tc>
          <w:tcPr>
            <w:tcW w:w="1200" w:type="dxa"/>
            <w:tcBorders>
              <w:top w:val="single" w:sz="4" w:space="0" w:color="auto"/>
              <w:left w:val="single" w:sz="4" w:space="0" w:color="auto"/>
              <w:bottom w:val="single" w:sz="4" w:space="0" w:color="auto"/>
              <w:right w:val="single" w:sz="4" w:space="0" w:color="auto"/>
            </w:tcBorders>
          </w:tcPr>
          <w:p w14:paraId="61E7BD34"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64EF9C1D" w14:textId="77777777" w:rsidR="000B16A7" w:rsidRDefault="00464026">
            <w:pPr>
              <w:pStyle w:val="TableText"/>
            </w:pPr>
            <w:r>
              <w:t>Fetch the artefact, verify its Digest, and make it locally available so inference can run without the source.</w:t>
            </w:r>
          </w:p>
        </w:tc>
      </w:tr>
      <w:tr w:rsidR="000B16A7" w14:paraId="2254636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F6BC863" w14:textId="77777777" w:rsidR="000B16A7" w:rsidRDefault="00464026">
            <w:pPr>
              <w:pStyle w:val="TableText"/>
            </w:pPr>
            <w:r>
              <w:t>Auto</w:t>
            </w:r>
          </w:p>
        </w:tc>
        <w:tc>
          <w:tcPr>
            <w:tcW w:w="1200" w:type="dxa"/>
            <w:tcBorders>
              <w:top w:val="single" w:sz="4" w:space="0" w:color="auto"/>
              <w:left w:val="single" w:sz="4" w:space="0" w:color="auto"/>
              <w:bottom w:val="single" w:sz="4" w:space="0" w:color="auto"/>
              <w:right w:val="single" w:sz="4" w:space="0" w:color="auto"/>
            </w:tcBorders>
          </w:tcPr>
          <w:p w14:paraId="385CDF58"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35DF9EE" w14:textId="77777777" w:rsidR="000B16A7" w:rsidRDefault="00464026">
            <w:pPr>
              <w:pStyle w:val="TableText"/>
            </w:pPr>
            <w:r>
              <w:t>Federate, then stage if the target deployment's InferenceLocation is OnServer or EdgeOffServer - because those cannot reach the source at inference time.</w:t>
            </w:r>
          </w:p>
        </w:tc>
      </w:tr>
    </w:tbl>
    <w:p w14:paraId="5C211D4C" w14:textId="77777777" w:rsidR="000B16A7" w:rsidRDefault="000B16A7">
      <w:pPr>
        <w:pStyle w:val="spacer"/>
      </w:pPr>
    </w:p>
    <w:p w14:paraId="21AAE60E" w14:textId="2CF613DE" w:rsidR="000B16A7" w:rsidRDefault="00464026">
      <w:pPr>
        <w:pStyle w:val="TABLE-title"/>
      </w:pPr>
      <w:bookmarkStart w:id="618" w:name="_Tab_c8_11_def"/>
      <w:bookmarkStart w:id="619" w:name="_Toc237441412"/>
      <w:r>
        <w:t xml:space="preserve">Table </w:t>
      </w:r>
      <w:r>
        <w:fldChar w:fldCharType="begin"/>
      </w:r>
      <w:r>
        <w:instrText xml:space="preserve"> SEQ Table \* ARABIC </w:instrText>
      </w:r>
      <w:r>
        <w:fldChar w:fldCharType="separate"/>
      </w:r>
      <w:r w:rsidR="008940BE">
        <w:rPr>
          <w:noProof/>
        </w:rPr>
        <w:t>80</w:t>
      </w:r>
      <w:r>
        <w:fldChar w:fldCharType="end"/>
      </w:r>
      <w:r>
        <w:t xml:space="preserve"> – ImportModeEnum definition</w:t>
      </w:r>
      <w:bookmarkEnd w:id="618"/>
      <w:bookmarkEnd w:id="61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A76798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FE8C4FE"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E0CE976" w14:textId="77777777" w:rsidR="000B16A7" w:rsidRDefault="00464026">
            <w:pPr>
              <w:pStyle w:val="TableText"/>
            </w:pPr>
            <w:r>
              <w:rPr>
                <w:b/>
              </w:rPr>
              <w:t>Value</w:t>
            </w:r>
          </w:p>
        </w:tc>
      </w:tr>
      <w:tr w:rsidR="000B16A7" w14:paraId="4E2012D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2F5017D"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3D3BBB1" w14:textId="77777777" w:rsidR="000B16A7" w:rsidRDefault="00464026">
            <w:pPr>
              <w:pStyle w:val="TableText"/>
            </w:pPr>
            <w:r>
              <w:t>2:ImportModeEnum</w:t>
            </w:r>
          </w:p>
        </w:tc>
      </w:tr>
      <w:tr w:rsidR="000B16A7" w14:paraId="3F7FBF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9F0E81"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7C3BB45" w14:textId="77777777" w:rsidR="000B16A7" w:rsidRDefault="00464026">
            <w:pPr>
              <w:pStyle w:val="TableText"/>
            </w:pPr>
            <w:r>
              <w:t>False</w:t>
            </w:r>
          </w:p>
        </w:tc>
      </w:tr>
      <w:tr w:rsidR="000B16A7" w14:paraId="22D567C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4CB06D4"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4E38A44"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187404"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280346A"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E9A7D7"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AE0932D" w14:textId="77777777" w:rsidR="000B16A7" w:rsidRDefault="00464026">
            <w:pPr>
              <w:pStyle w:val="TableText"/>
            </w:pPr>
            <w:r>
              <w:rPr>
                <w:b/>
              </w:rPr>
              <w:t>Other</w:t>
            </w:r>
          </w:p>
        </w:tc>
      </w:tr>
      <w:tr w:rsidR="000B16A7" w14:paraId="6FFC107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839516E" w14:textId="77777777" w:rsidR="000B16A7" w:rsidRDefault="00464026">
            <w:pPr>
              <w:pStyle w:val="TableText"/>
            </w:pPr>
            <w:r>
              <w:t>Subtype of the 0:Enumeration defined in OPC 10000-5, i.e. inheriting the InstanceDeclarations of that Node.</w:t>
            </w:r>
          </w:p>
        </w:tc>
      </w:tr>
      <w:tr w:rsidR="000B16A7" w14:paraId="341196A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68FAD1E"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C23E8BB"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658EDE4"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629416D7" w14:textId="77777777" w:rsidR="000B16A7" w:rsidRDefault="00464026">
            <w:pPr>
              <w:pStyle w:val="TableText"/>
            </w:pPr>
            <w:r>
              <w:t>0:LocalizedText[3]</w:t>
            </w:r>
          </w:p>
        </w:tc>
        <w:tc>
          <w:tcPr>
            <w:tcW w:w="1843" w:type="dxa"/>
            <w:tcBorders>
              <w:top w:val="single" w:sz="4" w:space="0" w:color="auto"/>
              <w:left w:val="single" w:sz="4" w:space="0" w:color="auto"/>
              <w:bottom w:val="single" w:sz="4" w:space="0" w:color="auto"/>
              <w:right w:val="single" w:sz="4" w:space="0" w:color="auto"/>
            </w:tcBorders>
          </w:tcPr>
          <w:p w14:paraId="5B16895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066F7B5" w14:textId="77777777" w:rsidR="000B16A7" w:rsidRDefault="00464026">
            <w:pPr>
              <w:pStyle w:val="TableText"/>
            </w:pPr>
            <w:r>
              <w:t>M</w:t>
            </w:r>
          </w:p>
        </w:tc>
      </w:tr>
      <w:tr w:rsidR="000B16A7" w14:paraId="21CC64D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C4618B" w14:textId="77777777" w:rsidR="000B16A7" w:rsidRDefault="00464026">
            <w:pPr>
              <w:pStyle w:val="TableText"/>
            </w:pPr>
            <w:r>
              <w:rPr>
                <w:b/>
              </w:rPr>
              <w:t>Conformance Units</w:t>
            </w:r>
          </w:p>
        </w:tc>
      </w:tr>
      <w:tr w:rsidR="000B16A7" w14:paraId="3945A1D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51F3655" w14:textId="77777777" w:rsidR="000B16A7" w:rsidRDefault="00464026">
            <w:pPr>
              <w:pStyle w:val="TableText"/>
            </w:pPr>
            <w:r>
              <w:t>AiModelManagement DataTypes</w:t>
            </w:r>
          </w:p>
        </w:tc>
      </w:tr>
    </w:tbl>
    <w:p w14:paraId="370B8235" w14:textId="77777777" w:rsidR="000B16A7" w:rsidRDefault="000B16A7">
      <w:pPr>
        <w:pStyle w:val="spacer"/>
      </w:pPr>
    </w:p>
    <w:p w14:paraId="4565BB9E" w14:textId="77777777" w:rsidR="000B16A7" w:rsidRDefault="00464026">
      <w:pPr>
        <w:pStyle w:val="Heading2"/>
      </w:pPr>
      <w:bookmarkStart w:id="620" w:name="_Clause_c8_12"/>
      <w:bookmarkStart w:id="621" w:name="_Toc237441261"/>
      <w:r>
        <w:t>SafetySeverityEnum</w:t>
      </w:r>
      <w:bookmarkEnd w:id="620"/>
      <w:bookmarkEnd w:id="621"/>
    </w:p>
    <w:p w14:paraId="07F8D5A0" w14:textId="77777777" w:rsidR="000B16A7" w:rsidRDefault="00464026">
      <w:pPr>
        <w:pStyle w:val="PARAGRAPH"/>
      </w:pPr>
      <w:r>
        <w:t>Severity of one safety finding. The scale is the convergent industry one; what each level means for a given category is the policy's business, not this specification's.</w:t>
      </w:r>
    </w:p>
    <w:p w14:paraId="61014E9F" w14:textId="0AF0F91C" w:rsidR="000B16A7" w:rsidRDefault="00464026">
      <w:pPr>
        <w:pStyle w:val="TABLE-title"/>
      </w:pPr>
      <w:bookmarkStart w:id="622" w:name="_Tab_c8_12_items_items"/>
      <w:bookmarkStart w:id="623" w:name="_Toc237441413"/>
      <w:r>
        <w:t xml:space="preserve">Table </w:t>
      </w:r>
      <w:r>
        <w:fldChar w:fldCharType="begin"/>
      </w:r>
      <w:r>
        <w:instrText xml:space="preserve"> SEQ Table \* ARABIC </w:instrText>
      </w:r>
      <w:r>
        <w:fldChar w:fldCharType="separate"/>
      </w:r>
      <w:r w:rsidR="008940BE">
        <w:rPr>
          <w:noProof/>
        </w:rPr>
        <w:t>81</w:t>
      </w:r>
      <w:r>
        <w:fldChar w:fldCharType="end"/>
      </w:r>
      <w:r>
        <w:t xml:space="preserve"> – SafetySeverityEnum Items</w:t>
      </w:r>
      <w:bookmarkEnd w:id="622"/>
      <w:bookmarkEnd w:id="6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3F5D7F41"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82944E2"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22505C8"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81D8EEB" w14:textId="77777777" w:rsidR="000B16A7" w:rsidRDefault="00464026">
            <w:pPr>
              <w:pStyle w:val="TableText"/>
            </w:pPr>
            <w:r>
              <w:rPr>
                <w:b/>
              </w:rPr>
              <w:t>Description</w:t>
            </w:r>
          </w:p>
        </w:tc>
      </w:tr>
      <w:tr w:rsidR="000B16A7" w14:paraId="00E7C08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C47670" w14:textId="77777777" w:rsidR="000B16A7" w:rsidRDefault="00464026">
            <w:pPr>
              <w:pStyle w:val="TableText"/>
            </w:pPr>
            <w:r>
              <w:t>None</w:t>
            </w:r>
          </w:p>
        </w:tc>
        <w:tc>
          <w:tcPr>
            <w:tcW w:w="1200" w:type="dxa"/>
            <w:tcBorders>
              <w:top w:val="single" w:sz="4" w:space="0" w:color="auto"/>
              <w:left w:val="single" w:sz="4" w:space="0" w:color="auto"/>
              <w:bottom w:val="single" w:sz="4" w:space="0" w:color="auto"/>
              <w:right w:val="single" w:sz="4" w:space="0" w:color="auto"/>
            </w:tcBorders>
          </w:tcPr>
          <w:p w14:paraId="33267795"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4B38980" w14:textId="77777777" w:rsidR="000B16A7" w:rsidRDefault="000B16A7">
            <w:pPr>
              <w:pStyle w:val="TableText"/>
            </w:pPr>
          </w:p>
        </w:tc>
      </w:tr>
      <w:tr w:rsidR="000B16A7" w14:paraId="55D19B5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BB61F7A" w14:textId="77777777" w:rsidR="000B16A7" w:rsidRDefault="00464026">
            <w:pPr>
              <w:pStyle w:val="TableText"/>
            </w:pPr>
            <w:r>
              <w:t>Low</w:t>
            </w:r>
          </w:p>
        </w:tc>
        <w:tc>
          <w:tcPr>
            <w:tcW w:w="1200" w:type="dxa"/>
            <w:tcBorders>
              <w:top w:val="single" w:sz="4" w:space="0" w:color="auto"/>
              <w:left w:val="single" w:sz="4" w:space="0" w:color="auto"/>
              <w:bottom w:val="single" w:sz="4" w:space="0" w:color="auto"/>
              <w:right w:val="single" w:sz="4" w:space="0" w:color="auto"/>
            </w:tcBorders>
          </w:tcPr>
          <w:p w14:paraId="4CF827EA"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0E1096D" w14:textId="77777777" w:rsidR="000B16A7" w:rsidRDefault="000B16A7">
            <w:pPr>
              <w:pStyle w:val="TableText"/>
            </w:pPr>
          </w:p>
        </w:tc>
      </w:tr>
      <w:tr w:rsidR="000B16A7" w14:paraId="6541171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06E5C0F" w14:textId="77777777" w:rsidR="000B16A7" w:rsidRDefault="00464026">
            <w:pPr>
              <w:pStyle w:val="TableText"/>
            </w:pPr>
            <w:r>
              <w:t>Medium</w:t>
            </w:r>
          </w:p>
        </w:tc>
        <w:tc>
          <w:tcPr>
            <w:tcW w:w="1200" w:type="dxa"/>
            <w:tcBorders>
              <w:top w:val="single" w:sz="4" w:space="0" w:color="auto"/>
              <w:left w:val="single" w:sz="4" w:space="0" w:color="auto"/>
              <w:bottom w:val="single" w:sz="4" w:space="0" w:color="auto"/>
              <w:right w:val="single" w:sz="4" w:space="0" w:color="auto"/>
            </w:tcBorders>
          </w:tcPr>
          <w:p w14:paraId="78C77E76"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571BBED3" w14:textId="77777777" w:rsidR="000B16A7" w:rsidRDefault="000B16A7">
            <w:pPr>
              <w:pStyle w:val="TableText"/>
            </w:pPr>
          </w:p>
        </w:tc>
      </w:tr>
      <w:tr w:rsidR="000B16A7" w14:paraId="0D1FEBC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69EC38" w14:textId="77777777" w:rsidR="000B16A7" w:rsidRDefault="00464026">
            <w:pPr>
              <w:pStyle w:val="TableText"/>
            </w:pPr>
            <w:r>
              <w:t>High</w:t>
            </w:r>
          </w:p>
        </w:tc>
        <w:tc>
          <w:tcPr>
            <w:tcW w:w="1200" w:type="dxa"/>
            <w:tcBorders>
              <w:top w:val="single" w:sz="4" w:space="0" w:color="auto"/>
              <w:left w:val="single" w:sz="4" w:space="0" w:color="auto"/>
              <w:bottom w:val="single" w:sz="4" w:space="0" w:color="auto"/>
              <w:right w:val="single" w:sz="4" w:space="0" w:color="auto"/>
            </w:tcBorders>
          </w:tcPr>
          <w:p w14:paraId="3986428F"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798DD41D" w14:textId="77777777" w:rsidR="000B16A7" w:rsidRDefault="000B16A7">
            <w:pPr>
              <w:pStyle w:val="TableText"/>
            </w:pPr>
          </w:p>
        </w:tc>
      </w:tr>
    </w:tbl>
    <w:p w14:paraId="2152A47E" w14:textId="77777777" w:rsidR="000B16A7" w:rsidRDefault="000B16A7">
      <w:pPr>
        <w:pStyle w:val="spacer"/>
      </w:pPr>
    </w:p>
    <w:p w14:paraId="13B14A1C" w14:textId="4FC8334B" w:rsidR="000B16A7" w:rsidRDefault="00464026">
      <w:pPr>
        <w:pStyle w:val="TABLE-title"/>
      </w:pPr>
      <w:bookmarkStart w:id="624" w:name="_Tab_c8_12_def"/>
      <w:bookmarkStart w:id="625" w:name="_Toc237441414"/>
      <w:r>
        <w:t xml:space="preserve">Table </w:t>
      </w:r>
      <w:r>
        <w:fldChar w:fldCharType="begin"/>
      </w:r>
      <w:r>
        <w:instrText xml:space="preserve"> SEQ Table \* ARABIC </w:instrText>
      </w:r>
      <w:r>
        <w:fldChar w:fldCharType="separate"/>
      </w:r>
      <w:r w:rsidR="008940BE">
        <w:rPr>
          <w:noProof/>
        </w:rPr>
        <w:t>82</w:t>
      </w:r>
      <w:r>
        <w:fldChar w:fldCharType="end"/>
      </w:r>
      <w:r>
        <w:t xml:space="preserve"> – SafetySeverityEnum definition</w:t>
      </w:r>
      <w:bookmarkEnd w:id="624"/>
      <w:bookmarkEnd w:id="6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CA4248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DD27EB1"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BA98C1" w14:textId="77777777" w:rsidR="000B16A7" w:rsidRDefault="00464026">
            <w:pPr>
              <w:pStyle w:val="TableText"/>
            </w:pPr>
            <w:r>
              <w:rPr>
                <w:b/>
              </w:rPr>
              <w:t>Value</w:t>
            </w:r>
          </w:p>
        </w:tc>
      </w:tr>
      <w:tr w:rsidR="000B16A7" w14:paraId="6019371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566CD8A"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AD5588A" w14:textId="77777777" w:rsidR="000B16A7" w:rsidRDefault="00464026">
            <w:pPr>
              <w:pStyle w:val="TableText"/>
            </w:pPr>
            <w:r>
              <w:t>2:SafetySeverityEnum</w:t>
            </w:r>
          </w:p>
        </w:tc>
      </w:tr>
      <w:tr w:rsidR="000B16A7" w14:paraId="4263391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E882C6"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EE370F8" w14:textId="77777777" w:rsidR="000B16A7" w:rsidRDefault="00464026">
            <w:pPr>
              <w:pStyle w:val="TableText"/>
            </w:pPr>
            <w:r>
              <w:t>False</w:t>
            </w:r>
          </w:p>
        </w:tc>
      </w:tr>
      <w:tr w:rsidR="000B16A7" w14:paraId="7392B32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969713F"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5EE072B"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5990B07"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13B84BE"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99400AA"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04AB4CB" w14:textId="77777777" w:rsidR="000B16A7" w:rsidRDefault="00464026">
            <w:pPr>
              <w:pStyle w:val="TableText"/>
            </w:pPr>
            <w:r>
              <w:rPr>
                <w:b/>
              </w:rPr>
              <w:t>Other</w:t>
            </w:r>
          </w:p>
        </w:tc>
      </w:tr>
      <w:tr w:rsidR="000B16A7" w14:paraId="5DEF99A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E27CC5" w14:textId="77777777" w:rsidR="000B16A7" w:rsidRDefault="00464026">
            <w:pPr>
              <w:pStyle w:val="TableText"/>
            </w:pPr>
            <w:r>
              <w:t>Subtype of the 0:Enumeration defined in OPC 10000-5, i.e. inheriting the InstanceDeclarations of that Node.</w:t>
            </w:r>
          </w:p>
        </w:tc>
      </w:tr>
      <w:tr w:rsidR="000B16A7" w14:paraId="4BE7C98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3647CD"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183F1C9"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19173F"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EE3AF8B" w14:textId="77777777" w:rsidR="000B16A7" w:rsidRDefault="00464026">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1781F17C"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D40EB56" w14:textId="77777777" w:rsidR="000B16A7" w:rsidRDefault="00464026">
            <w:pPr>
              <w:pStyle w:val="TableText"/>
            </w:pPr>
            <w:r>
              <w:t>M</w:t>
            </w:r>
          </w:p>
        </w:tc>
      </w:tr>
      <w:tr w:rsidR="000B16A7" w14:paraId="162B430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70E987B" w14:textId="77777777" w:rsidR="000B16A7" w:rsidRDefault="00464026">
            <w:pPr>
              <w:pStyle w:val="TableText"/>
            </w:pPr>
            <w:r>
              <w:rPr>
                <w:b/>
              </w:rPr>
              <w:t>Conformance Units</w:t>
            </w:r>
          </w:p>
        </w:tc>
      </w:tr>
      <w:tr w:rsidR="000B16A7" w14:paraId="14B6DDC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582C78" w14:textId="77777777" w:rsidR="000B16A7" w:rsidRDefault="00464026">
            <w:pPr>
              <w:pStyle w:val="TableText"/>
            </w:pPr>
            <w:r>
              <w:t>AiModelManagement DataTypes</w:t>
            </w:r>
          </w:p>
        </w:tc>
      </w:tr>
    </w:tbl>
    <w:p w14:paraId="42AD4D6C" w14:textId="77777777" w:rsidR="000B16A7" w:rsidRDefault="000B16A7">
      <w:pPr>
        <w:pStyle w:val="spacer"/>
      </w:pPr>
    </w:p>
    <w:p w14:paraId="779FB7FA" w14:textId="77777777" w:rsidR="000B16A7" w:rsidRDefault="00464026">
      <w:pPr>
        <w:pStyle w:val="Heading2"/>
      </w:pPr>
      <w:bookmarkStart w:id="626" w:name="_Clause_c8_13"/>
      <w:bookmarkStart w:id="627" w:name="_Toc237441262"/>
      <w:r>
        <w:t>ReachabilityEnum</w:t>
      </w:r>
      <w:bookmarkEnd w:id="626"/>
      <w:bookmarkEnd w:id="627"/>
    </w:p>
    <w:p w14:paraId="6A08F959" w14:textId="77777777" w:rsidR="000B16A7" w:rsidRDefault="00464026">
      <w:pPr>
        <w:pStyle w:val="PARAGRAPH"/>
      </w:pPr>
      <w:r>
        <w:t>Whether the Server can currently reach a deployment's execution site.</w:t>
      </w:r>
    </w:p>
    <w:p w14:paraId="725CC785" w14:textId="25684F07" w:rsidR="000B16A7" w:rsidRDefault="00464026">
      <w:pPr>
        <w:pStyle w:val="TABLE-title"/>
      </w:pPr>
      <w:bookmarkStart w:id="628" w:name="_Tab_c8_13_items_items"/>
      <w:bookmarkStart w:id="629" w:name="_Toc237441415"/>
      <w:r>
        <w:lastRenderedPageBreak/>
        <w:t xml:space="preserve">Table </w:t>
      </w:r>
      <w:r>
        <w:fldChar w:fldCharType="begin"/>
      </w:r>
      <w:r>
        <w:instrText xml:space="preserve"> SEQ Table \* ARABIC </w:instrText>
      </w:r>
      <w:r>
        <w:fldChar w:fldCharType="separate"/>
      </w:r>
      <w:r w:rsidR="008940BE">
        <w:rPr>
          <w:noProof/>
        </w:rPr>
        <w:t>83</w:t>
      </w:r>
      <w:r>
        <w:fldChar w:fldCharType="end"/>
      </w:r>
      <w:r>
        <w:t xml:space="preserve"> – ReachabilityEnum Items</w:t>
      </w:r>
      <w:bookmarkEnd w:id="628"/>
      <w:bookmarkEnd w:id="62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4666CF4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C8EC96F"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DAB23CC"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55CF773" w14:textId="77777777" w:rsidR="000B16A7" w:rsidRDefault="00464026">
            <w:pPr>
              <w:pStyle w:val="TableText"/>
            </w:pPr>
            <w:r>
              <w:rPr>
                <w:b/>
              </w:rPr>
              <w:t>Description</w:t>
            </w:r>
          </w:p>
        </w:tc>
      </w:tr>
      <w:tr w:rsidR="000B16A7" w14:paraId="712B4C5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0EE6C6" w14:textId="77777777" w:rsidR="000B16A7" w:rsidRDefault="00464026">
            <w:pPr>
              <w:pStyle w:val="TableText"/>
            </w:pPr>
            <w:r>
              <w:t>Unknown</w:t>
            </w:r>
          </w:p>
        </w:tc>
        <w:tc>
          <w:tcPr>
            <w:tcW w:w="1200" w:type="dxa"/>
            <w:tcBorders>
              <w:top w:val="single" w:sz="4" w:space="0" w:color="auto"/>
              <w:left w:val="single" w:sz="4" w:space="0" w:color="auto"/>
              <w:bottom w:val="single" w:sz="4" w:space="0" w:color="auto"/>
              <w:right w:val="single" w:sz="4" w:space="0" w:color="auto"/>
            </w:tcBorders>
          </w:tcPr>
          <w:p w14:paraId="1E27E458"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7BCA755" w14:textId="77777777" w:rsidR="000B16A7" w:rsidRDefault="00464026">
            <w:pPr>
              <w:pStyle w:val="TableText"/>
            </w:pPr>
            <w:r>
              <w:t>Never attempted, or the Server does not probe.</w:t>
            </w:r>
          </w:p>
        </w:tc>
      </w:tr>
      <w:tr w:rsidR="000B16A7" w14:paraId="251C3BC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EC0647" w14:textId="77777777" w:rsidR="000B16A7" w:rsidRDefault="00464026">
            <w:pPr>
              <w:pStyle w:val="TableText"/>
            </w:pPr>
            <w:r>
              <w:t>Reachable</w:t>
            </w:r>
          </w:p>
        </w:tc>
        <w:tc>
          <w:tcPr>
            <w:tcW w:w="1200" w:type="dxa"/>
            <w:tcBorders>
              <w:top w:val="single" w:sz="4" w:space="0" w:color="auto"/>
              <w:left w:val="single" w:sz="4" w:space="0" w:color="auto"/>
              <w:bottom w:val="single" w:sz="4" w:space="0" w:color="auto"/>
              <w:right w:val="single" w:sz="4" w:space="0" w:color="auto"/>
            </w:tcBorders>
          </w:tcPr>
          <w:p w14:paraId="0EDD56FB"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2D7169CC" w14:textId="77777777" w:rsidR="000B16A7" w:rsidRDefault="00464026">
            <w:pPr>
              <w:pStyle w:val="TableText"/>
            </w:pPr>
            <w:r>
              <w:t>The most recent attempt succeeded.</w:t>
            </w:r>
          </w:p>
        </w:tc>
      </w:tr>
      <w:tr w:rsidR="000B16A7" w14:paraId="472E5ED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E6FB00" w14:textId="77777777" w:rsidR="000B16A7" w:rsidRDefault="00464026">
            <w:pPr>
              <w:pStyle w:val="TableText"/>
            </w:pPr>
            <w:r>
              <w:t>Unreachable</w:t>
            </w:r>
          </w:p>
        </w:tc>
        <w:tc>
          <w:tcPr>
            <w:tcW w:w="1200" w:type="dxa"/>
            <w:tcBorders>
              <w:top w:val="single" w:sz="4" w:space="0" w:color="auto"/>
              <w:left w:val="single" w:sz="4" w:space="0" w:color="auto"/>
              <w:bottom w:val="single" w:sz="4" w:space="0" w:color="auto"/>
              <w:right w:val="single" w:sz="4" w:space="0" w:color="auto"/>
            </w:tcBorders>
          </w:tcPr>
          <w:p w14:paraId="3144F9D4"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C6AEE5B" w14:textId="77777777" w:rsidR="000B16A7" w:rsidRDefault="00464026">
            <w:pPr>
              <w:pStyle w:val="TableText"/>
            </w:pPr>
            <w:r>
              <w:t>The most recent attempt failed.</w:t>
            </w:r>
          </w:p>
        </w:tc>
      </w:tr>
      <w:tr w:rsidR="000B16A7" w14:paraId="58FA441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3EEE52" w14:textId="77777777" w:rsidR="000B16A7" w:rsidRDefault="00464026">
            <w:pPr>
              <w:pStyle w:val="TableText"/>
            </w:pPr>
            <w:r>
              <w:t>Throttled</w:t>
            </w:r>
          </w:p>
        </w:tc>
        <w:tc>
          <w:tcPr>
            <w:tcW w:w="1200" w:type="dxa"/>
            <w:tcBorders>
              <w:top w:val="single" w:sz="4" w:space="0" w:color="auto"/>
              <w:left w:val="single" w:sz="4" w:space="0" w:color="auto"/>
              <w:bottom w:val="single" w:sz="4" w:space="0" w:color="auto"/>
              <w:right w:val="single" w:sz="4" w:space="0" w:color="auto"/>
            </w:tcBorders>
          </w:tcPr>
          <w:p w14:paraId="5517E57F"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CA9EE28" w14:textId="77777777" w:rsidR="000B16A7" w:rsidRDefault="00464026">
            <w:pPr>
              <w:pStyle w:val="TableText"/>
            </w:pPr>
            <w:r>
              <w:t>Reachable, but the endpoint is refusing work for capacity reasons. RetryAfter SHOULD be populated.</w:t>
            </w:r>
          </w:p>
        </w:tc>
      </w:tr>
    </w:tbl>
    <w:p w14:paraId="769D3A46" w14:textId="77777777" w:rsidR="000B16A7" w:rsidRDefault="000B16A7">
      <w:pPr>
        <w:pStyle w:val="spacer"/>
      </w:pPr>
    </w:p>
    <w:p w14:paraId="47CD7EE9" w14:textId="53BB8737" w:rsidR="000B16A7" w:rsidRDefault="00464026">
      <w:pPr>
        <w:pStyle w:val="TABLE-title"/>
      </w:pPr>
      <w:bookmarkStart w:id="630" w:name="_Tab_c8_13_def"/>
      <w:bookmarkStart w:id="631" w:name="_Toc237441416"/>
      <w:r>
        <w:t xml:space="preserve">Table </w:t>
      </w:r>
      <w:r>
        <w:fldChar w:fldCharType="begin"/>
      </w:r>
      <w:r>
        <w:instrText xml:space="preserve"> SEQ Table \* ARABIC </w:instrText>
      </w:r>
      <w:r>
        <w:fldChar w:fldCharType="separate"/>
      </w:r>
      <w:r w:rsidR="008940BE">
        <w:rPr>
          <w:noProof/>
        </w:rPr>
        <w:t>84</w:t>
      </w:r>
      <w:r>
        <w:fldChar w:fldCharType="end"/>
      </w:r>
      <w:r>
        <w:t xml:space="preserve"> – ReachabilityEnum definition</w:t>
      </w:r>
      <w:bookmarkEnd w:id="630"/>
      <w:bookmarkEnd w:id="6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413E1B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079F48E"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91249C" w14:textId="77777777" w:rsidR="000B16A7" w:rsidRDefault="00464026">
            <w:pPr>
              <w:pStyle w:val="TableText"/>
            </w:pPr>
            <w:r>
              <w:rPr>
                <w:b/>
              </w:rPr>
              <w:t>Value</w:t>
            </w:r>
          </w:p>
        </w:tc>
      </w:tr>
      <w:tr w:rsidR="000B16A7" w14:paraId="59C78A9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DFE29A7"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6A61317" w14:textId="77777777" w:rsidR="000B16A7" w:rsidRDefault="00464026">
            <w:pPr>
              <w:pStyle w:val="TableText"/>
            </w:pPr>
            <w:r>
              <w:t>2:ReachabilityEnum</w:t>
            </w:r>
          </w:p>
        </w:tc>
      </w:tr>
      <w:tr w:rsidR="000B16A7" w14:paraId="571BA90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CD713A"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59AF86E" w14:textId="77777777" w:rsidR="000B16A7" w:rsidRDefault="00464026">
            <w:pPr>
              <w:pStyle w:val="TableText"/>
            </w:pPr>
            <w:r>
              <w:t>False</w:t>
            </w:r>
          </w:p>
        </w:tc>
      </w:tr>
      <w:tr w:rsidR="000B16A7" w14:paraId="5B304EE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9BC906"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CFB3635"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98CE893"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7B948C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D0998DB"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4DD5514" w14:textId="77777777" w:rsidR="000B16A7" w:rsidRDefault="00464026">
            <w:pPr>
              <w:pStyle w:val="TableText"/>
            </w:pPr>
            <w:r>
              <w:rPr>
                <w:b/>
              </w:rPr>
              <w:t>Other</w:t>
            </w:r>
          </w:p>
        </w:tc>
      </w:tr>
      <w:tr w:rsidR="000B16A7" w14:paraId="674FDA3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3442" w14:textId="77777777" w:rsidR="000B16A7" w:rsidRDefault="00464026">
            <w:pPr>
              <w:pStyle w:val="TableText"/>
            </w:pPr>
            <w:r>
              <w:t>Subtype of the 0:Enumeration defined in OPC 10000-5, i.e. inheriting the InstanceDeclarations of that Node.</w:t>
            </w:r>
          </w:p>
        </w:tc>
      </w:tr>
      <w:tr w:rsidR="000B16A7" w14:paraId="7D7287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DC7E9A"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DA5C6C2"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35D2E2B"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FFA0A78" w14:textId="77777777" w:rsidR="000B16A7" w:rsidRDefault="00464026">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3AFD8A71"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8BFA3D0" w14:textId="77777777" w:rsidR="000B16A7" w:rsidRDefault="00464026">
            <w:pPr>
              <w:pStyle w:val="TableText"/>
            </w:pPr>
            <w:r>
              <w:t>M</w:t>
            </w:r>
          </w:p>
        </w:tc>
      </w:tr>
      <w:tr w:rsidR="000B16A7" w14:paraId="2DCBFE0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88CDDF" w14:textId="77777777" w:rsidR="000B16A7" w:rsidRDefault="00464026">
            <w:pPr>
              <w:pStyle w:val="TableText"/>
            </w:pPr>
            <w:r>
              <w:rPr>
                <w:b/>
              </w:rPr>
              <w:t>Conformance Units</w:t>
            </w:r>
          </w:p>
        </w:tc>
      </w:tr>
      <w:tr w:rsidR="000B16A7" w14:paraId="05DDD22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53292D" w14:textId="77777777" w:rsidR="000B16A7" w:rsidRDefault="00464026">
            <w:pPr>
              <w:pStyle w:val="TableText"/>
            </w:pPr>
            <w:r>
              <w:t>AiModelManagement DataTypes</w:t>
            </w:r>
          </w:p>
        </w:tc>
      </w:tr>
    </w:tbl>
    <w:p w14:paraId="6584941D" w14:textId="77777777" w:rsidR="000B16A7" w:rsidRDefault="000B16A7">
      <w:pPr>
        <w:pStyle w:val="spacer"/>
      </w:pPr>
    </w:p>
    <w:p w14:paraId="3ADBA664" w14:textId="77777777" w:rsidR="000B16A7" w:rsidRDefault="00464026">
      <w:pPr>
        <w:pStyle w:val="Heading2"/>
      </w:pPr>
      <w:bookmarkStart w:id="632" w:name="_Clause_c8_14"/>
      <w:bookmarkStart w:id="633" w:name="_Toc237441263"/>
      <w:r>
        <w:t>TransferStateEnum</w:t>
      </w:r>
      <w:bookmarkEnd w:id="632"/>
      <w:bookmarkEnd w:id="633"/>
    </w:p>
    <w:p w14:paraId="186C02AE" w14:textId="77777777" w:rsidR="000B16A7" w:rsidRDefault="00464026">
      <w:pPr>
        <w:pStyle w:val="PARAGRAPH"/>
      </w:pPr>
      <w:r>
        <w:t>Stage of a chunked inference exchange. A client reads this rather than inferring progress from which Methods have succeeded, because a transfer that failed mid-write and one that has not started look alike from outside.</w:t>
      </w:r>
    </w:p>
    <w:p w14:paraId="711DF418" w14:textId="143C6B2E" w:rsidR="000B16A7" w:rsidRDefault="00464026">
      <w:pPr>
        <w:pStyle w:val="TABLE-title"/>
      </w:pPr>
      <w:bookmarkStart w:id="634" w:name="_Tab_c8_14_items_items"/>
      <w:bookmarkStart w:id="635" w:name="_Toc237441417"/>
      <w:r>
        <w:t xml:space="preserve">Table </w:t>
      </w:r>
      <w:r>
        <w:fldChar w:fldCharType="begin"/>
      </w:r>
      <w:r>
        <w:instrText xml:space="preserve"> SEQ Table \* ARABIC </w:instrText>
      </w:r>
      <w:r>
        <w:fldChar w:fldCharType="separate"/>
      </w:r>
      <w:r w:rsidR="008940BE">
        <w:rPr>
          <w:noProof/>
        </w:rPr>
        <w:t>85</w:t>
      </w:r>
      <w:r>
        <w:fldChar w:fldCharType="end"/>
      </w:r>
      <w:r>
        <w:t xml:space="preserve"> – TransferStateEnum Items</w:t>
      </w:r>
      <w:bookmarkEnd w:id="634"/>
      <w:bookmarkEnd w:id="6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29D2DF3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6EAFB3A"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1CD53C3D"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F28D06D" w14:textId="77777777" w:rsidR="000B16A7" w:rsidRDefault="00464026">
            <w:pPr>
              <w:pStyle w:val="TableText"/>
            </w:pPr>
            <w:r>
              <w:rPr>
                <w:b/>
              </w:rPr>
              <w:t>Description</w:t>
            </w:r>
          </w:p>
        </w:tc>
      </w:tr>
      <w:tr w:rsidR="000B16A7" w14:paraId="19C9B5F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C01993" w14:textId="77777777" w:rsidR="000B16A7" w:rsidRDefault="00464026">
            <w:pPr>
              <w:pStyle w:val="TableText"/>
            </w:pPr>
            <w:r>
              <w:t>Building</w:t>
            </w:r>
          </w:p>
        </w:tc>
        <w:tc>
          <w:tcPr>
            <w:tcW w:w="1200" w:type="dxa"/>
            <w:tcBorders>
              <w:top w:val="single" w:sz="4" w:space="0" w:color="auto"/>
              <w:left w:val="single" w:sz="4" w:space="0" w:color="auto"/>
              <w:bottom w:val="single" w:sz="4" w:space="0" w:color="auto"/>
              <w:right w:val="single" w:sz="4" w:space="0" w:color="auto"/>
            </w:tcBorders>
          </w:tcPr>
          <w:p w14:paraId="6494445B"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943905D" w14:textId="77777777" w:rsidR="000B16A7" w:rsidRDefault="00464026">
            <w:pPr>
              <w:pStyle w:val="TableText"/>
            </w:pPr>
            <w:r>
              <w:t>The request is being written and is not yet complete.</w:t>
            </w:r>
          </w:p>
        </w:tc>
      </w:tr>
      <w:tr w:rsidR="000B16A7" w14:paraId="6A56AA0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98C9C82" w14:textId="77777777" w:rsidR="000B16A7" w:rsidRDefault="00464026">
            <w:pPr>
              <w:pStyle w:val="TableText"/>
            </w:pPr>
            <w:r>
              <w:t>Ready</w:t>
            </w:r>
          </w:p>
        </w:tc>
        <w:tc>
          <w:tcPr>
            <w:tcW w:w="1200" w:type="dxa"/>
            <w:tcBorders>
              <w:top w:val="single" w:sz="4" w:space="0" w:color="auto"/>
              <w:left w:val="single" w:sz="4" w:space="0" w:color="auto"/>
              <w:bottom w:val="single" w:sz="4" w:space="0" w:color="auto"/>
              <w:right w:val="single" w:sz="4" w:space="0" w:color="auto"/>
            </w:tcBorders>
          </w:tcPr>
          <w:p w14:paraId="7D4EAF32"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F1C7F99" w14:textId="77777777" w:rsidR="000B16A7" w:rsidRDefault="00464026">
            <w:pPr>
              <w:pStyle w:val="TableText"/>
            </w:pPr>
            <w:r>
              <w:t>The request is complete and inference has not started.</w:t>
            </w:r>
          </w:p>
        </w:tc>
      </w:tr>
      <w:tr w:rsidR="000B16A7" w14:paraId="19C5E4E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5AEA02" w14:textId="77777777" w:rsidR="000B16A7" w:rsidRDefault="00464026">
            <w:pPr>
              <w:pStyle w:val="TableText"/>
            </w:pPr>
            <w:r>
              <w:t>Executing</w:t>
            </w:r>
          </w:p>
        </w:tc>
        <w:tc>
          <w:tcPr>
            <w:tcW w:w="1200" w:type="dxa"/>
            <w:tcBorders>
              <w:top w:val="single" w:sz="4" w:space="0" w:color="auto"/>
              <w:left w:val="single" w:sz="4" w:space="0" w:color="auto"/>
              <w:bottom w:val="single" w:sz="4" w:space="0" w:color="auto"/>
              <w:right w:val="single" w:sz="4" w:space="0" w:color="auto"/>
            </w:tcBorders>
          </w:tcPr>
          <w:p w14:paraId="6F1A3572"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81D091B" w14:textId="77777777" w:rsidR="000B16A7" w:rsidRDefault="00464026">
            <w:pPr>
              <w:pStyle w:val="TableText"/>
            </w:pPr>
            <w:r>
              <w:t>Inference is running.</w:t>
            </w:r>
          </w:p>
        </w:tc>
      </w:tr>
      <w:tr w:rsidR="000B16A7" w14:paraId="57EC20C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136D2B0" w14:textId="77777777" w:rsidR="000B16A7" w:rsidRDefault="00464026">
            <w:pPr>
              <w:pStyle w:val="TableText"/>
            </w:pPr>
            <w:r>
              <w:t>Completed</w:t>
            </w:r>
          </w:p>
        </w:tc>
        <w:tc>
          <w:tcPr>
            <w:tcW w:w="1200" w:type="dxa"/>
            <w:tcBorders>
              <w:top w:val="single" w:sz="4" w:space="0" w:color="auto"/>
              <w:left w:val="single" w:sz="4" w:space="0" w:color="auto"/>
              <w:bottom w:val="single" w:sz="4" w:space="0" w:color="auto"/>
              <w:right w:val="single" w:sz="4" w:space="0" w:color="auto"/>
            </w:tcBorders>
          </w:tcPr>
          <w:p w14:paraId="25046D4F"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3E80423" w14:textId="77777777" w:rsidR="000B16A7" w:rsidRDefault="00464026">
            <w:pPr>
              <w:pStyle w:val="TableText"/>
            </w:pPr>
            <w:r>
              <w:t>The response is readable.</w:t>
            </w:r>
          </w:p>
        </w:tc>
      </w:tr>
      <w:tr w:rsidR="000B16A7" w14:paraId="18B2537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F2C0773" w14:textId="77777777" w:rsidR="000B16A7" w:rsidRDefault="00464026">
            <w:pPr>
              <w:pStyle w:val="TableText"/>
            </w:pPr>
            <w:r>
              <w:t>Failed</w:t>
            </w:r>
          </w:p>
        </w:tc>
        <w:tc>
          <w:tcPr>
            <w:tcW w:w="1200" w:type="dxa"/>
            <w:tcBorders>
              <w:top w:val="single" w:sz="4" w:space="0" w:color="auto"/>
              <w:left w:val="single" w:sz="4" w:space="0" w:color="auto"/>
              <w:bottom w:val="single" w:sz="4" w:space="0" w:color="auto"/>
              <w:right w:val="single" w:sz="4" w:space="0" w:color="auto"/>
            </w:tcBorders>
          </w:tcPr>
          <w:p w14:paraId="783772A5" w14:textId="77777777" w:rsidR="000B16A7" w:rsidRDefault="00464026">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06755FC" w14:textId="77777777" w:rsidR="000B16A7" w:rsidRDefault="00464026">
            <w:pPr>
              <w:pStyle w:val="TableText"/>
            </w:pPr>
            <w:r>
              <w:t>The exchange failed; LastError carries the reason.</w:t>
            </w:r>
          </w:p>
        </w:tc>
      </w:tr>
      <w:tr w:rsidR="000B16A7" w14:paraId="0C39395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9D876D2" w14:textId="77777777" w:rsidR="000B16A7" w:rsidRDefault="00464026">
            <w:pPr>
              <w:pStyle w:val="TableText"/>
            </w:pPr>
            <w:r>
              <w:t>Expired</w:t>
            </w:r>
          </w:p>
        </w:tc>
        <w:tc>
          <w:tcPr>
            <w:tcW w:w="1200" w:type="dxa"/>
            <w:tcBorders>
              <w:top w:val="single" w:sz="4" w:space="0" w:color="auto"/>
              <w:left w:val="single" w:sz="4" w:space="0" w:color="auto"/>
              <w:bottom w:val="single" w:sz="4" w:space="0" w:color="auto"/>
              <w:right w:val="single" w:sz="4" w:space="0" w:color="auto"/>
            </w:tcBorders>
          </w:tcPr>
          <w:p w14:paraId="1FFB2D9C" w14:textId="77777777" w:rsidR="000B16A7" w:rsidRDefault="00464026">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7680390F" w14:textId="77777777" w:rsidR="000B16A7" w:rsidRDefault="00464026">
            <w:pPr>
              <w:pStyle w:val="TableText"/>
            </w:pPr>
            <w:r>
              <w:t>The Server reclaimed the transfer before it completed.</w:t>
            </w:r>
          </w:p>
        </w:tc>
      </w:tr>
    </w:tbl>
    <w:p w14:paraId="01493FE9" w14:textId="77777777" w:rsidR="000B16A7" w:rsidRDefault="000B16A7">
      <w:pPr>
        <w:pStyle w:val="spacer"/>
      </w:pPr>
    </w:p>
    <w:p w14:paraId="5D739BE0" w14:textId="5F615BBD" w:rsidR="000B16A7" w:rsidRDefault="00464026">
      <w:pPr>
        <w:pStyle w:val="TABLE-title"/>
      </w:pPr>
      <w:bookmarkStart w:id="636" w:name="_Tab_c8_14_def"/>
      <w:bookmarkStart w:id="637" w:name="_Toc237441418"/>
      <w:r>
        <w:t xml:space="preserve">Table </w:t>
      </w:r>
      <w:r>
        <w:fldChar w:fldCharType="begin"/>
      </w:r>
      <w:r>
        <w:instrText xml:space="preserve"> SEQ Table \* ARABIC </w:instrText>
      </w:r>
      <w:r>
        <w:fldChar w:fldCharType="separate"/>
      </w:r>
      <w:r w:rsidR="008940BE">
        <w:rPr>
          <w:noProof/>
        </w:rPr>
        <w:t>86</w:t>
      </w:r>
      <w:r>
        <w:fldChar w:fldCharType="end"/>
      </w:r>
      <w:r>
        <w:t xml:space="preserve"> – TransferStateEnum definition</w:t>
      </w:r>
      <w:bookmarkEnd w:id="636"/>
      <w:bookmarkEnd w:id="6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0A59F6D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BE2B6D8"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61A6C2" w14:textId="77777777" w:rsidR="000B16A7" w:rsidRDefault="00464026">
            <w:pPr>
              <w:pStyle w:val="TableText"/>
            </w:pPr>
            <w:r>
              <w:rPr>
                <w:b/>
              </w:rPr>
              <w:t>Value</w:t>
            </w:r>
          </w:p>
        </w:tc>
      </w:tr>
      <w:tr w:rsidR="000B16A7" w14:paraId="385FFC2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5C5E311"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2C9BB8F" w14:textId="77777777" w:rsidR="000B16A7" w:rsidRDefault="00464026">
            <w:pPr>
              <w:pStyle w:val="TableText"/>
            </w:pPr>
            <w:r>
              <w:t>2:TransferStateEnum</w:t>
            </w:r>
          </w:p>
        </w:tc>
      </w:tr>
      <w:tr w:rsidR="000B16A7" w14:paraId="5558969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D6F6B6"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61B419D" w14:textId="77777777" w:rsidR="000B16A7" w:rsidRDefault="00464026">
            <w:pPr>
              <w:pStyle w:val="TableText"/>
            </w:pPr>
            <w:r>
              <w:t>False</w:t>
            </w:r>
          </w:p>
        </w:tc>
      </w:tr>
      <w:tr w:rsidR="000B16A7" w14:paraId="4297055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88F258E"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A88EA95"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190F78E"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540A453"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3D6E604"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C5DC36B" w14:textId="77777777" w:rsidR="000B16A7" w:rsidRDefault="00464026">
            <w:pPr>
              <w:pStyle w:val="TableText"/>
            </w:pPr>
            <w:r>
              <w:rPr>
                <w:b/>
              </w:rPr>
              <w:t>Other</w:t>
            </w:r>
          </w:p>
        </w:tc>
      </w:tr>
      <w:tr w:rsidR="000B16A7" w14:paraId="36B3A6B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FA249EA" w14:textId="77777777" w:rsidR="000B16A7" w:rsidRDefault="00464026">
            <w:pPr>
              <w:pStyle w:val="TableText"/>
            </w:pPr>
            <w:r>
              <w:t>Subtype of the 0:Enumeration defined in OPC 10000-5, i.e. inheriting the InstanceDeclarations of that Node.</w:t>
            </w:r>
          </w:p>
        </w:tc>
      </w:tr>
      <w:tr w:rsidR="000B16A7" w14:paraId="250F1C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F70C7F"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EA468F4"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FC85E1C"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22D8506" w14:textId="77777777" w:rsidR="000B16A7" w:rsidRDefault="00464026">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626A8987"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287581" w14:textId="77777777" w:rsidR="000B16A7" w:rsidRDefault="00464026">
            <w:pPr>
              <w:pStyle w:val="TableText"/>
            </w:pPr>
            <w:r>
              <w:t>M</w:t>
            </w:r>
          </w:p>
        </w:tc>
      </w:tr>
      <w:tr w:rsidR="000B16A7" w14:paraId="4FCB4DF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9859CB2" w14:textId="77777777" w:rsidR="000B16A7" w:rsidRDefault="00464026">
            <w:pPr>
              <w:pStyle w:val="TableText"/>
            </w:pPr>
            <w:r>
              <w:rPr>
                <w:b/>
              </w:rPr>
              <w:t>Conformance Units</w:t>
            </w:r>
          </w:p>
        </w:tc>
      </w:tr>
      <w:tr w:rsidR="000B16A7" w14:paraId="457BF7D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CDEFB43" w14:textId="77777777" w:rsidR="000B16A7" w:rsidRDefault="00464026">
            <w:pPr>
              <w:pStyle w:val="TableText"/>
            </w:pPr>
            <w:r>
              <w:t>AiModelManagement DataTypes</w:t>
            </w:r>
          </w:p>
        </w:tc>
      </w:tr>
    </w:tbl>
    <w:p w14:paraId="48C9054E" w14:textId="77777777" w:rsidR="000B16A7" w:rsidRDefault="000B16A7">
      <w:pPr>
        <w:pStyle w:val="spacer"/>
      </w:pPr>
    </w:p>
    <w:p w14:paraId="5492D6D2" w14:textId="77777777" w:rsidR="000B16A7" w:rsidRDefault="00464026">
      <w:pPr>
        <w:pStyle w:val="Heading2"/>
      </w:pPr>
      <w:bookmarkStart w:id="638" w:name="_Clause_c8_15"/>
      <w:bookmarkStart w:id="639" w:name="_Toc237441264"/>
      <w:r>
        <w:t>DigestProvenanceEnum</w:t>
      </w:r>
      <w:bookmarkEnd w:id="638"/>
      <w:bookmarkEnd w:id="639"/>
    </w:p>
    <w:p w14:paraId="67640747" w14:textId="77777777" w:rsidR="000B16A7" w:rsidRDefault="00464026">
      <w:pPr>
        <w:pStyle w:val="PARAGRAPH"/>
      </w:pPr>
      <w:r>
        <w:t>Where a Digest came from, or why there is none. Digest is Mandatory so that its absence is uniform and browsable rather than indistinguishable from a Server that does not implement digests - but 'empty' then carries two different meanings, and a client that must decide whether to trust an artefact needs them apart. This member is what tells them apart, and it does the same job for a digest that IS present: a value the source asserted and a value this Server computed over bytes are not the same evidence, and</w:t>
      </w:r>
      <w:r>
        <w:t xml:space="preserve"> only one of them survives a substituted artefact.</w:t>
      </w:r>
    </w:p>
    <w:p w14:paraId="5823B9BE" w14:textId="39230595" w:rsidR="000B16A7" w:rsidRDefault="00464026">
      <w:pPr>
        <w:pStyle w:val="TABLE-title"/>
      </w:pPr>
      <w:bookmarkStart w:id="640" w:name="_Tab_c8_15_items_items"/>
      <w:bookmarkStart w:id="641" w:name="_Toc237441419"/>
      <w:r>
        <w:lastRenderedPageBreak/>
        <w:t xml:space="preserve">Table </w:t>
      </w:r>
      <w:r>
        <w:fldChar w:fldCharType="begin"/>
      </w:r>
      <w:r>
        <w:instrText xml:space="preserve"> SEQ Table \* ARABIC </w:instrText>
      </w:r>
      <w:r>
        <w:fldChar w:fldCharType="separate"/>
      </w:r>
      <w:r w:rsidR="008940BE">
        <w:rPr>
          <w:noProof/>
        </w:rPr>
        <w:t>87</w:t>
      </w:r>
      <w:r>
        <w:fldChar w:fldCharType="end"/>
      </w:r>
      <w:r>
        <w:t xml:space="preserve"> – DigestProvenanceEnum Items</w:t>
      </w:r>
      <w:bookmarkEnd w:id="640"/>
      <w:bookmarkEnd w:id="6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3FE0DD6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64CD1AA"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C8EFD28"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CB6350" w14:textId="77777777" w:rsidR="000B16A7" w:rsidRDefault="00464026">
            <w:pPr>
              <w:pStyle w:val="TableText"/>
            </w:pPr>
            <w:r>
              <w:rPr>
                <w:b/>
              </w:rPr>
              <w:t>Description</w:t>
            </w:r>
          </w:p>
        </w:tc>
      </w:tr>
      <w:tr w:rsidR="000B16A7" w14:paraId="3099DB5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DF557ED" w14:textId="77777777" w:rsidR="000B16A7" w:rsidRDefault="00464026">
            <w:pPr>
              <w:pStyle w:val="TableText"/>
            </w:pPr>
            <w:r>
              <w:t>NotAvailable</w:t>
            </w:r>
          </w:p>
        </w:tc>
        <w:tc>
          <w:tcPr>
            <w:tcW w:w="1200" w:type="dxa"/>
            <w:tcBorders>
              <w:top w:val="single" w:sz="4" w:space="0" w:color="auto"/>
              <w:left w:val="single" w:sz="4" w:space="0" w:color="auto"/>
              <w:bottom w:val="single" w:sz="4" w:space="0" w:color="auto"/>
              <w:right w:val="single" w:sz="4" w:space="0" w:color="auto"/>
            </w:tcBorders>
          </w:tcPr>
          <w:p w14:paraId="443A95EC" w14:textId="77777777" w:rsidR="000B16A7" w:rsidRDefault="00464026">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60A9184" w14:textId="77777777" w:rsidR="000B16A7" w:rsidRDefault="00464026">
            <w:pPr>
              <w:pStyle w:val="TableText"/>
            </w:pPr>
            <w:r>
              <w:t>There is no digest and the source does not publish one. Digest is empty. This is the honest answer for an endpoint that names models but never their content, and it is what most hosted inference APIs require.</w:t>
            </w:r>
          </w:p>
        </w:tc>
      </w:tr>
      <w:tr w:rsidR="000B16A7" w14:paraId="19811B5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E065C99" w14:textId="77777777" w:rsidR="000B16A7" w:rsidRDefault="00464026">
            <w:pPr>
              <w:pStyle w:val="TableText"/>
            </w:pPr>
            <w:r>
              <w:t>DeclaredBySource</w:t>
            </w:r>
          </w:p>
        </w:tc>
        <w:tc>
          <w:tcPr>
            <w:tcW w:w="1200" w:type="dxa"/>
            <w:tcBorders>
              <w:top w:val="single" w:sz="4" w:space="0" w:color="auto"/>
              <w:left w:val="single" w:sz="4" w:space="0" w:color="auto"/>
              <w:bottom w:val="single" w:sz="4" w:space="0" w:color="auto"/>
              <w:right w:val="single" w:sz="4" w:space="0" w:color="auto"/>
            </w:tcBorders>
          </w:tcPr>
          <w:p w14:paraId="0962CA62" w14:textId="77777777" w:rsidR="000B16A7" w:rsidRDefault="00464026">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42D4FF1" w14:textId="77777777" w:rsidR="000B16A7" w:rsidRDefault="00464026">
            <w:pPr>
              <w:pStyle w:val="TableText"/>
            </w:pPr>
            <w:r>
              <w:t>Digest carries what the source declared. No party this Server can speak for has hashed the artefact, so the value is an assertion forwarded rather than evidence held.</w:t>
            </w:r>
          </w:p>
        </w:tc>
      </w:tr>
      <w:tr w:rsidR="000B16A7" w14:paraId="09026D9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52DA95" w14:textId="77777777" w:rsidR="000B16A7" w:rsidRDefault="00464026">
            <w:pPr>
              <w:pStyle w:val="TableText"/>
            </w:pPr>
            <w:r>
              <w:t>ComputedByServer</w:t>
            </w:r>
          </w:p>
        </w:tc>
        <w:tc>
          <w:tcPr>
            <w:tcW w:w="1200" w:type="dxa"/>
            <w:tcBorders>
              <w:top w:val="single" w:sz="4" w:space="0" w:color="auto"/>
              <w:left w:val="single" w:sz="4" w:space="0" w:color="auto"/>
              <w:bottom w:val="single" w:sz="4" w:space="0" w:color="auto"/>
              <w:right w:val="single" w:sz="4" w:space="0" w:color="auto"/>
            </w:tcBorders>
          </w:tcPr>
          <w:p w14:paraId="24FDEA31" w14:textId="77777777" w:rsidR="000B16A7" w:rsidRDefault="00464026">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EBA3661" w14:textId="77777777" w:rsidR="000B16A7" w:rsidRDefault="00464026">
            <w:pPr>
              <w:pStyle w:val="TableText"/>
            </w:pPr>
            <w:r>
              <w:t>This Server hashed the artefact it holds. The value is evidence, but nothing independent agrees with it - a substitution that happened before the Server obtained the bytes is not detected.</w:t>
            </w:r>
          </w:p>
        </w:tc>
      </w:tr>
      <w:tr w:rsidR="000B16A7" w14:paraId="3D32E7F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E4DC5D" w14:textId="77777777" w:rsidR="000B16A7" w:rsidRDefault="00464026">
            <w:pPr>
              <w:pStyle w:val="TableText"/>
            </w:pPr>
            <w:r>
              <w:t>VerifiedOnStage</w:t>
            </w:r>
          </w:p>
        </w:tc>
        <w:tc>
          <w:tcPr>
            <w:tcW w:w="1200" w:type="dxa"/>
            <w:tcBorders>
              <w:top w:val="single" w:sz="4" w:space="0" w:color="auto"/>
              <w:left w:val="single" w:sz="4" w:space="0" w:color="auto"/>
              <w:bottom w:val="single" w:sz="4" w:space="0" w:color="auto"/>
              <w:right w:val="single" w:sz="4" w:space="0" w:color="auto"/>
            </w:tcBorders>
          </w:tcPr>
          <w:p w14:paraId="1CA0366F" w14:textId="77777777" w:rsidR="000B16A7" w:rsidRDefault="00464026">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06FDCCA7" w14:textId="77777777" w:rsidR="000B16A7" w:rsidRDefault="00464026">
            <w:pPr>
              <w:pStyle w:val="TableText"/>
            </w:pPr>
            <w:r>
              <w:t>This Server hashed the artefact during a staging import (clause 10.4) and it matched what the source declared. Two independent parties agree, which is the strongest statement this model can carry.</w:t>
            </w:r>
          </w:p>
        </w:tc>
      </w:tr>
    </w:tbl>
    <w:p w14:paraId="3CB68112" w14:textId="77777777" w:rsidR="000B16A7" w:rsidRDefault="000B16A7">
      <w:pPr>
        <w:pStyle w:val="spacer"/>
      </w:pPr>
    </w:p>
    <w:p w14:paraId="7EE39AC8" w14:textId="0A875C75" w:rsidR="000B16A7" w:rsidRDefault="00464026">
      <w:pPr>
        <w:pStyle w:val="TABLE-title"/>
      </w:pPr>
      <w:bookmarkStart w:id="642" w:name="_Tab_c8_15_def"/>
      <w:bookmarkStart w:id="643" w:name="_Toc237441420"/>
      <w:r>
        <w:t xml:space="preserve">Table </w:t>
      </w:r>
      <w:r>
        <w:fldChar w:fldCharType="begin"/>
      </w:r>
      <w:r>
        <w:instrText xml:space="preserve"> SEQ Table \* ARABIC </w:instrText>
      </w:r>
      <w:r>
        <w:fldChar w:fldCharType="separate"/>
      </w:r>
      <w:r w:rsidR="008940BE">
        <w:rPr>
          <w:noProof/>
        </w:rPr>
        <w:t>88</w:t>
      </w:r>
      <w:r>
        <w:fldChar w:fldCharType="end"/>
      </w:r>
      <w:r>
        <w:t xml:space="preserve"> – DigestProvenanceEnum definition</w:t>
      </w:r>
      <w:bookmarkEnd w:id="642"/>
      <w:bookmarkEnd w:id="6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64F8B0D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31A3213"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227885C" w14:textId="77777777" w:rsidR="000B16A7" w:rsidRDefault="00464026">
            <w:pPr>
              <w:pStyle w:val="TableText"/>
            </w:pPr>
            <w:r>
              <w:rPr>
                <w:b/>
              </w:rPr>
              <w:t>Value</w:t>
            </w:r>
          </w:p>
        </w:tc>
      </w:tr>
      <w:tr w:rsidR="000B16A7" w14:paraId="33A5DD7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FBC57B7"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516CDBF" w14:textId="77777777" w:rsidR="000B16A7" w:rsidRDefault="00464026">
            <w:pPr>
              <w:pStyle w:val="TableText"/>
            </w:pPr>
            <w:r>
              <w:t>2:DigestProvenanceEnum</w:t>
            </w:r>
          </w:p>
        </w:tc>
      </w:tr>
      <w:tr w:rsidR="000B16A7" w14:paraId="7D2EB7A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24ED37"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72A9387" w14:textId="77777777" w:rsidR="000B16A7" w:rsidRDefault="00464026">
            <w:pPr>
              <w:pStyle w:val="TableText"/>
            </w:pPr>
            <w:r>
              <w:t>False</w:t>
            </w:r>
          </w:p>
        </w:tc>
      </w:tr>
      <w:tr w:rsidR="000B16A7" w14:paraId="0448B18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A6A3810"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0470FC"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05959B2"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54C2F87"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946208C"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2226E5E" w14:textId="77777777" w:rsidR="000B16A7" w:rsidRDefault="00464026">
            <w:pPr>
              <w:pStyle w:val="TableText"/>
            </w:pPr>
            <w:r>
              <w:rPr>
                <w:b/>
              </w:rPr>
              <w:t>Other</w:t>
            </w:r>
          </w:p>
        </w:tc>
      </w:tr>
      <w:tr w:rsidR="000B16A7" w14:paraId="73CF478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066AADB" w14:textId="77777777" w:rsidR="000B16A7" w:rsidRDefault="00464026">
            <w:pPr>
              <w:pStyle w:val="TableText"/>
            </w:pPr>
            <w:r>
              <w:t>Subtype of the 0:Enumeration defined in OPC 10000-5, i.e. inheriting the InstanceDeclarations of that Node.</w:t>
            </w:r>
          </w:p>
        </w:tc>
      </w:tr>
      <w:tr w:rsidR="000B16A7" w14:paraId="71F71A4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7721C2" w14:textId="77777777" w:rsidR="000B16A7" w:rsidRDefault="00464026">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AD4E1E" w14:textId="77777777" w:rsidR="000B16A7" w:rsidRDefault="00464026">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3390C23" w14:textId="77777777" w:rsidR="000B16A7" w:rsidRDefault="00464026">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F15B0A3" w14:textId="77777777" w:rsidR="000B16A7" w:rsidRDefault="00464026">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465F9140" w14:textId="77777777" w:rsidR="000B16A7" w:rsidRDefault="00464026">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12996BF" w14:textId="77777777" w:rsidR="000B16A7" w:rsidRDefault="00464026">
            <w:pPr>
              <w:pStyle w:val="TableText"/>
            </w:pPr>
            <w:r>
              <w:t>M</w:t>
            </w:r>
          </w:p>
        </w:tc>
      </w:tr>
      <w:tr w:rsidR="000B16A7" w14:paraId="2FB8A7F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92583A9" w14:textId="77777777" w:rsidR="000B16A7" w:rsidRDefault="00464026">
            <w:pPr>
              <w:pStyle w:val="TableText"/>
            </w:pPr>
            <w:r>
              <w:rPr>
                <w:b/>
              </w:rPr>
              <w:t>Conformance Units</w:t>
            </w:r>
          </w:p>
        </w:tc>
      </w:tr>
      <w:tr w:rsidR="000B16A7" w14:paraId="5A102D7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FC2A35" w14:textId="77777777" w:rsidR="000B16A7" w:rsidRDefault="00464026">
            <w:pPr>
              <w:pStyle w:val="TableText"/>
            </w:pPr>
            <w:r>
              <w:t>AiModelManagement DataTypes</w:t>
            </w:r>
          </w:p>
        </w:tc>
      </w:tr>
    </w:tbl>
    <w:p w14:paraId="6E5E7CE1" w14:textId="77777777" w:rsidR="000B16A7" w:rsidRDefault="000B16A7">
      <w:pPr>
        <w:pStyle w:val="spacer"/>
      </w:pPr>
    </w:p>
    <w:p w14:paraId="0DB1FB85" w14:textId="77777777" w:rsidR="000B16A7" w:rsidRDefault="00464026">
      <w:pPr>
        <w:pStyle w:val="Heading2"/>
      </w:pPr>
      <w:bookmarkStart w:id="644" w:name="_Clause_c8_16"/>
      <w:bookmarkStart w:id="645" w:name="_Toc237441265"/>
      <w:r>
        <w:t>TensorSignatureDataType</w:t>
      </w:r>
      <w:bookmarkEnd w:id="644"/>
      <w:bookmarkEnd w:id="645"/>
    </w:p>
    <w:p w14:paraId="557CAA27" w14:textId="77777777" w:rsidR="000B16A7" w:rsidRDefault="00464026">
      <w:pPr>
        <w:pStyle w:val="PARAGRAPH"/>
      </w:pPr>
      <w:r>
        <w:t>Shape and element type of one model input or output tensor. This is what lets a client check that what it intends to send matches what the model expects, before it sends it.</w:t>
      </w:r>
    </w:p>
    <w:p w14:paraId="74BB01B2" w14:textId="7FBD6FBD" w:rsidR="000B16A7" w:rsidRDefault="00464026">
      <w:pPr>
        <w:pStyle w:val="TABLE-title"/>
      </w:pPr>
      <w:bookmarkStart w:id="646" w:name="_Tab_c8_16_items_items"/>
      <w:bookmarkStart w:id="647" w:name="_Toc237441421"/>
      <w:r>
        <w:t xml:space="preserve">Table </w:t>
      </w:r>
      <w:r>
        <w:fldChar w:fldCharType="begin"/>
      </w:r>
      <w:r>
        <w:instrText xml:space="preserve"> SEQ Table \* ARABIC </w:instrText>
      </w:r>
      <w:r>
        <w:fldChar w:fldCharType="separate"/>
      </w:r>
      <w:r w:rsidR="008940BE">
        <w:rPr>
          <w:noProof/>
        </w:rPr>
        <w:t>89</w:t>
      </w:r>
      <w:r>
        <w:fldChar w:fldCharType="end"/>
      </w:r>
      <w:r>
        <w:t xml:space="preserve"> – TensorSignatureDataType Items</w:t>
      </w:r>
      <w:bookmarkEnd w:id="646"/>
      <w:bookmarkEnd w:id="6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39ACB7F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D94E520"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922A093"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FA1B252" w14:textId="77777777" w:rsidR="000B16A7" w:rsidRDefault="00464026">
            <w:pPr>
              <w:pStyle w:val="TableText"/>
            </w:pPr>
            <w:r>
              <w:rPr>
                <w:b/>
              </w:rPr>
              <w:t>Description</w:t>
            </w:r>
          </w:p>
        </w:tc>
      </w:tr>
      <w:tr w:rsidR="000B16A7" w14:paraId="321A967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009FE14" w14:textId="77777777" w:rsidR="000B16A7" w:rsidRDefault="00464026">
            <w:pPr>
              <w:pStyle w:val="TableText"/>
            </w:pPr>
            <w:r>
              <w:t>Name</w:t>
            </w:r>
          </w:p>
        </w:tc>
        <w:tc>
          <w:tcPr>
            <w:tcW w:w="1200" w:type="dxa"/>
            <w:tcBorders>
              <w:top w:val="single" w:sz="4" w:space="0" w:color="auto"/>
              <w:left w:val="single" w:sz="4" w:space="0" w:color="auto"/>
              <w:bottom w:val="single" w:sz="4" w:space="0" w:color="auto"/>
              <w:right w:val="single" w:sz="4" w:space="0" w:color="auto"/>
            </w:tcBorders>
          </w:tcPr>
          <w:p w14:paraId="5B40BBC8"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4FE7764C" w14:textId="77777777" w:rsidR="000B16A7" w:rsidRDefault="00464026">
            <w:pPr>
              <w:pStyle w:val="TableText"/>
            </w:pPr>
            <w:r>
              <w:t>Tensor name as declared by the model.</w:t>
            </w:r>
          </w:p>
        </w:tc>
      </w:tr>
      <w:tr w:rsidR="000B16A7" w14:paraId="410AFFE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724F33" w14:textId="77777777" w:rsidR="000B16A7" w:rsidRDefault="00464026">
            <w:pPr>
              <w:pStyle w:val="TableText"/>
            </w:pPr>
            <w:r>
              <w:t>ElementType</w:t>
            </w:r>
          </w:p>
        </w:tc>
        <w:tc>
          <w:tcPr>
            <w:tcW w:w="1200" w:type="dxa"/>
            <w:tcBorders>
              <w:top w:val="single" w:sz="4" w:space="0" w:color="auto"/>
              <w:left w:val="single" w:sz="4" w:space="0" w:color="auto"/>
              <w:bottom w:val="single" w:sz="4" w:space="0" w:color="auto"/>
              <w:right w:val="single" w:sz="4" w:space="0" w:color="auto"/>
            </w:tcBorders>
          </w:tcPr>
          <w:p w14:paraId="2A4159ED"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4A7A7F55" w14:textId="77777777" w:rsidR="000B16A7" w:rsidRDefault="00464026">
            <w:pPr>
              <w:pStyle w:val="TableText"/>
            </w:pPr>
            <w:r>
              <w:t>Element type, for example float32, uint8 or int64.</w:t>
            </w:r>
          </w:p>
        </w:tc>
      </w:tr>
      <w:tr w:rsidR="000B16A7" w14:paraId="5E078B3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661FEF" w14:textId="77777777" w:rsidR="000B16A7" w:rsidRDefault="00464026">
            <w:pPr>
              <w:pStyle w:val="TableText"/>
            </w:pPr>
            <w:r>
              <w:t>Shape</w:t>
            </w:r>
          </w:p>
        </w:tc>
        <w:tc>
          <w:tcPr>
            <w:tcW w:w="1200" w:type="dxa"/>
            <w:tcBorders>
              <w:top w:val="single" w:sz="4" w:space="0" w:color="auto"/>
              <w:left w:val="single" w:sz="4" w:space="0" w:color="auto"/>
              <w:bottom w:val="single" w:sz="4" w:space="0" w:color="auto"/>
              <w:right w:val="single" w:sz="4" w:space="0" w:color="auto"/>
            </w:tcBorders>
          </w:tcPr>
          <w:p w14:paraId="1EC8E33F"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512257FF" w14:textId="77777777" w:rsidR="000B16A7" w:rsidRDefault="00464026">
            <w:pPr>
              <w:pStyle w:val="TableText"/>
            </w:pPr>
            <w:r>
              <w:t>Dimensions; -1 marks a dynamic axis.</w:t>
            </w:r>
          </w:p>
        </w:tc>
      </w:tr>
      <w:tr w:rsidR="000B16A7" w14:paraId="6273CDE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BAD91AA" w14:textId="77777777" w:rsidR="000B16A7" w:rsidRDefault="00464026">
            <w:pPr>
              <w:pStyle w:val="TableText"/>
            </w:pPr>
            <w:r>
              <w:t>Layout</w:t>
            </w:r>
          </w:p>
        </w:tc>
        <w:tc>
          <w:tcPr>
            <w:tcW w:w="1200" w:type="dxa"/>
            <w:tcBorders>
              <w:top w:val="single" w:sz="4" w:space="0" w:color="auto"/>
              <w:left w:val="single" w:sz="4" w:space="0" w:color="auto"/>
              <w:bottom w:val="single" w:sz="4" w:space="0" w:color="auto"/>
              <w:right w:val="single" w:sz="4" w:space="0" w:color="auto"/>
            </w:tcBorders>
          </w:tcPr>
          <w:p w14:paraId="7E9C9F3E"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24D193E7" w14:textId="77777777" w:rsidR="000B16A7" w:rsidRDefault="00464026">
            <w:pPr>
              <w:pStyle w:val="TableText"/>
            </w:pPr>
            <w:r>
              <w:t>Optional axis layout hint, for example NCHW or NHWC.</w:t>
            </w:r>
          </w:p>
        </w:tc>
      </w:tr>
    </w:tbl>
    <w:p w14:paraId="106B23AF" w14:textId="77777777" w:rsidR="000B16A7" w:rsidRDefault="000B16A7">
      <w:pPr>
        <w:pStyle w:val="spacer"/>
      </w:pPr>
    </w:p>
    <w:p w14:paraId="51BB2EE5" w14:textId="55E7A658" w:rsidR="000B16A7" w:rsidRDefault="00464026">
      <w:pPr>
        <w:pStyle w:val="TABLE-title"/>
      </w:pPr>
      <w:bookmarkStart w:id="648" w:name="_Tab_c8_16_def"/>
      <w:bookmarkStart w:id="649" w:name="_Toc237441422"/>
      <w:r>
        <w:t xml:space="preserve">Table </w:t>
      </w:r>
      <w:r>
        <w:fldChar w:fldCharType="begin"/>
      </w:r>
      <w:r>
        <w:instrText xml:space="preserve"> SEQ Table \* ARABIC </w:instrText>
      </w:r>
      <w:r>
        <w:fldChar w:fldCharType="separate"/>
      </w:r>
      <w:r w:rsidR="008940BE">
        <w:rPr>
          <w:noProof/>
        </w:rPr>
        <w:t>90</w:t>
      </w:r>
      <w:r>
        <w:fldChar w:fldCharType="end"/>
      </w:r>
      <w:r>
        <w:t xml:space="preserve"> – TensorSignatureDataType definition</w:t>
      </w:r>
      <w:bookmarkEnd w:id="648"/>
      <w:bookmarkEnd w:id="6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0FB042B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16B593C"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552CA2A" w14:textId="77777777" w:rsidR="000B16A7" w:rsidRDefault="00464026">
            <w:pPr>
              <w:pStyle w:val="TableText"/>
            </w:pPr>
            <w:r>
              <w:rPr>
                <w:b/>
              </w:rPr>
              <w:t>Value</w:t>
            </w:r>
          </w:p>
        </w:tc>
      </w:tr>
      <w:tr w:rsidR="000B16A7" w14:paraId="77FB0CE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8F0DDE"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BACE5FF" w14:textId="77777777" w:rsidR="000B16A7" w:rsidRDefault="00464026">
            <w:pPr>
              <w:pStyle w:val="TableText"/>
            </w:pPr>
            <w:r>
              <w:t>2:TensorSignatureDataType</w:t>
            </w:r>
          </w:p>
        </w:tc>
      </w:tr>
      <w:tr w:rsidR="000B16A7" w14:paraId="752A4E1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58AF83"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CC89076" w14:textId="77777777" w:rsidR="000B16A7" w:rsidRDefault="00464026">
            <w:pPr>
              <w:pStyle w:val="TableText"/>
            </w:pPr>
            <w:r>
              <w:t>False</w:t>
            </w:r>
          </w:p>
        </w:tc>
      </w:tr>
      <w:tr w:rsidR="000B16A7" w14:paraId="730271F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2F92FDB"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1F33561"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BBE73BA"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F819C5F"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26E2C1E"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B508B35" w14:textId="77777777" w:rsidR="000B16A7" w:rsidRDefault="00464026">
            <w:pPr>
              <w:pStyle w:val="TableText"/>
            </w:pPr>
            <w:r>
              <w:rPr>
                <w:b/>
              </w:rPr>
              <w:t>Other</w:t>
            </w:r>
          </w:p>
        </w:tc>
      </w:tr>
      <w:tr w:rsidR="000B16A7" w14:paraId="3FD9FD3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0062BF" w14:textId="77777777" w:rsidR="000B16A7" w:rsidRDefault="00464026">
            <w:pPr>
              <w:pStyle w:val="TableText"/>
            </w:pPr>
            <w:r>
              <w:t>Subtype of the 0:Structure defined in OPC 10000-5, i.e. inheriting the InstanceDeclarations of that Node.</w:t>
            </w:r>
          </w:p>
        </w:tc>
      </w:tr>
      <w:tr w:rsidR="000B16A7" w14:paraId="28D34E7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B3B581" w14:textId="77777777" w:rsidR="000B16A7" w:rsidRDefault="00464026">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2ADB381B"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FC137F1" w14:textId="77777777" w:rsidR="000B16A7" w:rsidRDefault="00464026">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33BB1943"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7E229092" w14:textId="77777777" w:rsidR="000B16A7" w:rsidRDefault="00464026">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128FE2A9" w14:textId="77777777" w:rsidR="000B16A7" w:rsidRDefault="000B16A7">
            <w:pPr>
              <w:pStyle w:val="TableText"/>
            </w:pPr>
          </w:p>
        </w:tc>
      </w:tr>
      <w:tr w:rsidR="000B16A7" w14:paraId="4D76FDC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D5D4FD" w14:textId="77777777" w:rsidR="000B16A7" w:rsidRDefault="00464026">
            <w:pPr>
              <w:pStyle w:val="TableText"/>
            </w:pPr>
            <w:r>
              <w:rPr>
                <w:b/>
              </w:rPr>
              <w:t>Conformance Units</w:t>
            </w:r>
          </w:p>
        </w:tc>
      </w:tr>
      <w:tr w:rsidR="000B16A7" w14:paraId="68F1C7F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6C107BE" w14:textId="77777777" w:rsidR="000B16A7" w:rsidRDefault="00464026">
            <w:pPr>
              <w:pStyle w:val="TableText"/>
            </w:pPr>
            <w:r>
              <w:t>AiModelManagement DataTypes</w:t>
            </w:r>
          </w:p>
        </w:tc>
      </w:tr>
    </w:tbl>
    <w:p w14:paraId="16159DE5" w14:textId="77777777" w:rsidR="000B16A7" w:rsidRDefault="000B16A7">
      <w:pPr>
        <w:pStyle w:val="spacer"/>
      </w:pPr>
    </w:p>
    <w:p w14:paraId="7523259D" w14:textId="77777777" w:rsidR="000B16A7" w:rsidRDefault="00464026">
      <w:pPr>
        <w:pStyle w:val="Heading2"/>
      </w:pPr>
      <w:bookmarkStart w:id="650" w:name="_Clause_c8_17"/>
      <w:bookmarkStart w:id="651" w:name="_Toc237441266"/>
      <w:r>
        <w:t>ModelReferenceDataType</w:t>
      </w:r>
      <w:bookmarkEnd w:id="650"/>
      <w:bookmarkEnd w:id="651"/>
    </w:p>
    <w:p w14:paraId="1547920C" w14:textId="77777777" w:rsidR="000B16A7" w:rsidRDefault="00464026">
      <w:pPr>
        <w:pStyle w:val="PARAGRAPH"/>
      </w:pPr>
      <w:r>
        <w:t>Identity of a model as a publisher, name and version triple. Every model catalogue in practice identifies a model this way, which is why an import job takes this rather than a URL: a URL says where a copy is today, the triple says which artefact is meant.</w:t>
      </w:r>
    </w:p>
    <w:p w14:paraId="1B6C3891" w14:textId="72ECDF61" w:rsidR="000B16A7" w:rsidRDefault="00464026">
      <w:pPr>
        <w:pStyle w:val="TABLE-title"/>
      </w:pPr>
      <w:bookmarkStart w:id="652" w:name="_Tab_c8_17_items_items"/>
      <w:bookmarkStart w:id="653" w:name="_Toc237441423"/>
      <w:r>
        <w:lastRenderedPageBreak/>
        <w:t xml:space="preserve">Table </w:t>
      </w:r>
      <w:r>
        <w:fldChar w:fldCharType="begin"/>
      </w:r>
      <w:r>
        <w:instrText xml:space="preserve"> SEQ Table \* ARABIC </w:instrText>
      </w:r>
      <w:r>
        <w:fldChar w:fldCharType="separate"/>
      </w:r>
      <w:r w:rsidR="008940BE">
        <w:rPr>
          <w:noProof/>
        </w:rPr>
        <w:t>91</w:t>
      </w:r>
      <w:r>
        <w:fldChar w:fldCharType="end"/>
      </w:r>
      <w:r>
        <w:t xml:space="preserve"> – ModelReferenceDataType Items</w:t>
      </w:r>
      <w:bookmarkEnd w:id="652"/>
      <w:bookmarkEnd w:id="6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1E91AD1F"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577591E"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F2A86F8"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3569D48" w14:textId="77777777" w:rsidR="000B16A7" w:rsidRDefault="00464026">
            <w:pPr>
              <w:pStyle w:val="TableText"/>
            </w:pPr>
            <w:r>
              <w:rPr>
                <w:b/>
              </w:rPr>
              <w:t>Description</w:t>
            </w:r>
          </w:p>
        </w:tc>
      </w:tr>
      <w:tr w:rsidR="000B16A7" w14:paraId="55AB35E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40F8D4B" w14:textId="77777777" w:rsidR="000B16A7" w:rsidRDefault="00464026">
            <w:pPr>
              <w:pStyle w:val="TableText"/>
            </w:pPr>
            <w:r>
              <w:t>Publisher</w:t>
            </w:r>
          </w:p>
        </w:tc>
        <w:tc>
          <w:tcPr>
            <w:tcW w:w="1200" w:type="dxa"/>
            <w:tcBorders>
              <w:top w:val="single" w:sz="4" w:space="0" w:color="auto"/>
              <w:left w:val="single" w:sz="4" w:space="0" w:color="auto"/>
              <w:bottom w:val="single" w:sz="4" w:space="0" w:color="auto"/>
              <w:right w:val="single" w:sz="4" w:space="0" w:color="auto"/>
            </w:tcBorders>
          </w:tcPr>
          <w:p w14:paraId="7A89EA7C"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512C7875" w14:textId="77777777" w:rsidR="000B16A7" w:rsidRDefault="00464026">
            <w:pPr>
              <w:pStyle w:val="TableText"/>
            </w:pPr>
            <w:r>
              <w:t>Organisation or namespace that published the model.</w:t>
            </w:r>
          </w:p>
        </w:tc>
      </w:tr>
      <w:tr w:rsidR="000B16A7" w14:paraId="2440EA1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44FF101" w14:textId="77777777" w:rsidR="000B16A7" w:rsidRDefault="00464026">
            <w:pPr>
              <w:pStyle w:val="TableText"/>
            </w:pPr>
            <w:r>
              <w:t>Name</w:t>
            </w:r>
          </w:p>
        </w:tc>
        <w:tc>
          <w:tcPr>
            <w:tcW w:w="1200" w:type="dxa"/>
            <w:tcBorders>
              <w:top w:val="single" w:sz="4" w:space="0" w:color="auto"/>
              <w:left w:val="single" w:sz="4" w:space="0" w:color="auto"/>
              <w:bottom w:val="single" w:sz="4" w:space="0" w:color="auto"/>
              <w:right w:val="single" w:sz="4" w:space="0" w:color="auto"/>
            </w:tcBorders>
          </w:tcPr>
          <w:p w14:paraId="792F1921"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67A92A41" w14:textId="77777777" w:rsidR="000B16A7" w:rsidRDefault="00464026">
            <w:pPr>
              <w:pStyle w:val="TableText"/>
            </w:pPr>
            <w:r>
              <w:t>Model name within that publisher.</w:t>
            </w:r>
          </w:p>
        </w:tc>
      </w:tr>
      <w:tr w:rsidR="000B16A7" w14:paraId="69614D2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DC2E354" w14:textId="77777777" w:rsidR="000B16A7" w:rsidRDefault="00464026">
            <w:pPr>
              <w:pStyle w:val="TableText"/>
            </w:pPr>
            <w:r>
              <w:t>Version</w:t>
            </w:r>
          </w:p>
        </w:tc>
        <w:tc>
          <w:tcPr>
            <w:tcW w:w="1200" w:type="dxa"/>
            <w:tcBorders>
              <w:top w:val="single" w:sz="4" w:space="0" w:color="auto"/>
              <w:left w:val="single" w:sz="4" w:space="0" w:color="auto"/>
              <w:bottom w:val="single" w:sz="4" w:space="0" w:color="auto"/>
              <w:right w:val="single" w:sz="4" w:space="0" w:color="auto"/>
            </w:tcBorders>
          </w:tcPr>
          <w:p w14:paraId="26CB31CD"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2A83AEC4" w14:textId="77777777" w:rsidR="000B16A7" w:rsidRDefault="00464026">
            <w:pPr>
              <w:pStyle w:val="TableText"/>
            </w:pPr>
            <w:r>
              <w:t>Immutable version identifier, or a mutable pointer such as a branch or channel name. Which one it is is stated by VersionBinding, not guessable from the string.</w:t>
            </w:r>
          </w:p>
        </w:tc>
      </w:tr>
    </w:tbl>
    <w:p w14:paraId="71EF7BD4" w14:textId="77777777" w:rsidR="000B16A7" w:rsidRDefault="000B16A7">
      <w:pPr>
        <w:pStyle w:val="spacer"/>
      </w:pPr>
    </w:p>
    <w:p w14:paraId="440F7502" w14:textId="1DA8131A" w:rsidR="000B16A7" w:rsidRDefault="00464026">
      <w:pPr>
        <w:pStyle w:val="TABLE-title"/>
      </w:pPr>
      <w:bookmarkStart w:id="654" w:name="_Tab_c8_17_def"/>
      <w:bookmarkStart w:id="655" w:name="_Toc237441424"/>
      <w:r>
        <w:t xml:space="preserve">Table </w:t>
      </w:r>
      <w:r>
        <w:fldChar w:fldCharType="begin"/>
      </w:r>
      <w:r>
        <w:instrText xml:space="preserve"> SEQ Table \* ARABIC </w:instrText>
      </w:r>
      <w:r>
        <w:fldChar w:fldCharType="separate"/>
      </w:r>
      <w:r w:rsidR="008940BE">
        <w:rPr>
          <w:noProof/>
        </w:rPr>
        <w:t>92</w:t>
      </w:r>
      <w:r>
        <w:fldChar w:fldCharType="end"/>
      </w:r>
      <w:r>
        <w:t xml:space="preserve"> – ModelReferenceDataType definition</w:t>
      </w:r>
      <w:bookmarkEnd w:id="654"/>
      <w:bookmarkEnd w:id="6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54D967A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A77467"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F2D951E" w14:textId="77777777" w:rsidR="000B16A7" w:rsidRDefault="00464026">
            <w:pPr>
              <w:pStyle w:val="TableText"/>
            </w:pPr>
            <w:r>
              <w:rPr>
                <w:b/>
              </w:rPr>
              <w:t>Value</w:t>
            </w:r>
          </w:p>
        </w:tc>
      </w:tr>
      <w:tr w:rsidR="000B16A7" w14:paraId="336A11A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2425815"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1A1846B" w14:textId="77777777" w:rsidR="000B16A7" w:rsidRDefault="00464026">
            <w:pPr>
              <w:pStyle w:val="TableText"/>
            </w:pPr>
            <w:r>
              <w:t>2:ModelReferenceDataType</w:t>
            </w:r>
          </w:p>
        </w:tc>
      </w:tr>
      <w:tr w:rsidR="000B16A7" w14:paraId="07346FB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370530"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78E86E" w14:textId="77777777" w:rsidR="000B16A7" w:rsidRDefault="00464026">
            <w:pPr>
              <w:pStyle w:val="TableText"/>
            </w:pPr>
            <w:r>
              <w:t>False</w:t>
            </w:r>
          </w:p>
        </w:tc>
      </w:tr>
      <w:tr w:rsidR="000B16A7" w14:paraId="01AF7C5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02FCD58"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692437D"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0175803"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FEBDD01"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CD1E0B3"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CCDC3E5" w14:textId="77777777" w:rsidR="000B16A7" w:rsidRDefault="00464026">
            <w:pPr>
              <w:pStyle w:val="TableText"/>
            </w:pPr>
            <w:r>
              <w:rPr>
                <w:b/>
              </w:rPr>
              <w:t>Other</w:t>
            </w:r>
          </w:p>
        </w:tc>
      </w:tr>
      <w:tr w:rsidR="000B16A7" w14:paraId="4442689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0789496" w14:textId="77777777" w:rsidR="000B16A7" w:rsidRDefault="00464026">
            <w:pPr>
              <w:pStyle w:val="TableText"/>
            </w:pPr>
            <w:r>
              <w:t>Subtype of the 0:Structure defined in OPC 10000-5, i.e. inheriting the InstanceDeclarations of that Node.</w:t>
            </w:r>
          </w:p>
        </w:tc>
      </w:tr>
      <w:tr w:rsidR="000B16A7" w14:paraId="42B3C8F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EB8A59" w14:textId="77777777" w:rsidR="000B16A7" w:rsidRDefault="00464026">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66698F41"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E281258" w14:textId="77777777" w:rsidR="000B16A7" w:rsidRDefault="00464026">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12092A21"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50D2581B" w14:textId="77777777" w:rsidR="000B16A7" w:rsidRDefault="00464026">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54F0F169" w14:textId="77777777" w:rsidR="000B16A7" w:rsidRDefault="000B16A7">
            <w:pPr>
              <w:pStyle w:val="TableText"/>
            </w:pPr>
          </w:p>
        </w:tc>
      </w:tr>
      <w:tr w:rsidR="000B16A7" w14:paraId="0631A79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4498797" w14:textId="77777777" w:rsidR="000B16A7" w:rsidRDefault="00464026">
            <w:pPr>
              <w:pStyle w:val="TableText"/>
            </w:pPr>
            <w:r>
              <w:rPr>
                <w:b/>
              </w:rPr>
              <w:t>Conformance Units</w:t>
            </w:r>
          </w:p>
        </w:tc>
      </w:tr>
      <w:tr w:rsidR="000B16A7" w14:paraId="39F708F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7F1870" w14:textId="77777777" w:rsidR="000B16A7" w:rsidRDefault="00464026">
            <w:pPr>
              <w:pStyle w:val="TableText"/>
            </w:pPr>
            <w:r>
              <w:t>AiModelManagement DataTypes</w:t>
            </w:r>
          </w:p>
        </w:tc>
      </w:tr>
    </w:tbl>
    <w:p w14:paraId="3A56C0DA" w14:textId="77777777" w:rsidR="000B16A7" w:rsidRDefault="000B16A7">
      <w:pPr>
        <w:pStyle w:val="spacer"/>
      </w:pPr>
    </w:p>
    <w:p w14:paraId="7877ECB4" w14:textId="77777777" w:rsidR="000B16A7" w:rsidRDefault="00464026">
      <w:pPr>
        <w:pStyle w:val="Heading2"/>
      </w:pPr>
      <w:bookmarkStart w:id="656" w:name="_Clause_c8_18"/>
      <w:bookmarkStart w:id="657" w:name="_Toc237441267"/>
      <w:r>
        <w:t>UsageDataType</w:t>
      </w:r>
      <w:bookmarkEnd w:id="656"/>
      <w:bookmarkEnd w:id="657"/>
    </w:p>
    <w:p w14:paraId="7D204706" w14:textId="77777777" w:rsidR="000B16A7" w:rsidRDefault="00464026">
      <w:pPr>
        <w:pStyle w:val="PARAGRAPH"/>
      </w:pPr>
      <w:r>
        <w:t>What one inference call consumed. Deliberately NOT named in tokens: a token is one accounting unit among several, and a model that consumes images, samples or seconds of audio needs the same accounting. UnitKind says which unit the counts are in.</w:t>
      </w:r>
    </w:p>
    <w:p w14:paraId="4CAB9DED" w14:textId="0226E049" w:rsidR="000B16A7" w:rsidRDefault="00464026">
      <w:pPr>
        <w:pStyle w:val="TABLE-title"/>
      </w:pPr>
      <w:bookmarkStart w:id="658" w:name="_Tab_c8_18_items_items"/>
      <w:bookmarkStart w:id="659" w:name="_Toc237441425"/>
      <w:r>
        <w:t xml:space="preserve">Table </w:t>
      </w:r>
      <w:r>
        <w:fldChar w:fldCharType="begin"/>
      </w:r>
      <w:r>
        <w:instrText xml:space="preserve"> SEQ Table \* ARABIC </w:instrText>
      </w:r>
      <w:r>
        <w:fldChar w:fldCharType="separate"/>
      </w:r>
      <w:r w:rsidR="008940BE">
        <w:rPr>
          <w:noProof/>
        </w:rPr>
        <w:t>93</w:t>
      </w:r>
      <w:r>
        <w:fldChar w:fldCharType="end"/>
      </w:r>
      <w:r>
        <w:t xml:space="preserve"> – UsageDataType Items</w:t>
      </w:r>
      <w:bookmarkEnd w:id="658"/>
      <w:bookmarkEnd w:id="65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552100D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66C90CC"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19B3F0F"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49022FD" w14:textId="77777777" w:rsidR="000B16A7" w:rsidRDefault="00464026">
            <w:pPr>
              <w:pStyle w:val="TableText"/>
            </w:pPr>
            <w:r>
              <w:rPr>
                <w:b/>
              </w:rPr>
              <w:t>Description</w:t>
            </w:r>
          </w:p>
        </w:tc>
      </w:tr>
      <w:tr w:rsidR="000B16A7" w14:paraId="6E2B238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551DFB0" w14:textId="77777777" w:rsidR="000B16A7" w:rsidRDefault="00464026">
            <w:pPr>
              <w:pStyle w:val="TableText"/>
            </w:pPr>
            <w:r>
              <w:t>UnitKind</w:t>
            </w:r>
          </w:p>
        </w:tc>
        <w:tc>
          <w:tcPr>
            <w:tcW w:w="1200" w:type="dxa"/>
            <w:tcBorders>
              <w:top w:val="single" w:sz="4" w:space="0" w:color="auto"/>
              <w:left w:val="single" w:sz="4" w:space="0" w:color="auto"/>
              <w:bottom w:val="single" w:sz="4" w:space="0" w:color="auto"/>
              <w:right w:val="single" w:sz="4" w:space="0" w:color="auto"/>
            </w:tcBorders>
          </w:tcPr>
          <w:p w14:paraId="109F2427"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446206F2" w14:textId="77777777" w:rsidR="000B16A7" w:rsidRDefault="00464026">
            <w:pPr>
              <w:pStyle w:val="TableText"/>
            </w:pPr>
            <w:r>
              <w:t>Unit the counts are expressed in, for example 'tokens', 'images', 'samples' or 'seconds'.</w:t>
            </w:r>
          </w:p>
        </w:tc>
      </w:tr>
      <w:tr w:rsidR="000B16A7" w14:paraId="07FE0A6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F8CB61C" w14:textId="77777777" w:rsidR="000B16A7" w:rsidRDefault="00464026">
            <w:pPr>
              <w:pStyle w:val="TableText"/>
            </w:pPr>
            <w:r>
              <w:t>InputUnits</w:t>
            </w:r>
          </w:p>
        </w:tc>
        <w:tc>
          <w:tcPr>
            <w:tcW w:w="1200" w:type="dxa"/>
            <w:tcBorders>
              <w:top w:val="single" w:sz="4" w:space="0" w:color="auto"/>
              <w:left w:val="single" w:sz="4" w:space="0" w:color="auto"/>
              <w:bottom w:val="single" w:sz="4" w:space="0" w:color="auto"/>
              <w:right w:val="single" w:sz="4" w:space="0" w:color="auto"/>
            </w:tcBorders>
          </w:tcPr>
          <w:p w14:paraId="39F0B935"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3EE55A7A" w14:textId="77777777" w:rsidR="000B16A7" w:rsidRDefault="00464026">
            <w:pPr>
              <w:pStyle w:val="TableText"/>
            </w:pPr>
            <w:r>
              <w:t>Units consumed by the input.</w:t>
            </w:r>
          </w:p>
        </w:tc>
      </w:tr>
      <w:tr w:rsidR="000B16A7" w14:paraId="37E27CC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EE8140D" w14:textId="77777777" w:rsidR="000B16A7" w:rsidRDefault="00464026">
            <w:pPr>
              <w:pStyle w:val="TableText"/>
            </w:pPr>
            <w:r>
              <w:t>OutputUnits</w:t>
            </w:r>
          </w:p>
        </w:tc>
        <w:tc>
          <w:tcPr>
            <w:tcW w:w="1200" w:type="dxa"/>
            <w:tcBorders>
              <w:top w:val="single" w:sz="4" w:space="0" w:color="auto"/>
              <w:left w:val="single" w:sz="4" w:space="0" w:color="auto"/>
              <w:bottom w:val="single" w:sz="4" w:space="0" w:color="auto"/>
              <w:right w:val="single" w:sz="4" w:space="0" w:color="auto"/>
            </w:tcBorders>
          </w:tcPr>
          <w:p w14:paraId="50F14F85"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66219D0C" w14:textId="77777777" w:rsidR="000B16A7" w:rsidRDefault="00464026">
            <w:pPr>
              <w:pStyle w:val="TableText"/>
            </w:pPr>
            <w:r>
              <w:t>Units produced as output.</w:t>
            </w:r>
          </w:p>
        </w:tc>
      </w:tr>
      <w:tr w:rsidR="000B16A7" w14:paraId="06D9598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8CF9ECB" w14:textId="77777777" w:rsidR="000B16A7" w:rsidRDefault="00464026">
            <w:pPr>
              <w:pStyle w:val="TableText"/>
            </w:pPr>
            <w:r>
              <w:t>TotalUnits</w:t>
            </w:r>
          </w:p>
        </w:tc>
        <w:tc>
          <w:tcPr>
            <w:tcW w:w="1200" w:type="dxa"/>
            <w:tcBorders>
              <w:top w:val="single" w:sz="4" w:space="0" w:color="auto"/>
              <w:left w:val="single" w:sz="4" w:space="0" w:color="auto"/>
              <w:bottom w:val="single" w:sz="4" w:space="0" w:color="auto"/>
              <w:right w:val="single" w:sz="4" w:space="0" w:color="auto"/>
            </w:tcBorders>
          </w:tcPr>
          <w:p w14:paraId="2C41B121"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17330C3E" w14:textId="77777777" w:rsidR="000B16A7" w:rsidRDefault="00464026">
            <w:pPr>
              <w:pStyle w:val="TableText"/>
            </w:pPr>
            <w:r>
              <w:t>Total units billed or metered for the call, which is not always the sum: cached or deduplicated input may be counted once.</w:t>
            </w:r>
          </w:p>
        </w:tc>
      </w:tr>
    </w:tbl>
    <w:p w14:paraId="4569DDA5" w14:textId="77777777" w:rsidR="000B16A7" w:rsidRDefault="000B16A7">
      <w:pPr>
        <w:pStyle w:val="spacer"/>
      </w:pPr>
    </w:p>
    <w:p w14:paraId="0D82AB35" w14:textId="1CE8F3CF" w:rsidR="000B16A7" w:rsidRDefault="00464026">
      <w:pPr>
        <w:pStyle w:val="TABLE-title"/>
      </w:pPr>
      <w:bookmarkStart w:id="660" w:name="_Tab_c8_18_def"/>
      <w:bookmarkStart w:id="661" w:name="_Toc237441426"/>
      <w:r>
        <w:t xml:space="preserve">Table </w:t>
      </w:r>
      <w:r>
        <w:fldChar w:fldCharType="begin"/>
      </w:r>
      <w:r>
        <w:instrText xml:space="preserve"> SEQ Table \* ARABIC </w:instrText>
      </w:r>
      <w:r>
        <w:fldChar w:fldCharType="separate"/>
      </w:r>
      <w:r w:rsidR="008940BE">
        <w:rPr>
          <w:noProof/>
        </w:rPr>
        <w:t>94</w:t>
      </w:r>
      <w:r>
        <w:fldChar w:fldCharType="end"/>
      </w:r>
      <w:r>
        <w:t xml:space="preserve"> – UsageDataType definition</w:t>
      </w:r>
      <w:bookmarkEnd w:id="660"/>
      <w:bookmarkEnd w:id="6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5B4B455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F44EF57"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7D20D31" w14:textId="77777777" w:rsidR="000B16A7" w:rsidRDefault="00464026">
            <w:pPr>
              <w:pStyle w:val="TableText"/>
            </w:pPr>
            <w:r>
              <w:rPr>
                <w:b/>
              </w:rPr>
              <w:t>Value</w:t>
            </w:r>
          </w:p>
        </w:tc>
      </w:tr>
      <w:tr w:rsidR="000B16A7" w14:paraId="71B0CDA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422EF9"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057C20F" w14:textId="77777777" w:rsidR="000B16A7" w:rsidRDefault="00464026">
            <w:pPr>
              <w:pStyle w:val="TableText"/>
            </w:pPr>
            <w:r>
              <w:t>2:UsageDataType</w:t>
            </w:r>
          </w:p>
        </w:tc>
      </w:tr>
      <w:tr w:rsidR="000B16A7" w14:paraId="26CEB42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E6F68C"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8B56189" w14:textId="77777777" w:rsidR="000B16A7" w:rsidRDefault="00464026">
            <w:pPr>
              <w:pStyle w:val="TableText"/>
            </w:pPr>
            <w:r>
              <w:t>False</w:t>
            </w:r>
          </w:p>
        </w:tc>
      </w:tr>
      <w:tr w:rsidR="000B16A7" w14:paraId="62E2C57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70CDB8B"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CD5182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886018A"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CD5AC86"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218A47D"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A51CDF9" w14:textId="77777777" w:rsidR="000B16A7" w:rsidRDefault="00464026">
            <w:pPr>
              <w:pStyle w:val="TableText"/>
            </w:pPr>
            <w:r>
              <w:rPr>
                <w:b/>
              </w:rPr>
              <w:t>Other</w:t>
            </w:r>
          </w:p>
        </w:tc>
      </w:tr>
      <w:tr w:rsidR="000B16A7" w14:paraId="30BF2D8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67B92E" w14:textId="77777777" w:rsidR="000B16A7" w:rsidRDefault="00464026">
            <w:pPr>
              <w:pStyle w:val="TableText"/>
            </w:pPr>
            <w:r>
              <w:t>Subtype of the 0:Structure defined in OPC 10000-5, i.e. inheriting the InstanceDeclarations of that Node.</w:t>
            </w:r>
          </w:p>
        </w:tc>
      </w:tr>
      <w:tr w:rsidR="000B16A7" w14:paraId="31420A6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C93DB4" w14:textId="77777777" w:rsidR="000B16A7" w:rsidRDefault="00464026">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AC7E5C3"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2EA1317" w14:textId="77777777" w:rsidR="000B16A7" w:rsidRDefault="00464026">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0DD3EBDF"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5F6C5CAE" w14:textId="77777777" w:rsidR="000B16A7" w:rsidRDefault="00464026">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56FA9AD1" w14:textId="77777777" w:rsidR="000B16A7" w:rsidRDefault="000B16A7">
            <w:pPr>
              <w:pStyle w:val="TableText"/>
            </w:pPr>
          </w:p>
        </w:tc>
      </w:tr>
      <w:tr w:rsidR="000B16A7" w14:paraId="4D94F48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3122A0" w14:textId="77777777" w:rsidR="000B16A7" w:rsidRDefault="00464026">
            <w:pPr>
              <w:pStyle w:val="TableText"/>
            </w:pPr>
            <w:r>
              <w:rPr>
                <w:b/>
              </w:rPr>
              <w:t>Conformance Units</w:t>
            </w:r>
          </w:p>
        </w:tc>
      </w:tr>
      <w:tr w:rsidR="000B16A7" w14:paraId="66755E8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0C07C0" w14:textId="77777777" w:rsidR="000B16A7" w:rsidRDefault="00464026">
            <w:pPr>
              <w:pStyle w:val="TableText"/>
            </w:pPr>
            <w:r>
              <w:t>AiModelManagement DataTypes</w:t>
            </w:r>
          </w:p>
        </w:tc>
      </w:tr>
    </w:tbl>
    <w:p w14:paraId="1EEB6685" w14:textId="77777777" w:rsidR="000B16A7" w:rsidRDefault="000B16A7">
      <w:pPr>
        <w:pStyle w:val="spacer"/>
      </w:pPr>
    </w:p>
    <w:p w14:paraId="18AE3317" w14:textId="77777777" w:rsidR="000B16A7" w:rsidRDefault="00464026">
      <w:pPr>
        <w:pStyle w:val="Heading2"/>
      </w:pPr>
      <w:bookmarkStart w:id="662" w:name="_Clause_c8_19"/>
      <w:bookmarkStart w:id="663" w:name="_Toc237441268"/>
      <w:r>
        <w:t>CapabilityDataType</w:t>
      </w:r>
      <w:bookmarkEnd w:id="662"/>
      <w:bookmarkEnd w:id="663"/>
    </w:p>
    <w:p w14:paraId="60C15735" w14:textId="77777777" w:rsidR="000B16A7" w:rsidRDefault="00464026">
      <w:pPr>
        <w:pStyle w:val="PARAGRAPH"/>
      </w:pPr>
      <w:r>
        <w:t>One capability a deployment does or does not have. An open list rather than an enumeration because the set of things a model can do is not closed, and a client that cannot recognise a capability name is no worse off than one that cannot recognise an enumeration value it has never seen.</w:t>
      </w:r>
    </w:p>
    <w:p w14:paraId="42D1FFCC" w14:textId="27DC1B83" w:rsidR="000B16A7" w:rsidRDefault="00464026">
      <w:pPr>
        <w:pStyle w:val="TABLE-title"/>
      </w:pPr>
      <w:bookmarkStart w:id="664" w:name="_Tab_c8_19_items_items"/>
      <w:bookmarkStart w:id="665" w:name="_Toc237441427"/>
      <w:r>
        <w:lastRenderedPageBreak/>
        <w:t xml:space="preserve">Table </w:t>
      </w:r>
      <w:r>
        <w:fldChar w:fldCharType="begin"/>
      </w:r>
      <w:r>
        <w:instrText xml:space="preserve"> SEQ Table \* ARABIC </w:instrText>
      </w:r>
      <w:r>
        <w:fldChar w:fldCharType="separate"/>
      </w:r>
      <w:r w:rsidR="008940BE">
        <w:rPr>
          <w:noProof/>
        </w:rPr>
        <w:t>95</w:t>
      </w:r>
      <w:r>
        <w:fldChar w:fldCharType="end"/>
      </w:r>
      <w:r>
        <w:t xml:space="preserve"> – CapabilityDataType Items</w:t>
      </w:r>
      <w:bookmarkEnd w:id="664"/>
      <w:bookmarkEnd w:id="6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3FB7E3B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780FE92"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86D27BD"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D9AB991" w14:textId="77777777" w:rsidR="000B16A7" w:rsidRDefault="00464026">
            <w:pPr>
              <w:pStyle w:val="TableText"/>
            </w:pPr>
            <w:r>
              <w:rPr>
                <w:b/>
              </w:rPr>
              <w:t>Description</w:t>
            </w:r>
          </w:p>
        </w:tc>
      </w:tr>
      <w:tr w:rsidR="000B16A7" w14:paraId="0CA8B8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2669C5" w14:textId="77777777" w:rsidR="000B16A7" w:rsidRDefault="00464026">
            <w:pPr>
              <w:pStyle w:val="TableText"/>
            </w:pPr>
            <w:r>
              <w:t>Name</w:t>
            </w:r>
          </w:p>
        </w:tc>
        <w:tc>
          <w:tcPr>
            <w:tcW w:w="1200" w:type="dxa"/>
            <w:tcBorders>
              <w:top w:val="single" w:sz="4" w:space="0" w:color="auto"/>
              <w:left w:val="single" w:sz="4" w:space="0" w:color="auto"/>
              <w:bottom w:val="single" w:sz="4" w:space="0" w:color="auto"/>
              <w:right w:val="single" w:sz="4" w:space="0" w:color="auto"/>
            </w:tcBorders>
          </w:tcPr>
          <w:p w14:paraId="1B797448"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347DF62E" w14:textId="77777777" w:rsidR="000B16A7" w:rsidRDefault="00464026">
            <w:pPr>
              <w:pStyle w:val="TableText"/>
            </w:pPr>
            <w:r>
              <w:t>Capability name, for example 'chat', 'embeddings', 'streaming', 'tool-call' or 'structured-output'.</w:t>
            </w:r>
          </w:p>
        </w:tc>
      </w:tr>
      <w:tr w:rsidR="000B16A7" w14:paraId="3FAE937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17BAB8" w14:textId="77777777" w:rsidR="000B16A7" w:rsidRDefault="00464026">
            <w:pPr>
              <w:pStyle w:val="TableText"/>
            </w:pPr>
            <w:r>
              <w:t>Supported</w:t>
            </w:r>
          </w:p>
        </w:tc>
        <w:tc>
          <w:tcPr>
            <w:tcW w:w="1200" w:type="dxa"/>
            <w:tcBorders>
              <w:top w:val="single" w:sz="4" w:space="0" w:color="auto"/>
              <w:left w:val="single" w:sz="4" w:space="0" w:color="auto"/>
              <w:bottom w:val="single" w:sz="4" w:space="0" w:color="auto"/>
              <w:right w:val="single" w:sz="4" w:space="0" w:color="auto"/>
            </w:tcBorders>
          </w:tcPr>
          <w:p w14:paraId="54AF4DD3"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5E718217" w14:textId="77777777" w:rsidR="000B16A7" w:rsidRDefault="00464026">
            <w:pPr>
              <w:pStyle w:val="TableText"/>
            </w:pPr>
            <w:r>
              <w:t>Whether this deployment supports it.</w:t>
            </w:r>
          </w:p>
        </w:tc>
      </w:tr>
    </w:tbl>
    <w:p w14:paraId="35E117ED" w14:textId="77777777" w:rsidR="000B16A7" w:rsidRDefault="000B16A7">
      <w:pPr>
        <w:pStyle w:val="spacer"/>
      </w:pPr>
    </w:p>
    <w:p w14:paraId="6454BD39" w14:textId="1C6D48FC" w:rsidR="000B16A7" w:rsidRDefault="00464026">
      <w:pPr>
        <w:pStyle w:val="TABLE-title"/>
      </w:pPr>
      <w:bookmarkStart w:id="666" w:name="_Tab_c8_19_def"/>
      <w:bookmarkStart w:id="667" w:name="_Toc237441428"/>
      <w:r>
        <w:t xml:space="preserve">Table </w:t>
      </w:r>
      <w:r>
        <w:fldChar w:fldCharType="begin"/>
      </w:r>
      <w:r>
        <w:instrText xml:space="preserve"> SEQ Table \* ARABIC </w:instrText>
      </w:r>
      <w:r>
        <w:fldChar w:fldCharType="separate"/>
      </w:r>
      <w:r w:rsidR="008940BE">
        <w:rPr>
          <w:noProof/>
        </w:rPr>
        <w:t>96</w:t>
      </w:r>
      <w:r>
        <w:fldChar w:fldCharType="end"/>
      </w:r>
      <w:r>
        <w:t xml:space="preserve"> – CapabilityDataType definition</w:t>
      </w:r>
      <w:bookmarkEnd w:id="666"/>
      <w:bookmarkEnd w:id="66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75C963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1AA6449"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1BFDF94" w14:textId="77777777" w:rsidR="000B16A7" w:rsidRDefault="00464026">
            <w:pPr>
              <w:pStyle w:val="TableText"/>
            </w:pPr>
            <w:r>
              <w:rPr>
                <w:b/>
              </w:rPr>
              <w:t>Value</w:t>
            </w:r>
          </w:p>
        </w:tc>
      </w:tr>
      <w:tr w:rsidR="000B16A7" w14:paraId="25FAE51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3D99B21"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7DB7BE3" w14:textId="77777777" w:rsidR="000B16A7" w:rsidRDefault="00464026">
            <w:pPr>
              <w:pStyle w:val="TableText"/>
            </w:pPr>
            <w:r>
              <w:t>2:CapabilityDataType</w:t>
            </w:r>
          </w:p>
        </w:tc>
      </w:tr>
      <w:tr w:rsidR="000B16A7" w14:paraId="25327C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C13285"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CC9CB6F" w14:textId="77777777" w:rsidR="000B16A7" w:rsidRDefault="00464026">
            <w:pPr>
              <w:pStyle w:val="TableText"/>
            </w:pPr>
            <w:r>
              <w:t>False</w:t>
            </w:r>
          </w:p>
        </w:tc>
      </w:tr>
      <w:tr w:rsidR="000B16A7" w14:paraId="1CCD74A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BD07CC8"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751F242"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919984E"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6F95D90"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5F738D3"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30CA91C" w14:textId="77777777" w:rsidR="000B16A7" w:rsidRDefault="00464026">
            <w:pPr>
              <w:pStyle w:val="TableText"/>
            </w:pPr>
            <w:r>
              <w:rPr>
                <w:b/>
              </w:rPr>
              <w:t>Other</w:t>
            </w:r>
          </w:p>
        </w:tc>
      </w:tr>
      <w:tr w:rsidR="000B16A7" w14:paraId="11022A6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86CDD9" w14:textId="77777777" w:rsidR="000B16A7" w:rsidRDefault="00464026">
            <w:pPr>
              <w:pStyle w:val="TableText"/>
            </w:pPr>
            <w:r>
              <w:t>Subtype of the 0:Structure defined in OPC 10000-5, i.e. inheriting the InstanceDeclarations of that Node.</w:t>
            </w:r>
          </w:p>
        </w:tc>
      </w:tr>
      <w:tr w:rsidR="000B16A7" w14:paraId="1B2085A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E056A05" w14:textId="77777777" w:rsidR="000B16A7" w:rsidRDefault="00464026">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1C98F6EC"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1B27CC9" w14:textId="77777777" w:rsidR="000B16A7" w:rsidRDefault="00464026">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3DA2B4A3"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0BCCD5DB" w14:textId="77777777" w:rsidR="000B16A7" w:rsidRDefault="00464026">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453C4905" w14:textId="77777777" w:rsidR="000B16A7" w:rsidRDefault="000B16A7">
            <w:pPr>
              <w:pStyle w:val="TableText"/>
            </w:pPr>
          </w:p>
        </w:tc>
      </w:tr>
      <w:tr w:rsidR="000B16A7" w14:paraId="49B5582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48D6590" w14:textId="77777777" w:rsidR="000B16A7" w:rsidRDefault="00464026">
            <w:pPr>
              <w:pStyle w:val="TableText"/>
            </w:pPr>
            <w:r>
              <w:rPr>
                <w:b/>
              </w:rPr>
              <w:t>Conformance Units</w:t>
            </w:r>
          </w:p>
        </w:tc>
      </w:tr>
      <w:tr w:rsidR="000B16A7" w14:paraId="4D029D6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A20260" w14:textId="77777777" w:rsidR="000B16A7" w:rsidRDefault="00464026">
            <w:pPr>
              <w:pStyle w:val="TableText"/>
            </w:pPr>
            <w:r>
              <w:t>AiModelManagement DataTypes</w:t>
            </w:r>
          </w:p>
        </w:tc>
      </w:tr>
    </w:tbl>
    <w:p w14:paraId="17464C4A" w14:textId="77777777" w:rsidR="000B16A7" w:rsidRDefault="000B16A7">
      <w:pPr>
        <w:pStyle w:val="spacer"/>
      </w:pPr>
    </w:p>
    <w:p w14:paraId="4D1C9FA7" w14:textId="77777777" w:rsidR="000B16A7" w:rsidRDefault="00464026">
      <w:pPr>
        <w:pStyle w:val="Heading2"/>
      </w:pPr>
      <w:bookmarkStart w:id="668" w:name="_Clause_c8_20"/>
      <w:bookmarkStart w:id="669" w:name="_Toc237441269"/>
      <w:r>
        <w:t>SafetyAssessmentDataType</w:t>
      </w:r>
      <w:bookmarkEnd w:id="668"/>
      <w:bookmarkEnd w:id="669"/>
    </w:p>
    <w:p w14:paraId="2EF09333" w14:textId="77777777" w:rsidR="000B16A7" w:rsidRDefault="00464026">
      <w:pPr>
        <w:pStyle w:val="PARAGRAPH"/>
      </w:pPr>
      <w:r>
        <w:t>One finding from a safety policy applied to an inference call. Category is a String and not an enumeration because harm categories are set by the policy an installation adopts, and an industrial taxonomy looks nothing like a consumer one.</w:t>
      </w:r>
    </w:p>
    <w:p w14:paraId="0E6A8EDF" w14:textId="03F878B4" w:rsidR="000B16A7" w:rsidRDefault="00464026">
      <w:pPr>
        <w:pStyle w:val="TABLE-title"/>
      </w:pPr>
      <w:bookmarkStart w:id="670" w:name="_Tab_c8_20_items_items"/>
      <w:bookmarkStart w:id="671" w:name="_Toc237441429"/>
      <w:r>
        <w:t xml:space="preserve">Table </w:t>
      </w:r>
      <w:r>
        <w:fldChar w:fldCharType="begin"/>
      </w:r>
      <w:r>
        <w:instrText xml:space="preserve"> SEQ Table \* ARABIC </w:instrText>
      </w:r>
      <w:r>
        <w:fldChar w:fldCharType="separate"/>
      </w:r>
      <w:r w:rsidR="008940BE">
        <w:rPr>
          <w:noProof/>
        </w:rPr>
        <w:t>97</w:t>
      </w:r>
      <w:r>
        <w:fldChar w:fldCharType="end"/>
      </w:r>
      <w:r>
        <w:t xml:space="preserve"> – SafetyAssessmentDataType Items</w:t>
      </w:r>
      <w:bookmarkEnd w:id="670"/>
      <w:bookmarkEnd w:id="6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785CD00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F4DD8A0"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50DB01"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7149F32" w14:textId="77777777" w:rsidR="000B16A7" w:rsidRDefault="00464026">
            <w:pPr>
              <w:pStyle w:val="TableText"/>
            </w:pPr>
            <w:r>
              <w:rPr>
                <w:b/>
              </w:rPr>
              <w:t>Description</w:t>
            </w:r>
          </w:p>
        </w:tc>
      </w:tr>
      <w:tr w:rsidR="000B16A7" w14:paraId="1BA5A06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EB73F02" w14:textId="77777777" w:rsidR="000B16A7" w:rsidRDefault="00464026">
            <w:pPr>
              <w:pStyle w:val="TableText"/>
            </w:pPr>
            <w:r>
              <w:t>Category</w:t>
            </w:r>
          </w:p>
        </w:tc>
        <w:tc>
          <w:tcPr>
            <w:tcW w:w="1200" w:type="dxa"/>
            <w:tcBorders>
              <w:top w:val="single" w:sz="4" w:space="0" w:color="auto"/>
              <w:left w:val="single" w:sz="4" w:space="0" w:color="auto"/>
              <w:bottom w:val="single" w:sz="4" w:space="0" w:color="auto"/>
              <w:right w:val="single" w:sz="4" w:space="0" w:color="auto"/>
            </w:tcBorders>
          </w:tcPr>
          <w:p w14:paraId="767606E7"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52D9ED54" w14:textId="77777777" w:rsidR="000B16A7" w:rsidRDefault="00464026">
            <w:pPr>
              <w:pStyle w:val="TableText"/>
            </w:pPr>
            <w:r>
              <w:t>Category the policy assessed, for example 'out-of-distribution-input' or a policy-defined name.</w:t>
            </w:r>
          </w:p>
        </w:tc>
      </w:tr>
      <w:tr w:rsidR="000B16A7" w14:paraId="3C07F6B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621E5B5" w14:textId="77777777" w:rsidR="000B16A7" w:rsidRDefault="00464026">
            <w:pPr>
              <w:pStyle w:val="TableText"/>
            </w:pPr>
            <w:r>
              <w:t>Severity</w:t>
            </w:r>
          </w:p>
        </w:tc>
        <w:tc>
          <w:tcPr>
            <w:tcW w:w="1200" w:type="dxa"/>
            <w:tcBorders>
              <w:top w:val="single" w:sz="4" w:space="0" w:color="auto"/>
              <w:left w:val="single" w:sz="4" w:space="0" w:color="auto"/>
              <w:bottom w:val="single" w:sz="4" w:space="0" w:color="auto"/>
              <w:right w:val="single" w:sz="4" w:space="0" w:color="auto"/>
            </w:tcBorders>
          </w:tcPr>
          <w:p w14:paraId="34DD319E"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6E072A3E" w14:textId="77777777" w:rsidR="000B16A7" w:rsidRDefault="00464026">
            <w:pPr>
              <w:pStyle w:val="TableText"/>
            </w:pPr>
            <w:r>
              <w:t>Severity of the finding.</w:t>
            </w:r>
          </w:p>
        </w:tc>
      </w:tr>
      <w:tr w:rsidR="000B16A7" w14:paraId="1890E67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E97A1F7" w14:textId="77777777" w:rsidR="000B16A7" w:rsidRDefault="00464026">
            <w:pPr>
              <w:pStyle w:val="TableText"/>
            </w:pPr>
            <w:r>
              <w:t>Filtered</w:t>
            </w:r>
          </w:p>
        </w:tc>
        <w:tc>
          <w:tcPr>
            <w:tcW w:w="1200" w:type="dxa"/>
            <w:tcBorders>
              <w:top w:val="single" w:sz="4" w:space="0" w:color="auto"/>
              <w:left w:val="single" w:sz="4" w:space="0" w:color="auto"/>
              <w:bottom w:val="single" w:sz="4" w:space="0" w:color="auto"/>
              <w:right w:val="single" w:sz="4" w:space="0" w:color="auto"/>
            </w:tcBorders>
          </w:tcPr>
          <w:p w14:paraId="7055C01C"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6D54C8A4" w14:textId="77777777" w:rsidR="000B16A7" w:rsidRDefault="00464026">
            <w:pPr>
              <w:pStyle w:val="TableText"/>
            </w:pPr>
            <w:r>
              <w:t>True when the content was withheld or altered rather than merely flagged.</w:t>
            </w:r>
          </w:p>
        </w:tc>
      </w:tr>
      <w:tr w:rsidR="000B16A7" w14:paraId="09E6DD4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477E774" w14:textId="77777777" w:rsidR="000B16A7" w:rsidRDefault="00464026">
            <w:pPr>
              <w:pStyle w:val="TableText"/>
            </w:pPr>
            <w:r>
              <w:t>Detail</w:t>
            </w:r>
          </w:p>
        </w:tc>
        <w:tc>
          <w:tcPr>
            <w:tcW w:w="1200" w:type="dxa"/>
            <w:tcBorders>
              <w:top w:val="single" w:sz="4" w:space="0" w:color="auto"/>
              <w:left w:val="single" w:sz="4" w:space="0" w:color="auto"/>
              <w:bottom w:val="single" w:sz="4" w:space="0" w:color="auto"/>
              <w:right w:val="single" w:sz="4" w:space="0" w:color="auto"/>
            </w:tcBorders>
          </w:tcPr>
          <w:p w14:paraId="3FA34B66"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6E680038" w14:textId="77777777" w:rsidR="000B16A7" w:rsidRDefault="00464026">
            <w:pPr>
              <w:pStyle w:val="TableText"/>
            </w:pPr>
            <w:r>
              <w:t>Human-readable explanation. For a human; SHALL NOT be parsed.</w:t>
            </w:r>
          </w:p>
        </w:tc>
      </w:tr>
    </w:tbl>
    <w:p w14:paraId="3C80F93C" w14:textId="77777777" w:rsidR="000B16A7" w:rsidRDefault="000B16A7">
      <w:pPr>
        <w:pStyle w:val="spacer"/>
      </w:pPr>
    </w:p>
    <w:p w14:paraId="37C2EFB3" w14:textId="6A2C3303" w:rsidR="000B16A7" w:rsidRDefault="00464026">
      <w:pPr>
        <w:pStyle w:val="TABLE-title"/>
      </w:pPr>
      <w:bookmarkStart w:id="672" w:name="_Tab_c8_20_def"/>
      <w:bookmarkStart w:id="673" w:name="_Toc237441430"/>
      <w:r>
        <w:t xml:space="preserve">Table </w:t>
      </w:r>
      <w:r>
        <w:fldChar w:fldCharType="begin"/>
      </w:r>
      <w:r>
        <w:instrText xml:space="preserve"> SEQ Table \* ARABIC </w:instrText>
      </w:r>
      <w:r>
        <w:fldChar w:fldCharType="separate"/>
      </w:r>
      <w:r w:rsidR="008940BE">
        <w:rPr>
          <w:noProof/>
        </w:rPr>
        <w:t>98</w:t>
      </w:r>
      <w:r>
        <w:fldChar w:fldCharType="end"/>
      </w:r>
      <w:r>
        <w:t xml:space="preserve"> – SafetyAssessmentDataType definition</w:t>
      </w:r>
      <w:bookmarkEnd w:id="672"/>
      <w:bookmarkEnd w:id="6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78C358B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25F4362"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7C86AF4" w14:textId="77777777" w:rsidR="000B16A7" w:rsidRDefault="00464026">
            <w:pPr>
              <w:pStyle w:val="TableText"/>
            </w:pPr>
            <w:r>
              <w:rPr>
                <w:b/>
              </w:rPr>
              <w:t>Value</w:t>
            </w:r>
          </w:p>
        </w:tc>
      </w:tr>
      <w:tr w:rsidR="000B16A7" w14:paraId="792F243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D2D1C1A"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42D124B" w14:textId="77777777" w:rsidR="000B16A7" w:rsidRDefault="00464026">
            <w:pPr>
              <w:pStyle w:val="TableText"/>
            </w:pPr>
            <w:r>
              <w:t>2:SafetyAssessmentDataType</w:t>
            </w:r>
          </w:p>
        </w:tc>
      </w:tr>
      <w:tr w:rsidR="000B16A7" w14:paraId="208E4E8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D072B68"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6B9270" w14:textId="77777777" w:rsidR="000B16A7" w:rsidRDefault="00464026">
            <w:pPr>
              <w:pStyle w:val="TableText"/>
            </w:pPr>
            <w:r>
              <w:t>False</w:t>
            </w:r>
          </w:p>
        </w:tc>
      </w:tr>
      <w:tr w:rsidR="000B16A7" w14:paraId="0E67F34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68DE32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10B8C47"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233293F"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C9BB0FD"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3949277"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7FB8776" w14:textId="77777777" w:rsidR="000B16A7" w:rsidRDefault="00464026">
            <w:pPr>
              <w:pStyle w:val="TableText"/>
            </w:pPr>
            <w:r>
              <w:rPr>
                <w:b/>
              </w:rPr>
              <w:t>Other</w:t>
            </w:r>
          </w:p>
        </w:tc>
      </w:tr>
      <w:tr w:rsidR="000B16A7" w14:paraId="44EBC66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6D7FCF" w14:textId="77777777" w:rsidR="000B16A7" w:rsidRDefault="00464026">
            <w:pPr>
              <w:pStyle w:val="TableText"/>
            </w:pPr>
            <w:r>
              <w:t>Subtype of the 0:Structure defined in OPC 10000-5, i.e. inheriting the InstanceDeclarations of that Node.</w:t>
            </w:r>
          </w:p>
        </w:tc>
      </w:tr>
      <w:tr w:rsidR="000B16A7" w14:paraId="2427235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090C70" w14:textId="77777777" w:rsidR="000B16A7" w:rsidRDefault="00464026">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7B3F356"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DDAA7DF" w14:textId="77777777" w:rsidR="000B16A7" w:rsidRDefault="00464026">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5574EA0C"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5691954E" w14:textId="77777777" w:rsidR="000B16A7" w:rsidRDefault="00464026">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6400D4F4" w14:textId="77777777" w:rsidR="000B16A7" w:rsidRDefault="000B16A7">
            <w:pPr>
              <w:pStyle w:val="TableText"/>
            </w:pPr>
          </w:p>
        </w:tc>
      </w:tr>
      <w:tr w:rsidR="000B16A7" w14:paraId="0C83130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39E2B71" w14:textId="77777777" w:rsidR="000B16A7" w:rsidRDefault="00464026">
            <w:pPr>
              <w:pStyle w:val="TableText"/>
            </w:pPr>
            <w:r>
              <w:rPr>
                <w:b/>
              </w:rPr>
              <w:t>Conformance Units</w:t>
            </w:r>
          </w:p>
        </w:tc>
      </w:tr>
      <w:tr w:rsidR="000B16A7" w14:paraId="1B7EA2C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EEFB022" w14:textId="77777777" w:rsidR="000B16A7" w:rsidRDefault="00464026">
            <w:pPr>
              <w:pStyle w:val="TableText"/>
            </w:pPr>
            <w:r>
              <w:t>AiModelManagement DataTypes</w:t>
            </w:r>
          </w:p>
        </w:tc>
      </w:tr>
    </w:tbl>
    <w:p w14:paraId="5013AABC" w14:textId="77777777" w:rsidR="000B16A7" w:rsidRDefault="000B16A7">
      <w:pPr>
        <w:pStyle w:val="spacer"/>
      </w:pPr>
    </w:p>
    <w:p w14:paraId="52C7D3FF" w14:textId="77777777" w:rsidR="000B16A7" w:rsidRDefault="00464026">
      <w:pPr>
        <w:pStyle w:val="Heading2"/>
      </w:pPr>
      <w:bookmarkStart w:id="674" w:name="_Clause_c8_21"/>
      <w:bookmarkStart w:id="675" w:name="_Toc237441270"/>
      <w:r>
        <w:t>EvaluationMetricDataType</w:t>
      </w:r>
      <w:bookmarkEnd w:id="674"/>
      <w:bookmarkEnd w:id="675"/>
    </w:p>
    <w:p w14:paraId="1F220B3A" w14:textId="77777777" w:rsidR="000B16A7" w:rsidRDefault="00464026">
      <w:pPr>
        <w:pStyle w:val="PARAGRAPH"/>
      </w:pPr>
      <w:r>
        <w:t>One measured metric from an evaluation run, with the threshold it was judged against. The threshold travels with the metric because a metric without its acceptance criterion cannot be acted on, and a reviewer reading it a year later has no way to recover what 'good' meant.</w:t>
      </w:r>
    </w:p>
    <w:p w14:paraId="10EC75A9" w14:textId="6536294B" w:rsidR="000B16A7" w:rsidRDefault="00464026">
      <w:pPr>
        <w:pStyle w:val="TABLE-title"/>
      </w:pPr>
      <w:bookmarkStart w:id="676" w:name="_Tab_c8_21_items_items"/>
      <w:bookmarkStart w:id="677" w:name="_Toc237441431"/>
      <w:r>
        <w:lastRenderedPageBreak/>
        <w:t xml:space="preserve">Table </w:t>
      </w:r>
      <w:r>
        <w:fldChar w:fldCharType="begin"/>
      </w:r>
      <w:r>
        <w:instrText xml:space="preserve"> SEQ Table \* ARABIC </w:instrText>
      </w:r>
      <w:r>
        <w:fldChar w:fldCharType="separate"/>
      </w:r>
      <w:r w:rsidR="008940BE">
        <w:rPr>
          <w:noProof/>
        </w:rPr>
        <w:t>99</w:t>
      </w:r>
      <w:r>
        <w:fldChar w:fldCharType="end"/>
      </w:r>
      <w:r>
        <w:t xml:space="preserve"> – EvaluationMetricDataType Items</w:t>
      </w:r>
      <w:bookmarkEnd w:id="676"/>
      <w:bookmarkEnd w:id="6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643789F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118AE0E"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D94571"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F940287" w14:textId="77777777" w:rsidR="000B16A7" w:rsidRDefault="00464026">
            <w:pPr>
              <w:pStyle w:val="TableText"/>
            </w:pPr>
            <w:r>
              <w:rPr>
                <w:b/>
              </w:rPr>
              <w:t>Description</w:t>
            </w:r>
          </w:p>
        </w:tc>
      </w:tr>
      <w:tr w:rsidR="000B16A7" w14:paraId="41B4316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6C4C068" w14:textId="77777777" w:rsidR="000B16A7" w:rsidRDefault="00464026">
            <w:pPr>
              <w:pStyle w:val="TableText"/>
            </w:pPr>
            <w:r>
              <w:t>Name</w:t>
            </w:r>
          </w:p>
        </w:tc>
        <w:tc>
          <w:tcPr>
            <w:tcW w:w="1200" w:type="dxa"/>
            <w:tcBorders>
              <w:top w:val="single" w:sz="4" w:space="0" w:color="auto"/>
              <w:left w:val="single" w:sz="4" w:space="0" w:color="auto"/>
              <w:bottom w:val="single" w:sz="4" w:space="0" w:color="auto"/>
              <w:right w:val="single" w:sz="4" w:space="0" w:color="auto"/>
            </w:tcBorders>
          </w:tcPr>
          <w:p w14:paraId="5CF38237"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00653AAD" w14:textId="77777777" w:rsidR="000B16A7" w:rsidRDefault="00464026">
            <w:pPr>
              <w:pStyle w:val="TableText"/>
            </w:pPr>
            <w:r>
              <w:t>Metric name, for example 'accuracy' or 'false-negative-rate'.</w:t>
            </w:r>
          </w:p>
        </w:tc>
      </w:tr>
      <w:tr w:rsidR="000B16A7" w14:paraId="38D90FF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E3A8EC" w14:textId="77777777" w:rsidR="000B16A7" w:rsidRDefault="00464026">
            <w:pPr>
              <w:pStyle w:val="TableText"/>
            </w:pPr>
            <w:r>
              <w:t>Value</w:t>
            </w:r>
          </w:p>
        </w:tc>
        <w:tc>
          <w:tcPr>
            <w:tcW w:w="1200" w:type="dxa"/>
            <w:tcBorders>
              <w:top w:val="single" w:sz="4" w:space="0" w:color="auto"/>
              <w:left w:val="single" w:sz="4" w:space="0" w:color="auto"/>
              <w:bottom w:val="single" w:sz="4" w:space="0" w:color="auto"/>
              <w:right w:val="single" w:sz="4" w:space="0" w:color="auto"/>
            </w:tcBorders>
          </w:tcPr>
          <w:p w14:paraId="3A6D532A"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3623A4EB" w14:textId="77777777" w:rsidR="000B16A7" w:rsidRDefault="00464026">
            <w:pPr>
              <w:pStyle w:val="TableText"/>
            </w:pPr>
            <w:r>
              <w:t>Measured value.</w:t>
            </w:r>
          </w:p>
        </w:tc>
      </w:tr>
      <w:tr w:rsidR="000B16A7" w14:paraId="7A47649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07FB922" w14:textId="77777777" w:rsidR="000B16A7" w:rsidRDefault="00464026">
            <w:pPr>
              <w:pStyle w:val="TableText"/>
            </w:pPr>
            <w:r>
              <w:t>Unit</w:t>
            </w:r>
          </w:p>
        </w:tc>
        <w:tc>
          <w:tcPr>
            <w:tcW w:w="1200" w:type="dxa"/>
            <w:tcBorders>
              <w:top w:val="single" w:sz="4" w:space="0" w:color="auto"/>
              <w:left w:val="single" w:sz="4" w:space="0" w:color="auto"/>
              <w:bottom w:val="single" w:sz="4" w:space="0" w:color="auto"/>
              <w:right w:val="single" w:sz="4" w:space="0" w:color="auto"/>
            </w:tcBorders>
          </w:tcPr>
          <w:p w14:paraId="1181E250"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7BA54471" w14:textId="77777777" w:rsidR="000B16A7" w:rsidRDefault="00464026">
            <w:pPr>
              <w:pStyle w:val="TableText"/>
            </w:pPr>
            <w:r>
              <w:t>Unit of the value, or empty when dimensionless.</w:t>
            </w:r>
          </w:p>
        </w:tc>
      </w:tr>
      <w:tr w:rsidR="000B16A7" w14:paraId="1FEB664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9B14B0D" w14:textId="77777777" w:rsidR="000B16A7" w:rsidRDefault="00464026">
            <w:pPr>
              <w:pStyle w:val="TableText"/>
            </w:pPr>
            <w:r>
              <w:t>Threshold</w:t>
            </w:r>
          </w:p>
        </w:tc>
        <w:tc>
          <w:tcPr>
            <w:tcW w:w="1200" w:type="dxa"/>
            <w:tcBorders>
              <w:top w:val="single" w:sz="4" w:space="0" w:color="auto"/>
              <w:left w:val="single" w:sz="4" w:space="0" w:color="auto"/>
              <w:bottom w:val="single" w:sz="4" w:space="0" w:color="auto"/>
              <w:right w:val="single" w:sz="4" w:space="0" w:color="auto"/>
            </w:tcBorders>
          </w:tcPr>
          <w:p w14:paraId="286D926E"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7842DB42" w14:textId="77777777" w:rsidR="000B16A7" w:rsidRDefault="00464026">
            <w:pPr>
              <w:pStyle w:val="TableText"/>
            </w:pPr>
            <w:r>
              <w:t>Acceptance threshold applied.</w:t>
            </w:r>
          </w:p>
        </w:tc>
      </w:tr>
      <w:tr w:rsidR="000B16A7" w14:paraId="24BF6ED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92700E5" w14:textId="77777777" w:rsidR="000B16A7" w:rsidRDefault="00464026">
            <w:pPr>
              <w:pStyle w:val="TableText"/>
            </w:pPr>
            <w:r>
              <w:t>Comparison</w:t>
            </w:r>
          </w:p>
        </w:tc>
        <w:tc>
          <w:tcPr>
            <w:tcW w:w="1200" w:type="dxa"/>
            <w:tcBorders>
              <w:top w:val="single" w:sz="4" w:space="0" w:color="auto"/>
              <w:left w:val="single" w:sz="4" w:space="0" w:color="auto"/>
              <w:bottom w:val="single" w:sz="4" w:space="0" w:color="auto"/>
              <w:right w:val="single" w:sz="4" w:space="0" w:color="auto"/>
            </w:tcBorders>
          </w:tcPr>
          <w:p w14:paraId="7132CF06"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65B829B3" w14:textId="77777777" w:rsidR="000B16A7" w:rsidRDefault="00464026">
            <w:pPr>
              <w:pStyle w:val="TableText"/>
            </w:pPr>
            <w:r>
              <w:t>How Value was compared with Threshold: one of '&gt;=', '&lt;=', '&gt;', '&lt;' or '=='.</w:t>
            </w:r>
          </w:p>
        </w:tc>
      </w:tr>
      <w:tr w:rsidR="000B16A7" w14:paraId="5F0CC92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B1F5BC" w14:textId="77777777" w:rsidR="000B16A7" w:rsidRDefault="00464026">
            <w:pPr>
              <w:pStyle w:val="TableText"/>
            </w:pPr>
            <w:r>
              <w:t>Passed</w:t>
            </w:r>
          </w:p>
        </w:tc>
        <w:tc>
          <w:tcPr>
            <w:tcW w:w="1200" w:type="dxa"/>
            <w:tcBorders>
              <w:top w:val="single" w:sz="4" w:space="0" w:color="auto"/>
              <w:left w:val="single" w:sz="4" w:space="0" w:color="auto"/>
              <w:bottom w:val="single" w:sz="4" w:space="0" w:color="auto"/>
              <w:right w:val="single" w:sz="4" w:space="0" w:color="auto"/>
            </w:tcBorders>
          </w:tcPr>
          <w:p w14:paraId="59A460B2"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04502950" w14:textId="77777777" w:rsidR="000B16A7" w:rsidRDefault="00464026">
            <w:pPr>
              <w:pStyle w:val="TableText"/>
            </w:pPr>
            <w:r>
              <w:t>Outcome of that comparison.</w:t>
            </w:r>
          </w:p>
        </w:tc>
      </w:tr>
    </w:tbl>
    <w:p w14:paraId="79B4BE56" w14:textId="77777777" w:rsidR="000B16A7" w:rsidRDefault="000B16A7">
      <w:pPr>
        <w:pStyle w:val="spacer"/>
      </w:pPr>
    </w:p>
    <w:p w14:paraId="07AE9FC3" w14:textId="669F48B6" w:rsidR="000B16A7" w:rsidRDefault="00464026">
      <w:pPr>
        <w:pStyle w:val="TABLE-title"/>
      </w:pPr>
      <w:bookmarkStart w:id="678" w:name="_Tab_c8_21_def"/>
      <w:bookmarkStart w:id="679" w:name="_Toc237441432"/>
      <w:r>
        <w:t xml:space="preserve">Table </w:t>
      </w:r>
      <w:r>
        <w:fldChar w:fldCharType="begin"/>
      </w:r>
      <w:r>
        <w:instrText xml:space="preserve"> SEQ Table \* ARABIC </w:instrText>
      </w:r>
      <w:r>
        <w:fldChar w:fldCharType="separate"/>
      </w:r>
      <w:r w:rsidR="008940BE">
        <w:rPr>
          <w:noProof/>
        </w:rPr>
        <w:t>100</w:t>
      </w:r>
      <w:r>
        <w:fldChar w:fldCharType="end"/>
      </w:r>
      <w:r>
        <w:t xml:space="preserve"> – EvaluationMetricDataType definition</w:t>
      </w:r>
      <w:bookmarkEnd w:id="678"/>
      <w:bookmarkEnd w:id="67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088EF30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34D2236"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34E9326" w14:textId="77777777" w:rsidR="000B16A7" w:rsidRDefault="00464026">
            <w:pPr>
              <w:pStyle w:val="TableText"/>
            </w:pPr>
            <w:r>
              <w:rPr>
                <w:b/>
              </w:rPr>
              <w:t>Value</w:t>
            </w:r>
          </w:p>
        </w:tc>
      </w:tr>
      <w:tr w:rsidR="000B16A7" w14:paraId="6F0F37E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FD7872F"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5744281" w14:textId="77777777" w:rsidR="000B16A7" w:rsidRDefault="00464026">
            <w:pPr>
              <w:pStyle w:val="TableText"/>
            </w:pPr>
            <w:r>
              <w:t>2:EvaluationMetricDataType</w:t>
            </w:r>
          </w:p>
        </w:tc>
      </w:tr>
      <w:tr w:rsidR="000B16A7" w14:paraId="35E06E4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18C19D"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036D82F" w14:textId="77777777" w:rsidR="000B16A7" w:rsidRDefault="00464026">
            <w:pPr>
              <w:pStyle w:val="TableText"/>
            </w:pPr>
            <w:r>
              <w:t>False</w:t>
            </w:r>
          </w:p>
        </w:tc>
      </w:tr>
      <w:tr w:rsidR="000B16A7" w14:paraId="7DF2D5F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F9B011"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6E51E0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FC1A1D4"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93B2CA"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7633F77"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C0C2C50" w14:textId="77777777" w:rsidR="000B16A7" w:rsidRDefault="00464026">
            <w:pPr>
              <w:pStyle w:val="TableText"/>
            </w:pPr>
            <w:r>
              <w:rPr>
                <w:b/>
              </w:rPr>
              <w:t>Other</w:t>
            </w:r>
          </w:p>
        </w:tc>
      </w:tr>
      <w:tr w:rsidR="000B16A7" w14:paraId="6807EF9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CDFC10A" w14:textId="77777777" w:rsidR="000B16A7" w:rsidRDefault="00464026">
            <w:pPr>
              <w:pStyle w:val="TableText"/>
            </w:pPr>
            <w:r>
              <w:t>Subtype of the 0:Structure defined in OPC 10000-5, i.e. inheriting the InstanceDeclarations of that Node.</w:t>
            </w:r>
          </w:p>
        </w:tc>
      </w:tr>
      <w:tr w:rsidR="000B16A7" w14:paraId="1380A7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9736B96" w14:textId="77777777" w:rsidR="000B16A7" w:rsidRDefault="00464026">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39E29A37"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F9D85FD" w14:textId="77777777" w:rsidR="000B16A7" w:rsidRDefault="00464026">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3F186A55"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389AFAEA" w14:textId="77777777" w:rsidR="000B16A7" w:rsidRDefault="00464026">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57E5FB71" w14:textId="77777777" w:rsidR="000B16A7" w:rsidRDefault="000B16A7">
            <w:pPr>
              <w:pStyle w:val="TableText"/>
            </w:pPr>
          </w:p>
        </w:tc>
      </w:tr>
      <w:tr w:rsidR="000B16A7" w14:paraId="499DA2E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B9F4BBC" w14:textId="77777777" w:rsidR="000B16A7" w:rsidRDefault="00464026">
            <w:pPr>
              <w:pStyle w:val="TableText"/>
            </w:pPr>
            <w:r>
              <w:rPr>
                <w:b/>
              </w:rPr>
              <w:t>Conformance Units</w:t>
            </w:r>
          </w:p>
        </w:tc>
      </w:tr>
      <w:tr w:rsidR="000B16A7" w14:paraId="3F7EA75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75B81B" w14:textId="77777777" w:rsidR="000B16A7" w:rsidRDefault="00464026">
            <w:pPr>
              <w:pStyle w:val="TableText"/>
            </w:pPr>
            <w:r>
              <w:t>AiModelManagement DataTypes</w:t>
            </w:r>
          </w:p>
        </w:tc>
      </w:tr>
    </w:tbl>
    <w:p w14:paraId="3DA9CC38" w14:textId="77777777" w:rsidR="000B16A7" w:rsidRDefault="000B16A7">
      <w:pPr>
        <w:pStyle w:val="spacer"/>
      </w:pPr>
    </w:p>
    <w:p w14:paraId="6EC80761" w14:textId="77777777" w:rsidR="000B16A7" w:rsidRDefault="00464026">
      <w:pPr>
        <w:pStyle w:val="Heading2"/>
      </w:pPr>
      <w:bookmarkStart w:id="680" w:name="_Clause_c8_22"/>
      <w:bookmarkStart w:id="681" w:name="_Toc237441271"/>
      <w:r>
        <w:t>RateLimitDataType</w:t>
      </w:r>
      <w:bookmarkEnd w:id="680"/>
      <w:bookmarkEnd w:id="681"/>
    </w:p>
    <w:p w14:paraId="7DDA176B" w14:textId="77777777" w:rsidR="000B16A7" w:rsidRDefault="00464026">
      <w:pPr>
        <w:pStyle w:val="PARAGRAPH"/>
      </w:pPr>
      <w:r>
        <w:t>Capacity a remote endpoint is currently granting. Surfaced so a client can distinguish 'the model said no' from 'the quota said no', which are different faults with different remedies.</w:t>
      </w:r>
    </w:p>
    <w:p w14:paraId="26FDA324" w14:textId="363A1FAE" w:rsidR="000B16A7" w:rsidRDefault="00464026">
      <w:pPr>
        <w:pStyle w:val="TABLE-title"/>
      </w:pPr>
      <w:bookmarkStart w:id="682" w:name="_Tab_c8_22_items_items"/>
      <w:bookmarkStart w:id="683" w:name="_Toc237441433"/>
      <w:r>
        <w:t xml:space="preserve">Table </w:t>
      </w:r>
      <w:r>
        <w:fldChar w:fldCharType="begin"/>
      </w:r>
      <w:r>
        <w:instrText xml:space="preserve"> SEQ Table \* ARABIC </w:instrText>
      </w:r>
      <w:r>
        <w:fldChar w:fldCharType="separate"/>
      </w:r>
      <w:r w:rsidR="008940BE">
        <w:rPr>
          <w:noProof/>
        </w:rPr>
        <w:t>101</w:t>
      </w:r>
      <w:r>
        <w:fldChar w:fldCharType="end"/>
      </w:r>
      <w:r>
        <w:t xml:space="preserve"> – RateLimitDataType Items</w:t>
      </w:r>
      <w:bookmarkEnd w:id="682"/>
      <w:bookmarkEnd w:id="6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0B16A7" w14:paraId="78E7B73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16F9641" w14:textId="77777777" w:rsidR="000B16A7" w:rsidRDefault="00464026">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06B8C1B" w14:textId="77777777" w:rsidR="000B16A7" w:rsidRDefault="00464026">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0923A106" w14:textId="77777777" w:rsidR="000B16A7" w:rsidRDefault="00464026">
            <w:pPr>
              <w:pStyle w:val="TableText"/>
            </w:pPr>
            <w:r>
              <w:rPr>
                <w:b/>
              </w:rPr>
              <w:t>Description</w:t>
            </w:r>
          </w:p>
        </w:tc>
      </w:tr>
      <w:tr w:rsidR="000B16A7" w14:paraId="6C6D5CD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BD64FC" w14:textId="77777777" w:rsidR="000B16A7" w:rsidRDefault="00464026">
            <w:pPr>
              <w:pStyle w:val="TableText"/>
            </w:pPr>
            <w:r>
              <w:t>UnitKind</w:t>
            </w:r>
          </w:p>
        </w:tc>
        <w:tc>
          <w:tcPr>
            <w:tcW w:w="1200" w:type="dxa"/>
            <w:tcBorders>
              <w:top w:val="single" w:sz="4" w:space="0" w:color="auto"/>
              <w:left w:val="single" w:sz="4" w:space="0" w:color="auto"/>
              <w:bottom w:val="single" w:sz="4" w:space="0" w:color="auto"/>
              <w:right w:val="single" w:sz="4" w:space="0" w:color="auto"/>
            </w:tcBorders>
          </w:tcPr>
          <w:p w14:paraId="4C07CBFF"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2FA92F9E" w14:textId="77777777" w:rsidR="000B16A7" w:rsidRDefault="00464026">
            <w:pPr>
              <w:pStyle w:val="TableText"/>
            </w:pPr>
            <w:r>
              <w:t>Unit the limit is expressed in, matching UsageDataType.UnitKind, or 'requests'.</w:t>
            </w:r>
          </w:p>
        </w:tc>
      </w:tr>
      <w:tr w:rsidR="000B16A7" w14:paraId="3A8EF76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9D5F8F" w14:textId="77777777" w:rsidR="000B16A7" w:rsidRDefault="00464026">
            <w:pPr>
              <w:pStyle w:val="TableText"/>
            </w:pPr>
            <w:r>
              <w:t>Limit</w:t>
            </w:r>
          </w:p>
        </w:tc>
        <w:tc>
          <w:tcPr>
            <w:tcW w:w="1200" w:type="dxa"/>
            <w:tcBorders>
              <w:top w:val="single" w:sz="4" w:space="0" w:color="auto"/>
              <w:left w:val="single" w:sz="4" w:space="0" w:color="auto"/>
              <w:bottom w:val="single" w:sz="4" w:space="0" w:color="auto"/>
              <w:right w:val="single" w:sz="4" w:space="0" w:color="auto"/>
            </w:tcBorders>
          </w:tcPr>
          <w:p w14:paraId="3C427B2E"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6A30BF20" w14:textId="77777777" w:rsidR="000B16A7" w:rsidRDefault="00464026">
            <w:pPr>
              <w:pStyle w:val="TableText"/>
            </w:pPr>
            <w:r>
              <w:t>Units permitted per interval, or 0 when not published.</w:t>
            </w:r>
          </w:p>
        </w:tc>
      </w:tr>
      <w:tr w:rsidR="000B16A7" w14:paraId="19B4E6E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90CCD0" w14:textId="77777777" w:rsidR="000B16A7" w:rsidRDefault="00464026">
            <w:pPr>
              <w:pStyle w:val="TableText"/>
            </w:pPr>
            <w:r>
              <w:t>Remaining</w:t>
            </w:r>
          </w:p>
        </w:tc>
        <w:tc>
          <w:tcPr>
            <w:tcW w:w="1200" w:type="dxa"/>
            <w:tcBorders>
              <w:top w:val="single" w:sz="4" w:space="0" w:color="auto"/>
              <w:left w:val="single" w:sz="4" w:space="0" w:color="auto"/>
              <w:bottom w:val="single" w:sz="4" w:space="0" w:color="auto"/>
              <w:right w:val="single" w:sz="4" w:space="0" w:color="auto"/>
            </w:tcBorders>
          </w:tcPr>
          <w:p w14:paraId="0D89336A"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7CC33598" w14:textId="77777777" w:rsidR="000B16A7" w:rsidRDefault="00464026">
            <w:pPr>
              <w:pStyle w:val="TableText"/>
            </w:pPr>
            <w:r>
              <w:t>Units still available in the current interval.</w:t>
            </w:r>
          </w:p>
        </w:tc>
      </w:tr>
      <w:tr w:rsidR="000B16A7" w14:paraId="4C0C161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7207467" w14:textId="77777777" w:rsidR="000B16A7" w:rsidRDefault="00464026">
            <w:pPr>
              <w:pStyle w:val="TableText"/>
            </w:pPr>
            <w:r>
              <w:t>Interval</w:t>
            </w:r>
          </w:p>
        </w:tc>
        <w:tc>
          <w:tcPr>
            <w:tcW w:w="1200" w:type="dxa"/>
            <w:tcBorders>
              <w:top w:val="single" w:sz="4" w:space="0" w:color="auto"/>
              <w:left w:val="single" w:sz="4" w:space="0" w:color="auto"/>
              <w:bottom w:val="single" w:sz="4" w:space="0" w:color="auto"/>
              <w:right w:val="single" w:sz="4" w:space="0" w:color="auto"/>
            </w:tcBorders>
          </w:tcPr>
          <w:p w14:paraId="482EFC13"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0514694F" w14:textId="77777777" w:rsidR="000B16A7" w:rsidRDefault="00464026">
            <w:pPr>
              <w:pStyle w:val="TableText"/>
            </w:pPr>
            <w:r>
              <w:t>Length of the interval the limit applies to.</w:t>
            </w:r>
          </w:p>
        </w:tc>
      </w:tr>
      <w:tr w:rsidR="000B16A7" w14:paraId="06B97F0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27AD097" w14:textId="77777777" w:rsidR="000B16A7" w:rsidRDefault="00464026">
            <w:pPr>
              <w:pStyle w:val="TableText"/>
            </w:pPr>
            <w:r>
              <w:t>RetryAfter</w:t>
            </w:r>
          </w:p>
        </w:tc>
        <w:tc>
          <w:tcPr>
            <w:tcW w:w="1200" w:type="dxa"/>
            <w:tcBorders>
              <w:top w:val="single" w:sz="4" w:space="0" w:color="auto"/>
              <w:left w:val="single" w:sz="4" w:space="0" w:color="auto"/>
              <w:bottom w:val="single" w:sz="4" w:space="0" w:color="auto"/>
              <w:right w:val="single" w:sz="4" w:space="0" w:color="auto"/>
            </w:tcBorders>
          </w:tcPr>
          <w:p w14:paraId="15444FB1" w14:textId="77777777" w:rsidR="000B16A7" w:rsidRDefault="000B16A7">
            <w:pPr>
              <w:pStyle w:val="TableText"/>
            </w:pPr>
          </w:p>
        </w:tc>
        <w:tc>
          <w:tcPr>
            <w:tcW w:w="5526" w:type="dxa"/>
            <w:tcBorders>
              <w:top w:val="single" w:sz="4" w:space="0" w:color="auto"/>
              <w:left w:val="single" w:sz="4" w:space="0" w:color="auto"/>
              <w:bottom w:val="single" w:sz="4" w:space="0" w:color="auto"/>
              <w:right w:val="single" w:sz="4" w:space="0" w:color="auto"/>
            </w:tcBorders>
          </w:tcPr>
          <w:p w14:paraId="7EC82A28" w14:textId="77777777" w:rsidR="000B16A7" w:rsidRDefault="00464026">
            <w:pPr>
              <w:pStyle w:val="TableText"/>
            </w:pPr>
            <w:r>
              <w:t>How long to wait before retrying. Zero when the endpoint gave no guidance.</w:t>
            </w:r>
          </w:p>
        </w:tc>
      </w:tr>
    </w:tbl>
    <w:p w14:paraId="025CE694" w14:textId="77777777" w:rsidR="000B16A7" w:rsidRDefault="000B16A7">
      <w:pPr>
        <w:pStyle w:val="spacer"/>
      </w:pPr>
    </w:p>
    <w:p w14:paraId="27A66FA3" w14:textId="207C789D" w:rsidR="000B16A7" w:rsidRDefault="00464026">
      <w:pPr>
        <w:pStyle w:val="TABLE-title"/>
      </w:pPr>
      <w:bookmarkStart w:id="684" w:name="_Tab_c8_22_def"/>
      <w:bookmarkStart w:id="685" w:name="_Toc237441434"/>
      <w:r>
        <w:t xml:space="preserve">Table </w:t>
      </w:r>
      <w:r>
        <w:fldChar w:fldCharType="begin"/>
      </w:r>
      <w:r>
        <w:instrText xml:space="preserve"> SEQ Table \* ARABIC </w:instrText>
      </w:r>
      <w:r>
        <w:fldChar w:fldCharType="separate"/>
      </w:r>
      <w:r w:rsidR="008940BE">
        <w:rPr>
          <w:noProof/>
        </w:rPr>
        <w:t>102</w:t>
      </w:r>
      <w:r>
        <w:fldChar w:fldCharType="end"/>
      </w:r>
      <w:r>
        <w:t xml:space="preserve"> – RateLimitDataType definition</w:t>
      </w:r>
      <w:bookmarkEnd w:id="684"/>
      <w:bookmarkEnd w:id="6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54BDCC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5A88F8F"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EC49F37" w14:textId="77777777" w:rsidR="000B16A7" w:rsidRDefault="00464026">
            <w:pPr>
              <w:pStyle w:val="TableText"/>
            </w:pPr>
            <w:r>
              <w:rPr>
                <w:b/>
              </w:rPr>
              <w:t>Value</w:t>
            </w:r>
          </w:p>
        </w:tc>
      </w:tr>
      <w:tr w:rsidR="000B16A7" w14:paraId="1A60B97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C29DD1C"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23D585C" w14:textId="77777777" w:rsidR="000B16A7" w:rsidRDefault="00464026">
            <w:pPr>
              <w:pStyle w:val="TableText"/>
            </w:pPr>
            <w:r>
              <w:t>2:RateLimitDataType</w:t>
            </w:r>
          </w:p>
        </w:tc>
      </w:tr>
      <w:tr w:rsidR="000B16A7" w14:paraId="0BB7226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63FAD6"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D315D03" w14:textId="77777777" w:rsidR="000B16A7" w:rsidRDefault="00464026">
            <w:pPr>
              <w:pStyle w:val="TableText"/>
            </w:pPr>
            <w:r>
              <w:t>False</w:t>
            </w:r>
          </w:p>
        </w:tc>
      </w:tr>
      <w:tr w:rsidR="000B16A7" w14:paraId="0BAEC68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E3E656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1F36D21"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590B291"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21958D7"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A2D3E25"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CACDB61" w14:textId="77777777" w:rsidR="000B16A7" w:rsidRDefault="00464026">
            <w:pPr>
              <w:pStyle w:val="TableText"/>
            </w:pPr>
            <w:r>
              <w:rPr>
                <w:b/>
              </w:rPr>
              <w:t>Other</w:t>
            </w:r>
          </w:p>
        </w:tc>
      </w:tr>
      <w:tr w:rsidR="000B16A7" w14:paraId="4B02A9A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03E068" w14:textId="77777777" w:rsidR="000B16A7" w:rsidRDefault="00464026">
            <w:pPr>
              <w:pStyle w:val="TableText"/>
            </w:pPr>
            <w:r>
              <w:t>Subtype of the 0:Structure defined in OPC 10000-5, i.e. inheriting the InstanceDeclarations of that Node.</w:t>
            </w:r>
          </w:p>
        </w:tc>
      </w:tr>
      <w:tr w:rsidR="000B16A7" w14:paraId="4032E3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F3ACBA" w14:textId="77777777" w:rsidR="000B16A7" w:rsidRDefault="00464026">
            <w:pPr>
              <w:pStyle w:val="TableText"/>
            </w:pPr>
            <w:r>
              <w:t>0:HasEncoding</w:t>
            </w:r>
          </w:p>
        </w:tc>
        <w:tc>
          <w:tcPr>
            <w:tcW w:w="1134" w:type="dxa"/>
            <w:tcBorders>
              <w:top w:val="single" w:sz="4" w:space="0" w:color="auto"/>
              <w:left w:val="single" w:sz="4" w:space="0" w:color="auto"/>
              <w:bottom w:val="single" w:sz="4" w:space="0" w:color="auto"/>
              <w:right w:val="single" w:sz="4" w:space="0" w:color="auto"/>
            </w:tcBorders>
          </w:tcPr>
          <w:p w14:paraId="42E48A61" w14:textId="77777777" w:rsidR="000B16A7" w:rsidRDefault="00464026">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4B16CD3" w14:textId="77777777" w:rsidR="000B16A7" w:rsidRDefault="00464026">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5C662110" w14:textId="77777777" w:rsidR="000B16A7" w:rsidRDefault="000B16A7">
            <w:pPr>
              <w:pStyle w:val="TableText"/>
            </w:pPr>
          </w:p>
        </w:tc>
        <w:tc>
          <w:tcPr>
            <w:tcW w:w="1843" w:type="dxa"/>
            <w:tcBorders>
              <w:top w:val="single" w:sz="4" w:space="0" w:color="auto"/>
              <w:left w:val="single" w:sz="4" w:space="0" w:color="auto"/>
              <w:bottom w:val="single" w:sz="4" w:space="0" w:color="auto"/>
              <w:right w:val="single" w:sz="4" w:space="0" w:color="auto"/>
            </w:tcBorders>
          </w:tcPr>
          <w:p w14:paraId="769539A7" w14:textId="77777777" w:rsidR="000B16A7" w:rsidRDefault="00464026">
            <w:pPr>
              <w:pStyle w:val="TableText"/>
            </w:pPr>
            <w:r>
              <w:t>0:DataTypeEncodingType</w:t>
            </w:r>
          </w:p>
        </w:tc>
        <w:tc>
          <w:tcPr>
            <w:tcW w:w="851" w:type="dxa"/>
            <w:tcBorders>
              <w:top w:val="single" w:sz="4" w:space="0" w:color="auto"/>
              <w:left w:val="single" w:sz="4" w:space="0" w:color="auto"/>
              <w:bottom w:val="single" w:sz="4" w:space="0" w:color="auto"/>
              <w:right w:val="single" w:sz="4" w:space="0" w:color="auto"/>
            </w:tcBorders>
          </w:tcPr>
          <w:p w14:paraId="7A56382A" w14:textId="77777777" w:rsidR="000B16A7" w:rsidRDefault="000B16A7">
            <w:pPr>
              <w:pStyle w:val="TableText"/>
            </w:pPr>
          </w:p>
        </w:tc>
      </w:tr>
      <w:tr w:rsidR="000B16A7" w14:paraId="7B5A068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2CAC489" w14:textId="77777777" w:rsidR="000B16A7" w:rsidRDefault="00464026">
            <w:pPr>
              <w:pStyle w:val="TableText"/>
            </w:pPr>
            <w:r>
              <w:rPr>
                <w:b/>
              </w:rPr>
              <w:t>Conformance Units</w:t>
            </w:r>
          </w:p>
        </w:tc>
      </w:tr>
      <w:tr w:rsidR="000B16A7" w14:paraId="47B9B88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3DC49C" w14:textId="77777777" w:rsidR="000B16A7" w:rsidRDefault="00464026">
            <w:pPr>
              <w:pStyle w:val="TableText"/>
            </w:pPr>
            <w:r>
              <w:t>AiModelManagement DataTypes</w:t>
            </w:r>
          </w:p>
        </w:tc>
      </w:tr>
    </w:tbl>
    <w:p w14:paraId="3DB573FF" w14:textId="77777777" w:rsidR="000B16A7" w:rsidRDefault="000B16A7">
      <w:pPr>
        <w:pStyle w:val="spacer"/>
      </w:pPr>
    </w:p>
    <w:p w14:paraId="592C07B7" w14:textId="77777777" w:rsidR="000B16A7" w:rsidRDefault="00464026">
      <w:pPr>
        <w:pStyle w:val="Heading1"/>
      </w:pPr>
      <w:bookmarkStart w:id="686" w:name="_Clause_c9"/>
      <w:bookmarkStart w:id="687" w:name="_Toc237441272"/>
      <w:r>
        <w:t>OPC UA ReferenceTypes</w:t>
      </w:r>
      <w:bookmarkEnd w:id="686"/>
      <w:bookmarkEnd w:id="687"/>
    </w:p>
    <w:p w14:paraId="35DEB9F9" w14:textId="77777777" w:rsidR="000B16A7" w:rsidRDefault="00464026">
      <w:pPr>
        <w:pStyle w:val="Heading2"/>
      </w:pPr>
      <w:bookmarkStart w:id="688" w:name="_Clause_c9_1"/>
      <w:bookmarkStart w:id="689" w:name="_Toc237441273"/>
      <w:r>
        <w:t>UsesModel</w:t>
      </w:r>
      <w:bookmarkEnd w:id="688"/>
      <w:bookmarkEnd w:id="689"/>
    </w:p>
    <w:p w14:paraId="2DEBBE88" w14:textId="77777777" w:rsidR="000B16A7" w:rsidRDefault="00464026">
      <w:pPr>
        <w:pStyle w:val="PARAGRAPH"/>
      </w:pPr>
      <w:r>
        <w:t>Links a Deployment to the Model it executes. Clause 6.5 requires exactly one such reference per deployment; it is the only defined path from a result to the model artefact and its Digest, on which the provenance requirement of clause 12 depends.</w:t>
      </w:r>
    </w:p>
    <w:p w14:paraId="234664B5" w14:textId="1A32F776" w:rsidR="000B16A7" w:rsidRDefault="00464026">
      <w:pPr>
        <w:pStyle w:val="TABLE-title"/>
      </w:pPr>
      <w:bookmarkStart w:id="690" w:name="_Tab_c9_1_def"/>
      <w:bookmarkStart w:id="691" w:name="_Toc237441435"/>
      <w:r>
        <w:lastRenderedPageBreak/>
        <w:t xml:space="preserve">Table </w:t>
      </w:r>
      <w:r>
        <w:fldChar w:fldCharType="begin"/>
      </w:r>
      <w:r>
        <w:instrText xml:space="preserve"> SEQ Table \* ARABIC </w:instrText>
      </w:r>
      <w:r>
        <w:fldChar w:fldCharType="separate"/>
      </w:r>
      <w:r w:rsidR="008940BE">
        <w:rPr>
          <w:noProof/>
        </w:rPr>
        <w:t>103</w:t>
      </w:r>
      <w:r>
        <w:fldChar w:fldCharType="end"/>
      </w:r>
      <w:r>
        <w:t xml:space="preserve"> – UsesModel definition</w:t>
      </w:r>
      <w:bookmarkEnd w:id="690"/>
      <w:bookmarkEnd w:id="6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3AE89EC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2303D6"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B77FFDD" w14:textId="77777777" w:rsidR="000B16A7" w:rsidRDefault="00464026">
            <w:pPr>
              <w:pStyle w:val="TableText"/>
            </w:pPr>
            <w:r>
              <w:rPr>
                <w:b/>
              </w:rPr>
              <w:t>Value</w:t>
            </w:r>
          </w:p>
        </w:tc>
      </w:tr>
      <w:tr w:rsidR="000B16A7" w14:paraId="0921328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FD49D4A"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AAD19E5" w14:textId="77777777" w:rsidR="000B16A7" w:rsidRDefault="00464026">
            <w:pPr>
              <w:pStyle w:val="TableText"/>
            </w:pPr>
            <w:r>
              <w:t>2:UsesModel</w:t>
            </w:r>
          </w:p>
        </w:tc>
      </w:tr>
      <w:tr w:rsidR="000B16A7" w14:paraId="599C62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EA32C4"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DE47FE" w14:textId="77777777" w:rsidR="000B16A7" w:rsidRDefault="00464026">
            <w:pPr>
              <w:pStyle w:val="TableText"/>
            </w:pPr>
            <w:r>
              <w:t>False</w:t>
            </w:r>
          </w:p>
        </w:tc>
      </w:tr>
      <w:tr w:rsidR="000B16A7" w14:paraId="5F71F8B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EEB61F" w14:textId="77777777" w:rsidR="000B16A7" w:rsidRDefault="00464026">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3F8473C6" w14:textId="77777777" w:rsidR="000B16A7" w:rsidRDefault="00464026">
            <w:pPr>
              <w:pStyle w:val="TableText"/>
            </w:pPr>
            <w:r>
              <w:t>IsUsedByDeployment</w:t>
            </w:r>
          </w:p>
        </w:tc>
      </w:tr>
      <w:tr w:rsidR="000B16A7" w14:paraId="326002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02DD23" w14:textId="77777777" w:rsidR="000B16A7" w:rsidRDefault="00464026">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5A344E56" w14:textId="77777777" w:rsidR="000B16A7" w:rsidRDefault="00464026">
            <w:pPr>
              <w:pStyle w:val="TableText"/>
            </w:pPr>
            <w:r>
              <w:t>False</w:t>
            </w:r>
          </w:p>
        </w:tc>
      </w:tr>
      <w:tr w:rsidR="000B16A7" w14:paraId="2854E5B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516B949"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EAD7A06"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F28C9F"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9C783A5"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FCB7578"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0250076" w14:textId="77777777" w:rsidR="000B16A7" w:rsidRDefault="00464026">
            <w:pPr>
              <w:pStyle w:val="TableText"/>
            </w:pPr>
            <w:r>
              <w:rPr>
                <w:b/>
              </w:rPr>
              <w:t>Other</w:t>
            </w:r>
          </w:p>
        </w:tc>
      </w:tr>
      <w:tr w:rsidR="000B16A7" w14:paraId="5BFDA95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8FAACAF" w14:textId="77777777" w:rsidR="000B16A7" w:rsidRDefault="00464026">
            <w:pPr>
              <w:pStyle w:val="TableText"/>
            </w:pPr>
            <w:r>
              <w:t>Subtype of the 0:NonHierarchicalReferences defined in OPC 10000-5, i.e. inheriting the InstanceDeclarations of that Node.</w:t>
            </w:r>
          </w:p>
        </w:tc>
      </w:tr>
      <w:tr w:rsidR="000B16A7" w14:paraId="2D57801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24C59D" w14:textId="77777777" w:rsidR="000B16A7" w:rsidRDefault="00464026">
            <w:pPr>
              <w:pStyle w:val="TableText"/>
            </w:pPr>
            <w:r>
              <w:rPr>
                <w:b/>
              </w:rPr>
              <w:t>Conformance Units</w:t>
            </w:r>
          </w:p>
        </w:tc>
      </w:tr>
      <w:tr w:rsidR="000B16A7" w14:paraId="10D9153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C423AF" w14:textId="77777777" w:rsidR="000B16A7" w:rsidRDefault="00464026">
            <w:pPr>
              <w:pStyle w:val="TableText"/>
            </w:pPr>
            <w:r>
              <w:t>AiModelManagement ReferenceTypes</w:t>
            </w:r>
          </w:p>
        </w:tc>
      </w:tr>
    </w:tbl>
    <w:p w14:paraId="3C72D575" w14:textId="77777777" w:rsidR="000B16A7" w:rsidRDefault="000B16A7">
      <w:pPr>
        <w:pStyle w:val="spacer"/>
      </w:pPr>
    </w:p>
    <w:p w14:paraId="6F80AA72" w14:textId="77777777" w:rsidR="000B16A7" w:rsidRDefault="00464026">
      <w:pPr>
        <w:pStyle w:val="Heading2"/>
      </w:pPr>
      <w:bookmarkStart w:id="692" w:name="_Clause_c9_2"/>
      <w:bookmarkStart w:id="693" w:name="_Toc237441274"/>
      <w:r>
        <w:t>TrainedOn</w:t>
      </w:r>
      <w:bookmarkEnd w:id="692"/>
      <w:bookmarkEnd w:id="693"/>
    </w:p>
    <w:p w14:paraId="41D74A1F" w14:textId="77777777" w:rsidR="000B16A7" w:rsidRDefault="00464026">
      <w:pPr>
        <w:pStyle w:val="PARAGRAPH"/>
      </w:pPr>
      <w:r>
        <w:t>Links a Model to a Dataset it was trained or validated on. A model whose training data cannot be named is a model whose behaviour cannot be explained, which is why this reference exists rather than a string.</w:t>
      </w:r>
    </w:p>
    <w:p w14:paraId="1ABE9525" w14:textId="38333076" w:rsidR="000B16A7" w:rsidRDefault="00464026">
      <w:pPr>
        <w:pStyle w:val="TABLE-title"/>
      </w:pPr>
      <w:bookmarkStart w:id="694" w:name="_Tab_c9_2_def"/>
      <w:bookmarkStart w:id="695" w:name="_Toc237441436"/>
      <w:r>
        <w:t xml:space="preserve">Table </w:t>
      </w:r>
      <w:r>
        <w:fldChar w:fldCharType="begin"/>
      </w:r>
      <w:r>
        <w:instrText xml:space="preserve"> SEQ Table \* ARABIC </w:instrText>
      </w:r>
      <w:r>
        <w:fldChar w:fldCharType="separate"/>
      </w:r>
      <w:r w:rsidR="008940BE">
        <w:rPr>
          <w:noProof/>
        </w:rPr>
        <w:t>104</w:t>
      </w:r>
      <w:r>
        <w:fldChar w:fldCharType="end"/>
      </w:r>
      <w:r>
        <w:t xml:space="preserve"> – TrainedOn definition</w:t>
      </w:r>
      <w:bookmarkEnd w:id="694"/>
      <w:bookmarkEnd w:id="6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730FE7A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AD1B9A"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35C6AAE" w14:textId="77777777" w:rsidR="000B16A7" w:rsidRDefault="00464026">
            <w:pPr>
              <w:pStyle w:val="TableText"/>
            </w:pPr>
            <w:r>
              <w:rPr>
                <w:b/>
              </w:rPr>
              <w:t>Value</w:t>
            </w:r>
          </w:p>
        </w:tc>
      </w:tr>
      <w:tr w:rsidR="000B16A7" w14:paraId="4436B12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56A8112"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B1B4C07" w14:textId="77777777" w:rsidR="000B16A7" w:rsidRDefault="00464026">
            <w:pPr>
              <w:pStyle w:val="TableText"/>
            </w:pPr>
            <w:r>
              <w:t>2:TrainedOn</w:t>
            </w:r>
          </w:p>
        </w:tc>
      </w:tr>
      <w:tr w:rsidR="000B16A7" w14:paraId="0136398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E4B8EE"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B36E912" w14:textId="77777777" w:rsidR="000B16A7" w:rsidRDefault="00464026">
            <w:pPr>
              <w:pStyle w:val="TableText"/>
            </w:pPr>
            <w:r>
              <w:t>False</w:t>
            </w:r>
          </w:p>
        </w:tc>
      </w:tr>
      <w:tr w:rsidR="000B16A7" w14:paraId="1848964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745857" w14:textId="77777777" w:rsidR="000B16A7" w:rsidRDefault="00464026">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561CD34F" w14:textId="77777777" w:rsidR="000B16A7" w:rsidRDefault="00464026">
            <w:pPr>
              <w:pStyle w:val="TableText"/>
            </w:pPr>
            <w:r>
              <w:t>IsTrainingDataFor</w:t>
            </w:r>
          </w:p>
        </w:tc>
      </w:tr>
      <w:tr w:rsidR="000B16A7" w14:paraId="33BAE7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8B521C0" w14:textId="77777777" w:rsidR="000B16A7" w:rsidRDefault="00464026">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22D8C2BB" w14:textId="77777777" w:rsidR="000B16A7" w:rsidRDefault="00464026">
            <w:pPr>
              <w:pStyle w:val="TableText"/>
            </w:pPr>
            <w:r>
              <w:t>False</w:t>
            </w:r>
          </w:p>
        </w:tc>
      </w:tr>
      <w:tr w:rsidR="000B16A7" w14:paraId="2455FBA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240C79C"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4FD62A3"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7ECFA6"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47FF53C"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825EA8A"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DA383F2" w14:textId="77777777" w:rsidR="000B16A7" w:rsidRDefault="00464026">
            <w:pPr>
              <w:pStyle w:val="TableText"/>
            </w:pPr>
            <w:r>
              <w:rPr>
                <w:b/>
              </w:rPr>
              <w:t>Other</w:t>
            </w:r>
          </w:p>
        </w:tc>
      </w:tr>
      <w:tr w:rsidR="000B16A7" w14:paraId="11A3E8C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96A383" w14:textId="77777777" w:rsidR="000B16A7" w:rsidRDefault="00464026">
            <w:pPr>
              <w:pStyle w:val="TableText"/>
            </w:pPr>
            <w:r>
              <w:t>Subtype of the 0:NonHierarchicalReferences defined in OPC 10000-5, i.e. inheriting the InstanceDeclarations of that Node.</w:t>
            </w:r>
          </w:p>
        </w:tc>
      </w:tr>
      <w:tr w:rsidR="000B16A7" w14:paraId="582712B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06609A" w14:textId="77777777" w:rsidR="000B16A7" w:rsidRDefault="00464026">
            <w:pPr>
              <w:pStyle w:val="TableText"/>
            </w:pPr>
            <w:r>
              <w:rPr>
                <w:b/>
              </w:rPr>
              <w:t>Conformance Units</w:t>
            </w:r>
          </w:p>
        </w:tc>
      </w:tr>
      <w:tr w:rsidR="000B16A7" w14:paraId="6E050F6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A68916B" w14:textId="77777777" w:rsidR="000B16A7" w:rsidRDefault="00464026">
            <w:pPr>
              <w:pStyle w:val="TableText"/>
            </w:pPr>
            <w:r>
              <w:t>AiModelManagement ReferenceTypes</w:t>
            </w:r>
          </w:p>
        </w:tc>
      </w:tr>
    </w:tbl>
    <w:p w14:paraId="340D9E37" w14:textId="77777777" w:rsidR="000B16A7" w:rsidRDefault="000B16A7">
      <w:pPr>
        <w:pStyle w:val="spacer"/>
      </w:pPr>
    </w:p>
    <w:p w14:paraId="4F514B7B" w14:textId="77777777" w:rsidR="000B16A7" w:rsidRDefault="00464026">
      <w:pPr>
        <w:pStyle w:val="Heading2"/>
      </w:pPr>
      <w:bookmarkStart w:id="696" w:name="_Clause_c9_3"/>
      <w:bookmarkStart w:id="697" w:name="_Toc237441275"/>
      <w:r>
        <w:t>DerivedFrom</w:t>
      </w:r>
      <w:bookmarkEnd w:id="696"/>
      <w:bookmarkEnd w:id="697"/>
    </w:p>
    <w:p w14:paraId="5EE00F48" w14:textId="77777777" w:rsidR="000B16A7" w:rsidRDefault="00464026">
      <w:pPr>
        <w:pStyle w:val="PARAGRAPH"/>
      </w:pPr>
      <w:r>
        <w:t>Links a Model to the Model it was fine-tuned, distilled or quantized from. Lineage is a chain, not a field: a model three derivations from its base is answerable for all three, and a string naming the immediate parent cannot be walked.</w:t>
      </w:r>
    </w:p>
    <w:p w14:paraId="563D8380" w14:textId="5D736047" w:rsidR="000B16A7" w:rsidRDefault="00464026">
      <w:pPr>
        <w:pStyle w:val="TABLE-title"/>
      </w:pPr>
      <w:bookmarkStart w:id="698" w:name="_Tab_c9_3_def"/>
      <w:bookmarkStart w:id="699" w:name="_Toc237441437"/>
      <w:r>
        <w:t xml:space="preserve">Table </w:t>
      </w:r>
      <w:r>
        <w:fldChar w:fldCharType="begin"/>
      </w:r>
      <w:r>
        <w:instrText xml:space="preserve"> SEQ Table \* ARABIC </w:instrText>
      </w:r>
      <w:r>
        <w:fldChar w:fldCharType="separate"/>
      </w:r>
      <w:r w:rsidR="008940BE">
        <w:rPr>
          <w:noProof/>
        </w:rPr>
        <w:t>105</w:t>
      </w:r>
      <w:r>
        <w:fldChar w:fldCharType="end"/>
      </w:r>
      <w:r>
        <w:t xml:space="preserve"> – DerivedFrom definition</w:t>
      </w:r>
      <w:bookmarkEnd w:id="698"/>
      <w:bookmarkEnd w:id="6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532D487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0B91FF4"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02FFCDB" w14:textId="77777777" w:rsidR="000B16A7" w:rsidRDefault="00464026">
            <w:pPr>
              <w:pStyle w:val="TableText"/>
            </w:pPr>
            <w:r>
              <w:rPr>
                <w:b/>
              </w:rPr>
              <w:t>Value</w:t>
            </w:r>
          </w:p>
        </w:tc>
      </w:tr>
      <w:tr w:rsidR="000B16A7" w14:paraId="0B412FD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7C22F91"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B420663" w14:textId="77777777" w:rsidR="000B16A7" w:rsidRDefault="00464026">
            <w:pPr>
              <w:pStyle w:val="TableText"/>
            </w:pPr>
            <w:r>
              <w:t>2:DerivedFrom</w:t>
            </w:r>
          </w:p>
        </w:tc>
      </w:tr>
      <w:tr w:rsidR="000B16A7" w14:paraId="5ED4BFD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961BBB"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F6DF0C5" w14:textId="77777777" w:rsidR="000B16A7" w:rsidRDefault="00464026">
            <w:pPr>
              <w:pStyle w:val="TableText"/>
            </w:pPr>
            <w:r>
              <w:t>False</w:t>
            </w:r>
          </w:p>
        </w:tc>
      </w:tr>
      <w:tr w:rsidR="000B16A7" w14:paraId="22D1780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E51BB1" w14:textId="77777777" w:rsidR="000B16A7" w:rsidRDefault="00464026">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517C41D8" w14:textId="77777777" w:rsidR="000B16A7" w:rsidRDefault="00464026">
            <w:pPr>
              <w:pStyle w:val="TableText"/>
            </w:pPr>
            <w:r>
              <w:t>IsBaseOfModel</w:t>
            </w:r>
          </w:p>
        </w:tc>
      </w:tr>
      <w:tr w:rsidR="000B16A7" w14:paraId="58F73A6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655931" w14:textId="77777777" w:rsidR="000B16A7" w:rsidRDefault="00464026">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4EC4BFEC" w14:textId="77777777" w:rsidR="000B16A7" w:rsidRDefault="00464026">
            <w:pPr>
              <w:pStyle w:val="TableText"/>
            </w:pPr>
            <w:r>
              <w:t>False</w:t>
            </w:r>
          </w:p>
        </w:tc>
      </w:tr>
      <w:tr w:rsidR="000B16A7" w14:paraId="1F8762C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F1E638D"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D515"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A665978"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AB8F90D"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A5DA1A6"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85FE5ED" w14:textId="77777777" w:rsidR="000B16A7" w:rsidRDefault="00464026">
            <w:pPr>
              <w:pStyle w:val="TableText"/>
            </w:pPr>
            <w:r>
              <w:rPr>
                <w:b/>
              </w:rPr>
              <w:t>Other</w:t>
            </w:r>
          </w:p>
        </w:tc>
      </w:tr>
      <w:tr w:rsidR="000B16A7" w14:paraId="27E5F17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FA47E63" w14:textId="77777777" w:rsidR="000B16A7" w:rsidRDefault="00464026">
            <w:pPr>
              <w:pStyle w:val="TableText"/>
            </w:pPr>
            <w:r>
              <w:t>Subtype of the 0:NonHierarchicalReferences defined in OPC 10000-5, i.e. inheriting the InstanceDeclarations of that Node.</w:t>
            </w:r>
          </w:p>
        </w:tc>
      </w:tr>
      <w:tr w:rsidR="000B16A7" w14:paraId="3B6E504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F35195" w14:textId="77777777" w:rsidR="000B16A7" w:rsidRDefault="00464026">
            <w:pPr>
              <w:pStyle w:val="TableText"/>
            </w:pPr>
            <w:r>
              <w:rPr>
                <w:b/>
              </w:rPr>
              <w:t>Conformance Units</w:t>
            </w:r>
          </w:p>
        </w:tc>
      </w:tr>
      <w:tr w:rsidR="000B16A7" w14:paraId="1209B38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E60AD7" w14:textId="77777777" w:rsidR="000B16A7" w:rsidRDefault="00464026">
            <w:pPr>
              <w:pStyle w:val="TableText"/>
            </w:pPr>
            <w:r>
              <w:t>AiModelManagement ReferenceTypes</w:t>
            </w:r>
          </w:p>
        </w:tc>
      </w:tr>
    </w:tbl>
    <w:p w14:paraId="59B22D59" w14:textId="77777777" w:rsidR="000B16A7" w:rsidRDefault="000B16A7">
      <w:pPr>
        <w:pStyle w:val="spacer"/>
      </w:pPr>
    </w:p>
    <w:p w14:paraId="65643E97" w14:textId="77777777" w:rsidR="000B16A7" w:rsidRDefault="00464026">
      <w:pPr>
        <w:pStyle w:val="Heading2"/>
      </w:pPr>
      <w:bookmarkStart w:id="700" w:name="_Clause_c9_4"/>
      <w:bookmarkStart w:id="701" w:name="_Toc237441276"/>
      <w:r>
        <w:t>FallsBackTo</w:t>
      </w:r>
      <w:bookmarkEnd w:id="700"/>
      <w:bookmarkEnd w:id="701"/>
    </w:p>
    <w:p w14:paraId="574863C4" w14:textId="77777777" w:rsidR="000B16A7" w:rsidRDefault="00464026">
      <w:pPr>
        <w:pStyle w:val="PARAGRAPH"/>
      </w:pPr>
      <w:r>
        <w:t>Links a Deployment to the Deployment that serves in its place when it cannot. Clause 9 forbids a cycle, and requires the response to say which deployment actually answered.</w:t>
      </w:r>
    </w:p>
    <w:p w14:paraId="33AD0C93" w14:textId="2AD70918" w:rsidR="000B16A7" w:rsidRDefault="00464026">
      <w:pPr>
        <w:pStyle w:val="TABLE-title"/>
      </w:pPr>
      <w:bookmarkStart w:id="702" w:name="_Tab_c9_4_def"/>
      <w:bookmarkStart w:id="703" w:name="_Toc237441438"/>
      <w:r>
        <w:lastRenderedPageBreak/>
        <w:t xml:space="preserve">Table </w:t>
      </w:r>
      <w:r>
        <w:fldChar w:fldCharType="begin"/>
      </w:r>
      <w:r>
        <w:instrText xml:space="preserve"> SEQ Table \* ARABIC </w:instrText>
      </w:r>
      <w:r>
        <w:fldChar w:fldCharType="separate"/>
      </w:r>
      <w:r w:rsidR="008940BE">
        <w:rPr>
          <w:noProof/>
        </w:rPr>
        <w:t>106</w:t>
      </w:r>
      <w:r>
        <w:fldChar w:fldCharType="end"/>
      </w:r>
      <w:r>
        <w:t xml:space="preserve"> – FallsBackTo definition</w:t>
      </w:r>
      <w:bookmarkEnd w:id="702"/>
      <w:bookmarkEnd w:id="7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938A9F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871BA85"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698E47E" w14:textId="77777777" w:rsidR="000B16A7" w:rsidRDefault="00464026">
            <w:pPr>
              <w:pStyle w:val="TableText"/>
            </w:pPr>
            <w:r>
              <w:rPr>
                <w:b/>
              </w:rPr>
              <w:t>Value</w:t>
            </w:r>
          </w:p>
        </w:tc>
      </w:tr>
      <w:tr w:rsidR="000B16A7" w14:paraId="2DDE435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07AD3FF"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C438C78" w14:textId="77777777" w:rsidR="000B16A7" w:rsidRDefault="00464026">
            <w:pPr>
              <w:pStyle w:val="TableText"/>
            </w:pPr>
            <w:r>
              <w:t>2:FallsBackTo</w:t>
            </w:r>
          </w:p>
        </w:tc>
      </w:tr>
      <w:tr w:rsidR="000B16A7" w14:paraId="42CA918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C7FF02"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48EFC41" w14:textId="77777777" w:rsidR="000B16A7" w:rsidRDefault="00464026">
            <w:pPr>
              <w:pStyle w:val="TableText"/>
            </w:pPr>
            <w:r>
              <w:t>False</w:t>
            </w:r>
          </w:p>
        </w:tc>
      </w:tr>
      <w:tr w:rsidR="000B16A7" w14:paraId="703D22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41C766" w14:textId="77777777" w:rsidR="000B16A7" w:rsidRDefault="00464026">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102ADB94" w14:textId="77777777" w:rsidR="000B16A7" w:rsidRDefault="00464026">
            <w:pPr>
              <w:pStyle w:val="TableText"/>
            </w:pPr>
            <w:r>
              <w:t>IsFallbackFor</w:t>
            </w:r>
          </w:p>
        </w:tc>
      </w:tr>
      <w:tr w:rsidR="000B16A7" w14:paraId="746D3F5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D69E3E" w14:textId="77777777" w:rsidR="000B16A7" w:rsidRDefault="00464026">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74770035" w14:textId="77777777" w:rsidR="000B16A7" w:rsidRDefault="00464026">
            <w:pPr>
              <w:pStyle w:val="TableText"/>
            </w:pPr>
            <w:r>
              <w:t>False</w:t>
            </w:r>
          </w:p>
        </w:tc>
      </w:tr>
      <w:tr w:rsidR="000B16A7" w14:paraId="1E237B8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8DF83A"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C62431B"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A812F8"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9A853A5"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2391F23"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0965E83" w14:textId="77777777" w:rsidR="000B16A7" w:rsidRDefault="00464026">
            <w:pPr>
              <w:pStyle w:val="TableText"/>
            </w:pPr>
            <w:r>
              <w:rPr>
                <w:b/>
              </w:rPr>
              <w:t>Other</w:t>
            </w:r>
          </w:p>
        </w:tc>
      </w:tr>
      <w:tr w:rsidR="000B16A7" w14:paraId="5246567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A7ECFA" w14:textId="77777777" w:rsidR="000B16A7" w:rsidRDefault="00464026">
            <w:pPr>
              <w:pStyle w:val="TableText"/>
            </w:pPr>
            <w:r>
              <w:t>Subtype of the 0:NonHierarchicalReferences defined in OPC 10000-5, i.e. inheriting the InstanceDeclarations of that Node.</w:t>
            </w:r>
          </w:p>
        </w:tc>
      </w:tr>
      <w:tr w:rsidR="000B16A7" w14:paraId="6F70C39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9912E77" w14:textId="77777777" w:rsidR="000B16A7" w:rsidRDefault="00464026">
            <w:pPr>
              <w:pStyle w:val="TableText"/>
            </w:pPr>
            <w:r>
              <w:rPr>
                <w:b/>
              </w:rPr>
              <w:t>Conformance Units</w:t>
            </w:r>
          </w:p>
        </w:tc>
      </w:tr>
      <w:tr w:rsidR="000B16A7" w14:paraId="540C4AF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5D884F7" w14:textId="77777777" w:rsidR="000B16A7" w:rsidRDefault="00464026">
            <w:pPr>
              <w:pStyle w:val="TableText"/>
            </w:pPr>
            <w:r>
              <w:t>AiModelManagement ReferenceTypes</w:t>
            </w:r>
          </w:p>
        </w:tc>
      </w:tr>
    </w:tbl>
    <w:p w14:paraId="4E43A2D6" w14:textId="77777777" w:rsidR="000B16A7" w:rsidRDefault="000B16A7">
      <w:pPr>
        <w:pStyle w:val="spacer"/>
      </w:pPr>
    </w:p>
    <w:p w14:paraId="6A596685" w14:textId="77777777" w:rsidR="000B16A7" w:rsidRDefault="00464026">
      <w:pPr>
        <w:pStyle w:val="Heading2"/>
      </w:pPr>
      <w:bookmarkStart w:id="704" w:name="_Clause_c9_5"/>
      <w:bookmarkStart w:id="705" w:name="_Toc237441277"/>
      <w:r>
        <w:t>ImportedFrom</w:t>
      </w:r>
      <w:bookmarkEnd w:id="704"/>
      <w:bookmarkEnd w:id="705"/>
    </w:p>
    <w:p w14:paraId="7B4B1968" w14:textId="77777777" w:rsidR="000B16A7" w:rsidRDefault="00464026">
      <w:pPr>
        <w:pStyle w:val="PARAGRAPH"/>
      </w:pPr>
      <w:r>
        <w:t>Links a Model to the catalogue resource an import job materialized it from. This is what makes 'where did this model come from' answerable after the fact, rather than only at the moment of import.</w:t>
      </w:r>
    </w:p>
    <w:p w14:paraId="0DC3F4D9" w14:textId="1102EC3C" w:rsidR="000B16A7" w:rsidRDefault="00464026">
      <w:pPr>
        <w:pStyle w:val="TABLE-title"/>
      </w:pPr>
      <w:bookmarkStart w:id="706" w:name="_Tab_c9_5_def"/>
      <w:bookmarkStart w:id="707" w:name="_Toc237441439"/>
      <w:r>
        <w:t xml:space="preserve">Table </w:t>
      </w:r>
      <w:r>
        <w:fldChar w:fldCharType="begin"/>
      </w:r>
      <w:r>
        <w:instrText xml:space="preserve"> SEQ Table \* ARABIC </w:instrText>
      </w:r>
      <w:r>
        <w:fldChar w:fldCharType="separate"/>
      </w:r>
      <w:r w:rsidR="008940BE">
        <w:rPr>
          <w:noProof/>
        </w:rPr>
        <w:t>107</w:t>
      </w:r>
      <w:r>
        <w:fldChar w:fldCharType="end"/>
      </w:r>
      <w:r>
        <w:t xml:space="preserve"> – ImportedFrom definition</w:t>
      </w:r>
      <w:bookmarkEnd w:id="706"/>
      <w:bookmarkEnd w:id="7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76A4370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DD718EC"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78D27ED" w14:textId="77777777" w:rsidR="000B16A7" w:rsidRDefault="00464026">
            <w:pPr>
              <w:pStyle w:val="TableText"/>
            </w:pPr>
            <w:r>
              <w:rPr>
                <w:b/>
              </w:rPr>
              <w:t>Value</w:t>
            </w:r>
          </w:p>
        </w:tc>
      </w:tr>
      <w:tr w:rsidR="000B16A7" w14:paraId="14E0C15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7A233E0"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058497A" w14:textId="77777777" w:rsidR="000B16A7" w:rsidRDefault="00464026">
            <w:pPr>
              <w:pStyle w:val="TableText"/>
            </w:pPr>
            <w:r>
              <w:t>2:ImportedFrom</w:t>
            </w:r>
          </w:p>
        </w:tc>
      </w:tr>
      <w:tr w:rsidR="000B16A7" w14:paraId="0D661BB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640606"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BB184CE" w14:textId="77777777" w:rsidR="000B16A7" w:rsidRDefault="00464026">
            <w:pPr>
              <w:pStyle w:val="TableText"/>
            </w:pPr>
            <w:r>
              <w:t>False</w:t>
            </w:r>
          </w:p>
        </w:tc>
      </w:tr>
      <w:tr w:rsidR="000B16A7" w14:paraId="2142380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7484851" w14:textId="77777777" w:rsidR="000B16A7" w:rsidRDefault="00464026">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7FE7184A" w14:textId="77777777" w:rsidR="000B16A7" w:rsidRDefault="00464026">
            <w:pPr>
              <w:pStyle w:val="TableText"/>
            </w:pPr>
            <w:r>
              <w:t>WasImportedAs</w:t>
            </w:r>
          </w:p>
        </w:tc>
      </w:tr>
      <w:tr w:rsidR="000B16A7" w14:paraId="046BA09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DBFE85" w14:textId="77777777" w:rsidR="000B16A7" w:rsidRDefault="00464026">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700F7389" w14:textId="77777777" w:rsidR="000B16A7" w:rsidRDefault="00464026">
            <w:pPr>
              <w:pStyle w:val="TableText"/>
            </w:pPr>
            <w:r>
              <w:t>False</w:t>
            </w:r>
          </w:p>
        </w:tc>
      </w:tr>
      <w:tr w:rsidR="000B16A7" w14:paraId="2FFC57A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69A0F95"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9DEC168"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89A258A"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07A175F"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EAEAFE3"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BDED747" w14:textId="77777777" w:rsidR="000B16A7" w:rsidRDefault="00464026">
            <w:pPr>
              <w:pStyle w:val="TableText"/>
            </w:pPr>
            <w:r>
              <w:rPr>
                <w:b/>
              </w:rPr>
              <w:t>Other</w:t>
            </w:r>
          </w:p>
        </w:tc>
      </w:tr>
      <w:tr w:rsidR="000B16A7" w14:paraId="7EBAC41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DCA9A8" w14:textId="77777777" w:rsidR="000B16A7" w:rsidRDefault="00464026">
            <w:pPr>
              <w:pStyle w:val="TableText"/>
            </w:pPr>
            <w:r>
              <w:t>Subtype of the 0:NonHierarchicalReferences defined in OPC 10000-5, i.e. inheriting the InstanceDeclarations of that Node.</w:t>
            </w:r>
          </w:p>
        </w:tc>
      </w:tr>
      <w:tr w:rsidR="000B16A7" w14:paraId="5E01387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629FF09" w14:textId="77777777" w:rsidR="000B16A7" w:rsidRDefault="00464026">
            <w:pPr>
              <w:pStyle w:val="TableText"/>
            </w:pPr>
            <w:r>
              <w:rPr>
                <w:b/>
              </w:rPr>
              <w:t>Conformance Units</w:t>
            </w:r>
          </w:p>
        </w:tc>
      </w:tr>
      <w:tr w:rsidR="000B16A7" w14:paraId="6FE0EBB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EC7EAA" w14:textId="77777777" w:rsidR="000B16A7" w:rsidRDefault="00464026">
            <w:pPr>
              <w:pStyle w:val="TableText"/>
            </w:pPr>
            <w:r>
              <w:t>AiModelManagement ReferenceTypes</w:t>
            </w:r>
          </w:p>
        </w:tc>
      </w:tr>
    </w:tbl>
    <w:p w14:paraId="4DEBB2C2" w14:textId="77777777" w:rsidR="000B16A7" w:rsidRDefault="000B16A7">
      <w:pPr>
        <w:pStyle w:val="spacer"/>
      </w:pPr>
    </w:p>
    <w:p w14:paraId="2FBC7AB0" w14:textId="77777777" w:rsidR="000B16A7" w:rsidRDefault="00464026">
      <w:pPr>
        <w:pStyle w:val="Heading2"/>
      </w:pPr>
      <w:bookmarkStart w:id="708" w:name="_Clause_c9_6"/>
      <w:bookmarkStart w:id="709" w:name="_Toc237441278"/>
      <w:r>
        <w:t>EvaluatedBy</w:t>
      </w:r>
      <w:bookmarkEnd w:id="708"/>
      <w:bookmarkEnd w:id="709"/>
    </w:p>
    <w:p w14:paraId="247DE0D5" w14:textId="77777777" w:rsidR="000B16A7" w:rsidRDefault="00464026">
      <w:pPr>
        <w:pStyle w:val="PARAGRAPH"/>
      </w:pPr>
      <w:r>
        <w:t>Links a Model to an EvaluationRun that measured it. Optional and repeating: a model may be evaluated many times, and the run that gated its promotion is not necessarily the last one.</w:t>
      </w:r>
    </w:p>
    <w:p w14:paraId="46F689E4" w14:textId="501B35BA" w:rsidR="000B16A7" w:rsidRDefault="00464026">
      <w:pPr>
        <w:pStyle w:val="TABLE-title"/>
      </w:pPr>
      <w:bookmarkStart w:id="710" w:name="_Tab_c9_6_def"/>
      <w:bookmarkStart w:id="711" w:name="_Toc237441440"/>
      <w:r>
        <w:t xml:space="preserve">Table </w:t>
      </w:r>
      <w:r>
        <w:fldChar w:fldCharType="begin"/>
      </w:r>
      <w:r>
        <w:instrText xml:space="preserve"> SEQ Table \* ARABIC </w:instrText>
      </w:r>
      <w:r>
        <w:fldChar w:fldCharType="separate"/>
      </w:r>
      <w:r w:rsidR="008940BE">
        <w:rPr>
          <w:noProof/>
        </w:rPr>
        <w:t>108</w:t>
      </w:r>
      <w:r>
        <w:fldChar w:fldCharType="end"/>
      </w:r>
      <w:r>
        <w:t xml:space="preserve"> – EvaluatedBy definition</w:t>
      </w:r>
      <w:bookmarkEnd w:id="710"/>
      <w:bookmarkEnd w:id="7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22C1048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5C6591E"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9A3281E" w14:textId="77777777" w:rsidR="000B16A7" w:rsidRDefault="00464026">
            <w:pPr>
              <w:pStyle w:val="TableText"/>
            </w:pPr>
            <w:r>
              <w:rPr>
                <w:b/>
              </w:rPr>
              <w:t>Value</w:t>
            </w:r>
          </w:p>
        </w:tc>
      </w:tr>
      <w:tr w:rsidR="000B16A7" w14:paraId="61D6CE7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25F4136"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BF7A896" w14:textId="77777777" w:rsidR="000B16A7" w:rsidRDefault="00464026">
            <w:pPr>
              <w:pStyle w:val="TableText"/>
            </w:pPr>
            <w:r>
              <w:t>2:EvaluatedBy</w:t>
            </w:r>
          </w:p>
        </w:tc>
      </w:tr>
      <w:tr w:rsidR="000B16A7" w14:paraId="08BB598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7DE8DB" w14:textId="77777777" w:rsidR="000B16A7" w:rsidRDefault="00464026">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55B7991" w14:textId="77777777" w:rsidR="000B16A7" w:rsidRDefault="00464026">
            <w:pPr>
              <w:pStyle w:val="TableText"/>
            </w:pPr>
            <w:r>
              <w:t>False</w:t>
            </w:r>
          </w:p>
        </w:tc>
      </w:tr>
      <w:tr w:rsidR="000B16A7" w14:paraId="1666C05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E11E1BC" w14:textId="77777777" w:rsidR="000B16A7" w:rsidRDefault="00464026">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0DA86809" w14:textId="77777777" w:rsidR="000B16A7" w:rsidRDefault="00464026">
            <w:pPr>
              <w:pStyle w:val="TableText"/>
            </w:pPr>
            <w:r>
              <w:t>Evaluates</w:t>
            </w:r>
          </w:p>
        </w:tc>
      </w:tr>
      <w:tr w:rsidR="000B16A7" w14:paraId="7EEDFF8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7A18A8" w14:textId="77777777" w:rsidR="000B16A7" w:rsidRDefault="00464026">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57ED957D" w14:textId="77777777" w:rsidR="000B16A7" w:rsidRDefault="00464026">
            <w:pPr>
              <w:pStyle w:val="TableText"/>
            </w:pPr>
            <w:r>
              <w:t>False</w:t>
            </w:r>
          </w:p>
        </w:tc>
      </w:tr>
      <w:tr w:rsidR="000B16A7" w14:paraId="0B70DF2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2FA9D32"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497661"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7C400B2"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35621C9"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E0264F5"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05A838B" w14:textId="77777777" w:rsidR="000B16A7" w:rsidRDefault="00464026">
            <w:pPr>
              <w:pStyle w:val="TableText"/>
            </w:pPr>
            <w:r>
              <w:rPr>
                <w:b/>
              </w:rPr>
              <w:t>Other</w:t>
            </w:r>
          </w:p>
        </w:tc>
      </w:tr>
      <w:tr w:rsidR="000B16A7" w14:paraId="042D671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F22EE2F" w14:textId="77777777" w:rsidR="000B16A7" w:rsidRDefault="00464026">
            <w:pPr>
              <w:pStyle w:val="TableText"/>
            </w:pPr>
            <w:r>
              <w:t>Subtype of the 0:NonHierarchicalReferences defined in OPC 10000-5, i.e. inheriting the InstanceDeclarations of that Node.</w:t>
            </w:r>
          </w:p>
        </w:tc>
      </w:tr>
      <w:tr w:rsidR="000B16A7" w14:paraId="5CD865E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0BCB027" w14:textId="77777777" w:rsidR="000B16A7" w:rsidRDefault="00464026">
            <w:pPr>
              <w:pStyle w:val="TableText"/>
            </w:pPr>
            <w:r>
              <w:rPr>
                <w:b/>
              </w:rPr>
              <w:t>Conformance Units</w:t>
            </w:r>
          </w:p>
        </w:tc>
      </w:tr>
      <w:tr w:rsidR="000B16A7" w14:paraId="74C9F72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8ADCD9A" w14:textId="77777777" w:rsidR="000B16A7" w:rsidRDefault="00464026">
            <w:pPr>
              <w:pStyle w:val="TableText"/>
            </w:pPr>
            <w:r>
              <w:t>AiModelManagement ReferenceTypes</w:t>
            </w:r>
          </w:p>
        </w:tc>
      </w:tr>
    </w:tbl>
    <w:p w14:paraId="14EE2422" w14:textId="77777777" w:rsidR="000B16A7" w:rsidRDefault="000B16A7">
      <w:pPr>
        <w:pStyle w:val="spacer"/>
      </w:pPr>
    </w:p>
    <w:p w14:paraId="514672E3" w14:textId="77777777" w:rsidR="000B16A7" w:rsidRDefault="00464026">
      <w:pPr>
        <w:pStyle w:val="Heading1"/>
      </w:pPr>
      <w:bookmarkStart w:id="712" w:name="_Clause_c10"/>
      <w:bookmarkStart w:id="713" w:name="_Toc237441279"/>
      <w:r>
        <w:t>Instances</w:t>
      </w:r>
      <w:bookmarkEnd w:id="712"/>
      <w:bookmarkEnd w:id="713"/>
    </w:p>
    <w:p w14:paraId="00AEED57" w14:textId="77777777" w:rsidR="000B16A7" w:rsidRDefault="00464026">
      <w:pPr>
        <w:pStyle w:val="Heading2"/>
      </w:pPr>
      <w:bookmarkStart w:id="714" w:name="_Clause_c10_1"/>
      <w:bookmarkStart w:id="715" w:name="_Toc237441280"/>
      <w:r>
        <w:t>Default Binary</w:t>
      </w:r>
      <w:bookmarkEnd w:id="714"/>
      <w:bookmarkEnd w:id="715"/>
    </w:p>
    <w:p w14:paraId="0C70E716" w14:textId="77777777" w:rsidR="000B16A7" w:rsidRDefault="00464026">
      <w:pPr>
        <w:pStyle w:val="PARAGRAPH"/>
      </w:pPr>
      <w:r>
        <w:t>Default Binary encoding of the structure.</w:t>
      </w:r>
    </w:p>
    <w:p w14:paraId="3A9480FF" w14:textId="75398000" w:rsidR="000B16A7" w:rsidRDefault="00464026">
      <w:pPr>
        <w:pStyle w:val="TABLE-title"/>
      </w:pPr>
      <w:bookmarkStart w:id="716" w:name="_Tab_c10_1_def"/>
      <w:bookmarkStart w:id="717" w:name="_Toc237441441"/>
      <w:r>
        <w:lastRenderedPageBreak/>
        <w:t xml:space="preserve">Table </w:t>
      </w:r>
      <w:r>
        <w:fldChar w:fldCharType="begin"/>
      </w:r>
      <w:r>
        <w:instrText xml:space="preserve"> SEQ Table \* ARABIC </w:instrText>
      </w:r>
      <w:r>
        <w:fldChar w:fldCharType="separate"/>
      </w:r>
      <w:r w:rsidR="008940BE">
        <w:rPr>
          <w:noProof/>
        </w:rPr>
        <w:t>109</w:t>
      </w:r>
      <w:r>
        <w:fldChar w:fldCharType="end"/>
      </w:r>
      <w:r>
        <w:t xml:space="preserve"> – Default Binary definition</w:t>
      </w:r>
      <w:bookmarkEnd w:id="716"/>
      <w:bookmarkEnd w:id="7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031B81C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CA88F5F"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5913A86" w14:textId="77777777" w:rsidR="000B16A7" w:rsidRDefault="00464026">
            <w:pPr>
              <w:pStyle w:val="TableText"/>
            </w:pPr>
            <w:r>
              <w:rPr>
                <w:b/>
              </w:rPr>
              <w:t>Value</w:t>
            </w:r>
          </w:p>
        </w:tc>
      </w:tr>
      <w:tr w:rsidR="000B16A7" w14:paraId="514DF39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471B71B"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BD7F4" w14:textId="77777777" w:rsidR="000B16A7" w:rsidRDefault="00464026">
            <w:pPr>
              <w:pStyle w:val="TableText"/>
            </w:pPr>
            <w:r>
              <w:t>0:Default Binary</w:t>
            </w:r>
          </w:p>
        </w:tc>
      </w:tr>
      <w:tr w:rsidR="000B16A7" w14:paraId="3686312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6E8298" w14:textId="77777777" w:rsidR="000B16A7" w:rsidRDefault="00464026">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02B2DC1B" w14:textId="77777777" w:rsidR="000B16A7" w:rsidRDefault="00464026">
            <w:pPr>
              <w:pStyle w:val="TableText"/>
            </w:pPr>
            <w:r>
              <w:t>0:DataTypeEncodingType</w:t>
            </w:r>
          </w:p>
        </w:tc>
      </w:tr>
      <w:tr w:rsidR="000B16A7" w14:paraId="5518CBCF"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260DC87"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02D5784"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170FB74"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ADC514"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622F10F"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D3C2F6B" w14:textId="77777777" w:rsidR="000B16A7" w:rsidRDefault="00464026">
            <w:pPr>
              <w:pStyle w:val="TableText"/>
            </w:pPr>
            <w:r>
              <w:rPr>
                <w:b/>
              </w:rPr>
              <w:t>Other</w:t>
            </w:r>
          </w:p>
        </w:tc>
      </w:tr>
      <w:tr w:rsidR="000B16A7" w14:paraId="334F9CD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38F8996" w14:textId="77777777" w:rsidR="000B16A7" w:rsidRDefault="00464026">
            <w:pPr>
              <w:pStyle w:val="TableText"/>
            </w:pPr>
            <w:r>
              <w:rPr>
                <w:b/>
              </w:rPr>
              <w:t>Conformance Units</w:t>
            </w:r>
          </w:p>
        </w:tc>
      </w:tr>
      <w:tr w:rsidR="000B16A7" w14:paraId="1040B96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36FE9E" w14:textId="77777777" w:rsidR="000B16A7" w:rsidRDefault="00464026">
            <w:pPr>
              <w:pStyle w:val="TableText"/>
            </w:pPr>
            <w:r>
              <w:t>OpenUSD Default Binary</w:t>
            </w:r>
          </w:p>
        </w:tc>
      </w:tr>
    </w:tbl>
    <w:p w14:paraId="33F63640" w14:textId="77777777" w:rsidR="000B16A7" w:rsidRDefault="000B16A7">
      <w:pPr>
        <w:pStyle w:val="spacer"/>
      </w:pPr>
    </w:p>
    <w:p w14:paraId="18132084" w14:textId="77777777" w:rsidR="000B16A7" w:rsidRDefault="00464026">
      <w:pPr>
        <w:pStyle w:val="Heading2"/>
      </w:pPr>
      <w:bookmarkStart w:id="718" w:name="_Clause_c10_2"/>
      <w:bookmarkStart w:id="719" w:name="_Toc237441281"/>
      <w:r>
        <w:t>AiModelManagement</w:t>
      </w:r>
      <w:bookmarkEnd w:id="718"/>
      <w:bookmarkEnd w:id="719"/>
    </w:p>
    <w:p w14:paraId="3B826C1E" w14:textId="77777777" w:rsidR="000B16A7" w:rsidRDefault="00464026">
      <w:pPr>
        <w:pStyle w:val="PARAGRAPH"/>
      </w:pPr>
      <w:r>
        <w:t>Entry point for the AI models this Server runs. A client browses Server/AiModelManagement/Models to find what this Server describes. It carries EventNotifier because it is the notifier for the events of clause 7.4: a client subscribes here, or at the Server object above it.</w:t>
      </w:r>
    </w:p>
    <w:p w14:paraId="272CDD54" w14:textId="238F5E80" w:rsidR="000B16A7" w:rsidRDefault="00464026">
      <w:pPr>
        <w:pStyle w:val="TABLE-title"/>
      </w:pPr>
      <w:bookmarkStart w:id="720" w:name="_Tab_c10_2_def"/>
      <w:bookmarkStart w:id="721" w:name="_Toc237441442"/>
      <w:r>
        <w:t xml:space="preserve">Table </w:t>
      </w:r>
      <w:r>
        <w:fldChar w:fldCharType="begin"/>
      </w:r>
      <w:r>
        <w:instrText xml:space="preserve"> SEQ Table \* ARABIC </w:instrText>
      </w:r>
      <w:r>
        <w:fldChar w:fldCharType="separate"/>
      </w:r>
      <w:r w:rsidR="008940BE">
        <w:rPr>
          <w:noProof/>
        </w:rPr>
        <w:t>110</w:t>
      </w:r>
      <w:r>
        <w:fldChar w:fldCharType="end"/>
      </w:r>
      <w:r>
        <w:t xml:space="preserve"> – AiModelManagement definition</w:t>
      </w:r>
      <w:bookmarkEnd w:id="720"/>
      <w:bookmarkEnd w:id="7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0B16A7" w14:paraId="1E14667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176F225" w14:textId="77777777" w:rsidR="000B16A7" w:rsidRDefault="00464026">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B0B3304" w14:textId="77777777" w:rsidR="000B16A7" w:rsidRDefault="00464026">
            <w:pPr>
              <w:pStyle w:val="TableText"/>
            </w:pPr>
            <w:r>
              <w:rPr>
                <w:b/>
              </w:rPr>
              <w:t>Value</w:t>
            </w:r>
          </w:p>
        </w:tc>
      </w:tr>
      <w:tr w:rsidR="000B16A7" w14:paraId="0FAC1E8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CBBAF3" w14:textId="77777777" w:rsidR="000B16A7" w:rsidRDefault="00464026">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58EBC9F" w14:textId="77777777" w:rsidR="000B16A7" w:rsidRDefault="00464026">
            <w:pPr>
              <w:pStyle w:val="TableText"/>
            </w:pPr>
            <w:r>
              <w:t>2:AiModelManagement</w:t>
            </w:r>
          </w:p>
        </w:tc>
      </w:tr>
      <w:tr w:rsidR="000B16A7" w14:paraId="591CE4F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1612F2" w14:textId="77777777" w:rsidR="000B16A7" w:rsidRDefault="00464026">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75645456" w14:textId="77777777" w:rsidR="000B16A7" w:rsidRDefault="00464026">
            <w:pPr>
              <w:pStyle w:val="TableText"/>
            </w:pPr>
            <w:r>
              <w:t>AiRootType</w:t>
            </w:r>
          </w:p>
        </w:tc>
      </w:tr>
      <w:tr w:rsidR="000B16A7" w14:paraId="44886DC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67408EE" w14:textId="77777777" w:rsidR="000B16A7" w:rsidRDefault="00464026">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B03B4CC" w14:textId="77777777" w:rsidR="000B16A7" w:rsidRDefault="00464026">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EB5CA42" w14:textId="77777777" w:rsidR="000B16A7" w:rsidRDefault="00464026">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71A8DDE" w14:textId="77777777" w:rsidR="000B16A7" w:rsidRDefault="00464026">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5A19854" w14:textId="77777777" w:rsidR="000B16A7" w:rsidRDefault="00464026">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D698EB8" w14:textId="77777777" w:rsidR="000B16A7" w:rsidRDefault="00464026">
            <w:pPr>
              <w:pStyle w:val="TableText"/>
            </w:pPr>
            <w:r>
              <w:rPr>
                <w:b/>
              </w:rPr>
              <w:t>Other</w:t>
            </w:r>
          </w:p>
        </w:tc>
      </w:tr>
      <w:tr w:rsidR="000B16A7" w14:paraId="40E794C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A90A3EB" w14:textId="77777777" w:rsidR="000B16A7" w:rsidRDefault="00464026">
            <w:pPr>
              <w:pStyle w:val="TableText"/>
            </w:pPr>
            <w:r>
              <w:rPr>
                <w:b/>
              </w:rPr>
              <w:t>Conformance Units</w:t>
            </w:r>
          </w:p>
        </w:tc>
      </w:tr>
      <w:tr w:rsidR="000B16A7" w14:paraId="0F426B7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0C8CA78" w14:textId="77777777" w:rsidR="000B16A7" w:rsidRDefault="00464026">
            <w:pPr>
              <w:pStyle w:val="TableText"/>
            </w:pPr>
            <w:r>
              <w:t>OpenUSD AiModelManagement</w:t>
            </w:r>
          </w:p>
        </w:tc>
      </w:tr>
    </w:tbl>
    <w:p w14:paraId="16390588" w14:textId="77777777" w:rsidR="000B16A7" w:rsidRDefault="000B16A7">
      <w:pPr>
        <w:pStyle w:val="spacer"/>
      </w:pPr>
    </w:p>
    <w:p w14:paraId="3BC1B8B8" w14:textId="12BB010D" w:rsidR="005E69BD" w:rsidRPr="00EC120D" w:rsidRDefault="006235B1" w:rsidP="002E7A22">
      <w:pPr>
        <w:pStyle w:val="Heading1"/>
        <w:pageBreakBefore/>
      </w:pPr>
      <w:bookmarkStart w:id="722" w:name="_Ref37835213"/>
      <w:bookmarkStart w:id="723" w:name="_Toc184117007"/>
      <w:bookmarkStart w:id="724" w:name="_Ref85018491"/>
      <w:bookmarkStart w:id="725" w:name="_Clause_c11"/>
      <w:bookmarkStart w:id="726" w:name="_Toc237441282"/>
      <w:r w:rsidRPr="00EC120D">
        <w:lastRenderedPageBreak/>
        <w:t>Profiles and conformance units</w:t>
      </w:r>
      <w:bookmarkEnd w:id="722"/>
      <w:bookmarkEnd w:id="723"/>
      <w:bookmarkEnd w:id="724"/>
      <w:bookmarkEnd w:id="725"/>
      <w:bookmarkEnd w:id="726"/>
    </w:p>
    <w:p w14:paraId="6A9A4545" w14:textId="77777777" w:rsidR="000B16A7" w:rsidRDefault="00464026">
      <w:pPr>
        <w:pStyle w:val="Heading2"/>
      </w:pPr>
      <w:bookmarkStart w:id="727" w:name="_Clause_c11_1"/>
      <w:bookmarkStart w:id="728" w:name="_Toc237441283"/>
      <w:r>
        <w:t>Declaring conformance</w:t>
      </w:r>
      <w:bookmarkEnd w:id="727"/>
      <w:bookmarkEnd w:id="728"/>
    </w:p>
    <w:p w14:paraId="2AADE398" w14:textId="77777777" w:rsidR="000B16A7" w:rsidRDefault="00464026">
      <w:pPr>
        <w:pStyle w:val="PARAGRAPH"/>
      </w:pPr>
      <w:r>
        <w:t xml:space="preserve">A Server declares conformance by exposing </w:t>
      </w:r>
      <w:r>
        <w:rPr>
          <w:rStyle w:val="VARIABLE"/>
        </w:rPr>
        <w:t>AiRootType</w:t>
      </w:r>
      <w:r>
        <w:t xml:space="preserve"> under the Server object with </w:t>
      </w:r>
      <w:r>
        <w:rPr>
          <w:rStyle w:val="VARIABLE"/>
        </w:rPr>
        <w:t>SpecificationVersion</w:t>
      </w:r>
      <w:r>
        <w:t xml:space="preserve"> set to the release it implements.</w:t>
      </w:r>
    </w:p>
    <w:p w14:paraId="145824D1" w14:textId="19EF934B" w:rsidR="000B16A7" w:rsidRDefault="00464026">
      <w:pPr>
        <w:pStyle w:val="PARAGRAPH"/>
      </w:pPr>
      <w:r>
        <w:t xml:space="preserve">The NodeSet assigns every Node to one of four conformance units: </w:t>
      </w:r>
      <w:r>
        <w:rPr>
          <w:rStyle w:val="VARIABLE"/>
        </w:rPr>
        <w:t>AiModelManagement</w:t>
      </w:r>
      <w:r>
        <w:t xml:space="preserve"> for the ObjectTypes and their members, </w:t>
      </w:r>
      <w:r>
        <w:rPr>
          <w:rStyle w:val="VARIABLE"/>
        </w:rPr>
        <w:t>AiModelManagement DataTypes</w:t>
      </w:r>
      <w:r>
        <w:t xml:space="preserve"> for the structures and enumerations, </w:t>
      </w:r>
      <w:r>
        <w:rPr>
          <w:rStyle w:val="VARIABLE"/>
        </w:rPr>
        <w:t>AiModelManagement ReferenceTypes</w:t>
      </w:r>
      <w:r>
        <w:t xml:space="preserve"> for the references, and </w:t>
      </w:r>
      <w:r>
        <w:rPr>
          <w:rStyle w:val="VARIABLE"/>
        </w:rPr>
        <w:t>AiModelManagement Events</w:t>
      </w:r>
      <w:r>
        <w:t xml:space="preserve"> for the EventType of </w:t>
      </w:r>
      <w:r>
        <w:fldChar w:fldCharType="begin"/>
      </w:r>
      <w:r>
        <w:instrText xml:space="preserve"> REF _Clause_c6_11_4 \r \h </w:instrText>
      </w:r>
      <w:r>
        <w:fldChar w:fldCharType="separate"/>
      </w:r>
      <w:r w:rsidR="008940BE">
        <w:t>6.11.4</w:t>
      </w:r>
      <w:r>
        <w:fldChar w:fldCharType="end"/>
      </w:r>
      <w:r>
        <w:t>. The facets below are expressed over those Nodes, so a Server claiming a facet implements the units the facet's members belong to.</w:t>
      </w:r>
    </w:p>
    <w:p w14:paraId="554A4CE3" w14:textId="77777777" w:rsidR="000B16A7" w:rsidRDefault="00464026">
      <w:pPr>
        <w:pStyle w:val="PARAGRAPH"/>
      </w:pPr>
      <w:r>
        <w:t xml:space="preserve">Facets are </w:t>
      </w:r>
      <w:r>
        <w:rPr>
          <w:b/>
        </w:rPr>
        <w:t>additive and independent</w:t>
      </w:r>
      <w:r>
        <w:t xml:space="preserve"> except where a row states otherwise, and only one dependency exists: </w:t>
      </w:r>
      <w:r>
        <w:rPr>
          <w:b/>
        </w:rPr>
        <w:t>AI-Import</w:t>
      </w:r>
      <w:r>
        <w:t xml:space="preserve"> requires </w:t>
      </w:r>
      <w:r>
        <w:rPr>
          <w:b/>
        </w:rPr>
        <w:t>AI-Catalogue</w:t>
      </w:r>
      <w:r>
        <w:t>, because an import job with nothing to import from is not implementable.</w:t>
      </w:r>
    </w:p>
    <w:p w14:paraId="42B9B633" w14:textId="6B7DB5F8" w:rsidR="000B16A7" w:rsidRDefault="00464026">
      <w:pPr>
        <w:pStyle w:val="PARAGRAPH"/>
      </w:pPr>
      <w:r>
        <w:t xml:space="preserve">The split matters more here than in a smaller model, because the plausible Servers differ enormously — a device running one fixed model, a gateway calling a hosted one, and a plant MLOps node that may never call </w:t>
      </w:r>
      <w:r>
        <w:rPr>
          <w:rStyle w:val="VARIABLE"/>
        </w:rPr>
        <w:t>Invoke</w:t>
      </w:r>
      <w:r>
        <w:t xml:space="preserve"> at all are three different products rather than three degrees of completeness of one. </w:t>
      </w:r>
      <w:r>
        <w:fldChar w:fldCharType="begin"/>
      </w:r>
      <w:r>
        <w:instrText xml:space="preserve"> REF _Clause_c11_3 \r \h </w:instrText>
      </w:r>
      <w:r>
        <w:fldChar w:fldCharType="separate"/>
      </w:r>
      <w:r w:rsidR="008940BE">
        <w:t>11.3</w:t>
      </w:r>
      <w:r>
        <w:fldChar w:fldCharType="end"/>
      </w:r>
      <w:r>
        <w:t xml:space="preserve"> names them as profiles. A single monolithic conformance claim would have made two of the three unclaimable.</w:t>
      </w:r>
    </w:p>
    <w:p w14:paraId="53D8B872" w14:textId="77777777" w:rsidR="000B16A7" w:rsidRDefault="00464026">
      <w:pPr>
        <w:pStyle w:val="PARAGRAPH"/>
      </w:pPr>
      <w:r>
        <w:rPr>
          <w:b/>
        </w:rPr>
        <w:t>AI-Residency</w:t>
      </w:r>
      <w:r>
        <w:t xml:space="preserve"> is deliberately separate from </w:t>
      </w:r>
      <w:r>
        <w:rPr>
          <w:b/>
        </w:rPr>
        <w:t>AI-Federation</w:t>
      </w:r>
      <w:r>
        <w:t>. A Server can be perfectly capable of calling a remote model while being unable to state where the data goes, and an operator who needs the second guarantee needs to be able to ask for it by name rather than infer it from the first.</w:t>
      </w:r>
    </w:p>
    <w:p w14:paraId="41144CA4" w14:textId="77777777" w:rsidR="000B16A7" w:rsidRDefault="00464026">
      <w:pPr>
        <w:pStyle w:val="Heading2"/>
      </w:pPr>
      <w:bookmarkStart w:id="729" w:name="_Clause_c11_2"/>
      <w:bookmarkStart w:id="730" w:name="_Toc237441284"/>
      <w:r>
        <w:lastRenderedPageBreak/>
        <w:t>Facets</w:t>
      </w:r>
      <w:bookmarkEnd w:id="729"/>
      <w:bookmarkEnd w:id="730"/>
    </w:p>
    <w:p w14:paraId="5A53ED83" w14:textId="76032CC3" w:rsidR="000B16A7" w:rsidRDefault="00464026">
      <w:pPr>
        <w:pStyle w:val="TABLE-title"/>
      </w:pPr>
      <w:bookmarkStart w:id="731" w:name="_Tab_facets_tab1"/>
      <w:bookmarkStart w:id="732" w:name="_Toc237441443"/>
      <w:r>
        <w:t xml:space="preserve">Table </w:t>
      </w:r>
      <w:r>
        <w:fldChar w:fldCharType="begin"/>
      </w:r>
      <w:r>
        <w:instrText xml:space="preserve"> SEQ Table \* ARABIC </w:instrText>
      </w:r>
      <w:r>
        <w:fldChar w:fldCharType="separate"/>
      </w:r>
      <w:r w:rsidR="008940BE">
        <w:rPr>
          <w:noProof/>
        </w:rPr>
        <w:t>111</w:t>
      </w:r>
      <w:r>
        <w:fldChar w:fldCharType="end"/>
      </w:r>
      <w:r>
        <w:t xml:space="preserve"> – Facets</w:t>
      </w:r>
      <w:bookmarkEnd w:id="731"/>
      <w:bookmarkEnd w:id="7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02213BF4"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8E53264" w14:textId="77777777" w:rsidR="000B16A7" w:rsidRDefault="00464026">
            <w:pPr>
              <w:pStyle w:val="TableText"/>
            </w:pPr>
            <w:r>
              <w:t>Facet</w:t>
            </w:r>
          </w:p>
        </w:tc>
        <w:tc>
          <w:tcPr>
            <w:tcW w:w="4463" w:type="dxa"/>
            <w:tcBorders>
              <w:top w:val="single" w:sz="4" w:space="0" w:color="auto"/>
              <w:left w:val="single" w:sz="4" w:space="0" w:color="auto"/>
              <w:bottom w:val="double" w:sz="4" w:space="0" w:color="auto"/>
              <w:right w:val="single" w:sz="4" w:space="0" w:color="auto"/>
            </w:tcBorders>
          </w:tcPr>
          <w:p w14:paraId="3C85CE5B" w14:textId="77777777" w:rsidR="000B16A7" w:rsidRDefault="00464026">
            <w:pPr>
              <w:pStyle w:val="TableText"/>
            </w:pPr>
            <w:r>
              <w:t>Requires</w:t>
            </w:r>
          </w:p>
        </w:tc>
      </w:tr>
      <w:tr w:rsidR="000B16A7" w14:paraId="5005A7F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2258DC6" w14:textId="77777777" w:rsidR="000B16A7" w:rsidRDefault="00464026">
            <w:pPr>
              <w:pStyle w:val="TableText"/>
            </w:pPr>
            <w:r>
              <w:rPr>
                <w:b/>
              </w:rPr>
              <w:t>AI-Base</w:t>
            </w:r>
            <w:r>
              <w:t xml:space="preserve"> (mandatory)</w:t>
            </w:r>
          </w:p>
        </w:tc>
        <w:tc>
          <w:tcPr>
            <w:tcW w:w="4463" w:type="dxa"/>
            <w:tcBorders>
              <w:top w:val="single" w:sz="4" w:space="0" w:color="auto"/>
              <w:left w:val="single" w:sz="4" w:space="0" w:color="auto"/>
              <w:bottom w:val="single" w:sz="4" w:space="0" w:color="auto"/>
              <w:right w:val="single" w:sz="4" w:space="0" w:color="auto"/>
            </w:tcBorders>
          </w:tcPr>
          <w:p w14:paraId="022A397C" w14:textId="41DA205B" w:rsidR="000B16A7" w:rsidRDefault="00464026">
            <w:pPr>
              <w:pStyle w:val="TableText"/>
            </w:pPr>
            <w:r>
              <w:rPr>
                <w:rStyle w:val="VARIABLE"/>
              </w:rPr>
              <w:t>AiRootType</w:t>
            </w:r>
            <w:r>
              <w:t xml:space="preserve"> with </w:t>
            </w:r>
            <w:r>
              <w:rPr>
                <w:rStyle w:val="VARIABLE"/>
              </w:rPr>
              <w:t>Models</w:t>
            </w:r>
            <w:r>
              <w:t xml:space="preserve"> and </w:t>
            </w:r>
            <w:r>
              <w:rPr>
                <w:rStyle w:val="VARIABLE"/>
              </w:rPr>
              <w:t>Deployments</w:t>
            </w:r>
            <w:r>
              <w:t xml:space="preserve">; at least one </w:t>
            </w:r>
            <w:r>
              <w:rPr>
                <w:rStyle w:val="VARIABLE"/>
              </w:rPr>
              <w:t>ModelType</w:t>
            </w:r>
            <w:r>
              <w:t xml:space="preserve"> with </w:t>
            </w:r>
            <w:r>
              <w:rPr>
                <w:rStyle w:val="VARIABLE"/>
              </w:rPr>
              <w:t>ModelId</w:t>
            </w:r>
            <w:r>
              <w:t xml:space="preserve">, </w:t>
            </w:r>
            <w:r>
              <w:rPr>
                <w:rStyle w:val="VARIABLE"/>
              </w:rPr>
              <w:t>Name</w:t>
            </w:r>
            <w:r>
              <w:t xml:space="preserve">, </w:t>
            </w:r>
            <w:r>
              <w:rPr>
                <w:rStyle w:val="VARIABLE"/>
              </w:rPr>
              <w:t>Version</w:t>
            </w:r>
            <w:r>
              <w:t xml:space="preserve">, </w:t>
            </w:r>
            <w:r>
              <w:rPr>
                <w:rStyle w:val="VARIABLE"/>
              </w:rPr>
              <w:t>Digest</w:t>
            </w:r>
            <w:r>
              <w:t xml:space="preserve">, </w:t>
            </w:r>
            <w:r>
              <w:rPr>
                <w:rStyle w:val="VARIABLE"/>
              </w:rPr>
              <w:t>DigestAlgorithm</w:t>
            </w:r>
            <w:r>
              <w:t xml:space="preserve"> and </w:t>
            </w:r>
            <w:r>
              <w:rPr>
                <w:rStyle w:val="VARIABLE"/>
              </w:rPr>
              <w:t>DigestProvenance</w:t>
            </w:r>
            <w:r>
              <w:t xml:space="preserve">; where the Server exposes any deployment, each carries </w:t>
            </w:r>
            <w:r>
              <w:rPr>
                <w:rStyle w:val="VARIABLE"/>
              </w:rPr>
              <w:t>DeploymentId</w:t>
            </w:r>
            <w:r>
              <w:t xml:space="preserve">, </w:t>
            </w:r>
            <w:r>
              <w:rPr>
                <w:rStyle w:val="VARIABLE"/>
              </w:rPr>
              <w:t>InferenceLocation</w:t>
            </w:r>
            <w:r>
              <w:t xml:space="preserve"> and </w:t>
            </w:r>
            <w:r>
              <w:rPr>
                <w:rStyle w:val="VARIABLE"/>
              </w:rPr>
              <w:t>State</w:t>
            </w:r>
            <w:r>
              <w:t xml:space="preserve"> and satisfies the exactly-one </w:t>
            </w:r>
            <w:r>
              <w:rPr>
                <w:rStyle w:val="VARIABLE"/>
              </w:rPr>
              <w:t>UsesModel</w:t>
            </w:r>
            <w:r>
              <w:t xml:space="preserve"> rule of </w:t>
            </w:r>
            <w:r>
              <w:fldChar w:fldCharType="begin"/>
            </w:r>
            <w:r>
              <w:instrText xml:space="preserve"> REF _Clause_c6_9 \r \h </w:instrText>
            </w:r>
            <w:r>
              <w:fldChar w:fldCharType="separate"/>
            </w:r>
            <w:r w:rsidR="008940BE">
              <w:t>6.9</w:t>
            </w:r>
            <w:r>
              <w:fldChar w:fldCharType="end"/>
            </w:r>
            <w:r>
              <w:t xml:space="preserve">; the digest rules of </w:t>
            </w:r>
            <w:r>
              <w:fldChar w:fldCharType="begin"/>
            </w:r>
            <w:r>
              <w:instrText xml:space="preserve"> REF _Clause_c6_16_1 \r \h </w:instrText>
            </w:r>
            <w:r>
              <w:fldChar w:fldCharType="separate"/>
            </w:r>
            <w:r w:rsidR="008940BE">
              <w:t>6.16.1</w:t>
            </w:r>
            <w:r>
              <w:fldChar w:fldCharType="end"/>
            </w:r>
          </w:p>
        </w:tc>
      </w:tr>
      <w:tr w:rsidR="000B16A7" w14:paraId="04090AD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74CEBE3" w14:textId="77777777" w:rsidR="000B16A7" w:rsidRDefault="00464026">
            <w:pPr>
              <w:pStyle w:val="TableText"/>
            </w:pPr>
            <w:r>
              <w:rPr>
                <w:b/>
              </w:rPr>
              <w:t>AI-Dataset</w:t>
            </w:r>
          </w:p>
        </w:tc>
        <w:tc>
          <w:tcPr>
            <w:tcW w:w="4463" w:type="dxa"/>
            <w:tcBorders>
              <w:top w:val="single" w:sz="4" w:space="0" w:color="auto"/>
              <w:left w:val="single" w:sz="4" w:space="0" w:color="auto"/>
              <w:bottom w:val="single" w:sz="4" w:space="0" w:color="auto"/>
              <w:right w:val="single" w:sz="4" w:space="0" w:color="auto"/>
            </w:tcBorders>
          </w:tcPr>
          <w:p w14:paraId="320EA63A" w14:textId="77777777" w:rsidR="000B16A7" w:rsidRDefault="00464026">
            <w:pPr>
              <w:pStyle w:val="TableText"/>
            </w:pPr>
            <w:r>
              <w:rPr>
                <w:rStyle w:val="VARIABLE"/>
              </w:rPr>
              <w:t>DatasetType</w:t>
            </w:r>
            <w:r>
              <w:t xml:space="preserve"> instances with </w:t>
            </w:r>
            <w:r>
              <w:rPr>
                <w:rStyle w:val="VARIABLE"/>
              </w:rPr>
              <w:t>DatasetId</w:t>
            </w:r>
            <w:r>
              <w:t xml:space="preserve"> and </w:t>
            </w:r>
            <w:r>
              <w:rPr>
                <w:rStyle w:val="VARIABLE"/>
              </w:rPr>
              <w:t>SourceKind</w:t>
            </w:r>
            <w:r>
              <w:t xml:space="preserve">, and </w:t>
            </w:r>
            <w:r>
              <w:rPr>
                <w:rStyle w:val="VARIABLE"/>
              </w:rPr>
              <w:t>TrainedOn</w:t>
            </w:r>
            <w:r>
              <w:t xml:space="preserve"> from at least one model</w:t>
            </w:r>
          </w:p>
        </w:tc>
      </w:tr>
      <w:tr w:rsidR="000B16A7" w14:paraId="69F1CAB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F602684" w14:textId="77777777" w:rsidR="000B16A7" w:rsidRDefault="00464026">
            <w:pPr>
              <w:pStyle w:val="TableText"/>
            </w:pPr>
            <w:r>
              <w:rPr>
                <w:b/>
              </w:rPr>
              <w:t>AI-OffServer</w:t>
            </w:r>
          </w:p>
        </w:tc>
        <w:tc>
          <w:tcPr>
            <w:tcW w:w="4463" w:type="dxa"/>
            <w:tcBorders>
              <w:top w:val="single" w:sz="4" w:space="0" w:color="auto"/>
              <w:left w:val="single" w:sz="4" w:space="0" w:color="auto"/>
              <w:bottom w:val="single" w:sz="4" w:space="0" w:color="auto"/>
              <w:right w:val="single" w:sz="4" w:space="0" w:color="auto"/>
            </w:tcBorders>
          </w:tcPr>
          <w:p w14:paraId="3FF43F61" w14:textId="7DF18E0E" w:rsidR="000B16A7" w:rsidRDefault="00464026">
            <w:pPr>
              <w:pStyle w:val="TableText"/>
            </w:pPr>
            <w:r>
              <w:t xml:space="preserve">A deployment whose </w:t>
            </w:r>
            <w:r>
              <w:rPr>
                <w:rStyle w:val="VARIABLE"/>
              </w:rPr>
              <w:t>InferenceLocation</w:t>
            </w:r>
            <w:r>
              <w:t xml:space="preserve"> is not </w:t>
            </w:r>
            <w:r>
              <w:rPr>
                <w:rStyle w:val="VARIABLE"/>
              </w:rPr>
              <w:t>OnServer</w:t>
            </w:r>
            <w:r>
              <w:t xml:space="preserve">, and </w:t>
            </w:r>
            <w:r>
              <w:fldChar w:fldCharType="begin"/>
            </w:r>
            <w:r>
              <w:instrText xml:space="preserve"> REF _Clause_c6_16_2 \r \h </w:instrText>
            </w:r>
            <w:r>
              <w:fldChar w:fldCharType="separate"/>
            </w:r>
            <w:r w:rsidR="008940BE">
              <w:t>6.16.2</w:t>
            </w:r>
            <w:r>
              <w:fldChar w:fldCharType="end"/>
            </w:r>
            <w:r>
              <w:t xml:space="preserve">'s requirement that its </w:t>
            </w:r>
            <w:r>
              <w:rPr>
                <w:rStyle w:val="VARIABLE"/>
              </w:rPr>
              <w:t>EndpointUri</w:t>
            </w:r>
            <w:r>
              <w:t xml:space="preserve"> name an authenticated, confidential scheme</w:t>
            </w:r>
          </w:p>
        </w:tc>
      </w:tr>
      <w:tr w:rsidR="000B16A7" w14:paraId="7BFAF54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D52F33" w14:textId="77777777" w:rsidR="000B16A7" w:rsidRDefault="00464026">
            <w:pPr>
              <w:pStyle w:val="TableText"/>
            </w:pPr>
            <w:r>
              <w:rPr>
                <w:b/>
              </w:rPr>
              <w:t>AI-Signatures</w:t>
            </w:r>
          </w:p>
        </w:tc>
        <w:tc>
          <w:tcPr>
            <w:tcW w:w="4463" w:type="dxa"/>
            <w:tcBorders>
              <w:top w:val="single" w:sz="4" w:space="0" w:color="auto"/>
              <w:left w:val="single" w:sz="4" w:space="0" w:color="auto"/>
              <w:bottom w:val="single" w:sz="4" w:space="0" w:color="auto"/>
              <w:right w:val="single" w:sz="4" w:space="0" w:color="auto"/>
            </w:tcBorders>
          </w:tcPr>
          <w:p w14:paraId="3179CA2E" w14:textId="77777777" w:rsidR="000B16A7" w:rsidRDefault="00464026">
            <w:pPr>
              <w:pStyle w:val="TableText"/>
            </w:pPr>
            <w:r>
              <w:rPr>
                <w:rStyle w:val="VARIABLE"/>
              </w:rPr>
              <w:t>Inputs</w:t>
            </w:r>
            <w:r>
              <w:t xml:space="preserve"> and </w:t>
            </w:r>
            <w:r>
              <w:rPr>
                <w:rStyle w:val="VARIABLE"/>
              </w:rPr>
              <w:t>Outputs</w:t>
            </w:r>
            <w:r>
              <w:t xml:space="preserve"> populated on every model</w:t>
            </w:r>
          </w:p>
        </w:tc>
      </w:tr>
      <w:tr w:rsidR="000B16A7" w14:paraId="65A03EA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27C4AF9" w14:textId="77777777" w:rsidR="000B16A7" w:rsidRDefault="00464026">
            <w:pPr>
              <w:pStyle w:val="TableText"/>
            </w:pPr>
            <w:r>
              <w:rPr>
                <w:b/>
              </w:rPr>
              <w:t>AI-Learning</w:t>
            </w:r>
          </w:p>
        </w:tc>
        <w:tc>
          <w:tcPr>
            <w:tcW w:w="4463" w:type="dxa"/>
            <w:tcBorders>
              <w:top w:val="single" w:sz="4" w:space="0" w:color="auto"/>
              <w:left w:val="single" w:sz="4" w:space="0" w:color="auto"/>
              <w:bottom w:val="single" w:sz="4" w:space="0" w:color="auto"/>
              <w:right w:val="single" w:sz="4" w:space="0" w:color="auto"/>
            </w:tcBorders>
          </w:tcPr>
          <w:p w14:paraId="6216B3EF" w14:textId="1CCFD9CA" w:rsidR="000B16A7" w:rsidRDefault="00464026">
            <w:pPr>
              <w:pStyle w:val="TableText"/>
            </w:pPr>
            <w:r>
              <w:rPr>
                <w:rStyle w:val="VARIABLE"/>
              </w:rPr>
              <w:t>LearningJobType</w:t>
            </w:r>
            <w:r>
              <w:t xml:space="preserve">, the </w:t>
            </w:r>
            <w:r>
              <w:fldChar w:fldCharType="begin"/>
            </w:r>
            <w:r>
              <w:instrText xml:space="preserve"> REF _Clause_c6_11 \r \h </w:instrText>
            </w:r>
            <w:r>
              <w:fldChar w:fldCharType="separate"/>
            </w:r>
            <w:r w:rsidR="008940BE">
              <w:t>6.11</w:t>
            </w:r>
            <w:r>
              <w:fldChar w:fldCharType="end"/>
            </w:r>
            <w:r>
              <w:t xml:space="preserve"> state model, every Method that drives a transition in it, and the distinct </w:t>
            </w:r>
            <w:r>
              <w:rPr>
                <w:rStyle w:val="VARIABLE"/>
              </w:rPr>
              <w:t>PromoteModel</w:t>
            </w:r>
            <w:r>
              <w:t xml:space="preserve"> authorization of </w:t>
            </w:r>
            <w:r>
              <w:fldChar w:fldCharType="begin"/>
            </w:r>
            <w:r>
              <w:instrText xml:space="preserve"> REF _Clause_c6_16_3 \r \h </w:instrText>
            </w:r>
            <w:r>
              <w:fldChar w:fldCharType="separate"/>
            </w:r>
            <w:r w:rsidR="008940BE">
              <w:t>6.16.3</w:t>
            </w:r>
            <w:r>
              <w:fldChar w:fldCharType="end"/>
            </w:r>
          </w:p>
        </w:tc>
      </w:tr>
      <w:tr w:rsidR="000B16A7" w14:paraId="4F900D0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2D9FFCC" w14:textId="77777777" w:rsidR="000B16A7" w:rsidRDefault="00464026">
            <w:pPr>
              <w:pStyle w:val="TableText"/>
            </w:pPr>
            <w:r>
              <w:rPr>
                <w:b/>
              </w:rPr>
              <w:t>AI-Events</w:t>
            </w:r>
          </w:p>
        </w:tc>
        <w:tc>
          <w:tcPr>
            <w:tcW w:w="4463" w:type="dxa"/>
            <w:tcBorders>
              <w:top w:val="single" w:sz="4" w:space="0" w:color="auto"/>
              <w:left w:val="single" w:sz="4" w:space="0" w:color="auto"/>
              <w:bottom w:val="single" w:sz="4" w:space="0" w:color="auto"/>
              <w:right w:val="single" w:sz="4" w:space="0" w:color="auto"/>
            </w:tcBorders>
          </w:tcPr>
          <w:p w14:paraId="770D2660" w14:textId="58B78C47" w:rsidR="000B16A7" w:rsidRDefault="00464026">
            <w:pPr>
              <w:pStyle w:val="TableText"/>
            </w:pPr>
            <w:r>
              <w:rPr>
                <w:rStyle w:val="VARIABLE"/>
              </w:rPr>
              <w:t>ModelPromotedEventType</w:t>
            </w:r>
            <w:r>
              <w:t xml:space="preserve"> and every rule of </w:t>
            </w:r>
            <w:r>
              <w:fldChar w:fldCharType="begin"/>
            </w:r>
            <w:r>
              <w:instrText xml:space="preserve"> REF _Clause_c6_11_4 \r \h </w:instrText>
            </w:r>
            <w:r>
              <w:fldChar w:fldCharType="separate"/>
            </w:r>
            <w:r w:rsidR="008940BE">
              <w:t>6.11.4</w:t>
            </w:r>
            <w:r>
              <w:fldChar w:fldCharType="end"/>
            </w:r>
            <w:r>
              <w:t xml:space="preserve">. A Server claiming it </w:t>
            </w:r>
            <w:r>
              <w:rPr>
                <w:b/>
              </w:rPr>
              <w:t>shall</w:t>
            </w:r>
            <w:r>
              <w:t xml:space="preserve"> raise the event on </w:t>
            </w:r>
            <w:r>
              <w:rPr>
                <w:b/>
              </w:rPr>
              <w:t>every</w:t>
            </w:r>
            <w:r>
              <w:t xml:space="preserve"> change to which model a deployment serves, including a rollback and a Server-initiated failover — a facet under which some substitutions are reported and others are not cannot support the audit it exists for, because a consumer could no longer read silence as "the model did not change". </w:t>
            </w:r>
            <w:r>
              <w:rPr>
                <w:rStyle w:val="VARIABLE"/>
              </w:rPr>
              <w:t>PromotedBy</w:t>
            </w:r>
            <w:r>
              <w:t xml:space="preserve"> </w:t>
            </w:r>
            <w:r>
              <w:rPr>
                <w:b/>
              </w:rPr>
              <w:t>shall</w:t>
            </w:r>
            <w:r>
              <w:t xml:space="preserve"> be populated wherever the change was made by an authenticated principal.</w:t>
            </w:r>
          </w:p>
        </w:tc>
      </w:tr>
      <w:tr w:rsidR="000B16A7" w14:paraId="6451355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6A25097" w14:textId="77777777" w:rsidR="000B16A7" w:rsidRDefault="00464026">
            <w:pPr>
              <w:pStyle w:val="TableText"/>
            </w:pPr>
            <w:r>
              <w:rPr>
                <w:b/>
              </w:rPr>
              <w:t>AI-Invoke</w:t>
            </w:r>
          </w:p>
        </w:tc>
        <w:tc>
          <w:tcPr>
            <w:tcW w:w="4463" w:type="dxa"/>
            <w:tcBorders>
              <w:top w:val="single" w:sz="4" w:space="0" w:color="auto"/>
              <w:left w:val="single" w:sz="4" w:space="0" w:color="auto"/>
              <w:bottom w:val="single" w:sz="4" w:space="0" w:color="auto"/>
              <w:right w:val="single" w:sz="4" w:space="0" w:color="auto"/>
            </w:tcBorders>
          </w:tcPr>
          <w:p w14:paraId="071AAAF9" w14:textId="27464A9E" w:rsidR="000B16A7" w:rsidRDefault="00464026">
            <w:pPr>
              <w:pStyle w:val="TableText"/>
            </w:pPr>
            <w:r>
              <w:rPr>
                <w:rStyle w:val="VARIABLE"/>
              </w:rPr>
              <w:t>DeploymentType.Invoke</w:t>
            </w:r>
            <w:r>
              <w:t xml:space="preserve"> with </w:t>
            </w:r>
            <w:r>
              <w:rPr>
                <w:rStyle w:val="VARIABLE"/>
              </w:rPr>
              <w:t>ModelUsed</w:t>
            </w:r>
            <w:r>
              <w:t xml:space="preserve"> and </w:t>
            </w:r>
            <w:r>
              <w:rPr>
                <w:rStyle w:val="VARIABLE"/>
              </w:rPr>
              <w:t>FinishReason</w:t>
            </w:r>
            <w:r>
              <w:t xml:space="preserve"> populated on every response, and </w:t>
            </w:r>
            <w:r>
              <w:rPr>
                <w:rStyle w:val="VARIABLE"/>
              </w:rPr>
              <w:t>Usage</w:t>
            </w:r>
            <w:r>
              <w:t xml:space="preserve"> returned on every response — its </w:t>
            </w:r>
            <w:r>
              <w:rPr>
                <w:rStyle w:val="VARIABLE"/>
              </w:rPr>
              <w:t>UnitKind</w:t>
            </w:r>
            <w:r>
              <w:t xml:space="preserve"> empty where the execution site does not meter, per </w:t>
            </w:r>
            <w:r>
              <w:fldChar w:fldCharType="begin"/>
            </w:r>
            <w:r>
              <w:instrText xml:space="preserve"> REF _Clause_c6_12_2_3 \r \h </w:instrText>
            </w:r>
            <w:r>
              <w:fldChar w:fldCharType="separate"/>
            </w:r>
            <w:r w:rsidR="008940BE">
              <w:t>6.12.2.3</w:t>
            </w:r>
            <w:r>
              <w:fldChar w:fldCharType="end"/>
            </w:r>
            <w:r>
              <w:t xml:space="preserve">; the </w:t>
            </w:r>
            <w:r>
              <w:fldChar w:fldCharType="begin"/>
            </w:r>
            <w:r>
              <w:instrText xml:space="preserve"> REF _Clause_c6_8_2 \r \h </w:instrText>
            </w:r>
            <w:r>
              <w:fldChar w:fldCharType="separate"/>
            </w:r>
            <w:r w:rsidR="008940BE">
              <w:t>6.8.2</w:t>
            </w:r>
            <w:r>
              <w:fldChar w:fldCharType="end"/>
            </w:r>
            <w:r>
              <w:t xml:space="preserve"> requirement to publish </w:t>
            </w:r>
            <w:r>
              <w:rPr>
                <w:rStyle w:val="VARIABLE"/>
              </w:rPr>
              <w:t>ApiDialect</w:t>
            </w:r>
            <w:r>
              <w:t xml:space="preserve"> where </w:t>
            </w:r>
            <w:r>
              <w:rPr>
                <w:rStyle w:val="VARIABLE"/>
              </w:rPr>
              <w:t>Inputs</w:t>
            </w:r>
            <w:r>
              <w:t>/</w:t>
            </w:r>
            <w:r>
              <w:rPr>
                <w:rStyle w:val="VARIABLE"/>
              </w:rPr>
              <w:t>Outputs</w:t>
            </w:r>
            <w:r>
              <w:t xml:space="preserve"> do not describe the payload contract; the exactly-one </w:t>
            </w:r>
            <w:r>
              <w:rPr>
                <w:rStyle w:val="VARIABLE"/>
              </w:rPr>
              <w:t>Payload</w:t>
            </w:r>
            <w:r>
              <w:t>/</w:t>
            </w:r>
            <w:r>
              <w:rPr>
                <w:rStyle w:val="VARIABLE"/>
              </w:rPr>
              <w:t>PayloadUri</w:t>
            </w:r>
            <w:r>
              <w:t xml:space="preserve"> rule of </w:t>
            </w:r>
            <w:r>
              <w:fldChar w:fldCharType="begin"/>
            </w:r>
            <w:r>
              <w:instrText xml:space="preserve"> REF _Clause_c6_12_6_1 \r \h </w:instrText>
            </w:r>
            <w:r>
              <w:fldChar w:fldCharType="separate"/>
            </w:r>
            <w:r w:rsidR="008940BE">
              <w:t>6.12.6.1</w:t>
            </w:r>
            <w:r>
              <w:fldChar w:fldCharType="end"/>
            </w:r>
            <w:r>
              <w:t xml:space="preserve">; and the </w:t>
            </w:r>
            <w:r>
              <w:fldChar w:fldCharType="begin"/>
            </w:r>
            <w:r>
              <w:instrText xml:space="preserve"> REF _Clause_c6_12_3 \r \h </w:instrText>
            </w:r>
            <w:r>
              <w:fldChar w:fldCharType="separate"/>
            </w:r>
            <w:r w:rsidR="008940BE">
              <w:t>6.12.3</w:t>
            </w:r>
            <w:r>
              <w:fldChar w:fldCharType="end"/>
            </w:r>
            <w:r>
              <w:t xml:space="preserve"> rule that an unsupported parameter is rejected rather than ignored</w:t>
            </w:r>
          </w:p>
        </w:tc>
      </w:tr>
      <w:tr w:rsidR="000B16A7" w14:paraId="1A77217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E3EE3BB" w14:textId="77777777" w:rsidR="000B16A7" w:rsidRDefault="00464026">
            <w:pPr>
              <w:pStyle w:val="TableText"/>
            </w:pPr>
            <w:r>
              <w:rPr>
                <w:b/>
              </w:rPr>
              <w:t>AI-InvokeAsync</w:t>
            </w:r>
          </w:p>
        </w:tc>
        <w:tc>
          <w:tcPr>
            <w:tcW w:w="4463" w:type="dxa"/>
            <w:tcBorders>
              <w:top w:val="single" w:sz="4" w:space="0" w:color="auto"/>
              <w:left w:val="single" w:sz="4" w:space="0" w:color="auto"/>
              <w:bottom w:val="single" w:sz="4" w:space="0" w:color="auto"/>
              <w:right w:val="single" w:sz="4" w:space="0" w:color="auto"/>
            </w:tcBorders>
          </w:tcPr>
          <w:p w14:paraId="34CA3BDB" w14:textId="52DE2A5A" w:rsidR="000B16A7" w:rsidRDefault="00464026">
            <w:pPr>
              <w:pStyle w:val="TableText"/>
            </w:pPr>
            <w:r>
              <w:rPr>
                <w:rStyle w:val="VARIABLE"/>
              </w:rPr>
              <w:t>InvokeAsync</w:t>
            </w:r>
            <w:r>
              <w:t xml:space="preserve"> and </w:t>
            </w:r>
            <w:r>
              <w:rPr>
                <w:rStyle w:val="VARIABLE"/>
              </w:rPr>
              <w:t>InferenceJobType</w:t>
            </w:r>
            <w:r>
              <w:t xml:space="preserve">, answering the same questions as </w:t>
            </w:r>
            <w:r>
              <w:rPr>
                <w:rStyle w:val="VARIABLE"/>
              </w:rPr>
              <w:t>Invoke</w:t>
            </w:r>
            <w:r>
              <w:t xml:space="preserve"> including size (</w:t>
            </w:r>
            <w:r>
              <w:fldChar w:fldCharType="begin"/>
            </w:r>
            <w:r>
              <w:instrText xml:space="preserve"> REF _Clause_c6_12_6_1 \r \h </w:instrText>
            </w:r>
            <w:r>
              <w:fldChar w:fldCharType="separate"/>
            </w:r>
            <w:r w:rsidR="008940BE">
              <w:t>6.12.6.1</w:t>
            </w:r>
            <w:r>
              <w:fldChar w:fldCharType="end"/>
            </w:r>
            <w:r>
              <w:t xml:space="preserve">): the exactly-one </w:t>
            </w:r>
            <w:r>
              <w:rPr>
                <w:rStyle w:val="VARIABLE"/>
              </w:rPr>
              <w:t>Payload</w:t>
            </w:r>
            <w:r>
              <w:t>/</w:t>
            </w:r>
            <w:r>
              <w:rPr>
                <w:rStyle w:val="VARIABLE"/>
              </w:rPr>
              <w:t>PayloadUri</w:t>
            </w:r>
            <w:r>
              <w:t xml:space="preserve"> rule, and </w:t>
            </w:r>
            <w:r>
              <w:rPr>
                <w:rStyle w:val="VARIABLE"/>
              </w:rPr>
              <w:t>TransferRequired</w:t>
            </w:r>
            <w:r>
              <w:t xml:space="preserve"> with </w:t>
            </w:r>
            <w:r>
              <w:rPr>
                <w:rStyle w:val="VARIABLE"/>
              </w:rPr>
              <w:t>Transfer</w:t>
            </w:r>
            <w:r>
              <w:t xml:space="preserve"> where a result outgrew the inline bound</w:t>
            </w:r>
          </w:p>
        </w:tc>
      </w:tr>
      <w:tr w:rsidR="000B16A7" w14:paraId="674CBA0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F70CD51" w14:textId="77777777" w:rsidR="000B16A7" w:rsidRDefault="00464026">
            <w:pPr>
              <w:pStyle w:val="TableText"/>
            </w:pPr>
            <w:r>
              <w:rPr>
                <w:b/>
              </w:rPr>
              <w:t>AI-Transfer</w:t>
            </w:r>
          </w:p>
        </w:tc>
        <w:tc>
          <w:tcPr>
            <w:tcW w:w="4463" w:type="dxa"/>
            <w:tcBorders>
              <w:top w:val="single" w:sz="4" w:space="0" w:color="auto"/>
              <w:left w:val="single" w:sz="4" w:space="0" w:color="auto"/>
              <w:bottom w:val="single" w:sz="4" w:space="0" w:color="auto"/>
              <w:right w:val="single" w:sz="4" w:space="0" w:color="auto"/>
            </w:tcBorders>
          </w:tcPr>
          <w:p w14:paraId="5CA01320" w14:textId="47355976" w:rsidR="000B16A7" w:rsidRDefault="00464026">
            <w:pPr>
              <w:pStyle w:val="TableText"/>
            </w:pPr>
            <w:r>
              <w:rPr>
                <w:rStyle w:val="VARIABLE"/>
              </w:rPr>
              <w:t>BeginTransfer</w:t>
            </w:r>
            <w:r>
              <w:t xml:space="preserve"> and </w:t>
            </w:r>
            <w:r>
              <w:rPr>
                <w:rStyle w:val="VARIABLE"/>
              </w:rPr>
              <w:t>InferenceTransferType</w:t>
            </w:r>
            <w:r>
              <w:t xml:space="preserve">, </w:t>
            </w:r>
            <w:r>
              <w:rPr>
                <w:rStyle w:val="VARIABLE"/>
              </w:rPr>
              <w:t>MaxInlinePayloadSize</w:t>
            </w:r>
            <w:r>
              <w:t xml:space="preserve"> on every deployment, and the </w:t>
            </w:r>
            <w:r>
              <w:fldChar w:fldCharType="begin"/>
            </w:r>
            <w:r>
              <w:instrText xml:space="preserve"> REF _Clause_c6_12_2_4 \r \h </w:instrText>
            </w:r>
            <w:r>
              <w:fldChar w:fldCharType="separate"/>
            </w:r>
            <w:r w:rsidR="008940BE">
              <w:t>6.12.2.4</w:t>
            </w:r>
            <w:r>
              <w:fldChar w:fldCharType="end"/>
            </w:r>
            <w:r>
              <w:t xml:space="preserve"> rule that </w:t>
            </w:r>
            <w:r>
              <w:rPr>
                <w:rStyle w:val="VARIABLE"/>
              </w:rPr>
              <w:t>Invoke</w:t>
            </w:r>
            <w:r>
              <w:t xml:space="preserve"> reports </w:t>
            </w:r>
            <w:r>
              <w:rPr>
                <w:rStyle w:val="VARIABLE"/>
              </w:rPr>
              <w:t>TransferRequired</w:t>
            </w:r>
            <w:r>
              <w:t xml:space="preserve"> rather than failing a call whose response outgrew the inline bound</w:t>
            </w:r>
          </w:p>
        </w:tc>
      </w:tr>
      <w:tr w:rsidR="000B16A7" w14:paraId="0589CE4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E0A1565" w14:textId="77777777" w:rsidR="000B16A7" w:rsidRDefault="00464026">
            <w:pPr>
              <w:pStyle w:val="TableText"/>
            </w:pPr>
            <w:r>
              <w:rPr>
                <w:b/>
              </w:rPr>
              <w:t>AI-Stream</w:t>
            </w:r>
          </w:p>
        </w:tc>
        <w:tc>
          <w:tcPr>
            <w:tcW w:w="4463" w:type="dxa"/>
            <w:tcBorders>
              <w:top w:val="single" w:sz="4" w:space="0" w:color="auto"/>
              <w:left w:val="single" w:sz="4" w:space="0" w:color="auto"/>
              <w:bottom w:val="single" w:sz="4" w:space="0" w:color="auto"/>
              <w:right w:val="single" w:sz="4" w:space="0" w:color="auto"/>
            </w:tcBorders>
          </w:tcPr>
          <w:p w14:paraId="1BF42972" w14:textId="2E01D1B5" w:rsidR="000B16A7" w:rsidRDefault="00464026">
            <w:pPr>
              <w:pStyle w:val="TableText"/>
            </w:pPr>
            <w:r>
              <w:t>Incremental results published over a data channel (</w:t>
            </w:r>
            <w:r>
              <w:fldChar w:fldCharType="begin"/>
            </w:r>
            <w:r>
              <w:instrText xml:space="preserve"> REF _Clause_c6_12_5 \r \h </w:instrText>
            </w:r>
            <w:r>
              <w:fldChar w:fldCharType="separate"/>
            </w:r>
            <w:r w:rsidR="008940BE">
              <w:t>6.12.5</w:t>
            </w:r>
            <w:r>
              <w:fldChar w:fldCharType="end"/>
            </w:r>
            <w:r>
              <w:t xml:space="preserve">). Entirely optional; a Server that answers only through </w:t>
            </w:r>
            <w:r>
              <w:rPr>
                <w:rStyle w:val="VARIABLE"/>
              </w:rPr>
              <w:t>Invoke</w:t>
            </w:r>
            <w:r>
              <w:t xml:space="preserve"> is conformant without it</w:t>
            </w:r>
          </w:p>
        </w:tc>
      </w:tr>
      <w:tr w:rsidR="000B16A7" w14:paraId="12BA451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979DEF0" w14:textId="77777777" w:rsidR="000B16A7" w:rsidRDefault="00464026">
            <w:pPr>
              <w:pStyle w:val="TableText"/>
            </w:pPr>
            <w:r>
              <w:rPr>
                <w:b/>
              </w:rPr>
              <w:t>AI-Federation</w:t>
            </w:r>
          </w:p>
        </w:tc>
        <w:tc>
          <w:tcPr>
            <w:tcW w:w="4463" w:type="dxa"/>
            <w:tcBorders>
              <w:top w:val="single" w:sz="4" w:space="0" w:color="auto"/>
              <w:left w:val="single" w:sz="4" w:space="0" w:color="auto"/>
              <w:bottom w:val="single" w:sz="4" w:space="0" w:color="auto"/>
              <w:right w:val="single" w:sz="4" w:space="0" w:color="auto"/>
            </w:tcBorders>
          </w:tcPr>
          <w:p w14:paraId="0548EF8A" w14:textId="296CD067" w:rsidR="000B16A7" w:rsidRDefault="00464026">
            <w:pPr>
              <w:pStyle w:val="TableText"/>
            </w:pPr>
            <w:r>
              <w:rPr>
                <w:rStyle w:val="VARIABLE"/>
              </w:rPr>
              <w:t>ModelSourceType</w:t>
            </w:r>
            <w:r>
              <w:t xml:space="preserve"> with </w:t>
            </w:r>
            <w:r>
              <w:rPr>
                <w:rStyle w:val="VARIABLE"/>
              </w:rPr>
              <w:t>ApiDialect</w:t>
            </w:r>
            <w:r>
              <w:t xml:space="preserve">, </w:t>
            </w:r>
            <w:r>
              <w:rPr>
                <w:rStyle w:val="VARIABLE"/>
              </w:rPr>
              <w:t>AuthenticationKind</w:t>
            </w:r>
            <w:r>
              <w:t xml:space="preserve"> and </w:t>
            </w:r>
            <w:r>
              <w:rPr>
                <w:rStyle w:val="VARIABLE"/>
              </w:rPr>
              <w:t>Reachability</w:t>
            </w:r>
            <w:r>
              <w:t xml:space="preserve">; the credential-secrecy prohibition of </w:t>
            </w:r>
            <w:r>
              <w:fldChar w:fldCharType="begin"/>
            </w:r>
            <w:r>
              <w:instrText xml:space="preserve"> REF _Clause_c6_13_2 \r \h </w:instrText>
            </w:r>
            <w:r>
              <w:fldChar w:fldCharType="separate"/>
            </w:r>
            <w:r w:rsidR="008940BE">
              <w:t>6.13.2</w:t>
            </w:r>
            <w:r>
              <w:fldChar w:fldCharType="end"/>
            </w:r>
            <w:r>
              <w:t xml:space="preserve">; </w:t>
            </w:r>
            <w:r>
              <w:rPr>
                <w:rStyle w:val="VARIABLE"/>
              </w:rPr>
              <w:t>FallbackPolicy</w:t>
            </w:r>
            <w:r>
              <w:t xml:space="preserve"> on every deployment and the acyclicity rule of </w:t>
            </w:r>
            <w:r>
              <w:fldChar w:fldCharType="begin"/>
            </w:r>
            <w:r>
              <w:instrText xml:space="preserve"> REF _Clause_c6_13_4 \r \h </w:instrText>
            </w:r>
            <w:r>
              <w:fldChar w:fldCharType="separate"/>
            </w:r>
            <w:r w:rsidR="008940BE">
              <w:t>6.13.4</w:t>
            </w:r>
            <w:r>
              <w:fldChar w:fldCharType="end"/>
            </w:r>
            <w:r>
              <w:t xml:space="preserve">; </w:t>
            </w:r>
            <w:r>
              <w:rPr>
                <w:rStyle w:val="VARIABLE"/>
              </w:rPr>
              <w:t>LastModifiedAt</w:t>
            </w:r>
            <w:r>
              <w:t xml:space="preserve"> on every model reached through a </w:t>
            </w:r>
            <w:r>
              <w:rPr>
                <w:rStyle w:val="VARIABLE"/>
              </w:rPr>
              <w:t>FollowsRef</w:t>
            </w:r>
            <w:r>
              <w:t xml:space="preserve"> binding (</w:t>
            </w:r>
            <w:r>
              <w:fldChar w:fldCharType="begin"/>
            </w:r>
            <w:r>
              <w:instrText xml:space="preserve"> REF _Clause_c6_6_3 \r \h </w:instrText>
            </w:r>
            <w:r>
              <w:fldChar w:fldCharType="separate"/>
            </w:r>
            <w:r w:rsidR="008940BE">
              <w:t>6.6.3</w:t>
            </w:r>
            <w:r>
              <w:fldChar w:fldCharType="end"/>
            </w:r>
            <w:r>
              <w:t xml:space="preserve">); the composition rules of </w:t>
            </w:r>
            <w:r>
              <w:fldChar w:fldCharType="begin"/>
            </w:r>
            <w:r>
              <w:instrText xml:space="preserve"> REF _Clause_c6_13_5 \r \h </w:instrText>
            </w:r>
            <w:r>
              <w:fldChar w:fldCharType="separate"/>
            </w:r>
            <w:r w:rsidR="008940BE">
              <w:t>6.13.5</w:t>
            </w:r>
            <w:r>
              <w:fldChar w:fldCharType="end"/>
            </w:r>
            <w:r>
              <w:t xml:space="preserve"> and </w:t>
            </w:r>
            <w:r>
              <w:fldChar w:fldCharType="begin"/>
            </w:r>
            <w:r>
              <w:instrText xml:space="preserve"> REF _Clause_c6_16_1_1 \r \h </w:instrText>
            </w:r>
            <w:r>
              <w:fldChar w:fldCharType="separate"/>
            </w:r>
            <w:r w:rsidR="008940BE">
              <w:t>6.16.1.1</w:t>
            </w:r>
            <w:r>
              <w:fldChar w:fldCharType="end"/>
            </w:r>
            <w:r>
              <w:t>, which forbid a Server publishing residency or digest provenance stronger than what it read upstream</w:t>
            </w:r>
          </w:p>
        </w:tc>
      </w:tr>
      <w:tr w:rsidR="000B16A7" w14:paraId="0EF8728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95B3DB7" w14:textId="77777777" w:rsidR="000B16A7" w:rsidRDefault="00464026">
            <w:pPr>
              <w:pStyle w:val="TableText"/>
            </w:pPr>
            <w:r>
              <w:rPr>
                <w:b/>
              </w:rPr>
              <w:t>AI-Residency</w:t>
            </w:r>
          </w:p>
        </w:tc>
        <w:tc>
          <w:tcPr>
            <w:tcW w:w="4463" w:type="dxa"/>
            <w:tcBorders>
              <w:top w:val="single" w:sz="4" w:space="0" w:color="auto"/>
              <w:left w:val="single" w:sz="4" w:space="0" w:color="auto"/>
              <w:bottom w:val="single" w:sz="4" w:space="0" w:color="auto"/>
              <w:right w:val="single" w:sz="4" w:space="0" w:color="auto"/>
            </w:tcBorders>
          </w:tcPr>
          <w:p w14:paraId="6B323A1F" w14:textId="3377878C" w:rsidR="000B16A7" w:rsidRDefault="00464026">
            <w:pPr>
              <w:pStyle w:val="TableText"/>
            </w:pPr>
            <w:r>
              <w:rPr>
                <w:rStyle w:val="VARIABLE"/>
              </w:rPr>
              <w:t>DataJurisdiction</w:t>
            </w:r>
            <w:r>
              <w:t xml:space="preserve">, </w:t>
            </w:r>
            <w:r>
              <w:rPr>
                <w:rStyle w:val="VARIABLE"/>
              </w:rPr>
              <w:t>EgressPermitted</w:t>
            </w:r>
            <w:r>
              <w:t xml:space="preserve"> and </w:t>
            </w:r>
            <w:r>
              <w:rPr>
                <w:rStyle w:val="VARIABLE"/>
              </w:rPr>
              <w:t>RetainsInput</w:t>
            </w:r>
            <w:r>
              <w:t xml:space="preserve"> on every deployment, with the </w:t>
            </w:r>
            <w:r>
              <w:fldChar w:fldCharType="begin"/>
            </w:r>
            <w:r>
              <w:instrText xml:space="preserve"> REF _Clause_c6_13_5 \r \h </w:instrText>
            </w:r>
            <w:r>
              <w:fldChar w:fldCharType="separate"/>
            </w:r>
            <w:r w:rsidR="008940BE">
              <w:t>6.13.5</w:t>
            </w:r>
            <w:r>
              <w:fldChar w:fldCharType="end"/>
            </w:r>
            <w:r>
              <w:t xml:space="preserve"> rules including the requirement to report </w:t>
            </w:r>
            <w:r>
              <w:rPr>
                <w:rStyle w:val="VARIABLE"/>
              </w:rPr>
              <w:t>RetainsInput</w:t>
            </w:r>
            <w:r>
              <w:t xml:space="preserve"> true when it cannot be established</w:t>
            </w:r>
          </w:p>
        </w:tc>
      </w:tr>
      <w:tr w:rsidR="000B16A7" w14:paraId="6C4E2DE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99E9B28" w14:textId="77777777" w:rsidR="000B16A7" w:rsidRDefault="00464026">
            <w:pPr>
              <w:pStyle w:val="TableText"/>
            </w:pPr>
            <w:r>
              <w:rPr>
                <w:b/>
              </w:rPr>
              <w:t>AI-Catalogue</w:t>
            </w:r>
          </w:p>
        </w:tc>
        <w:tc>
          <w:tcPr>
            <w:tcW w:w="4463" w:type="dxa"/>
            <w:tcBorders>
              <w:top w:val="single" w:sz="4" w:space="0" w:color="auto"/>
              <w:left w:val="single" w:sz="4" w:space="0" w:color="auto"/>
              <w:bottom w:val="single" w:sz="4" w:space="0" w:color="auto"/>
              <w:right w:val="single" w:sz="4" w:space="0" w:color="auto"/>
            </w:tcBorders>
          </w:tcPr>
          <w:p w14:paraId="58E204BF" w14:textId="59098EC1" w:rsidR="000B16A7" w:rsidRDefault="00464026">
            <w:pPr>
              <w:pStyle w:val="TableText"/>
            </w:pPr>
            <w:r>
              <w:rPr>
                <w:rStyle w:val="VARIABLE"/>
              </w:rPr>
              <w:t>ModelRegistryType</w:t>
            </w:r>
            <w:r>
              <w:t xml:space="preserve">, </w:t>
            </w:r>
            <w:r>
              <w:rPr>
                <w:rStyle w:val="VARIABLE"/>
              </w:rPr>
              <w:t>ModelPublisherType</w:t>
            </w:r>
            <w:r>
              <w:t xml:space="preserve"> and </w:t>
            </w:r>
            <w:r>
              <w:rPr>
                <w:rStyle w:val="VARIABLE"/>
              </w:rPr>
              <w:t>ModelResourceType</w:t>
            </w:r>
            <w:r>
              <w:t xml:space="preserve">, with the placeholders narrowed as </w:t>
            </w:r>
            <w:r>
              <w:fldChar w:fldCharType="begin"/>
            </w:r>
            <w:r>
              <w:instrText xml:space="preserve"> REF _Clause_c6_14_1 \r \h </w:instrText>
            </w:r>
            <w:r>
              <w:fldChar w:fldCharType="separate"/>
            </w:r>
            <w:r w:rsidR="008940BE">
              <w:t>6.14.1</w:t>
            </w:r>
            <w:r>
              <w:fldChar w:fldCharType="end"/>
            </w:r>
            <w:r>
              <w:t xml:space="preserve"> requires</w:t>
            </w:r>
          </w:p>
        </w:tc>
      </w:tr>
      <w:tr w:rsidR="000B16A7" w14:paraId="0E43219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4F5F072" w14:textId="77777777" w:rsidR="000B16A7" w:rsidRDefault="00464026">
            <w:pPr>
              <w:pStyle w:val="TableText"/>
            </w:pPr>
            <w:r>
              <w:rPr>
                <w:b/>
              </w:rPr>
              <w:t>AI-Import</w:t>
            </w:r>
          </w:p>
        </w:tc>
        <w:tc>
          <w:tcPr>
            <w:tcW w:w="4463" w:type="dxa"/>
            <w:tcBorders>
              <w:top w:val="single" w:sz="4" w:space="0" w:color="auto"/>
              <w:left w:val="single" w:sz="4" w:space="0" w:color="auto"/>
              <w:bottom w:val="single" w:sz="4" w:space="0" w:color="auto"/>
              <w:right w:val="single" w:sz="4" w:space="0" w:color="auto"/>
            </w:tcBorders>
          </w:tcPr>
          <w:p w14:paraId="3CA8F224" w14:textId="236FC550" w:rsidR="000B16A7" w:rsidRDefault="00464026">
            <w:pPr>
              <w:pStyle w:val="TableText"/>
            </w:pPr>
            <w:r>
              <w:rPr>
                <w:rStyle w:val="VARIABLE"/>
              </w:rPr>
              <w:t>ModelImportJobType</w:t>
            </w:r>
            <w:r>
              <w:t xml:space="preserve">, the federate/stage/auto modes of </w:t>
            </w:r>
            <w:r>
              <w:fldChar w:fldCharType="begin"/>
            </w:r>
            <w:r>
              <w:instrText xml:space="preserve"> REF _Clause_c6_14_3 \r \h </w:instrText>
            </w:r>
            <w:r>
              <w:fldChar w:fldCharType="separate"/>
            </w:r>
            <w:r w:rsidR="008940BE">
              <w:t>6.14.3</w:t>
            </w:r>
            <w:r>
              <w:fldChar w:fldCharType="end"/>
            </w:r>
            <w:r>
              <w:t xml:space="preserve">, the exactly-one </w:t>
            </w:r>
            <w:r>
              <w:rPr>
                <w:rStyle w:val="VARIABLE"/>
              </w:rPr>
              <w:t>Source</w:t>
            </w:r>
            <w:r>
              <w:t>/</w:t>
            </w:r>
            <w:r>
              <w:rPr>
                <w:rStyle w:val="VARIABLE"/>
              </w:rPr>
              <w:t>Registry</w:t>
            </w:r>
            <w:r>
              <w:t xml:space="preserve"> rule of </w:t>
            </w:r>
            <w:r>
              <w:fldChar w:fldCharType="begin"/>
            </w:r>
            <w:r>
              <w:instrText xml:space="preserve"> REF _Clause_c6_14_2 \r \h </w:instrText>
            </w:r>
            <w:r>
              <w:fldChar w:fldCharType="separate"/>
            </w:r>
            <w:r w:rsidR="008940BE">
              <w:t>6.14.2</w:t>
            </w:r>
            <w:r>
              <w:fldChar w:fldCharType="end"/>
            </w:r>
            <w:r>
              <w:t xml:space="preserve">, and the digest verification of </w:t>
            </w:r>
            <w:r>
              <w:fldChar w:fldCharType="begin"/>
            </w:r>
            <w:r>
              <w:instrText xml:space="preserve"> REF _Clause_c6_14_4 \r \h </w:instrText>
            </w:r>
            <w:r>
              <w:fldChar w:fldCharType="separate"/>
            </w:r>
            <w:r w:rsidR="008940BE">
              <w:t>6.14.4</w:t>
            </w:r>
            <w:r>
              <w:fldChar w:fldCharType="end"/>
            </w:r>
            <w:r>
              <w:t xml:space="preserve">. Requires </w:t>
            </w:r>
            <w:r>
              <w:rPr>
                <w:b/>
              </w:rPr>
              <w:t>AI-Catalogue</w:t>
            </w:r>
          </w:p>
        </w:tc>
      </w:tr>
    </w:tbl>
    <w:p w14:paraId="4A175123" w14:textId="77777777" w:rsidR="000B16A7" w:rsidRDefault="000B16A7">
      <w:pPr>
        <w:pStyle w:val="spacer"/>
      </w:pPr>
    </w:p>
    <w:p w14:paraId="2391A1A1" w14:textId="77777777" w:rsidR="000B16A7" w:rsidRDefault="00464026">
      <w:pPr>
        <w:pStyle w:val="PARAGRAPH"/>
      </w:pPr>
      <w:r>
        <w:lastRenderedPageBreak/>
        <w:t xml:space="preserve">A Server </w:t>
      </w:r>
      <w:r>
        <w:rPr>
          <w:b/>
        </w:rPr>
        <w:t>shall</w:t>
      </w:r>
      <w:r>
        <w:t xml:space="preserve"> publish the URI of every facet and profile it claims in </w:t>
      </w:r>
      <w:r>
        <w:rPr>
          <w:rStyle w:val="VARIABLE"/>
        </w:rPr>
        <w:t>Server/ServerCapabilities/ServerProfileArray</w:t>
      </w:r>
      <w:r>
        <w:t>, which is where a client discovers what it supports without browsing for members and guessing.</w:t>
      </w:r>
    </w:p>
    <w:p w14:paraId="32C3B46A" w14:textId="77777777" w:rsidR="000B16A7" w:rsidRDefault="00464026">
      <w:pPr>
        <w:pStyle w:val="Heading2"/>
      </w:pPr>
      <w:bookmarkStart w:id="733" w:name="_Clause_c11_3"/>
      <w:bookmarkStart w:id="734" w:name="_Toc237441285"/>
      <w:r>
        <w:t>Profiles</w:t>
      </w:r>
      <w:bookmarkEnd w:id="733"/>
      <w:bookmarkEnd w:id="734"/>
    </w:p>
    <w:p w14:paraId="62E9ECE3" w14:textId="77777777" w:rsidR="000B16A7" w:rsidRDefault="00464026">
      <w:pPr>
        <w:pStyle w:val="PARAGRAPH"/>
      </w:pPr>
      <w:r>
        <w:t xml:space="preserve">A facet is a building block. A </w:t>
      </w:r>
      <w:r>
        <w:rPr>
          <w:b/>
        </w:rPr>
        <w:t>profile</w:t>
      </w:r>
      <w:r>
        <w:t xml:space="preserve"> is a complete claim: a named set of facets describing one plausible Server, which is what a procurement document cites and what two vendors implementing the same shape agree they have built.</w:t>
      </w:r>
    </w:p>
    <w:p w14:paraId="394D26DE" w14:textId="77777777" w:rsidR="000B16A7" w:rsidRDefault="00464026">
      <w:pPr>
        <w:pStyle w:val="PARAGRAPH"/>
      </w:pPr>
      <w:r>
        <w:t xml:space="preserve">Four are defined. Each includes </w:t>
      </w:r>
      <w:r>
        <w:rPr>
          <w:b/>
        </w:rPr>
        <w:t>AI-Base</w:t>
      </w:r>
      <w:r>
        <w:t xml:space="preserve">, and a Server </w:t>
      </w:r>
      <w:r>
        <w:rPr>
          <w:b/>
        </w:rPr>
        <w:t>may</w:t>
      </w:r>
      <w:r>
        <w:t xml:space="preserve"> claim more than one — a gateway that also mirrors a catalogue claims two, which is the whole reason profiles are composed from facets rather than written out independently.</w:t>
      </w:r>
    </w:p>
    <w:p w14:paraId="5D1FEDE2" w14:textId="4321D37B" w:rsidR="000B16A7" w:rsidRDefault="00464026">
      <w:pPr>
        <w:pStyle w:val="TABLE-title"/>
      </w:pPr>
      <w:bookmarkStart w:id="735" w:name="_Tab_profiles_tab1"/>
      <w:bookmarkStart w:id="736" w:name="_Toc237441444"/>
      <w:r>
        <w:t xml:space="preserve">Table </w:t>
      </w:r>
      <w:r>
        <w:fldChar w:fldCharType="begin"/>
      </w:r>
      <w:r>
        <w:instrText xml:space="preserve"> SEQ Table \* ARABIC </w:instrText>
      </w:r>
      <w:r>
        <w:fldChar w:fldCharType="separate"/>
      </w:r>
      <w:r w:rsidR="008940BE">
        <w:rPr>
          <w:noProof/>
        </w:rPr>
        <w:t>112</w:t>
      </w:r>
      <w:r>
        <w:fldChar w:fldCharType="end"/>
      </w:r>
      <w:r>
        <w:t xml:space="preserve"> – Profiles</w:t>
      </w:r>
      <w:bookmarkEnd w:id="735"/>
      <w:bookmarkEnd w:id="7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B16A7" w14:paraId="406BE296"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722477D5" w14:textId="77777777" w:rsidR="000B16A7" w:rsidRDefault="00464026">
            <w:pPr>
              <w:pStyle w:val="TableText"/>
            </w:pPr>
            <w:r>
              <w:t>Profile</w:t>
            </w:r>
          </w:p>
        </w:tc>
        <w:tc>
          <w:tcPr>
            <w:tcW w:w="2975" w:type="dxa"/>
            <w:tcBorders>
              <w:top w:val="single" w:sz="4" w:space="0" w:color="auto"/>
              <w:left w:val="single" w:sz="4" w:space="0" w:color="auto"/>
              <w:bottom w:val="double" w:sz="4" w:space="0" w:color="auto"/>
              <w:right w:val="single" w:sz="4" w:space="0" w:color="auto"/>
            </w:tcBorders>
          </w:tcPr>
          <w:p w14:paraId="616F7833" w14:textId="77777777" w:rsidR="000B16A7" w:rsidRDefault="00464026">
            <w:pPr>
              <w:pStyle w:val="TableText"/>
            </w:pPr>
            <w:r>
              <w:t>Facets</w:t>
            </w:r>
          </w:p>
        </w:tc>
        <w:tc>
          <w:tcPr>
            <w:tcW w:w="2976" w:type="dxa"/>
            <w:tcBorders>
              <w:top w:val="single" w:sz="4" w:space="0" w:color="auto"/>
              <w:left w:val="single" w:sz="4" w:space="0" w:color="auto"/>
              <w:bottom w:val="double" w:sz="4" w:space="0" w:color="auto"/>
              <w:right w:val="single" w:sz="4" w:space="0" w:color="auto"/>
            </w:tcBorders>
          </w:tcPr>
          <w:p w14:paraId="184C9B3D" w14:textId="77777777" w:rsidR="000B16A7" w:rsidRDefault="00464026">
            <w:pPr>
              <w:pStyle w:val="TableText"/>
            </w:pPr>
            <w:r>
              <w:t>The Server it describes</w:t>
            </w:r>
          </w:p>
        </w:tc>
      </w:tr>
      <w:tr w:rsidR="000B16A7" w14:paraId="05E07AB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68A1B62" w14:textId="77777777" w:rsidR="000B16A7" w:rsidRDefault="00464026">
            <w:pPr>
              <w:pStyle w:val="TableText"/>
            </w:pPr>
            <w:r>
              <w:rPr>
                <w:b/>
              </w:rPr>
              <w:t>AI Inference Device Server</w:t>
            </w:r>
          </w:p>
        </w:tc>
        <w:tc>
          <w:tcPr>
            <w:tcW w:w="2975" w:type="dxa"/>
            <w:tcBorders>
              <w:top w:val="single" w:sz="4" w:space="0" w:color="auto"/>
              <w:left w:val="single" w:sz="4" w:space="0" w:color="auto"/>
              <w:bottom w:val="single" w:sz="4" w:space="0" w:color="auto"/>
              <w:right w:val="single" w:sz="4" w:space="0" w:color="auto"/>
            </w:tcBorders>
          </w:tcPr>
          <w:p w14:paraId="7D4A90F5" w14:textId="77777777" w:rsidR="000B16A7" w:rsidRDefault="00464026">
            <w:pPr>
              <w:pStyle w:val="TableText"/>
            </w:pPr>
            <w:r>
              <w:t>AI-Base, AI-Invoke</w:t>
            </w:r>
          </w:p>
        </w:tc>
        <w:tc>
          <w:tcPr>
            <w:tcW w:w="2976" w:type="dxa"/>
            <w:tcBorders>
              <w:top w:val="single" w:sz="4" w:space="0" w:color="auto"/>
              <w:left w:val="single" w:sz="4" w:space="0" w:color="auto"/>
              <w:bottom w:val="single" w:sz="4" w:space="0" w:color="auto"/>
              <w:right w:val="single" w:sz="4" w:space="0" w:color="auto"/>
            </w:tcBorders>
          </w:tcPr>
          <w:p w14:paraId="1BE6156E" w14:textId="77777777" w:rsidR="000B16A7" w:rsidRDefault="00464026">
            <w:pPr>
              <w:pStyle w:val="TableText"/>
            </w:pPr>
            <w:r>
              <w:t>Runs models itself. A camera, a controller or an industrial PC executing a model in its own process, describing what it runs and answering calls against it.</w:t>
            </w:r>
          </w:p>
        </w:tc>
      </w:tr>
      <w:tr w:rsidR="000B16A7" w14:paraId="0FCFCF3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E93C574" w14:textId="77777777" w:rsidR="000B16A7" w:rsidRDefault="00464026">
            <w:pPr>
              <w:pStyle w:val="TableText"/>
            </w:pPr>
            <w:r>
              <w:rPr>
                <w:b/>
              </w:rPr>
              <w:t>AI Inference Gateway Server</w:t>
            </w:r>
          </w:p>
        </w:tc>
        <w:tc>
          <w:tcPr>
            <w:tcW w:w="2975" w:type="dxa"/>
            <w:tcBorders>
              <w:top w:val="single" w:sz="4" w:space="0" w:color="auto"/>
              <w:left w:val="single" w:sz="4" w:space="0" w:color="auto"/>
              <w:bottom w:val="single" w:sz="4" w:space="0" w:color="auto"/>
              <w:right w:val="single" w:sz="4" w:space="0" w:color="auto"/>
            </w:tcBorders>
          </w:tcPr>
          <w:p w14:paraId="3385441A" w14:textId="77777777" w:rsidR="000B16A7" w:rsidRDefault="00464026">
            <w:pPr>
              <w:pStyle w:val="TableText"/>
            </w:pPr>
            <w:r>
              <w:t>AI-Base, AI-Invoke, AI-OffServer, AI-Federation, AI-Residency</w:t>
            </w:r>
          </w:p>
        </w:tc>
        <w:tc>
          <w:tcPr>
            <w:tcW w:w="2976" w:type="dxa"/>
            <w:tcBorders>
              <w:top w:val="single" w:sz="4" w:space="0" w:color="auto"/>
              <w:left w:val="single" w:sz="4" w:space="0" w:color="auto"/>
              <w:bottom w:val="single" w:sz="4" w:space="0" w:color="auto"/>
              <w:right w:val="single" w:sz="4" w:space="0" w:color="auto"/>
            </w:tcBorders>
          </w:tcPr>
          <w:p w14:paraId="4D477A66" w14:textId="77777777" w:rsidR="000B16A7" w:rsidRDefault="00464026">
            <w:pPr>
              <w:pStyle w:val="TableText"/>
            </w:pPr>
            <w:r>
              <w:t>Calls a model hosted elsewhere. The bridge between a plant address space and an external inference service.</w:t>
            </w:r>
          </w:p>
        </w:tc>
      </w:tr>
      <w:tr w:rsidR="000B16A7" w14:paraId="324D2E9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39640BB" w14:textId="77777777" w:rsidR="000B16A7" w:rsidRDefault="00464026">
            <w:pPr>
              <w:pStyle w:val="TableText"/>
            </w:pPr>
            <w:r>
              <w:rPr>
                <w:b/>
              </w:rPr>
              <w:t>AI Model Catalogue Server</w:t>
            </w:r>
          </w:p>
        </w:tc>
        <w:tc>
          <w:tcPr>
            <w:tcW w:w="2975" w:type="dxa"/>
            <w:tcBorders>
              <w:top w:val="single" w:sz="4" w:space="0" w:color="auto"/>
              <w:left w:val="single" w:sz="4" w:space="0" w:color="auto"/>
              <w:bottom w:val="single" w:sz="4" w:space="0" w:color="auto"/>
              <w:right w:val="single" w:sz="4" w:space="0" w:color="auto"/>
            </w:tcBorders>
          </w:tcPr>
          <w:p w14:paraId="15251707" w14:textId="77777777" w:rsidR="000B16A7" w:rsidRDefault="00464026">
            <w:pPr>
              <w:pStyle w:val="TableText"/>
            </w:pPr>
            <w:r>
              <w:t>AI-Base, AI-Catalogue, AI-Import</w:t>
            </w:r>
          </w:p>
        </w:tc>
        <w:tc>
          <w:tcPr>
            <w:tcW w:w="2976" w:type="dxa"/>
            <w:tcBorders>
              <w:top w:val="single" w:sz="4" w:space="0" w:color="auto"/>
              <w:left w:val="single" w:sz="4" w:space="0" w:color="auto"/>
              <w:bottom w:val="single" w:sz="4" w:space="0" w:color="auto"/>
              <w:right w:val="single" w:sz="4" w:space="0" w:color="auto"/>
            </w:tcBorders>
          </w:tcPr>
          <w:p w14:paraId="6778F94B" w14:textId="77777777" w:rsidR="000B16A7" w:rsidRDefault="00464026">
            <w:pPr>
              <w:pStyle w:val="TableText"/>
            </w:pPr>
            <w:r>
              <w:t>Holds and distributes models without necessarily running any. A plant MLOps node mirroring a corporate registry and staging artefacts onto controllers.</w:t>
            </w:r>
          </w:p>
        </w:tc>
      </w:tr>
      <w:tr w:rsidR="000B16A7" w14:paraId="56007CB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CA4869B" w14:textId="77777777" w:rsidR="000B16A7" w:rsidRDefault="00464026">
            <w:pPr>
              <w:pStyle w:val="TableText"/>
            </w:pPr>
            <w:r>
              <w:rPr>
                <w:b/>
              </w:rPr>
              <w:t>AI Model Lifecycle Server</w:t>
            </w:r>
          </w:p>
        </w:tc>
        <w:tc>
          <w:tcPr>
            <w:tcW w:w="2975" w:type="dxa"/>
            <w:tcBorders>
              <w:top w:val="single" w:sz="4" w:space="0" w:color="auto"/>
              <w:left w:val="single" w:sz="4" w:space="0" w:color="auto"/>
              <w:bottom w:val="single" w:sz="4" w:space="0" w:color="auto"/>
              <w:right w:val="single" w:sz="4" w:space="0" w:color="auto"/>
            </w:tcBorders>
          </w:tcPr>
          <w:p w14:paraId="23E71402" w14:textId="77777777" w:rsidR="000B16A7" w:rsidRDefault="00464026">
            <w:pPr>
              <w:pStyle w:val="TableText"/>
            </w:pPr>
            <w:r>
              <w:t>AI-Base, AI-Dataset, AI-Learning, AI-Catalogue, AI-Import</w:t>
            </w:r>
          </w:p>
        </w:tc>
        <w:tc>
          <w:tcPr>
            <w:tcW w:w="2976" w:type="dxa"/>
            <w:tcBorders>
              <w:top w:val="single" w:sz="4" w:space="0" w:color="auto"/>
              <w:left w:val="single" w:sz="4" w:space="0" w:color="auto"/>
              <w:bottom w:val="single" w:sz="4" w:space="0" w:color="auto"/>
              <w:right w:val="single" w:sz="4" w:space="0" w:color="auto"/>
            </w:tcBorders>
          </w:tcPr>
          <w:p w14:paraId="16673BDA" w14:textId="3741454F" w:rsidR="000B16A7" w:rsidRDefault="00464026">
            <w:pPr>
              <w:pStyle w:val="TableText"/>
            </w:pPr>
            <w:r>
              <w:t xml:space="preserve">Closes the loop of clause </w:t>
            </w:r>
            <w:r>
              <w:fldChar w:fldCharType="begin"/>
            </w:r>
            <w:r>
              <w:instrText xml:space="preserve"> REF _Clause_c6_11 \r \h </w:instrText>
            </w:r>
            <w:r>
              <w:fldChar w:fldCharType="separate"/>
            </w:r>
            <w:r w:rsidR="008940BE">
              <w:t>6.11</w:t>
            </w:r>
            <w:r>
              <w:fldChar w:fldCharType="end"/>
            </w:r>
            <w:r>
              <w:t>: accumulates a dataset from the line, trains a candidate, evaluates it, promotes it, and keeps the lineage that explains why.</w:t>
            </w:r>
          </w:p>
        </w:tc>
      </w:tr>
    </w:tbl>
    <w:p w14:paraId="7F97319B" w14:textId="77777777" w:rsidR="000B16A7" w:rsidRDefault="000B16A7">
      <w:pPr>
        <w:pStyle w:val="spacer"/>
      </w:pPr>
    </w:p>
    <w:p w14:paraId="63EEF93F" w14:textId="269B28A6" w:rsidR="000B16A7" w:rsidRDefault="00464026">
      <w:pPr>
        <w:pStyle w:val="PARAGRAPH"/>
      </w:pPr>
      <w:r>
        <w:rPr>
          <w:b/>
        </w:rPr>
        <w:t>AI-Residency is inside the gateway profile rather than optional to it.</w:t>
      </w:r>
      <w:r>
        <w:t xml:space="preserve"> The moment inference leaves the Server the question </w:t>
      </w:r>
      <w:r>
        <w:rPr>
          <w:i/>
        </w:rPr>
        <w:t>where does my data go</w:t>
      </w:r>
      <w:r>
        <w:t xml:space="preserve"> has an answer, and a gateway that cannot state it is precisely the arrangement </w:t>
      </w:r>
      <w:r>
        <w:fldChar w:fldCharType="begin"/>
      </w:r>
      <w:r>
        <w:instrText xml:space="preserve"> REF _Clause_c6_13_5 \r \h </w:instrText>
      </w:r>
      <w:r>
        <w:fldChar w:fldCharType="separate"/>
      </w:r>
      <w:r w:rsidR="008940BE">
        <w:t>6.13.5</w:t>
      </w:r>
      <w:r>
        <w:fldChar w:fldCharType="end"/>
      </w:r>
      <w:r>
        <w:t xml:space="preserve"> exists to prevent. A Server that federates and cannot answer claims the facets individually and not this profile.</w:t>
      </w:r>
    </w:p>
    <w:p w14:paraId="586B1344" w14:textId="42509E8F" w:rsidR="000B16A7" w:rsidRDefault="00464026">
      <w:pPr>
        <w:pStyle w:val="PARAGRAPH"/>
      </w:pPr>
      <w:r>
        <w:t xml:space="preserve">The </w:t>
      </w:r>
      <w:r>
        <w:rPr>
          <w:b/>
        </w:rPr>
        <w:t>Inference Device</w:t>
      </w:r>
      <w:r>
        <w:t xml:space="preserve"> profile does not include AI-Signatures, though a tensor runtime can usually satisfy it, because a Server serving one model behind a documented request body is a legitimate device and </w:t>
      </w:r>
      <w:r>
        <w:rPr>
          <w:rStyle w:val="VARIABLE"/>
        </w:rPr>
        <w:t>Inputs</w:t>
      </w:r>
      <w:r>
        <w:t>/</w:t>
      </w:r>
      <w:r>
        <w:rPr>
          <w:rStyle w:val="VARIABLE"/>
        </w:rPr>
        <w:t>Outputs</w:t>
      </w:r>
      <w:r>
        <w:t xml:space="preserve"> do not describe a JSON contract (</w:t>
      </w:r>
      <w:r>
        <w:fldChar w:fldCharType="begin"/>
      </w:r>
      <w:r>
        <w:instrText xml:space="preserve"> REF _Clause_c6_8_2 \r \h </w:instrText>
      </w:r>
      <w:r>
        <w:fldChar w:fldCharType="separate"/>
      </w:r>
      <w:r w:rsidR="008940BE">
        <w:t>6.8.2</w:t>
      </w:r>
      <w:r>
        <w:fldChar w:fldCharType="end"/>
      </w:r>
      <w:r>
        <w:t>). It is claimed alongside where it holds.</w:t>
      </w:r>
    </w:p>
    <w:p w14:paraId="5D3DC500" w14:textId="03ADE07C" w:rsidR="000B16A7" w:rsidRDefault="00464026">
      <w:pPr>
        <w:pStyle w:val="PARAGRAPH"/>
      </w:pPr>
      <w:r>
        <w:t xml:space="preserve">The </w:t>
      </w:r>
      <w:r>
        <w:rPr>
          <w:b/>
        </w:rPr>
        <w:t>Lifecycle</w:t>
      </w:r>
      <w:r>
        <w:t xml:space="preserve"> profile is the only one that requires AI-Learning, and it requires AI-Dataset with it. A learning loop whose training data is not described is a loop that cannot be audited, and </w:t>
      </w:r>
      <w:r>
        <w:fldChar w:fldCharType="begin"/>
      </w:r>
      <w:r>
        <w:instrText xml:space="preserve"> REF _Clause_c6_16_3 \r \h </w:instrText>
      </w:r>
      <w:r>
        <w:fldChar w:fldCharType="separate"/>
      </w:r>
      <w:r w:rsidR="008940BE">
        <w:t>6.16.3</w:t>
      </w:r>
      <w:r>
        <w:fldChar w:fldCharType="end"/>
      </w:r>
      <w:r>
        <w:t>'s promotion authorization exists to be answerable about exactly that.</w:t>
      </w:r>
    </w:p>
    <w:p w14:paraId="7F7BE70B" w14:textId="77777777" w:rsidR="000B16A7" w:rsidRDefault="00464026">
      <w:pPr>
        <w:pStyle w:val="PARAGRAPH"/>
      </w:pPr>
      <w:r>
        <w:t xml:space="preserve">None of the four is a subset of another, and that is the point. A device that runs one fixed model, a gateway that runs none, and a catalogue node that may never call </w:t>
      </w:r>
      <w:r>
        <w:rPr>
          <w:rStyle w:val="VARIABLE"/>
        </w:rPr>
        <w:t>Invoke</w:t>
      </w:r>
      <w:r>
        <w:t xml:space="preserve"> are three different products, and a single monolithic profile would have made two of them unclaimable.</w:t>
      </w:r>
    </w:p>
    <w:p w14:paraId="1D3F156D" w14:textId="77777777" w:rsidR="000B16A7" w:rsidRDefault="00464026">
      <w:pPr>
        <w:pStyle w:val="Heading2"/>
      </w:pPr>
      <w:bookmarkStart w:id="737" w:name="_Clause_c11_4"/>
      <w:bookmarkStart w:id="738" w:name="_Toc237441286"/>
      <w:r>
        <w:t>Profile and facet URIs</w:t>
      </w:r>
      <w:bookmarkEnd w:id="737"/>
      <w:bookmarkEnd w:id="738"/>
    </w:p>
    <w:p w14:paraId="5680DF23" w14:textId="77777777" w:rsidR="000B16A7" w:rsidRDefault="00464026">
      <w:pPr>
        <w:pStyle w:val="PARAGRAPH"/>
      </w:pPr>
      <w:r>
        <w:t xml:space="preserve">A profile name is for a human. </w:t>
      </w:r>
      <w:r>
        <w:rPr>
          <w:rStyle w:val="VARIABLE"/>
        </w:rPr>
        <w:t>ServerProfileArray</w:t>
      </w:r>
      <w:r>
        <w:t xml:space="preserve"> holds URIs, and unless this specification states them two Servers implementing the same profile publish different strings and no client can match either.</w:t>
      </w:r>
    </w:p>
    <w:p w14:paraId="417FB9FB" w14:textId="77777777" w:rsidR="000B16A7" w:rsidRDefault="00464026">
      <w:pPr>
        <w:pStyle w:val="PARAGRAPH"/>
      </w:pPr>
      <w:r>
        <w:t xml:space="preserve">Profiles are published under </w:t>
      </w:r>
      <w:r>
        <w:rPr>
          <w:rStyle w:val="VARIABLE"/>
        </w:rPr>
        <w:t>http://opcfoundation.org/UA-Profile/AI/Server/</w:t>
      </w:r>
      <w:r>
        <w:t>:</w:t>
      </w:r>
    </w:p>
    <w:p w14:paraId="36232DB0" w14:textId="63A0FFE5" w:rsidR="000B16A7" w:rsidRDefault="00464026">
      <w:pPr>
        <w:pStyle w:val="TABLE-title"/>
      </w:pPr>
      <w:bookmarkStart w:id="739" w:name="_Tab_profile_and_facet_uris_tab1"/>
      <w:bookmarkStart w:id="740" w:name="_Toc237441445"/>
      <w:r>
        <w:lastRenderedPageBreak/>
        <w:t xml:space="preserve">Table </w:t>
      </w:r>
      <w:r>
        <w:fldChar w:fldCharType="begin"/>
      </w:r>
      <w:r>
        <w:instrText xml:space="preserve"> SEQ Table \* ARABIC </w:instrText>
      </w:r>
      <w:r>
        <w:fldChar w:fldCharType="separate"/>
      </w:r>
      <w:r w:rsidR="008940BE">
        <w:rPr>
          <w:noProof/>
        </w:rPr>
        <w:t>113</w:t>
      </w:r>
      <w:r>
        <w:fldChar w:fldCharType="end"/>
      </w:r>
      <w:r>
        <w:t xml:space="preserve"> – Profile and facet URIs</w:t>
      </w:r>
      <w:bookmarkEnd w:id="739"/>
      <w:bookmarkEnd w:id="7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6BBD64F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4C6B423D" w14:textId="77777777" w:rsidR="000B16A7" w:rsidRDefault="00464026">
            <w:pPr>
              <w:pStyle w:val="TableText"/>
            </w:pPr>
            <w:r>
              <w:t>Profile</w:t>
            </w:r>
          </w:p>
        </w:tc>
        <w:tc>
          <w:tcPr>
            <w:tcW w:w="4463" w:type="dxa"/>
            <w:tcBorders>
              <w:top w:val="single" w:sz="4" w:space="0" w:color="auto"/>
              <w:left w:val="single" w:sz="4" w:space="0" w:color="auto"/>
              <w:bottom w:val="double" w:sz="4" w:space="0" w:color="auto"/>
              <w:right w:val="single" w:sz="4" w:space="0" w:color="auto"/>
            </w:tcBorders>
          </w:tcPr>
          <w:p w14:paraId="4B8E0B17" w14:textId="77777777" w:rsidR="000B16A7" w:rsidRDefault="00464026">
            <w:pPr>
              <w:pStyle w:val="TableText"/>
            </w:pPr>
            <w:r>
              <w:t>URI suffix</w:t>
            </w:r>
          </w:p>
        </w:tc>
      </w:tr>
      <w:tr w:rsidR="000B16A7" w14:paraId="5BD7A54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7A1DA64" w14:textId="77777777" w:rsidR="000B16A7" w:rsidRDefault="00464026">
            <w:pPr>
              <w:pStyle w:val="TableText"/>
            </w:pPr>
            <w:r>
              <w:t>AI Inference Device Server</w:t>
            </w:r>
          </w:p>
        </w:tc>
        <w:tc>
          <w:tcPr>
            <w:tcW w:w="4463" w:type="dxa"/>
            <w:tcBorders>
              <w:top w:val="single" w:sz="4" w:space="0" w:color="auto"/>
              <w:left w:val="single" w:sz="4" w:space="0" w:color="auto"/>
              <w:bottom w:val="single" w:sz="4" w:space="0" w:color="auto"/>
              <w:right w:val="single" w:sz="4" w:space="0" w:color="auto"/>
            </w:tcBorders>
          </w:tcPr>
          <w:p w14:paraId="56C859BA" w14:textId="77777777" w:rsidR="000B16A7" w:rsidRDefault="00464026">
            <w:pPr>
              <w:pStyle w:val="TableText"/>
            </w:pPr>
            <w:r>
              <w:rPr>
                <w:rStyle w:val="VARIABLE"/>
              </w:rPr>
              <w:t>InferenceDevice</w:t>
            </w:r>
          </w:p>
        </w:tc>
      </w:tr>
      <w:tr w:rsidR="000B16A7" w14:paraId="7AEBB81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29F59DC" w14:textId="77777777" w:rsidR="000B16A7" w:rsidRDefault="00464026">
            <w:pPr>
              <w:pStyle w:val="TableText"/>
            </w:pPr>
            <w:r>
              <w:t>AI Inference Gateway Server</w:t>
            </w:r>
          </w:p>
        </w:tc>
        <w:tc>
          <w:tcPr>
            <w:tcW w:w="4463" w:type="dxa"/>
            <w:tcBorders>
              <w:top w:val="single" w:sz="4" w:space="0" w:color="auto"/>
              <w:left w:val="single" w:sz="4" w:space="0" w:color="auto"/>
              <w:bottom w:val="single" w:sz="4" w:space="0" w:color="auto"/>
              <w:right w:val="single" w:sz="4" w:space="0" w:color="auto"/>
            </w:tcBorders>
          </w:tcPr>
          <w:p w14:paraId="640D4A39" w14:textId="77777777" w:rsidR="000B16A7" w:rsidRDefault="00464026">
            <w:pPr>
              <w:pStyle w:val="TableText"/>
            </w:pPr>
            <w:r>
              <w:rPr>
                <w:rStyle w:val="VARIABLE"/>
              </w:rPr>
              <w:t>InferenceGateway</w:t>
            </w:r>
          </w:p>
        </w:tc>
      </w:tr>
      <w:tr w:rsidR="000B16A7" w14:paraId="4002C99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4FF74B4" w14:textId="77777777" w:rsidR="000B16A7" w:rsidRDefault="00464026">
            <w:pPr>
              <w:pStyle w:val="TableText"/>
            </w:pPr>
            <w:r>
              <w:t>AI Model Catalogue Server</w:t>
            </w:r>
          </w:p>
        </w:tc>
        <w:tc>
          <w:tcPr>
            <w:tcW w:w="4463" w:type="dxa"/>
            <w:tcBorders>
              <w:top w:val="single" w:sz="4" w:space="0" w:color="auto"/>
              <w:left w:val="single" w:sz="4" w:space="0" w:color="auto"/>
              <w:bottom w:val="single" w:sz="4" w:space="0" w:color="auto"/>
              <w:right w:val="single" w:sz="4" w:space="0" w:color="auto"/>
            </w:tcBorders>
          </w:tcPr>
          <w:p w14:paraId="42B334A5" w14:textId="77777777" w:rsidR="000B16A7" w:rsidRDefault="00464026">
            <w:pPr>
              <w:pStyle w:val="TableText"/>
            </w:pPr>
            <w:r>
              <w:rPr>
                <w:rStyle w:val="VARIABLE"/>
              </w:rPr>
              <w:t>ModelCatalogue</w:t>
            </w:r>
          </w:p>
        </w:tc>
      </w:tr>
      <w:tr w:rsidR="000B16A7" w14:paraId="45FB669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520119F" w14:textId="77777777" w:rsidR="000B16A7" w:rsidRDefault="00464026">
            <w:pPr>
              <w:pStyle w:val="TableText"/>
            </w:pPr>
            <w:r>
              <w:t>AI Model Lifecycle Server</w:t>
            </w:r>
          </w:p>
        </w:tc>
        <w:tc>
          <w:tcPr>
            <w:tcW w:w="4463" w:type="dxa"/>
            <w:tcBorders>
              <w:top w:val="single" w:sz="4" w:space="0" w:color="auto"/>
              <w:left w:val="single" w:sz="4" w:space="0" w:color="auto"/>
              <w:bottom w:val="single" w:sz="4" w:space="0" w:color="auto"/>
              <w:right w:val="single" w:sz="4" w:space="0" w:color="auto"/>
            </w:tcBorders>
          </w:tcPr>
          <w:p w14:paraId="0D347373" w14:textId="77777777" w:rsidR="000B16A7" w:rsidRDefault="00464026">
            <w:pPr>
              <w:pStyle w:val="TableText"/>
            </w:pPr>
            <w:r>
              <w:rPr>
                <w:rStyle w:val="VARIABLE"/>
              </w:rPr>
              <w:t>ModelLifecycle</w:t>
            </w:r>
          </w:p>
        </w:tc>
      </w:tr>
    </w:tbl>
    <w:p w14:paraId="167F1516" w14:textId="77777777" w:rsidR="000B16A7" w:rsidRDefault="000B16A7">
      <w:pPr>
        <w:pStyle w:val="spacer"/>
      </w:pPr>
    </w:p>
    <w:p w14:paraId="64C96C37" w14:textId="77777777" w:rsidR="000B16A7" w:rsidRDefault="00464026">
      <w:pPr>
        <w:pStyle w:val="PARAGRAPH"/>
      </w:pPr>
      <w:r>
        <w:t xml:space="preserve">Facets are published under </w:t>
      </w:r>
      <w:r>
        <w:rPr>
          <w:rStyle w:val="VARIABLE"/>
        </w:rPr>
        <w:t>http://opcfoundation.org/UA-Profile/AI/Facet/</w:t>
      </w:r>
      <w:r>
        <w:t xml:space="preserve">, with the suffix being the facet name after the </w:t>
      </w:r>
      <w:r>
        <w:rPr>
          <w:rStyle w:val="VARIABLE"/>
        </w:rPr>
        <w:t>AI-</w:t>
      </w:r>
      <w:r>
        <w:t xml:space="preserve"> prefix: </w:t>
      </w:r>
      <w:r>
        <w:rPr>
          <w:b/>
        </w:rPr>
        <w:t>AI-Base</w:t>
      </w:r>
      <w:r>
        <w:t xml:space="preserve"> is </w:t>
      </w:r>
      <w:r>
        <w:rPr>
          <w:rStyle w:val="VARIABLE"/>
        </w:rPr>
        <w:t>Base</w:t>
      </w:r>
      <w:r>
        <w:t xml:space="preserve">, </w:t>
      </w:r>
      <w:r>
        <w:rPr>
          <w:b/>
        </w:rPr>
        <w:t>AI-InvokeAsync</w:t>
      </w:r>
      <w:r>
        <w:t xml:space="preserve"> is </w:t>
      </w:r>
      <w:r>
        <w:rPr>
          <w:rStyle w:val="VARIABLE"/>
        </w:rPr>
        <w:t>InvokeAsync</w:t>
      </w:r>
      <w:r>
        <w:t xml:space="preserve">, </w:t>
      </w:r>
      <w:r>
        <w:rPr>
          <w:b/>
        </w:rPr>
        <w:t>AI-OffServer</w:t>
      </w:r>
      <w:r>
        <w:t xml:space="preserve"> is </w:t>
      </w:r>
      <w:r>
        <w:rPr>
          <w:rStyle w:val="VARIABLE"/>
        </w:rPr>
        <w:t>OffServer</w:t>
      </w:r>
      <w:r>
        <w:t>, and so on for every row of §13.2.</w:t>
      </w:r>
    </w:p>
    <w:p w14:paraId="0B4AD329" w14:textId="77777777" w:rsidR="000B16A7" w:rsidRDefault="00464026">
      <w:pPr>
        <w:pStyle w:val="PARAGRAPH"/>
      </w:pPr>
      <w:r>
        <w:t xml:space="preserve">These URIs are </w:t>
      </w:r>
      <w:r>
        <w:rPr>
          <w:b/>
        </w:rPr>
        <w:t>provisional</w:t>
      </w:r>
      <w:r>
        <w:t>, on the same terms as the namespace URI and the NodeIds: this is a working-group draft, and the OPC Foundation assigns the final values.</w:t>
      </w:r>
    </w:p>
    <w:p w14:paraId="1EAA7306" w14:textId="6EA9AFEE" w:rsidR="000B16A7" w:rsidRDefault="00464026">
      <w:pPr>
        <w:pStyle w:val="TABLE-title"/>
      </w:pPr>
      <w:bookmarkStart w:id="741" w:name="_Tab_profile_and_facet_uris_tab2"/>
      <w:bookmarkStart w:id="742" w:name="_Toc237441446"/>
      <w:r>
        <w:t xml:space="preserve">Table </w:t>
      </w:r>
      <w:r>
        <w:fldChar w:fldCharType="begin"/>
      </w:r>
      <w:r>
        <w:instrText xml:space="preserve"> SEQ Table \* ARABIC </w:instrText>
      </w:r>
      <w:r>
        <w:fldChar w:fldCharType="separate"/>
      </w:r>
      <w:r w:rsidR="008940BE">
        <w:rPr>
          <w:noProof/>
        </w:rPr>
        <w:t>114</w:t>
      </w:r>
      <w:r>
        <w:fldChar w:fldCharType="end"/>
      </w:r>
      <w:r>
        <w:t xml:space="preserve"> – Profile and facet URIs (2)</w:t>
      </w:r>
      <w:bookmarkEnd w:id="741"/>
      <w:bookmarkEnd w:id="7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589A8691"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C81A8D7" w14:textId="77777777" w:rsidR="000B16A7" w:rsidRDefault="00464026">
            <w:pPr>
              <w:pStyle w:val="TableText"/>
            </w:pPr>
            <w:r>
              <w:t>Artifact</w:t>
            </w:r>
          </w:p>
        </w:tc>
        <w:tc>
          <w:tcPr>
            <w:tcW w:w="4463" w:type="dxa"/>
            <w:tcBorders>
              <w:top w:val="single" w:sz="4" w:space="0" w:color="auto"/>
              <w:left w:val="single" w:sz="4" w:space="0" w:color="auto"/>
              <w:bottom w:val="double" w:sz="4" w:space="0" w:color="auto"/>
              <w:right w:val="single" w:sz="4" w:space="0" w:color="auto"/>
            </w:tcBorders>
          </w:tcPr>
          <w:p w14:paraId="59A8BB6C" w14:textId="77777777" w:rsidR="000B16A7" w:rsidRDefault="00464026">
            <w:pPr>
              <w:pStyle w:val="TableText"/>
            </w:pPr>
            <w:r>
              <w:t>Path</w:t>
            </w:r>
          </w:p>
        </w:tc>
      </w:tr>
      <w:tr w:rsidR="000B16A7" w14:paraId="3B2943D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6A342F2" w14:textId="77777777" w:rsidR="000B16A7" w:rsidRDefault="00464026">
            <w:pPr>
              <w:pStyle w:val="TableText"/>
            </w:pPr>
            <w:r>
              <w:t>This specification</w:t>
            </w:r>
          </w:p>
        </w:tc>
        <w:tc>
          <w:tcPr>
            <w:tcW w:w="4463" w:type="dxa"/>
            <w:tcBorders>
              <w:top w:val="single" w:sz="4" w:space="0" w:color="auto"/>
              <w:left w:val="single" w:sz="4" w:space="0" w:color="auto"/>
              <w:bottom w:val="single" w:sz="4" w:space="0" w:color="auto"/>
              <w:right w:val="single" w:sz="4" w:space="0" w:color="auto"/>
            </w:tcBorders>
          </w:tcPr>
          <w:p w14:paraId="4955F61B" w14:textId="77777777" w:rsidR="000B16A7" w:rsidRDefault="00464026">
            <w:pPr>
              <w:pStyle w:val="TableText"/>
            </w:pPr>
            <w:r>
              <w:rPr>
                <w:rStyle w:val="VARIABLE"/>
              </w:rPr>
              <w:t>metaverse-specs/ai-model-management/OPC-UA-AI-Model-Management.md</w:t>
            </w:r>
          </w:p>
        </w:tc>
      </w:tr>
      <w:tr w:rsidR="000B16A7" w14:paraId="391D514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C4AE8A5" w14:textId="77777777" w:rsidR="000B16A7" w:rsidRDefault="00464026">
            <w:pPr>
              <w:pStyle w:val="TableText"/>
            </w:pPr>
            <w:r>
              <w:t>Information model</w:t>
            </w:r>
          </w:p>
        </w:tc>
        <w:tc>
          <w:tcPr>
            <w:tcW w:w="4463" w:type="dxa"/>
            <w:tcBorders>
              <w:top w:val="single" w:sz="4" w:space="0" w:color="auto"/>
              <w:left w:val="single" w:sz="4" w:space="0" w:color="auto"/>
              <w:bottom w:val="single" w:sz="4" w:space="0" w:color="auto"/>
              <w:right w:val="single" w:sz="4" w:space="0" w:color="auto"/>
            </w:tcBorders>
          </w:tcPr>
          <w:p w14:paraId="4446C492" w14:textId="77777777" w:rsidR="000B16A7" w:rsidRDefault="00464026">
            <w:pPr>
              <w:pStyle w:val="TableText"/>
            </w:pPr>
            <w:r>
              <w:rPr>
                <w:rStyle w:val="VARIABLE"/>
              </w:rPr>
              <w:t>metaverse-specs/ai-model-management/Opc.Ua.AiModelManagement.NodeSet2.xml</w:t>
            </w:r>
          </w:p>
        </w:tc>
      </w:tr>
      <w:tr w:rsidR="000B16A7" w14:paraId="34C4AC8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230397" w14:textId="77777777" w:rsidR="000B16A7" w:rsidRDefault="00464026">
            <w:pPr>
              <w:pStyle w:val="TableText"/>
            </w:pPr>
            <w:r>
              <w:t>NodeId assignments</w:t>
            </w:r>
          </w:p>
        </w:tc>
        <w:tc>
          <w:tcPr>
            <w:tcW w:w="4463" w:type="dxa"/>
            <w:tcBorders>
              <w:top w:val="single" w:sz="4" w:space="0" w:color="auto"/>
              <w:left w:val="single" w:sz="4" w:space="0" w:color="auto"/>
              <w:bottom w:val="single" w:sz="4" w:space="0" w:color="auto"/>
              <w:right w:val="single" w:sz="4" w:space="0" w:color="auto"/>
            </w:tcBorders>
          </w:tcPr>
          <w:p w14:paraId="4F9D2C84" w14:textId="77777777" w:rsidR="000B16A7" w:rsidRDefault="00464026">
            <w:pPr>
              <w:pStyle w:val="TableText"/>
            </w:pPr>
            <w:r>
              <w:rPr>
                <w:rStyle w:val="VARIABLE"/>
              </w:rPr>
              <w:t>metaverse-specs/ai-model-management/Opc.Ua.AiModelManagement.NodeIds.csv</w:t>
            </w:r>
          </w:p>
        </w:tc>
      </w:tr>
      <w:tr w:rsidR="000B16A7" w14:paraId="781C4BD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40A3762" w14:textId="77777777" w:rsidR="000B16A7" w:rsidRDefault="00464026">
            <w:pPr>
              <w:pStyle w:val="TableText"/>
            </w:pPr>
            <w:r>
              <w:t>Generator</w:t>
            </w:r>
          </w:p>
        </w:tc>
        <w:tc>
          <w:tcPr>
            <w:tcW w:w="4463" w:type="dxa"/>
            <w:tcBorders>
              <w:top w:val="single" w:sz="4" w:space="0" w:color="auto"/>
              <w:left w:val="single" w:sz="4" w:space="0" w:color="auto"/>
              <w:bottom w:val="single" w:sz="4" w:space="0" w:color="auto"/>
              <w:right w:val="single" w:sz="4" w:space="0" w:color="auto"/>
            </w:tcBorders>
          </w:tcPr>
          <w:p w14:paraId="79171767" w14:textId="77777777" w:rsidR="000B16A7" w:rsidRDefault="00464026">
            <w:pPr>
              <w:pStyle w:val="TableText"/>
            </w:pPr>
            <w:r>
              <w:rPr>
                <w:rStyle w:val="VARIABLE"/>
              </w:rPr>
              <w:t>metaverse-specs/extras/ai-model-management/tools/build_model.py</w:t>
            </w:r>
          </w:p>
        </w:tc>
      </w:tr>
      <w:tr w:rsidR="000B16A7" w14:paraId="7095DD1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E9AEE6D" w14:textId="77777777" w:rsidR="000B16A7" w:rsidRDefault="00464026">
            <w:pPr>
              <w:pStyle w:val="TableText"/>
            </w:pPr>
            <w:r>
              <w:t>Validator</w:t>
            </w:r>
          </w:p>
        </w:tc>
        <w:tc>
          <w:tcPr>
            <w:tcW w:w="4463" w:type="dxa"/>
            <w:tcBorders>
              <w:top w:val="single" w:sz="4" w:space="0" w:color="auto"/>
              <w:left w:val="single" w:sz="4" w:space="0" w:color="auto"/>
              <w:bottom w:val="single" w:sz="4" w:space="0" w:color="auto"/>
              <w:right w:val="single" w:sz="4" w:space="0" w:color="auto"/>
            </w:tcBorders>
          </w:tcPr>
          <w:p w14:paraId="276B2446" w14:textId="77777777" w:rsidR="000B16A7" w:rsidRDefault="00464026">
            <w:pPr>
              <w:pStyle w:val="TableText"/>
            </w:pPr>
            <w:r>
              <w:rPr>
                <w:rStyle w:val="VARIABLE"/>
              </w:rPr>
              <w:t>metaverse-specs/extras/ai-model-management/tools/validate_local.py</w:t>
            </w:r>
          </w:p>
        </w:tc>
      </w:tr>
      <w:tr w:rsidR="000B16A7" w14:paraId="40502D9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6D22C0C" w14:textId="77777777" w:rsidR="000B16A7" w:rsidRDefault="00464026">
            <w:pPr>
              <w:pStyle w:val="TableText"/>
            </w:pPr>
            <w:r>
              <w:t>Annex A (generated)</w:t>
            </w:r>
          </w:p>
        </w:tc>
        <w:tc>
          <w:tcPr>
            <w:tcW w:w="4463" w:type="dxa"/>
            <w:tcBorders>
              <w:top w:val="single" w:sz="4" w:space="0" w:color="auto"/>
              <w:left w:val="single" w:sz="4" w:space="0" w:color="auto"/>
              <w:bottom w:val="single" w:sz="4" w:space="0" w:color="auto"/>
              <w:right w:val="single" w:sz="4" w:space="0" w:color="auto"/>
            </w:tcBorders>
          </w:tcPr>
          <w:p w14:paraId="6DB56E24" w14:textId="77777777" w:rsidR="000B16A7" w:rsidRDefault="00464026">
            <w:pPr>
              <w:pStyle w:val="TableText"/>
            </w:pPr>
            <w:r>
              <w:rPr>
                <w:rStyle w:val="VARIABLE"/>
              </w:rPr>
              <w:t>metaverse-specs/extras/ai-model-management/tools/model-reference.md</w:t>
            </w:r>
          </w:p>
        </w:tc>
      </w:tr>
      <w:tr w:rsidR="000B16A7" w14:paraId="5EF229D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615E2CC" w14:textId="77777777" w:rsidR="000B16A7" w:rsidRDefault="00464026">
            <w:pPr>
              <w:pStyle w:val="TableText"/>
            </w:pPr>
            <w:r>
              <w:t>Implementation guides (informative)</w:t>
            </w:r>
          </w:p>
        </w:tc>
        <w:tc>
          <w:tcPr>
            <w:tcW w:w="4463" w:type="dxa"/>
            <w:tcBorders>
              <w:top w:val="single" w:sz="4" w:space="0" w:color="auto"/>
              <w:left w:val="single" w:sz="4" w:space="0" w:color="auto"/>
              <w:bottom w:val="single" w:sz="4" w:space="0" w:color="auto"/>
              <w:right w:val="single" w:sz="4" w:space="0" w:color="auto"/>
            </w:tcBorders>
          </w:tcPr>
          <w:p w14:paraId="48B74CA0" w14:textId="77777777" w:rsidR="000B16A7" w:rsidRDefault="00464026">
            <w:pPr>
              <w:pStyle w:val="TableText"/>
            </w:pPr>
            <w:r>
              <w:rPr>
                <w:rStyle w:val="VARIABLE"/>
              </w:rPr>
              <w:t>metaverse-specs/extras/ai-model-management/examples/</w:t>
            </w:r>
          </w:p>
        </w:tc>
      </w:tr>
      <w:tr w:rsidR="000B16A7" w14:paraId="0B3CD09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863C714" w14:textId="77777777" w:rsidR="000B16A7" w:rsidRDefault="00464026">
            <w:pPr>
              <w:pStyle w:val="TableText"/>
            </w:pPr>
            <w:r>
              <w:t>Guide validator</w:t>
            </w:r>
          </w:p>
        </w:tc>
        <w:tc>
          <w:tcPr>
            <w:tcW w:w="4463" w:type="dxa"/>
            <w:tcBorders>
              <w:top w:val="single" w:sz="4" w:space="0" w:color="auto"/>
              <w:left w:val="single" w:sz="4" w:space="0" w:color="auto"/>
              <w:bottom w:val="single" w:sz="4" w:space="0" w:color="auto"/>
              <w:right w:val="single" w:sz="4" w:space="0" w:color="auto"/>
            </w:tcBorders>
          </w:tcPr>
          <w:p w14:paraId="20CD0009" w14:textId="77777777" w:rsidR="000B16A7" w:rsidRDefault="00464026">
            <w:pPr>
              <w:pStyle w:val="TableText"/>
            </w:pPr>
            <w:r>
              <w:rPr>
                <w:rStyle w:val="VARIABLE"/>
              </w:rPr>
              <w:t>metaverse-specs/extras/ai-model-management/examples/tools/validate_examples.py</w:t>
            </w:r>
          </w:p>
        </w:tc>
      </w:tr>
    </w:tbl>
    <w:p w14:paraId="7EDAFA25" w14:textId="77777777" w:rsidR="000B16A7" w:rsidRDefault="000B16A7">
      <w:pPr>
        <w:pStyle w:val="spacer"/>
      </w:pPr>
    </w:p>
    <w:p w14:paraId="3AC37721" w14:textId="77777777" w:rsidR="000B16A7" w:rsidRDefault="00464026">
      <w:pPr>
        <w:pStyle w:val="PARAGRAPH"/>
      </w:pPr>
      <w:r>
        <w:t xml:space="preserve">The NodeSet, the CSV and Annex A are generated from a single in-code source of truth and are </w:t>
      </w:r>
      <w:r>
        <w:rPr>
          <w:b/>
        </w:rPr>
        <w:t>deterministic</w:t>
      </w:r>
      <w:r>
        <w:t>. The generator is edited; the generated files are not.</w:t>
      </w:r>
    </w:p>
    <w:p w14:paraId="72D4228B" w14:textId="6C613867" w:rsidR="000B16A7" w:rsidRDefault="00464026">
      <w:pPr>
        <w:pStyle w:val="PARAGRAPH"/>
      </w:pPr>
      <w:r>
        <w:t>The implementation guides</w:t>
      </w:r>
      <w:r>
        <w:t xml:space="preserve"> are informative and introduce nothing. They map this model onto the systems an implementer is likely to be integrating — Azure AI Foundry, OpenAI, Amazon Bedrock and SageMaker, NVIDIA NIM and Triton, Google Vertex AI, Hugging Face, KServe, embedded runtimes, and another Server implementing this specification. Naming products there rather than here is what lets clause </w:t>
      </w:r>
      <w:r>
        <w:fldChar w:fldCharType="begin"/>
      </w:r>
      <w:r>
        <w:instrText xml:space="preserve"> REF _Clause_c6_13_2 \r \h </w:instrText>
      </w:r>
      <w:r>
        <w:fldChar w:fldCharType="separate"/>
      </w:r>
      <w:r w:rsidR="008940BE">
        <w:t>6.13.2</w:t>
      </w:r>
      <w:r>
        <w:fldChar w:fldCharType="end"/>
      </w:r>
      <w:r>
        <w:t xml:space="preserve"> name dialects for what they do: the normative document stays neutral and the informative folder beside it does not have to. Every literal of </w:t>
      </w:r>
      <w:r>
        <w:rPr>
          <w:rStyle w:val="VARIABLE"/>
        </w:rPr>
        <w:t>ApiDialectEnum</w:t>
      </w:r>
      <w:r>
        <w:t xml:space="preserve"> and </w:t>
      </w:r>
      <w:r>
        <w:rPr>
          <w:rStyle w:val="VARIABLE"/>
        </w:rPr>
        <w:t>AuthenticationKindEnum</w:t>
      </w:r>
      <w:r>
        <w:t xml:space="preserve"> is exercised by at least one guide, and </w:t>
      </w:r>
      <w:r>
        <w:rPr>
          <w:rStyle w:val="VARIABLE"/>
        </w:rPr>
        <w:t>validate_examples.py</w:t>
      </w:r>
      <w:r>
        <w:t xml:space="preserve"> fails if a guide cites a member this model does not declare.</w:t>
      </w:r>
    </w:p>
    <w:p w14:paraId="53F1398D" w14:textId="77777777" w:rsidR="000B16A7" w:rsidRDefault="00464026">
      <w:pPr>
        <w:pStyle w:val="CODE"/>
      </w:pPr>
      <w:r>
        <w:t>python metaverse-specs\extras\ai-model-management\tools\build_model.py</w:t>
      </w:r>
    </w:p>
    <w:p w14:paraId="5E21C186" w14:textId="77777777" w:rsidR="000B16A7" w:rsidRDefault="00464026">
      <w:pPr>
        <w:pStyle w:val="CODE"/>
      </w:pPr>
      <w:r>
        <w:t>python metaverse-specs\extras\ai-model-management\tools\validate_local.py</w:t>
      </w:r>
    </w:p>
    <w:p w14:paraId="2FF7D9F3" w14:textId="77777777" w:rsidR="000B16A7" w:rsidRDefault="00464026">
      <w:pPr>
        <w:pStyle w:val="CODE"/>
      </w:pPr>
      <w:r>
        <w:t>python metaverse-specs\extras\ai-model-management\examples\tools\validate_examples.py</w:t>
      </w:r>
    </w:p>
    <w:p w14:paraId="6B4A45F1" w14:textId="77777777" w:rsidR="000B16A7" w:rsidRDefault="00464026">
      <w:pPr>
        <w:pStyle w:val="Heading1"/>
      </w:pPr>
      <w:bookmarkStart w:id="743" w:name="_Clause_c12"/>
      <w:bookmarkStart w:id="744" w:name="_Toc237441287"/>
      <w:r>
        <w:t>Namespaces</w:t>
      </w:r>
      <w:bookmarkEnd w:id="743"/>
      <w:bookmarkEnd w:id="744"/>
    </w:p>
    <w:p w14:paraId="49E581B0" w14:textId="77777777" w:rsidR="000B16A7" w:rsidRDefault="00464026">
      <w:pPr>
        <w:pStyle w:val="Heading2"/>
      </w:pPr>
      <w:bookmarkStart w:id="745" w:name="_Clause_c12_1"/>
      <w:bookmarkStart w:id="746" w:name="_Ref127248897"/>
      <w:bookmarkStart w:id="747" w:name="_Toc237441288"/>
      <w:r>
        <w:t>Namespace metadata</w:t>
      </w:r>
      <w:bookmarkEnd w:id="745"/>
      <w:bookmarkEnd w:id="746"/>
      <w:bookmarkEnd w:id="747"/>
    </w:p>
    <w:p w14:paraId="1EA1AA03" w14:textId="77777777" w:rsidR="000B16A7" w:rsidRDefault="00464026">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0B16A7" w:rsidRDefault="00464026">
      <w:pPr>
        <w:pStyle w:val="PARAGRAPH"/>
      </w:pPr>
      <w:r>
        <w:t xml:space="preserve">The information is provided as an Object of type NamespaceMetadataType, a component of the Namespaces Object of the Server Object. The NamespaceMetadataType ObjectType and its </w:t>
      </w:r>
      <w:r>
        <w:lastRenderedPageBreak/>
        <w:t>Properties are defined in OPC 10000-5. The same version information is carried by the ModelTableEntry of the UANodeSet XML file.</w:t>
      </w:r>
    </w:p>
    <w:p w14:paraId="4B96D8F6" w14:textId="303AE723" w:rsidR="000B16A7" w:rsidRDefault="00464026">
      <w:pPr>
        <w:pStyle w:val="TABLE-title"/>
      </w:pPr>
      <w:bookmarkStart w:id="748" w:name="_Tab_namespace_metadata_tab1"/>
      <w:bookmarkStart w:id="749" w:name="_Ref16863029"/>
      <w:bookmarkStart w:id="750" w:name="_Toc237441447"/>
      <w:r>
        <w:t xml:space="preserve">Table </w:t>
      </w:r>
      <w:r>
        <w:fldChar w:fldCharType="begin"/>
      </w:r>
      <w:r>
        <w:instrText xml:space="preserve"> SEQ Table \* ARABIC </w:instrText>
      </w:r>
      <w:r>
        <w:fldChar w:fldCharType="separate"/>
      </w:r>
      <w:r w:rsidR="008940BE">
        <w:rPr>
          <w:noProof/>
        </w:rPr>
        <w:t>115</w:t>
      </w:r>
      <w:r>
        <w:fldChar w:fldCharType="end"/>
      </w:r>
      <w:r>
        <w:t xml:space="preserve"> – NamespaceMetadata Object for this document</w:t>
      </w:r>
      <w:bookmarkEnd w:id="748"/>
      <w:bookmarkEnd w:id="749"/>
      <w:bookmarkEnd w:id="7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0B16A7" w14:paraId="371BDBE5"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0B16A7" w:rsidRDefault="00464026">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0B16A7" w:rsidRDefault="00464026">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0B16A7" w:rsidRDefault="00464026">
            <w:pPr>
              <w:pStyle w:val="TableText"/>
            </w:pPr>
            <w:r>
              <w:t>Value</w:t>
            </w:r>
          </w:p>
        </w:tc>
      </w:tr>
      <w:tr w:rsidR="000B16A7" w14:paraId="42CFB74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0B16A7" w:rsidRDefault="00464026">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0B16A7" w:rsidRDefault="00464026">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0B16A7" w:rsidRDefault="00464026">
            <w:pPr>
              <w:pStyle w:val="TableText"/>
            </w:pPr>
            <w:r>
              <w:t>http://opcfoundation.org/UA/AI/</w:t>
            </w:r>
          </w:p>
        </w:tc>
      </w:tr>
      <w:tr w:rsidR="000B16A7" w14:paraId="35B63B5D"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0B16A7" w:rsidRDefault="00464026">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0B16A7" w:rsidRDefault="00464026">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0B16A7" w:rsidRDefault="00464026">
            <w:pPr>
              <w:pStyle w:val="TableText"/>
            </w:pPr>
            <w:r>
              <w:t>0.5.0</w:t>
            </w:r>
          </w:p>
        </w:tc>
      </w:tr>
      <w:tr w:rsidR="000B16A7" w14:paraId="2B103734"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0B16A7" w:rsidRDefault="00464026">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0B16A7" w:rsidRDefault="00464026">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0B16A7" w:rsidRDefault="00464026">
            <w:pPr>
              <w:pStyle w:val="TableText"/>
            </w:pPr>
            <w:r>
              <w:t>2026-08-12</w:t>
            </w:r>
          </w:p>
        </w:tc>
      </w:tr>
      <w:tr w:rsidR="000B16A7" w14:paraId="28228641"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0B16A7" w:rsidRDefault="00464026">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0B16A7" w:rsidRDefault="00464026">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0B16A7" w:rsidRDefault="00464026">
            <w:pPr>
              <w:pStyle w:val="TableText"/>
            </w:pPr>
            <w:r>
              <w:t>False</w:t>
            </w:r>
          </w:p>
        </w:tc>
      </w:tr>
      <w:tr w:rsidR="000B16A7" w14:paraId="4F85469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0B16A7" w:rsidRDefault="00464026">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0B16A7" w:rsidRDefault="00464026">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0B16A7" w:rsidRDefault="00464026">
            <w:pPr>
              <w:pStyle w:val="TableText"/>
            </w:pPr>
            <w:r>
              <w:t>0 (Numeric)</w:t>
            </w:r>
          </w:p>
        </w:tc>
      </w:tr>
      <w:tr w:rsidR="000B16A7" w14:paraId="46F162DF"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0B16A7" w:rsidRDefault="00464026">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0B16A7" w:rsidRDefault="00464026">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0B16A7" w:rsidRDefault="00464026">
            <w:pPr>
              <w:pStyle w:val="TableText"/>
            </w:pPr>
            <w:r>
              <w:t>1001:7001</w:t>
            </w:r>
          </w:p>
        </w:tc>
      </w:tr>
      <w:tr w:rsidR="000B16A7" w14:paraId="356AED50"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0B16A7" w:rsidRDefault="00464026">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0B16A7" w:rsidRDefault="00464026">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0B16A7" w:rsidRDefault="00464026">
            <w:pPr>
              <w:pStyle w:val="TableText"/>
            </w:pPr>
            <w:r>
              <w:t>--</w:t>
            </w:r>
          </w:p>
        </w:tc>
      </w:tr>
    </w:tbl>
    <w:p w14:paraId="32E40B3A" w14:textId="77777777" w:rsidR="000B16A7" w:rsidRDefault="000B16A7">
      <w:pPr>
        <w:pStyle w:val="spacer"/>
      </w:pPr>
    </w:p>
    <w:p w14:paraId="14436C49" w14:textId="77777777" w:rsidR="000B16A7" w:rsidRDefault="00464026">
      <w:pPr>
        <w:pStyle w:val="PARAGRAPH"/>
      </w:pPr>
      <w:r>
        <w:t>The IsNamespaceSubset Property is False because the UANodeSet XML file contains the complete namespace. A Server exposing only a subset sets it to True.</w:t>
      </w:r>
    </w:p>
    <w:p w14:paraId="2EE1EBC5" w14:textId="77777777" w:rsidR="000B16A7" w:rsidRDefault="00464026">
      <w:pPr>
        <w:pStyle w:val="Heading2"/>
      </w:pPr>
      <w:bookmarkStart w:id="751" w:name="_Clause_c12_2"/>
      <w:bookmarkStart w:id="752" w:name="_Ref55114991"/>
      <w:bookmarkStart w:id="753" w:name="_Toc237441289"/>
      <w:r>
        <w:t>Handling of OPC UA namespaces</w:t>
      </w:r>
      <w:bookmarkEnd w:id="751"/>
      <w:bookmarkEnd w:id="752"/>
      <w:bookmarkEnd w:id="753"/>
    </w:p>
    <w:p w14:paraId="1BF4CB94" w14:textId="77777777" w:rsidR="000B16A7" w:rsidRDefault="00464026">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14:textId="0FC459AC" w:rsidR="000B16A7" w:rsidRDefault="00464026">
      <w:pPr>
        <w:pStyle w:val="TABLE-title"/>
      </w:pPr>
      <w:bookmarkStart w:id="754" w:name="_Tab_handling_of_opc_ua_namespaces_tab1"/>
      <w:bookmarkStart w:id="755" w:name="_Toc237441448"/>
      <w:r>
        <w:t xml:space="preserve">Table </w:t>
      </w:r>
      <w:r>
        <w:fldChar w:fldCharType="begin"/>
      </w:r>
      <w:r>
        <w:instrText xml:space="preserve"> SEQ Table \* ARABIC </w:instrText>
      </w:r>
      <w:r>
        <w:fldChar w:fldCharType="separate"/>
      </w:r>
      <w:r w:rsidR="008940BE">
        <w:rPr>
          <w:noProof/>
        </w:rPr>
        <w:t>116</w:t>
      </w:r>
      <w:r>
        <w:fldChar w:fldCharType="end"/>
      </w:r>
      <w:r>
        <w:t xml:space="preserve"> – Namespaces used in an OpenUSD Server</w:t>
      </w:r>
      <w:bookmarkEnd w:id="754"/>
      <w:bookmarkEnd w:id="7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0B16A7" w14:paraId="621EE9E8"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0B16A7" w:rsidRDefault="00464026">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0B16A7" w:rsidRDefault="00464026">
            <w:pPr>
              <w:pStyle w:val="TableText"/>
            </w:pPr>
            <w:r>
              <w:t>Description</w:t>
            </w:r>
          </w:p>
        </w:tc>
      </w:tr>
      <w:tr w:rsidR="000B16A7" w14:paraId="57004CEF"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0B16A7" w:rsidRDefault="00464026">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0B16A7" w:rsidRDefault="00464026">
            <w:pPr>
              <w:pStyle w:val="TableText"/>
            </w:pPr>
            <w:r>
              <w:t>Namespace for NodeIds and BrowseNames defined in the OPC UA specification (OPC 10000-3, OPC 10000-5).</w:t>
            </w:r>
          </w:p>
        </w:tc>
      </w:tr>
      <w:tr w:rsidR="000B16A7" w14:paraId="41945CFE"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0B16A7" w:rsidRDefault="00464026">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0B16A7" w:rsidRDefault="00464026">
            <w:pPr>
              <w:pStyle w:val="TableText"/>
            </w:pPr>
            <w:r>
              <w:t>Namespace for Nodes defined in the local Server. This namespace shall have index 1.</w:t>
            </w:r>
          </w:p>
        </w:tc>
      </w:tr>
      <w:tr w:rsidR="000B16A7" w14:paraId="73C052E3"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0B16A7" w:rsidRDefault="00464026">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0B16A7" w:rsidRDefault="00464026">
            <w:pPr>
              <w:pStyle w:val="TableText"/>
            </w:pPr>
            <w:r>
              <w:t>Namespace of the RequiredModel that carries the abstract registry base types this document extends.</w:t>
            </w:r>
          </w:p>
        </w:tc>
      </w:tr>
      <w:tr w:rsidR="000B16A7" w14:paraId="3438CDC5"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0B16A7" w:rsidRDefault="00464026">
            <w:pPr>
              <w:pStyle w:val="TableText"/>
            </w:pPr>
            <w:r>
              <w:t>http://opcfoundation.org/UA/AI/</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0B16A7" w:rsidRDefault="00464026">
            <w:pPr>
              <w:pStyle w:val="TableText"/>
            </w:pPr>
            <w:r>
              <w:t>Namespace for NodeIds and BrowseNames defined in this document.</w:t>
            </w:r>
          </w:p>
        </w:tc>
      </w:tr>
      <w:tr w:rsidR="000B16A7" w14:paraId="023AC96D"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0B16A7" w:rsidRDefault="00464026">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0B16A7" w:rsidRDefault="00464026">
            <w:pPr>
              <w:pStyle w:val="TableText"/>
            </w:pPr>
            <w:r>
              <w:t>A Server may provide vendor-specific types derived from the types defined in this document, in one or more additional namespaces.</w:t>
            </w:r>
          </w:p>
        </w:tc>
      </w:tr>
    </w:tbl>
    <w:p w14:paraId="0F63B53D" w14:textId="77777777" w:rsidR="000B16A7" w:rsidRDefault="000B16A7">
      <w:pPr>
        <w:pStyle w:val="spacer"/>
      </w:pPr>
    </w:p>
    <w:p w14:paraId="5413F9C3" w14:textId="77777777" w:rsidR="000B16A7" w:rsidRDefault="00464026">
      <w:pPr>
        <w:pStyle w:val="PARAGRAPH"/>
      </w:pPr>
      <w:r>
        <w:t>The following table lists the namespaces and their indexes used for BrowseNames in this document. The default namespace of this document is not listed, because every BrowseName without a prefix uses it.</w:t>
      </w:r>
    </w:p>
    <w:p w14:paraId="193A572E" w14:textId="00DF6DAD" w:rsidR="000B16A7" w:rsidRDefault="00464026">
      <w:pPr>
        <w:pStyle w:val="TABLE-title"/>
      </w:pPr>
      <w:bookmarkStart w:id="756" w:name="_Tab_handling_of_opc_ua_namespaces_tab2"/>
      <w:bookmarkStart w:id="757" w:name="_Ref16577438"/>
      <w:bookmarkStart w:id="758" w:name="_Toc237441449"/>
      <w:r>
        <w:t xml:space="preserve">Table </w:t>
      </w:r>
      <w:r>
        <w:fldChar w:fldCharType="begin"/>
      </w:r>
      <w:r>
        <w:instrText xml:space="preserve"> SEQ Table \* ARABIC </w:instrText>
      </w:r>
      <w:r>
        <w:fldChar w:fldCharType="separate"/>
      </w:r>
      <w:r w:rsidR="008940BE">
        <w:rPr>
          <w:noProof/>
        </w:rPr>
        <w:t>117</w:t>
      </w:r>
      <w:r>
        <w:fldChar w:fldCharType="end"/>
      </w:r>
      <w:r>
        <w:t xml:space="preserve"> – Namespaces used in this document</w:t>
      </w:r>
      <w:bookmarkEnd w:id="756"/>
      <w:bookmarkEnd w:id="757"/>
      <w:bookmarkEnd w:id="7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0B16A7" w14:paraId="244DF952"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0B16A7" w:rsidRDefault="00464026">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0B16A7" w:rsidRDefault="00464026">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0B16A7" w:rsidRDefault="00464026">
            <w:pPr>
              <w:pStyle w:val="TableText"/>
            </w:pPr>
            <w:r>
              <w:t>Example</w:t>
            </w:r>
          </w:p>
        </w:tc>
      </w:tr>
      <w:tr w:rsidR="000B16A7" w14:paraId="5E628466"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0B16A7" w:rsidRDefault="00464026">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0B16A7" w:rsidRDefault="00464026">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0B16A7" w:rsidRDefault="00464026">
            <w:pPr>
              <w:pStyle w:val="TableText"/>
            </w:pPr>
            <w:r>
              <w:t>0:EngineeringUnits</w:t>
            </w:r>
          </w:p>
        </w:tc>
      </w:tr>
      <w:tr w:rsidR="000B16A7" w14:paraId="047E2416"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0B16A7" w:rsidRDefault="00464026">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0B16A7" w:rsidRDefault="00464026">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0B16A7" w:rsidRDefault="00464026">
            <w:pPr>
              <w:pStyle w:val="TableText"/>
            </w:pPr>
            <w:r>
              <w:t>1:ResourceType</w:t>
            </w:r>
          </w:p>
        </w:tc>
      </w:tr>
    </w:tbl>
    <w:p w14:paraId="186917D6" w14:textId="77777777" w:rsidR="000B16A7" w:rsidRDefault="000B16A7">
      <w:pPr>
        <w:pStyle w:val="spacer"/>
      </w:pPr>
    </w:p>
    <w:p w14:paraId="4AC1323A" w14:textId="76AB9FC4" w:rsidR="00F95EC5" w:rsidRPr="00EC120D" w:rsidRDefault="00F95EC5" w:rsidP="00F95EC5">
      <w:pPr>
        <w:pStyle w:val="ANNEXtitle"/>
      </w:pPr>
      <w:r w:rsidRPr="00EC120D">
        <w:lastRenderedPageBreak/>
        <w:br/>
      </w:r>
      <w:bookmarkStart w:id="759" w:name="_Toc355080571"/>
      <w:bookmarkStart w:id="760" w:name="_Toc358798318"/>
      <w:bookmarkStart w:id="761" w:name="_Toc358802876"/>
      <w:bookmarkStart w:id="762" w:name="_Toc358803017"/>
      <w:bookmarkStart w:id="763" w:name="_Toc359335763"/>
      <w:bookmarkStart w:id="764" w:name="_Ref37835123"/>
      <w:bookmarkStart w:id="765" w:name="_Toc184117011"/>
      <w:bookmarkStart w:id="766" w:name="_Toc237441290"/>
      <w:r w:rsidRPr="00EC120D">
        <w:rPr>
          <w:b w:val="0"/>
        </w:rPr>
        <w:t>(normative)</w:t>
      </w:r>
      <w:r w:rsidR="00153F7F" w:rsidRPr="00EC120D">
        <w:rPr>
          <w:b w:val="0"/>
        </w:rPr>
        <w:t xml:space="preserve"> </w:t>
      </w:r>
      <w:r w:rsidR="00546837" w:rsidRPr="00EC120D">
        <w:rPr>
          <w:b w:val="0"/>
        </w:rPr>
        <w:br/>
      </w:r>
      <w:r w:rsidRPr="00EC120D">
        <w:rPr>
          <w:b w:val="0"/>
        </w:rPr>
        <w:br/>
      </w:r>
      <w:bookmarkEnd w:id="759"/>
      <w:bookmarkEnd w:id="760"/>
      <w:bookmarkEnd w:id="761"/>
      <w:bookmarkEnd w:id="762"/>
      <w:bookmarkEnd w:id="763"/>
      <w:r w:rsidR="006235B1" w:rsidRPr="00EC120D">
        <w:rPr>
          <w:color w:val="FF0000"/>
        </w:rPr>
        <w:t>AI Model Management</w:t>
      </w:r>
      <w:r w:rsidR="006235B1" w:rsidRPr="00EC120D">
        <w:t xml:space="preserve"> namespace and mappings</w:t>
      </w:r>
      <w:bookmarkEnd w:id="764"/>
      <w:bookmarkEnd w:id="765"/>
      <w:bookmarkEnd w:id="766"/>
    </w:p>
    <w:p w14:paraId="70B0B150" w14:textId="0224F181" w:rsidR="00F95EC5" w:rsidRPr="00EC120D" w:rsidRDefault="003E3B96" w:rsidP="00F95EC5">
      <w:pPr>
        <w:pStyle w:val="ANNEX-heading1"/>
      </w:pPr>
      <w:bookmarkStart w:id="767" w:name="_Toc442691956"/>
      <w:bookmarkStart w:id="768" w:name="_Toc29912017"/>
      <w:bookmarkStart w:id="769" w:name="_Toc184117012"/>
      <w:bookmarkStart w:id="770" w:name="_Hlk127250868"/>
      <w:bookmarkStart w:id="771" w:name="_Toc237441291"/>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AI Model Management</w:t>
      </w:r>
      <w:r w:rsidR="006235B1" w:rsidRPr="00EC120D">
        <w:t xml:space="preserve"> Information Model</w:t>
      </w:r>
      <w:bookmarkEnd w:id="767"/>
      <w:bookmarkEnd w:id="768"/>
      <w:bookmarkEnd w:id="769"/>
      <w:bookmarkEnd w:id="771"/>
    </w:p>
    <w:p w14:paraId="28AAC82D" w14:textId="77777777" w:rsidR="00324AC6" w:rsidRPr="00EC120D" w:rsidRDefault="00324AC6" w:rsidP="00324AC6">
      <w:pPr>
        <w:pStyle w:val="spacer"/>
      </w:pPr>
    </w:p>
    <w:p w14:paraId="1DA69E48" w14:textId="6D815F1E"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8940BE" w:rsidRPr="008940BE">
        <w:rPr>
          <w:color w:val="CC3300"/>
        </w:rPr>
        <w:t>OPC 10000-6,</w:t>
      </w:r>
      <w:r w:rsidR="008940BE">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://opcfoundation.org/UA/AIM/</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tag:opcfoundation.org,yyyy-MM:UA:AIM</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6536710F"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AIM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8940BE">
        <w:rPr>
          <w:color w:val="CC3300"/>
          <w:lang w:eastAsia="ja-JP"/>
        </w:rPr>
        <w:t>11</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1885AC42"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104" w:history="1">
        <w:r w:rsidRPr="00621FAB">
          <w:rPr>
            <w:color w:val="0033CC"/>
            <w:sz w:val="18"/>
            <w:szCs w:val="18"/>
            <w:lang w:eastAsia="ja-JP"/>
          </w:rPr>
          <w:t>https://reference.opcfoundation.org/nodesets?u=http://opcfoundation.org/UA/AI/</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AI Model Management</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AIM</w:t>
      </w:r>
      <w:r w:rsidRPr="00EC3C71">
        <w:t>/</w:t>
      </w:r>
    </w:p>
    <w:p w14:paraId="7568F3A8" w14:textId="14451CF1"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105"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http://opcfoundation.org/UA/AI/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http://opcfoundation.org/UA/AI/</w:t>
      </w:r>
      <w:r w:rsidRPr="007E383D">
        <w:t>&amp;v=</w:t>
      </w:r>
      <w:r w:rsidRPr="00621FAB">
        <w:rPr>
          <w:color w:val="FF0000"/>
        </w:rPr>
        <w:t>0.5.0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http://opcfoundation.org/UA/AI/</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http://opcfoundation.org/UA/AI/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28753407"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0.5.0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8940BE">
        <w:rPr>
          <w:color w:val="CC3300"/>
          <w:lang w:eastAsia="ja-JP"/>
        </w:rPr>
        <w:t>12.1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AI Model Management</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http://opcfoundation.org/UA/AI/</w:t>
      </w:r>
      <w:r w:rsidRPr="007E383D">
        <w:t>&amp;v=</w:t>
      </w:r>
      <w:r w:rsidRPr="00621FAB">
        <w:rPr>
          <w:color w:val="FF0000"/>
        </w:rPr>
        <w:t>0.5.0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http://opcfoundation.org/UA/AI/</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lastRenderedPageBreak/>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Opc.Ua.AIM.NodeIds.csv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Opc.Ua.AIM.NodeSet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Opc.ua.AIM.Types.xsd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Opc.ua.AIM.Types.bsd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770"/>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772" w:name="_Toc217732200"/>
      <w:bookmarkStart w:id="773" w:name="_Toc217789981"/>
      <w:bookmarkStart w:id="774" w:name="_Toc217732201"/>
      <w:bookmarkStart w:id="775" w:name="_Toc217789982"/>
      <w:bookmarkStart w:id="776" w:name="_Toc217732203"/>
      <w:bookmarkStart w:id="777" w:name="_Toc217789984"/>
      <w:bookmarkStart w:id="778" w:name="_Toc184117013"/>
      <w:bookmarkStart w:id="779" w:name="_Toc237441292"/>
      <w:bookmarkEnd w:id="772"/>
      <w:bookmarkEnd w:id="773"/>
      <w:bookmarkEnd w:id="774"/>
      <w:bookmarkEnd w:id="775"/>
      <w:bookmarkEnd w:id="776"/>
      <w:bookmarkEnd w:id="777"/>
      <w:r w:rsidRPr="00EC120D">
        <w:t>Capability identifier</w:t>
      </w:r>
      <w:bookmarkEnd w:id="778"/>
      <w:bookmarkEnd w:id="779"/>
    </w:p>
    <w:p w14:paraId="0D3974F6" w14:textId="0B967D5A"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780" w:name="OLE_LINK16"/>
      <w:bookmarkStart w:id="781" w:name="OLE_LINK17"/>
      <w:bookmarkStart w:id="782" w:name="OLE_LINK18"/>
      <w:r w:rsidRPr="00EC120D">
        <w:rPr>
          <w:i/>
          <w:color w:val="CC3300"/>
        </w:rPr>
        <w:t>ServerCapabilityIdentifiers</w:t>
      </w:r>
      <w:r w:rsidRPr="00EC120D">
        <w:rPr>
          <w:color w:val="CC3300"/>
        </w:rPr>
        <w:t xml:space="preserve"> </w:t>
      </w:r>
      <w:bookmarkEnd w:id="780"/>
      <w:bookmarkEnd w:id="781"/>
      <w:bookmarkEnd w:id="782"/>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8940BE">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4F1C2827"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AIM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8940BE">
        <w:rPr>
          <w:color w:val="CC3300"/>
        </w:rPr>
        <w:t>11</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AIM</w:t>
      </w:r>
    </w:p>
    <w:p w14:paraId="6204D615" w14:textId="77777777" w:rsidR="00D83AA6" w:rsidRPr="004C388A" w:rsidRDefault="00D83AA6" w:rsidP="00FC03D7">
      <w:pPr>
        <w:pStyle w:val="PARAGRAPH"/>
        <w:spacing w:before="0"/>
        <w:rPr>
          <w:rStyle w:val="Hyperlink"/>
          <w:sz w:val="16"/>
        </w:rPr>
      </w:pPr>
    </w:p>
    <w:p w14:paraId="2AFE4675" w14:textId="77777777" w:rsidR="000B16A7" w:rsidRDefault="00464026">
      <w:pPr>
        <w:pStyle w:val="ANNEX-heading1"/>
      </w:pPr>
      <w:bookmarkStart w:id="783" w:name="_Toc237441293"/>
      <w:r>
        <w:t>Node reference</w:t>
      </w:r>
      <w:bookmarkEnd w:id="783"/>
    </w:p>
    <w:p w14:paraId="117F3D45" w14:textId="77777777" w:rsidR="000B16A7" w:rsidRDefault="00464026">
      <w:pPr>
        <w:pStyle w:val="PARAGRAPH"/>
      </w:pPr>
      <w:r>
        <w:t>The following table lists every Node this document defines, with the provisional NodeId assigned by the generator. It is generated from the UANodeSet and is informative for navigation; the UANodeSet is authoritative.</w:t>
      </w:r>
    </w:p>
    <w:p w14:paraId="38A32619" w14:textId="27A68C89" w:rsidR="000B16A7" w:rsidRDefault="00464026">
      <w:pPr>
        <w:pStyle w:val="TABLE-title"/>
      </w:pPr>
      <w:bookmarkStart w:id="784" w:name="_Tab_annex_a_nodes"/>
      <w:bookmarkStart w:id="785" w:name="_Toc237441450"/>
      <w:r>
        <w:lastRenderedPageBreak/>
        <w:t xml:space="preserve">Table </w:t>
      </w:r>
      <w:r>
        <w:fldChar w:fldCharType="begin"/>
      </w:r>
      <w:r>
        <w:instrText xml:space="preserve"> SEQ Table \* ARABIC </w:instrText>
      </w:r>
      <w:r>
        <w:fldChar w:fldCharType="separate"/>
      </w:r>
      <w:r w:rsidR="008940BE">
        <w:rPr>
          <w:noProof/>
        </w:rPr>
        <w:t>118</w:t>
      </w:r>
      <w:r>
        <w:fldChar w:fldCharType="end"/>
      </w:r>
      <w:r>
        <w:t xml:space="preserve"> – Nodes defined by this document</w:t>
      </w:r>
      <w:bookmarkEnd w:id="784"/>
      <w:bookmarkEnd w:id="7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0B16A7" w14:paraId="763B0A19"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14:textId="77777777" w:rsidR="000B16A7" w:rsidRDefault="00464026">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62FE8FBE" w14:textId="77777777" w:rsidR="000B16A7" w:rsidRDefault="00464026">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2B83244B" w14:textId="77777777" w:rsidR="000B16A7" w:rsidRDefault="00464026">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B666634" w14:textId="77777777" w:rsidR="000B16A7" w:rsidRDefault="00464026">
            <w:pPr>
              <w:pStyle w:val="TableText"/>
            </w:pPr>
            <w:r>
              <w:rPr>
                <w:b/>
              </w:rPr>
              <w:t>Description</w:t>
            </w:r>
          </w:p>
        </w:tc>
      </w:tr>
      <w:tr w:rsidR="000B16A7" w14:paraId="51FF646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8568EF" w14:textId="77777777" w:rsidR="000B16A7" w:rsidRDefault="00464026">
            <w:pPr>
              <w:pStyle w:val="TableText"/>
            </w:pPr>
            <w:r>
              <w:t>ns=2;i=3001</w:t>
            </w:r>
          </w:p>
        </w:tc>
        <w:tc>
          <w:tcPr>
            <w:tcW w:w="2600" w:type="dxa"/>
            <w:tcBorders>
              <w:top w:val="single" w:sz="4" w:space="0" w:color="auto"/>
              <w:left w:val="single" w:sz="4" w:space="0" w:color="auto"/>
              <w:bottom w:val="single" w:sz="4" w:space="0" w:color="auto"/>
              <w:right w:val="single" w:sz="4" w:space="0" w:color="auto"/>
            </w:tcBorders>
          </w:tcPr>
          <w:p w14:paraId="0C63E4A5" w14:textId="77777777" w:rsidR="000B16A7" w:rsidRDefault="00464026">
            <w:pPr>
              <w:pStyle w:val="TableText"/>
            </w:pPr>
            <w:r>
              <w:t>InferenceLocationEnum</w:t>
            </w:r>
          </w:p>
        </w:tc>
        <w:tc>
          <w:tcPr>
            <w:tcW w:w="1400" w:type="dxa"/>
            <w:tcBorders>
              <w:top w:val="single" w:sz="4" w:space="0" w:color="auto"/>
              <w:left w:val="single" w:sz="4" w:space="0" w:color="auto"/>
              <w:bottom w:val="single" w:sz="4" w:space="0" w:color="auto"/>
              <w:right w:val="single" w:sz="4" w:space="0" w:color="auto"/>
            </w:tcBorders>
          </w:tcPr>
          <w:p w14:paraId="21D054B0"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33502ED" w14:textId="77777777" w:rsidR="000B16A7" w:rsidRDefault="00464026">
            <w:pPr>
              <w:pStyle w:val="TableText"/>
            </w:pPr>
            <w:r>
              <w:t>Where inference executes. The result contract is identical in every case; this property exists so a client can reason about latency, availability and the trust boundary without changing how it reads results.</w:t>
            </w:r>
          </w:p>
        </w:tc>
      </w:tr>
      <w:tr w:rsidR="000B16A7" w14:paraId="4DBCB9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7C88A" w14:textId="77777777" w:rsidR="000B16A7" w:rsidRDefault="00464026">
            <w:pPr>
              <w:pStyle w:val="TableText"/>
            </w:pPr>
            <w:r>
              <w:t>ns=2;i=3901</w:t>
            </w:r>
          </w:p>
        </w:tc>
        <w:tc>
          <w:tcPr>
            <w:tcW w:w="2600" w:type="dxa"/>
            <w:tcBorders>
              <w:top w:val="single" w:sz="4" w:space="0" w:color="auto"/>
              <w:left w:val="single" w:sz="4" w:space="0" w:color="auto"/>
              <w:bottom w:val="single" w:sz="4" w:space="0" w:color="auto"/>
              <w:right w:val="single" w:sz="4" w:space="0" w:color="auto"/>
            </w:tcBorders>
          </w:tcPr>
          <w:p w14:paraId="36CD0CDC"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30400A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79942" w14:textId="77777777" w:rsidR="000B16A7" w:rsidRDefault="000B16A7">
            <w:pPr>
              <w:pStyle w:val="TableText"/>
            </w:pPr>
          </w:p>
        </w:tc>
      </w:tr>
      <w:tr w:rsidR="000B16A7" w14:paraId="5C3213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EDF4" w14:textId="77777777" w:rsidR="000B16A7" w:rsidRDefault="00464026">
            <w:pPr>
              <w:pStyle w:val="TableText"/>
            </w:pPr>
            <w:r>
              <w:t>ns=2;i=3002</w:t>
            </w:r>
          </w:p>
        </w:tc>
        <w:tc>
          <w:tcPr>
            <w:tcW w:w="2600" w:type="dxa"/>
            <w:tcBorders>
              <w:top w:val="single" w:sz="4" w:space="0" w:color="auto"/>
              <w:left w:val="single" w:sz="4" w:space="0" w:color="auto"/>
              <w:bottom w:val="single" w:sz="4" w:space="0" w:color="auto"/>
              <w:right w:val="single" w:sz="4" w:space="0" w:color="auto"/>
            </w:tcBorders>
          </w:tcPr>
          <w:p w14:paraId="66AD54A9" w14:textId="77777777" w:rsidR="000B16A7" w:rsidRDefault="00464026">
            <w:pPr>
              <w:pStyle w:val="TableText"/>
            </w:pPr>
            <w:r>
              <w:t>AcceleratorKindEnum</w:t>
            </w:r>
          </w:p>
        </w:tc>
        <w:tc>
          <w:tcPr>
            <w:tcW w:w="1400" w:type="dxa"/>
            <w:tcBorders>
              <w:top w:val="single" w:sz="4" w:space="0" w:color="auto"/>
              <w:left w:val="single" w:sz="4" w:space="0" w:color="auto"/>
              <w:bottom w:val="single" w:sz="4" w:space="0" w:color="auto"/>
              <w:right w:val="single" w:sz="4" w:space="0" w:color="auto"/>
            </w:tcBorders>
          </w:tcPr>
          <w:p w14:paraId="78EECA10"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2D2D564" w14:textId="77777777" w:rsidR="000B16A7" w:rsidRDefault="00464026">
            <w:pPr>
              <w:pStyle w:val="TableText"/>
            </w:pPr>
            <w:r>
              <w:t>Compute device executing the model.</w:t>
            </w:r>
          </w:p>
        </w:tc>
      </w:tr>
      <w:tr w:rsidR="000B16A7" w14:paraId="0821BC7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AFE81" w14:textId="77777777" w:rsidR="000B16A7" w:rsidRDefault="00464026">
            <w:pPr>
              <w:pStyle w:val="TableText"/>
            </w:pPr>
            <w:r>
              <w:t>ns=2;i=3902</w:t>
            </w:r>
          </w:p>
        </w:tc>
        <w:tc>
          <w:tcPr>
            <w:tcW w:w="2600" w:type="dxa"/>
            <w:tcBorders>
              <w:top w:val="single" w:sz="4" w:space="0" w:color="auto"/>
              <w:left w:val="single" w:sz="4" w:space="0" w:color="auto"/>
              <w:bottom w:val="single" w:sz="4" w:space="0" w:color="auto"/>
              <w:right w:val="single" w:sz="4" w:space="0" w:color="auto"/>
            </w:tcBorders>
          </w:tcPr>
          <w:p w14:paraId="45936B53"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F329D8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0ECBE9B" w14:textId="77777777" w:rsidR="000B16A7" w:rsidRDefault="000B16A7">
            <w:pPr>
              <w:pStyle w:val="TableText"/>
            </w:pPr>
          </w:p>
        </w:tc>
      </w:tr>
      <w:tr w:rsidR="000B16A7" w14:paraId="1146C00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26EC1B" w14:textId="77777777" w:rsidR="000B16A7" w:rsidRDefault="00464026">
            <w:pPr>
              <w:pStyle w:val="TableText"/>
            </w:pPr>
            <w:r>
              <w:t>ns=2;i=3003</w:t>
            </w:r>
          </w:p>
        </w:tc>
        <w:tc>
          <w:tcPr>
            <w:tcW w:w="2600" w:type="dxa"/>
            <w:tcBorders>
              <w:top w:val="single" w:sz="4" w:space="0" w:color="auto"/>
              <w:left w:val="single" w:sz="4" w:space="0" w:color="auto"/>
              <w:bottom w:val="single" w:sz="4" w:space="0" w:color="auto"/>
              <w:right w:val="single" w:sz="4" w:space="0" w:color="auto"/>
            </w:tcBorders>
          </w:tcPr>
          <w:p w14:paraId="722C1516" w14:textId="77777777" w:rsidR="000B16A7" w:rsidRDefault="00464026">
            <w:pPr>
              <w:pStyle w:val="TableText"/>
            </w:pPr>
            <w:r>
              <w:t>DeploymentStateEnum</w:t>
            </w:r>
          </w:p>
        </w:tc>
        <w:tc>
          <w:tcPr>
            <w:tcW w:w="1400" w:type="dxa"/>
            <w:tcBorders>
              <w:top w:val="single" w:sz="4" w:space="0" w:color="auto"/>
              <w:left w:val="single" w:sz="4" w:space="0" w:color="auto"/>
              <w:bottom w:val="single" w:sz="4" w:space="0" w:color="auto"/>
              <w:right w:val="single" w:sz="4" w:space="0" w:color="auto"/>
            </w:tcBorders>
          </w:tcPr>
          <w:p w14:paraId="17F53B3C"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A328FBC" w14:textId="77777777" w:rsidR="000B16A7" w:rsidRDefault="00464026">
            <w:pPr>
              <w:pStyle w:val="TableText"/>
            </w:pPr>
            <w:r>
              <w:t>Runtime lifecycle state of a deployment.</w:t>
            </w:r>
          </w:p>
        </w:tc>
      </w:tr>
      <w:tr w:rsidR="000B16A7" w14:paraId="6240730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1B5B6" w14:textId="77777777" w:rsidR="000B16A7" w:rsidRDefault="00464026">
            <w:pPr>
              <w:pStyle w:val="TableText"/>
            </w:pPr>
            <w:r>
              <w:t>ns=2;i=3903</w:t>
            </w:r>
          </w:p>
        </w:tc>
        <w:tc>
          <w:tcPr>
            <w:tcW w:w="2600" w:type="dxa"/>
            <w:tcBorders>
              <w:top w:val="single" w:sz="4" w:space="0" w:color="auto"/>
              <w:left w:val="single" w:sz="4" w:space="0" w:color="auto"/>
              <w:bottom w:val="single" w:sz="4" w:space="0" w:color="auto"/>
              <w:right w:val="single" w:sz="4" w:space="0" w:color="auto"/>
            </w:tcBorders>
          </w:tcPr>
          <w:p w14:paraId="7D2F380C"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521B4F5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CF341" w14:textId="77777777" w:rsidR="000B16A7" w:rsidRDefault="000B16A7">
            <w:pPr>
              <w:pStyle w:val="TableText"/>
            </w:pPr>
          </w:p>
        </w:tc>
      </w:tr>
      <w:tr w:rsidR="000B16A7" w14:paraId="5D89A1C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CB456B" w14:textId="77777777" w:rsidR="000B16A7" w:rsidRDefault="00464026">
            <w:pPr>
              <w:pStyle w:val="TableText"/>
            </w:pPr>
            <w:r>
              <w:t>ns=2;i=3004</w:t>
            </w:r>
          </w:p>
        </w:tc>
        <w:tc>
          <w:tcPr>
            <w:tcW w:w="2600" w:type="dxa"/>
            <w:tcBorders>
              <w:top w:val="single" w:sz="4" w:space="0" w:color="auto"/>
              <w:left w:val="single" w:sz="4" w:space="0" w:color="auto"/>
              <w:bottom w:val="single" w:sz="4" w:space="0" w:color="auto"/>
              <w:right w:val="single" w:sz="4" w:space="0" w:color="auto"/>
            </w:tcBorders>
          </w:tcPr>
          <w:p w14:paraId="473E4AFA" w14:textId="77777777" w:rsidR="000B16A7" w:rsidRDefault="00464026">
            <w:pPr>
              <w:pStyle w:val="TableText"/>
            </w:pPr>
            <w:r>
              <w:t>DatasetSourceEnum</w:t>
            </w:r>
          </w:p>
        </w:tc>
        <w:tc>
          <w:tcPr>
            <w:tcW w:w="1400" w:type="dxa"/>
            <w:tcBorders>
              <w:top w:val="single" w:sz="4" w:space="0" w:color="auto"/>
              <w:left w:val="single" w:sz="4" w:space="0" w:color="auto"/>
              <w:bottom w:val="single" w:sz="4" w:space="0" w:color="auto"/>
              <w:right w:val="single" w:sz="4" w:space="0" w:color="auto"/>
            </w:tcBorders>
          </w:tcPr>
          <w:p w14:paraId="6BDEF664"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FB866A6" w14:textId="77777777" w:rsidR="000B16A7" w:rsidRDefault="00464026">
            <w:pPr>
              <w:pStyle w:val="TableText"/>
            </w:pPr>
            <w:r>
              <w:t>Provenance of the samples in a dataset.</w:t>
            </w:r>
          </w:p>
        </w:tc>
      </w:tr>
      <w:tr w:rsidR="000B16A7" w14:paraId="040FCE5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3B9734" w14:textId="77777777" w:rsidR="000B16A7" w:rsidRDefault="00464026">
            <w:pPr>
              <w:pStyle w:val="TableText"/>
            </w:pPr>
            <w:r>
              <w:t>ns=2;i=3904</w:t>
            </w:r>
          </w:p>
        </w:tc>
        <w:tc>
          <w:tcPr>
            <w:tcW w:w="2600" w:type="dxa"/>
            <w:tcBorders>
              <w:top w:val="single" w:sz="4" w:space="0" w:color="auto"/>
              <w:left w:val="single" w:sz="4" w:space="0" w:color="auto"/>
              <w:bottom w:val="single" w:sz="4" w:space="0" w:color="auto"/>
              <w:right w:val="single" w:sz="4" w:space="0" w:color="auto"/>
            </w:tcBorders>
          </w:tcPr>
          <w:p w14:paraId="557E9216"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1823174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17A8AB" w14:textId="77777777" w:rsidR="000B16A7" w:rsidRDefault="000B16A7">
            <w:pPr>
              <w:pStyle w:val="TableText"/>
            </w:pPr>
          </w:p>
        </w:tc>
      </w:tr>
      <w:tr w:rsidR="000B16A7" w14:paraId="6D6AEBC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685D8D" w14:textId="77777777" w:rsidR="000B16A7" w:rsidRDefault="00464026">
            <w:pPr>
              <w:pStyle w:val="TableText"/>
            </w:pPr>
            <w:r>
              <w:t>ns=2;i=3005</w:t>
            </w:r>
          </w:p>
        </w:tc>
        <w:tc>
          <w:tcPr>
            <w:tcW w:w="2600" w:type="dxa"/>
            <w:tcBorders>
              <w:top w:val="single" w:sz="4" w:space="0" w:color="auto"/>
              <w:left w:val="single" w:sz="4" w:space="0" w:color="auto"/>
              <w:bottom w:val="single" w:sz="4" w:space="0" w:color="auto"/>
              <w:right w:val="single" w:sz="4" w:space="0" w:color="auto"/>
            </w:tcBorders>
          </w:tcPr>
          <w:p w14:paraId="572632A8" w14:textId="77777777" w:rsidR="000B16A7" w:rsidRDefault="00464026">
            <w:pPr>
              <w:pStyle w:val="TableText"/>
            </w:pPr>
            <w:r>
              <w:t>LearningJobStateEnum</w:t>
            </w:r>
          </w:p>
        </w:tc>
        <w:tc>
          <w:tcPr>
            <w:tcW w:w="1400" w:type="dxa"/>
            <w:tcBorders>
              <w:top w:val="single" w:sz="4" w:space="0" w:color="auto"/>
              <w:left w:val="single" w:sz="4" w:space="0" w:color="auto"/>
              <w:bottom w:val="single" w:sz="4" w:space="0" w:color="auto"/>
              <w:right w:val="single" w:sz="4" w:space="0" w:color="auto"/>
            </w:tcBorders>
          </w:tcPr>
          <w:p w14:paraId="1E110284"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1623020" w14:textId="77777777" w:rsidR="000B16A7" w:rsidRDefault="00464026">
            <w:pPr>
              <w:pStyle w:val="TableText"/>
            </w:pPr>
            <w:r>
              <w:t>State of a dataset-capture, retraining and promotion cycle.</w:t>
            </w:r>
          </w:p>
        </w:tc>
      </w:tr>
      <w:tr w:rsidR="000B16A7" w14:paraId="39E39F1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6F0880" w14:textId="77777777" w:rsidR="000B16A7" w:rsidRDefault="00464026">
            <w:pPr>
              <w:pStyle w:val="TableText"/>
            </w:pPr>
            <w:r>
              <w:t>ns=2;i=3905</w:t>
            </w:r>
          </w:p>
        </w:tc>
        <w:tc>
          <w:tcPr>
            <w:tcW w:w="2600" w:type="dxa"/>
            <w:tcBorders>
              <w:top w:val="single" w:sz="4" w:space="0" w:color="auto"/>
              <w:left w:val="single" w:sz="4" w:space="0" w:color="auto"/>
              <w:bottom w:val="single" w:sz="4" w:space="0" w:color="auto"/>
              <w:right w:val="single" w:sz="4" w:space="0" w:color="auto"/>
            </w:tcBorders>
          </w:tcPr>
          <w:p w14:paraId="4CEE4A03"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0FD8BE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EE625D" w14:textId="77777777" w:rsidR="000B16A7" w:rsidRDefault="000B16A7">
            <w:pPr>
              <w:pStyle w:val="TableText"/>
            </w:pPr>
          </w:p>
        </w:tc>
      </w:tr>
      <w:tr w:rsidR="000B16A7" w14:paraId="6C5AE39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9E98C" w14:textId="77777777" w:rsidR="000B16A7" w:rsidRDefault="00464026">
            <w:pPr>
              <w:pStyle w:val="TableText"/>
            </w:pPr>
            <w:r>
              <w:t>ns=2;i=3006</w:t>
            </w:r>
          </w:p>
        </w:tc>
        <w:tc>
          <w:tcPr>
            <w:tcW w:w="2600" w:type="dxa"/>
            <w:tcBorders>
              <w:top w:val="single" w:sz="4" w:space="0" w:color="auto"/>
              <w:left w:val="single" w:sz="4" w:space="0" w:color="auto"/>
              <w:bottom w:val="single" w:sz="4" w:space="0" w:color="auto"/>
              <w:right w:val="single" w:sz="4" w:space="0" w:color="auto"/>
            </w:tcBorders>
          </w:tcPr>
          <w:p w14:paraId="5449CEB7" w14:textId="77777777" w:rsidR="000B16A7" w:rsidRDefault="00464026">
            <w:pPr>
              <w:pStyle w:val="TableText"/>
            </w:pPr>
            <w:r>
              <w:t>FinishReasonEnum</w:t>
            </w:r>
          </w:p>
        </w:tc>
        <w:tc>
          <w:tcPr>
            <w:tcW w:w="1400" w:type="dxa"/>
            <w:tcBorders>
              <w:top w:val="single" w:sz="4" w:space="0" w:color="auto"/>
              <w:left w:val="single" w:sz="4" w:space="0" w:color="auto"/>
              <w:bottom w:val="single" w:sz="4" w:space="0" w:color="auto"/>
              <w:right w:val="single" w:sz="4" w:space="0" w:color="auto"/>
            </w:tcBorders>
          </w:tcPr>
          <w:p w14:paraId="7396957D"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9A15C1E" w14:textId="77777777" w:rsidR="000B16A7" w:rsidRDefault="00464026">
            <w:pPr>
              <w:pStyle w:val="TableText"/>
            </w:pPr>
            <w:r>
              <w:t>Why an inference call stopped producing output. A client that treats every non-error response as complete will silently accept a truncated one, which is why this is Mandatory on a response rather than a diagnostic.</w:t>
            </w:r>
          </w:p>
        </w:tc>
      </w:tr>
      <w:tr w:rsidR="000B16A7" w14:paraId="75D9CE1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D77217" w14:textId="77777777" w:rsidR="000B16A7" w:rsidRDefault="00464026">
            <w:pPr>
              <w:pStyle w:val="TableText"/>
            </w:pPr>
            <w:r>
              <w:t>ns=2;i=3906</w:t>
            </w:r>
          </w:p>
        </w:tc>
        <w:tc>
          <w:tcPr>
            <w:tcW w:w="2600" w:type="dxa"/>
            <w:tcBorders>
              <w:top w:val="single" w:sz="4" w:space="0" w:color="auto"/>
              <w:left w:val="single" w:sz="4" w:space="0" w:color="auto"/>
              <w:bottom w:val="single" w:sz="4" w:space="0" w:color="auto"/>
              <w:right w:val="single" w:sz="4" w:space="0" w:color="auto"/>
            </w:tcBorders>
          </w:tcPr>
          <w:p w14:paraId="1645D0CC"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27749B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BDAF92" w14:textId="77777777" w:rsidR="000B16A7" w:rsidRDefault="000B16A7">
            <w:pPr>
              <w:pStyle w:val="TableText"/>
            </w:pPr>
          </w:p>
        </w:tc>
      </w:tr>
      <w:tr w:rsidR="000B16A7" w14:paraId="3FC4A8C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85F82" w14:textId="77777777" w:rsidR="000B16A7" w:rsidRDefault="00464026">
            <w:pPr>
              <w:pStyle w:val="TableText"/>
            </w:pPr>
            <w:r>
              <w:t>ns=2;i=3007</w:t>
            </w:r>
          </w:p>
        </w:tc>
        <w:tc>
          <w:tcPr>
            <w:tcW w:w="2600" w:type="dxa"/>
            <w:tcBorders>
              <w:top w:val="single" w:sz="4" w:space="0" w:color="auto"/>
              <w:left w:val="single" w:sz="4" w:space="0" w:color="auto"/>
              <w:bottom w:val="single" w:sz="4" w:space="0" w:color="auto"/>
              <w:right w:val="single" w:sz="4" w:space="0" w:color="auto"/>
            </w:tcBorders>
          </w:tcPr>
          <w:p w14:paraId="16D60CF1" w14:textId="77777777" w:rsidR="000B16A7" w:rsidRDefault="00464026">
            <w:pPr>
              <w:pStyle w:val="TableText"/>
            </w:pPr>
            <w:r>
              <w:t>ApiDialectEnum</w:t>
            </w:r>
          </w:p>
        </w:tc>
        <w:tc>
          <w:tcPr>
            <w:tcW w:w="1400" w:type="dxa"/>
            <w:tcBorders>
              <w:top w:val="single" w:sz="4" w:space="0" w:color="auto"/>
              <w:left w:val="single" w:sz="4" w:space="0" w:color="auto"/>
              <w:bottom w:val="single" w:sz="4" w:space="0" w:color="auto"/>
              <w:right w:val="single" w:sz="4" w:space="0" w:color="auto"/>
            </w:tcBorders>
          </w:tcPr>
          <w:p w14:paraId="17660025"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A9EF9EF" w14:textId="77777777" w:rsidR="000B16A7" w:rsidRDefault="00464026">
            <w:pPr>
              <w:pStyle w:val="TableText"/>
            </w:pPr>
            <w:r>
              <w:t>Wire contract a remote inference endpoint speaks. A Server needs this to call an endpoint it did not deploy; without it EndpointUri is a string nobody can act on. It describes the REMOTE endpoint and never affects how an OPC UA client calls this Server.</w:t>
            </w:r>
          </w:p>
        </w:tc>
      </w:tr>
      <w:tr w:rsidR="000B16A7" w14:paraId="768B41A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1AF48C" w14:textId="77777777" w:rsidR="000B16A7" w:rsidRDefault="00464026">
            <w:pPr>
              <w:pStyle w:val="TableText"/>
            </w:pPr>
            <w:r>
              <w:t>ns=2;i=3907</w:t>
            </w:r>
          </w:p>
        </w:tc>
        <w:tc>
          <w:tcPr>
            <w:tcW w:w="2600" w:type="dxa"/>
            <w:tcBorders>
              <w:top w:val="single" w:sz="4" w:space="0" w:color="auto"/>
              <w:left w:val="single" w:sz="4" w:space="0" w:color="auto"/>
              <w:bottom w:val="single" w:sz="4" w:space="0" w:color="auto"/>
              <w:right w:val="single" w:sz="4" w:space="0" w:color="auto"/>
            </w:tcBorders>
          </w:tcPr>
          <w:p w14:paraId="71B3C4A9"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462B67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28BE7C" w14:textId="77777777" w:rsidR="000B16A7" w:rsidRDefault="000B16A7">
            <w:pPr>
              <w:pStyle w:val="TableText"/>
            </w:pPr>
          </w:p>
        </w:tc>
      </w:tr>
      <w:tr w:rsidR="000B16A7" w14:paraId="576213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3855D" w14:textId="77777777" w:rsidR="000B16A7" w:rsidRDefault="00464026">
            <w:pPr>
              <w:pStyle w:val="TableText"/>
            </w:pPr>
            <w:r>
              <w:t>ns=2;i=3008</w:t>
            </w:r>
          </w:p>
        </w:tc>
        <w:tc>
          <w:tcPr>
            <w:tcW w:w="2600" w:type="dxa"/>
            <w:tcBorders>
              <w:top w:val="single" w:sz="4" w:space="0" w:color="auto"/>
              <w:left w:val="single" w:sz="4" w:space="0" w:color="auto"/>
              <w:bottom w:val="single" w:sz="4" w:space="0" w:color="auto"/>
              <w:right w:val="single" w:sz="4" w:space="0" w:color="auto"/>
            </w:tcBorders>
          </w:tcPr>
          <w:p w14:paraId="586766B6" w14:textId="77777777" w:rsidR="000B16A7" w:rsidRDefault="00464026">
            <w:pPr>
              <w:pStyle w:val="TableText"/>
            </w:pPr>
            <w:r>
              <w:t>AuthenticationKindEnum</w:t>
            </w:r>
          </w:p>
        </w:tc>
        <w:tc>
          <w:tcPr>
            <w:tcW w:w="1400" w:type="dxa"/>
            <w:tcBorders>
              <w:top w:val="single" w:sz="4" w:space="0" w:color="auto"/>
              <w:left w:val="single" w:sz="4" w:space="0" w:color="auto"/>
              <w:bottom w:val="single" w:sz="4" w:space="0" w:color="auto"/>
              <w:right w:val="single" w:sz="4" w:space="0" w:color="auto"/>
            </w:tcBorders>
          </w:tcPr>
          <w:p w14:paraId="416197CC"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90A76D1" w14:textId="77777777" w:rsidR="000B16A7" w:rsidRDefault="00464026">
            <w:pPr>
              <w:pStyle w:val="TableText"/>
            </w:pPr>
            <w:r>
              <w:t>How the Server authenticates ITSELF to a remote inference endpoint. This is not how a client authenticates to this Server, which is the ordinary OPC UA Session security and is unaffected.</w:t>
            </w:r>
          </w:p>
        </w:tc>
      </w:tr>
      <w:tr w:rsidR="000B16A7" w14:paraId="68980CC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EDD06B" w14:textId="77777777" w:rsidR="000B16A7" w:rsidRDefault="00464026">
            <w:pPr>
              <w:pStyle w:val="TableText"/>
            </w:pPr>
            <w:r>
              <w:t>ns=2;i=3908</w:t>
            </w:r>
          </w:p>
        </w:tc>
        <w:tc>
          <w:tcPr>
            <w:tcW w:w="2600" w:type="dxa"/>
            <w:tcBorders>
              <w:top w:val="single" w:sz="4" w:space="0" w:color="auto"/>
              <w:left w:val="single" w:sz="4" w:space="0" w:color="auto"/>
              <w:bottom w:val="single" w:sz="4" w:space="0" w:color="auto"/>
              <w:right w:val="single" w:sz="4" w:space="0" w:color="auto"/>
            </w:tcBorders>
          </w:tcPr>
          <w:p w14:paraId="278AED53"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4A78842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1B4955" w14:textId="77777777" w:rsidR="000B16A7" w:rsidRDefault="000B16A7">
            <w:pPr>
              <w:pStyle w:val="TableText"/>
            </w:pPr>
          </w:p>
        </w:tc>
      </w:tr>
      <w:tr w:rsidR="000B16A7" w14:paraId="2C2F5A2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8260BE" w14:textId="77777777" w:rsidR="000B16A7" w:rsidRDefault="00464026">
            <w:pPr>
              <w:pStyle w:val="TableText"/>
            </w:pPr>
            <w:r>
              <w:t>ns=2;i=3009</w:t>
            </w:r>
          </w:p>
        </w:tc>
        <w:tc>
          <w:tcPr>
            <w:tcW w:w="2600" w:type="dxa"/>
            <w:tcBorders>
              <w:top w:val="single" w:sz="4" w:space="0" w:color="auto"/>
              <w:left w:val="single" w:sz="4" w:space="0" w:color="auto"/>
              <w:bottom w:val="single" w:sz="4" w:space="0" w:color="auto"/>
              <w:right w:val="single" w:sz="4" w:space="0" w:color="auto"/>
            </w:tcBorders>
          </w:tcPr>
          <w:p w14:paraId="58031C56" w14:textId="77777777" w:rsidR="000B16A7" w:rsidRDefault="00464026">
            <w:pPr>
              <w:pStyle w:val="TableText"/>
            </w:pPr>
            <w:r>
              <w:t>FallbackPolicyEnum</w:t>
            </w:r>
          </w:p>
        </w:tc>
        <w:tc>
          <w:tcPr>
            <w:tcW w:w="1400" w:type="dxa"/>
            <w:tcBorders>
              <w:top w:val="single" w:sz="4" w:space="0" w:color="auto"/>
              <w:left w:val="single" w:sz="4" w:space="0" w:color="auto"/>
              <w:bottom w:val="single" w:sz="4" w:space="0" w:color="auto"/>
              <w:right w:val="single" w:sz="4" w:space="0" w:color="auto"/>
            </w:tcBorders>
          </w:tcPr>
          <w:p w14:paraId="6E064F7E"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FD08002" w14:textId="77777777" w:rsidR="000B16A7" w:rsidRDefault="00464026">
            <w:pPr>
              <w:pStyle w:val="TableText"/>
            </w:pPr>
            <w:r>
              <w:t>What the Server does when a deployment cannot serve. This is the question a plant asks that no cloud inference API answers, because a cloud API assumes the caller can simply wait.</w:t>
            </w:r>
          </w:p>
        </w:tc>
      </w:tr>
      <w:tr w:rsidR="000B16A7" w14:paraId="2FA3646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7B266A" w14:textId="77777777" w:rsidR="000B16A7" w:rsidRDefault="00464026">
            <w:pPr>
              <w:pStyle w:val="TableText"/>
            </w:pPr>
            <w:r>
              <w:t>ns=2;i=3909</w:t>
            </w:r>
          </w:p>
        </w:tc>
        <w:tc>
          <w:tcPr>
            <w:tcW w:w="2600" w:type="dxa"/>
            <w:tcBorders>
              <w:top w:val="single" w:sz="4" w:space="0" w:color="auto"/>
              <w:left w:val="single" w:sz="4" w:space="0" w:color="auto"/>
              <w:bottom w:val="single" w:sz="4" w:space="0" w:color="auto"/>
              <w:right w:val="single" w:sz="4" w:space="0" w:color="auto"/>
            </w:tcBorders>
          </w:tcPr>
          <w:p w14:paraId="36EAC005"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ED6B2F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F44E3A" w14:textId="77777777" w:rsidR="000B16A7" w:rsidRDefault="000B16A7">
            <w:pPr>
              <w:pStyle w:val="TableText"/>
            </w:pPr>
          </w:p>
        </w:tc>
      </w:tr>
      <w:tr w:rsidR="000B16A7" w14:paraId="2A4FF7D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ED88D7" w14:textId="77777777" w:rsidR="000B16A7" w:rsidRDefault="00464026">
            <w:pPr>
              <w:pStyle w:val="TableText"/>
            </w:pPr>
            <w:r>
              <w:t>ns=2;i=3010</w:t>
            </w:r>
          </w:p>
        </w:tc>
        <w:tc>
          <w:tcPr>
            <w:tcW w:w="2600" w:type="dxa"/>
            <w:tcBorders>
              <w:top w:val="single" w:sz="4" w:space="0" w:color="auto"/>
              <w:left w:val="single" w:sz="4" w:space="0" w:color="auto"/>
              <w:bottom w:val="single" w:sz="4" w:space="0" w:color="auto"/>
              <w:right w:val="single" w:sz="4" w:space="0" w:color="auto"/>
            </w:tcBorders>
          </w:tcPr>
          <w:p w14:paraId="3943D2A9" w14:textId="77777777" w:rsidR="000B16A7" w:rsidRDefault="00464026">
            <w:pPr>
              <w:pStyle w:val="TableText"/>
            </w:pPr>
            <w:r>
              <w:t>VersionBindingEnum</w:t>
            </w:r>
          </w:p>
        </w:tc>
        <w:tc>
          <w:tcPr>
            <w:tcW w:w="1400" w:type="dxa"/>
            <w:tcBorders>
              <w:top w:val="single" w:sz="4" w:space="0" w:color="auto"/>
              <w:left w:val="single" w:sz="4" w:space="0" w:color="auto"/>
              <w:bottom w:val="single" w:sz="4" w:space="0" w:color="auto"/>
              <w:right w:val="single" w:sz="4" w:space="0" w:color="auto"/>
            </w:tcBorders>
          </w:tcPr>
          <w:p w14:paraId="65797119"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DCC9D93" w14:textId="77777777" w:rsidR="000B16A7" w:rsidRDefault="00464026">
            <w:pPr>
              <w:pStyle w:val="TableText"/>
            </w:pPr>
            <w:r>
              <w:t>Whether a deployment is bound to one immutable model version or follows a moving pointer. Stated structurally rather than as an upgrade policy, because what a client needs to know is whether the artefact can change under it, not what schedule someone intends to change it on.</w:t>
            </w:r>
          </w:p>
        </w:tc>
      </w:tr>
      <w:tr w:rsidR="000B16A7" w14:paraId="58E4024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2CAE03" w14:textId="77777777" w:rsidR="000B16A7" w:rsidRDefault="00464026">
            <w:pPr>
              <w:pStyle w:val="TableText"/>
            </w:pPr>
            <w:r>
              <w:t>ns=2;i=3910</w:t>
            </w:r>
          </w:p>
        </w:tc>
        <w:tc>
          <w:tcPr>
            <w:tcW w:w="2600" w:type="dxa"/>
            <w:tcBorders>
              <w:top w:val="single" w:sz="4" w:space="0" w:color="auto"/>
              <w:left w:val="single" w:sz="4" w:space="0" w:color="auto"/>
              <w:bottom w:val="single" w:sz="4" w:space="0" w:color="auto"/>
              <w:right w:val="single" w:sz="4" w:space="0" w:color="auto"/>
            </w:tcBorders>
          </w:tcPr>
          <w:p w14:paraId="70CCFFE6"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6644AA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2AFA0E" w14:textId="77777777" w:rsidR="000B16A7" w:rsidRDefault="000B16A7">
            <w:pPr>
              <w:pStyle w:val="TableText"/>
            </w:pPr>
          </w:p>
        </w:tc>
      </w:tr>
      <w:tr w:rsidR="000B16A7" w14:paraId="3E38D5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3EEE6D" w14:textId="77777777" w:rsidR="000B16A7" w:rsidRDefault="00464026">
            <w:pPr>
              <w:pStyle w:val="TableText"/>
            </w:pPr>
            <w:r>
              <w:t>ns=2;i=3011</w:t>
            </w:r>
          </w:p>
        </w:tc>
        <w:tc>
          <w:tcPr>
            <w:tcW w:w="2600" w:type="dxa"/>
            <w:tcBorders>
              <w:top w:val="single" w:sz="4" w:space="0" w:color="auto"/>
              <w:left w:val="single" w:sz="4" w:space="0" w:color="auto"/>
              <w:bottom w:val="single" w:sz="4" w:space="0" w:color="auto"/>
              <w:right w:val="single" w:sz="4" w:space="0" w:color="auto"/>
            </w:tcBorders>
          </w:tcPr>
          <w:p w14:paraId="403DC346" w14:textId="77777777" w:rsidR="000B16A7" w:rsidRDefault="00464026">
            <w:pPr>
              <w:pStyle w:val="TableText"/>
            </w:pPr>
            <w:r>
              <w:t>ImportModeEnum</w:t>
            </w:r>
          </w:p>
        </w:tc>
        <w:tc>
          <w:tcPr>
            <w:tcW w:w="1400" w:type="dxa"/>
            <w:tcBorders>
              <w:top w:val="single" w:sz="4" w:space="0" w:color="auto"/>
              <w:left w:val="single" w:sz="4" w:space="0" w:color="auto"/>
              <w:bottom w:val="single" w:sz="4" w:space="0" w:color="auto"/>
              <w:right w:val="single" w:sz="4" w:space="0" w:color="auto"/>
            </w:tcBorders>
          </w:tcPr>
          <w:p w14:paraId="7397F637"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9BED0B2" w14:textId="77777777" w:rsidR="000B16A7" w:rsidRDefault="00464026">
            <w:pPr>
              <w:pStyle w:val="TableText"/>
            </w:pPr>
            <w:r>
              <w:t>Whether an import job brings the model's description or its bytes.</w:t>
            </w:r>
          </w:p>
        </w:tc>
      </w:tr>
      <w:tr w:rsidR="000B16A7" w14:paraId="2563A30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F1DBF" w14:textId="77777777" w:rsidR="000B16A7" w:rsidRDefault="00464026">
            <w:pPr>
              <w:pStyle w:val="TableText"/>
            </w:pPr>
            <w:r>
              <w:t>ns=2;i=3911</w:t>
            </w:r>
          </w:p>
        </w:tc>
        <w:tc>
          <w:tcPr>
            <w:tcW w:w="2600" w:type="dxa"/>
            <w:tcBorders>
              <w:top w:val="single" w:sz="4" w:space="0" w:color="auto"/>
              <w:left w:val="single" w:sz="4" w:space="0" w:color="auto"/>
              <w:bottom w:val="single" w:sz="4" w:space="0" w:color="auto"/>
              <w:right w:val="single" w:sz="4" w:space="0" w:color="auto"/>
            </w:tcBorders>
          </w:tcPr>
          <w:p w14:paraId="7C8BADB6"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5F51AF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D75B5F2" w14:textId="77777777" w:rsidR="000B16A7" w:rsidRDefault="000B16A7">
            <w:pPr>
              <w:pStyle w:val="TableText"/>
            </w:pPr>
          </w:p>
        </w:tc>
      </w:tr>
      <w:tr w:rsidR="000B16A7" w14:paraId="7A725CB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FAFE1" w14:textId="77777777" w:rsidR="000B16A7" w:rsidRDefault="00464026">
            <w:pPr>
              <w:pStyle w:val="TableText"/>
            </w:pPr>
            <w:r>
              <w:t>ns=2;i=3012</w:t>
            </w:r>
          </w:p>
        </w:tc>
        <w:tc>
          <w:tcPr>
            <w:tcW w:w="2600" w:type="dxa"/>
            <w:tcBorders>
              <w:top w:val="single" w:sz="4" w:space="0" w:color="auto"/>
              <w:left w:val="single" w:sz="4" w:space="0" w:color="auto"/>
              <w:bottom w:val="single" w:sz="4" w:space="0" w:color="auto"/>
              <w:right w:val="single" w:sz="4" w:space="0" w:color="auto"/>
            </w:tcBorders>
          </w:tcPr>
          <w:p w14:paraId="6CF89C20" w14:textId="77777777" w:rsidR="000B16A7" w:rsidRDefault="00464026">
            <w:pPr>
              <w:pStyle w:val="TableText"/>
            </w:pPr>
            <w:r>
              <w:t>SafetySeverityEnum</w:t>
            </w:r>
          </w:p>
        </w:tc>
        <w:tc>
          <w:tcPr>
            <w:tcW w:w="1400" w:type="dxa"/>
            <w:tcBorders>
              <w:top w:val="single" w:sz="4" w:space="0" w:color="auto"/>
              <w:left w:val="single" w:sz="4" w:space="0" w:color="auto"/>
              <w:bottom w:val="single" w:sz="4" w:space="0" w:color="auto"/>
              <w:right w:val="single" w:sz="4" w:space="0" w:color="auto"/>
            </w:tcBorders>
          </w:tcPr>
          <w:p w14:paraId="38BE26B5"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971F051" w14:textId="77777777" w:rsidR="000B16A7" w:rsidRDefault="00464026">
            <w:pPr>
              <w:pStyle w:val="TableText"/>
            </w:pPr>
            <w:r>
              <w:t>Severity of one safety finding. The scale is the convergent industry one; what each level means for a given category is the policy's business, not this specification's.</w:t>
            </w:r>
          </w:p>
        </w:tc>
      </w:tr>
      <w:tr w:rsidR="000B16A7" w14:paraId="105AFC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94436" w14:textId="77777777" w:rsidR="000B16A7" w:rsidRDefault="00464026">
            <w:pPr>
              <w:pStyle w:val="TableText"/>
            </w:pPr>
            <w:r>
              <w:t>ns=2;i=3912</w:t>
            </w:r>
          </w:p>
        </w:tc>
        <w:tc>
          <w:tcPr>
            <w:tcW w:w="2600" w:type="dxa"/>
            <w:tcBorders>
              <w:top w:val="single" w:sz="4" w:space="0" w:color="auto"/>
              <w:left w:val="single" w:sz="4" w:space="0" w:color="auto"/>
              <w:bottom w:val="single" w:sz="4" w:space="0" w:color="auto"/>
              <w:right w:val="single" w:sz="4" w:space="0" w:color="auto"/>
            </w:tcBorders>
          </w:tcPr>
          <w:p w14:paraId="2DD18438"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69394A6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4914E9" w14:textId="77777777" w:rsidR="000B16A7" w:rsidRDefault="000B16A7">
            <w:pPr>
              <w:pStyle w:val="TableText"/>
            </w:pPr>
          </w:p>
        </w:tc>
      </w:tr>
      <w:tr w:rsidR="000B16A7" w14:paraId="0DA87E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B5F8F6" w14:textId="77777777" w:rsidR="000B16A7" w:rsidRDefault="00464026">
            <w:pPr>
              <w:pStyle w:val="TableText"/>
            </w:pPr>
            <w:r>
              <w:t>ns=2;i=3013</w:t>
            </w:r>
          </w:p>
        </w:tc>
        <w:tc>
          <w:tcPr>
            <w:tcW w:w="2600" w:type="dxa"/>
            <w:tcBorders>
              <w:top w:val="single" w:sz="4" w:space="0" w:color="auto"/>
              <w:left w:val="single" w:sz="4" w:space="0" w:color="auto"/>
              <w:bottom w:val="single" w:sz="4" w:space="0" w:color="auto"/>
              <w:right w:val="single" w:sz="4" w:space="0" w:color="auto"/>
            </w:tcBorders>
          </w:tcPr>
          <w:p w14:paraId="6C8C9372" w14:textId="77777777" w:rsidR="000B16A7" w:rsidRDefault="00464026">
            <w:pPr>
              <w:pStyle w:val="TableText"/>
            </w:pPr>
            <w:r>
              <w:t>ReachabilityEnum</w:t>
            </w:r>
          </w:p>
        </w:tc>
        <w:tc>
          <w:tcPr>
            <w:tcW w:w="1400" w:type="dxa"/>
            <w:tcBorders>
              <w:top w:val="single" w:sz="4" w:space="0" w:color="auto"/>
              <w:left w:val="single" w:sz="4" w:space="0" w:color="auto"/>
              <w:bottom w:val="single" w:sz="4" w:space="0" w:color="auto"/>
              <w:right w:val="single" w:sz="4" w:space="0" w:color="auto"/>
            </w:tcBorders>
          </w:tcPr>
          <w:p w14:paraId="69C41241"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16F3789" w14:textId="77777777" w:rsidR="000B16A7" w:rsidRDefault="00464026">
            <w:pPr>
              <w:pStyle w:val="TableText"/>
            </w:pPr>
            <w:r>
              <w:t>Whether the Server can currently reach a deployment's execution site.</w:t>
            </w:r>
          </w:p>
        </w:tc>
      </w:tr>
      <w:tr w:rsidR="000B16A7" w14:paraId="1409F9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906034" w14:textId="77777777" w:rsidR="000B16A7" w:rsidRDefault="00464026">
            <w:pPr>
              <w:pStyle w:val="TableText"/>
            </w:pPr>
            <w:r>
              <w:t>ns=2;i=3913</w:t>
            </w:r>
          </w:p>
        </w:tc>
        <w:tc>
          <w:tcPr>
            <w:tcW w:w="2600" w:type="dxa"/>
            <w:tcBorders>
              <w:top w:val="single" w:sz="4" w:space="0" w:color="auto"/>
              <w:left w:val="single" w:sz="4" w:space="0" w:color="auto"/>
              <w:bottom w:val="single" w:sz="4" w:space="0" w:color="auto"/>
              <w:right w:val="single" w:sz="4" w:space="0" w:color="auto"/>
            </w:tcBorders>
          </w:tcPr>
          <w:p w14:paraId="0307984D"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722B35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29DE78" w14:textId="77777777" w:rsidR="000B16A7" w:rsidRDefault="000B16A7">
            <w:pPr>
              <w:pStyle w:val="TableText"/>
            </w:pPr>
          </w:p>
        </w:tc>
      </w:tr>
      <w:tr w:rsidR="000B16A7" w14:paraId="5DBE06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639C5" w14:textId="77777777" w:rsidR="000B16A7" w:rsidRDefault="00464026">
            <w:pPr>
              <w:pStyle w:val="TableText"/>
            </w:pPr>
            <w:r>
              <w:lastRenderedPageBreak/>
              <w:t>ns=2;i=3014</w:t>
            </w:r>
          </w:p>
        </w:tc>
        <w:tc>
          <w:tcPr>
            <w:tcW w:w="2600" w:type="dxa"/>
            <w:tcBorders>
              <w:top w:val="single" w:sz="4" w:space="0" w:color="auto"/>
              <w:left w:val="single" w:sz="4" w:space="0" w:color="auto"/>
              <w:bottom w:val="single" w:sz="4" w:space="0" w:color="auto"/>
              <w:right w:val="single" w:sz="4" w:space="0" w:color="auto"/>
            </w:tcBorders>
          </w:tcPr>
          <w:p w14:paraId="6037B62A" w14:textId="77777777" w:rsidR="000B16A7" w:rsidRDefault="00464026">
            <w:pPr>
              <w:pStyle w:val="TableText"/>
            </w:pPr>
            <w:r>
              <w:t>TransferStateEnum</w:t>
            </w:r>
          </w:p>
        </w:tc>
        <w:tc>
          <w:tcPr>
            <w:tcW w:w="1400" w:type="dxa"/>
            <w:tcBorders>
              <w:top w:val="single" w:sz="4" w:space="0" w:color="auto"/>
              <w:left w:val="single" w:sz="4" w:space="0" w:color="auto"/>
              <w:bottom w:val="single" w:sz="4" w:space="0" w:color="auto"/>
              <w:right w:val="single" w:sz="4" w:space="0" w:color="auto"/>
            </w:tcBorders>
          </w:tcPr>
          <w:p w14:paraId="01580902"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7C645BC" w14:textId="77777777" w:rsidR="000B16A7" w:rsidRDefault="00464026">
            <w:pPr>
              <w:pStyle w:val="TableText"/>
            </w:pPr>
            <w:r>
              <w:t>Stage of a chunked inference exchange. A client reads this rather than inferring progress from which Methods have succeeded, because a transfer that failed mid-write and one that has not started look alike from outside.</w:t>
            </w:r>
          </w:p>
        </w:tc>
      </w:tr>
      <w:tr w:rsidR="000B16A7" w14:paraId="5E0848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6EA7FE" w14:textId="77777777" w:rsidR="000B16A7" w:rsidRDefault="00464026">
            <w:pPr>
              <w:pStyle w:val="TableText"/>
            </w:pPr>
            <w:r>
              <w:t>ns=2;i=3914</w:t>
            </w:r>
          </w:p>
        </w:tc>
        <w:tc>
          <w:tcPr>
            <w:tcW w:w="2600" w:type="dxa"/>
            <w:tcBorders>
              <w:top w:val="single" w:sz="4" w:space="0" w:color="auto"/>
              <w:left w:val="single" w:sz="4" w:space="0" w:color="auto"/>
              <w:bottom w:val="single" w:sz="4" w:space="0" w:color="auto"/>
              <w:right w:val="single" w:sz="4" w:space="0" w:color="auto"/>
            </w:tcBorders>
          </w:tcPr>
          <w:p w14:paraId="2741F9A1"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31797D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D1D6C" w14:textId="77777777" w:rsidR="000B16A7" w:rsidRDefault="000B16A7">
            <w:pPr>
              <w:pStyle w:val="TableText"/>
            </w:pPr>
          </w:p>
        </w:tc>
      </w:tr>
      <w:tr w:rsidR="000B16A7" w14:paraId="7EE0A0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F9B499" w14:textId="77777777" w:rsidR="000B16A7" w:rsidRDefault="00464026">
            <w:pPr>
              <w:pStyle w:val="TableText"/>
            </w:pPr>
            <w:r>
              <w:t>ns=2;i=3015</w:t>
            </w:r>
          </w:p>
        </w:tc>
        <w:tc>
          <w:tcPr>
            <w:tcW w:w="2600" w:type="dxa"/>
            <w:tcBorders>
              <w:top w:val="single" w:sz="4" w:space="0" w:color="auto"/>
              <w:left w:val="single" w:sz="4" w:space="0" w:color="auto"/>
              <w:bottom w:val="single" w:sz="4" w:space="0" w:color="auto"/>
              <w:right w:val="single" w:sz="4" w:space="0" w:color="auto"/>
            </w:tcBorders>
          </w:tcPr>
          <w:p w14:paraId="2F8B66BE" w14:textId="77777777" w:rsidR="000B16A7" w:rsidRDefault="00464026">
            <w:pPr>
              <w:pStyle w:val="TableText"/>
            </w:pPr>
            <w:r>
              <w:t>DigestProvenanceEnum</w:t>
            </w:r>
          </w:p>
        </w:tc>
        <w:tc>
          <w:tcPr>
            <w:tcW w:w="1400" w:type="dxa"/>
            <w:tcBorders>
              <w:top w:val="single" w:sz="4" w:space="0" w:color="auto"/>
              <w:left w:val="single" w:sz="4" w:space="0" w:color="auto"/>
              <w:bottom w:val="single" w:sz="4" w:space="0" w:color="auto"/>
              <w:right w:val="single" w:sz="4" w:space="0" w:color="auto"/>
            </w:tcBorders>
          </w:tcPr>
          <w:p w14:paraId="5548804A"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6F3A334" w14:textId="77777777" w:rsidR="000B16A7" w:rsidRDefault="00464026">
            <w:pPr>
              <w:pStyle w:val="TableText"/>
            </w:pPr>
            <w:r>
              <w:t>Where a Digest came from, or why there is none. Digest is Mandatory so that its absence is uniform and browsable rather than indistinguishable from a Server that does not implement digests - but 'empty' then carries two different meanings, and a client that must decide whether to trust an artefact needs them apart. This member is what tells them apart, and it does the same job for a digest that IS present: a value the source asserted and a value this Server computed over bytes are not the same evidence, and</w:t>
            </w:r>
            <w:r>
              <w:t xml:space="preserve"> only one of them survives a substituted artefact.</w:t>
            </w:r>
          </w:p>
        </w:tc>
      </w:tr>
      <w:tr w:rsidR="000B16A7" w14:paraId="0A81DF6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95ECC1" w14:textId="77777777" w:rsidR="000B16A7" w:rsidRDefault="00464026">
            <w:pPr>
              <w:pStyle w:val="TableText"/>
            </w:pPr>
            <w:r>
              <w:t>ns=2;i=3915</w:t>
            </w:r>
          </w:p>
        </w:tc>
        <w:tc>
          <w:tcPr>
            <w:tcW w:w="2600" w:type="dxa"/>
            <w:tcBorders>
              <w:top w:val="single" w:sz="4" w:space="0" w:color="auto"/>
              <w:left w:val="single" w:sz="4" w:space="0" w:color="auto"/>
              <w:bottom w:val="single" w:sz="4" w:space="0" w:color="auto"/>
              <w:right w:val="single" w:sz="4" w:space="0" w:color="auto"/>
            </w:tcBorders>
          </w:tcPr>
          <w:p w14:paraId="75CB7877" w14:textId="77777777" w:rsidR="000B16A7" w:rsidRDefault="00464026">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4F2E4A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7A47AE" w14:textId="77777777" w:rsidR="000B16A7" w:rsidRDefault="000B16A7">
            <w:pPr>
              <w:pStyle w:val="TableText"/>
            </w:pPr>
          </w:p>
        </w:tc>
      </w:tr>
      <w:tr w:rsidR="000B16A7" w14:paraId="336332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AB88" w14:textId="77777777" w:rsidR="000B16A7" w:rsidRDefault="00464026">
            <w:pPr>
              <w:pStyle w:val="TableText"/>
            </w:pPr>
            <w:r>
              <w:t>ns=2;i=3050</w:t>
            </w:r>
          </w:p>
        </w:tc>
        <w:tc>
          <w:tcPr>
            <w:tcW w:w="2600" w:type="dxa"/>
            <w:tcBorders>
              <w:top w:val="single" w:sz="4" w:space="0" w:color="auto"/>
              <w:left w:val="single" w:sz="4" w:space="0" w:color="auto"/>
              <w:bottom w:val="single" w:sz="4" w:space="0" w:color="auto"/>
              <w:right w:val="single" w:sz="4" w:space="0" w:color="auto"/>
            </w:tcBorders>
          </w:tcPr>
          <w:p w14:paraId="0B552585" w14:textId="77777777" w:rsidR="000B16A7" w:rsidRDefault="00464026">
            <w:pPr>
              <w:pStyle w:val="TableText"/>
            </w:pPr>
            <w:r>
              <w:t>TensorSignatureDataType</w:t>
            </w:r>
          </w:p>
        </w:tc>
        <w:tc>
          <w:tcPr>
            <w:tcW w:w="1400" w:type="dxa"/>
            <w:tcBorders>
              <w:top w:val="single" w:sz="4" w:space="0" w:color="auto"/>
              <w:left w:val="single" w:sz="4" w:space="0" w:color="auto"/>
              <w:bottom w:val="single" w:sz="4" w:space="0" w:color="auto"/>
              <w:right w:val="single" w:sz="4" w:space="0" w:color="auto"/>
            </w:tcBorders>
          </w:tcPr>
          <w:p w14:paraId="4E5012F7"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519C571" w14:textId="77777777" w:rsidR="000B16A7" w:rsidRDefault="00464026">
            <w:pPr>
              <w:pStyle w:val="TableText"/>
            </w:pPr>
            <w:r>
              <w:t>Shape and element type of one model input or output tensor. This is what lets a client check that what it intends to send matches what the model expects, before it sends it.</w:t>
            </w:r>
          </w:p>
        </w:tc>
      </w:tr>
      <w:tr w:rsidR="000B16A7" w14:paraId="7F9637E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A26EFC" w14:textId="77777777" w:rsidR="000B16A7" w:rsidRDefault="00464026">
            <w:pPr>
              <w:pStyle w:val="TableText"/>
            </w:pPr>
            <w:r>
              <w:t>ns=2;i=5001</w:t>
            </w:r>
          </w:p>
        </w:tc>
        <w:tc>
          <w:tcPr>
            <w:tcW w:w="2600" w:type="dxa"/>
            <w:tcBorders>
              <w:top w:val="single" w:sz="4" w:space="0" w:color="auto"/>
              <w:left w:val="single" w:sz="4" w:space="0" w:color="auto"/>
              <w:bottom w:val="single" w:sz="4" w:space="0" w:color="auto"/>
              <w:right w:val="single" w:sz="4" w:space="0" w:color="auto"/>
            </w:tcBorders>
          </w:tcPr>
          <w:p w14:paraId="11174498" w14:textId="77777777" w:rsidR="000B16A7" w:rsidRDefault="00464026">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2625BCD4"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B4AEE20" w14:textId="77777777" w:rsidR="000B16A7" w:rsidRDefault="00464026">
            <w:pPr>
              <w:pStyle w:val="TableText"/>
            </w:pPr>
            <w:r>
              <w:t>Default Binary encoding of the structure.</w:t>
            </w:r>
          </w:p>
        </w:tc>
      </w:tr>
      <w:tr w:rsidR="000B16A7" w14:paraId="40EBE1C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29C91" w14:textId="77777777" w:rsidR="000B16A7" w:rsidRDefault="00464026">
            <w:pPr>
              <w:pStyle w:val="TableText"/>
            </w:pPr>
            <w:r>
              <w:t>ns=2;i=3051</w:t>
            </w:r>
          </w:p>
        </w:tc>
        <w:tc>
          <w:tcPr>
            <w:tcW w:w="2600" w:type="dxa"/>
            <w:tcBorders>
              <w:top w:val="single" w:sz="4" w:space="0" w:color="auto"/>
              <w:left w:val="single" w:sz="4" w:space="0" w:color="auto"/>
              <w:bottom w:val="single" w:sz="4" w:space="0" w:color="auto"/>
              <w:right w:val="single" w:sz="4" w:space="0" w:color="auto"/>
            </w:tcBorders>
          </w:tcPr>
          <w:p w14:paraId="44BDCC0D" w14:textId="77777777" w:rsidR="000B16A7" w:rsidRDefault="00464026">
            <w:pPr>
              <w:pStyle w:val="TableText"/>
            </w:pPr>
            <w:r>
              <w:t>ModelReferenceDataType</w:t>
            </w:r>
          </w:p>
        </w:tc>
        <w:tc>
          <w:tcPr>
            <w:tcW w:w="1400" w:type="dxa"/>
            <w:tcBorders>
              <w:top w:val="single" w:sz="4" w:space="0" w:color="auto"/>
              <w:left w:val="single" w:sz="4" w:space="0" w:color="auto"/>
              <w:bottom w:val="single" w:sz="4" w:space="0" w:color="auto"/>
              <w:right w:val="single" w:sz="4" w:space="0" w:color="auto"/>
            </w:tcBorders>
          </w:tcPr>
          <w:p w14:paraId="7395BE4A"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3750A78" w14:textId="77777777" w:rsidR="000B16A7" w:rsidRDefault="00464026">
            <w:pPr>
              <w:pStyle w:val="TableText"/>
            </w:pPr>
            <w:r>
              <w:t>Identity of a model as a publisher, name and version triple. Every model catalogue in practice identifies a model this way, which is why an import job takes this rather than a URL: a URL says where a copy is today, the triple says which artefact is meant.</w:t>
            </w:r>
          </w:p>
        </w:tc>
      </w:tr>
      <w:tr w:rsidR="000B16A7" w14:paraId="34424E9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903890" w14:textId="77777777" w:rsidR="000B16A7" w:rsidRDefault="00464026">
            <w:pPr>
              <w:pStyle w:val="TableText"/>
            </w:pPr>
            <w:r>
              <w:t>ns=2;i=5002</w:t>
            </w:r>
          </w:p>
        </w:tc>
        <w:tc>
          <w:tcPr>
            <w:tcW w:w="2600" w:type="dxa"/>
            <w:tcBorders>
              <w:top w:val="single" w:sz="4" w:space="0" w:color="auto"/>
              <w:left w:val="single" w:sz="4" w:space="0" w:color="auto"/>
              <w:bottom w:val="single" w:sz="4" w:space="0" w:color="auto"/>
              <w:right w:val="single" w:sz="4" w:space="0" w:color="auto"/>
            </w:tcBorders>
          </w:tcPr>
          <w:p w14:paraId="71A30D2D" w14:textId="77777777" w:rsidR="000B16A7" w:rsidRDefault="00464026">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DE17D83"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56095BA" w14:textId="77777777" w:rsidR="000B16A7" w:rsidRDefault="00464026">
            <w:pPr>
              <w:pStyle w:val="TableText"/>
            </w:pPr>
            <w:r>
              <w:t>Default Binary encoding of the structure.</w:t>
            </w:r>
          </w:p>
        </w:tc>
      </w:tr>
      <w:tr w:rsidR="000B16A7" w14:paraId="6ECCC30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150D0" w14:textId="77777777" w:rsidR="000B16A7" w:rsidRDefault="00464026">
            <w:pPr>
              <w:pStyle w:val="TableText"/>
            </w:pPr>
            <w:r>
              <w:t>ns=2;i=3052</w:t>
            </w:r>
          </w:p>
        </w:tc>
        <w:tc>
          <w:tcPr>
            <w:tcW w:w="2600" w:type="dxa"/>
            <w:tcBorders>
              <w:top w:val="single" w:sz="4" w:space="0" w:color="auto"/>
              <w:left w:val="single" w:sz="4" w:space="0" w:color="auto"/>
              <w:bottom w:val="single" w:sz="4" w:space="0" w:color="auto"/>
              <w:right w:val="single" w:sz="4" w:space="0" w:color="auto"/>
            </w:tcBorders>
          </w:tcPr>
          <w:p w14:paraId="1240F979" w14:textId="77777777" w:rsidR="000B16A7" w:rsidRDefault="00464026">
            <w:pPr>
              <w:pStyle w:val="TableText"/>
            </w:pPr>
            <w:r>
              <w:t>UsageDataType</w:t>
            </w:r>
          </w:p>
        </w:tc>
        <w:tc>
          <w:tcPr>
            <w:tcW w:w="1400" w:type="dxa"/>
            <w:tcBorders>
              <w:top w:val="single" w:sz="4" w:space="0" w:color="auto"/>
              <w:left w:val="single" w:sz="4" w:space="0" w:color="auto"/>
              <w:bottom w:val="single" w:sz="4" w:space="0" w:color="auto"/>
              <w:right w:val="single" w:sz="4" w:space="0" w:color="auto"/>
            </w:tcBorders>
          </w:tcPr>
          <w:p w14:paraId="04C0282B"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370CC93" w14:textId="77777777" w:rsidR="000B16A7" w:rsidRDefault="00464026">
            <w:pPr>
              <w:pStyle w:val="TableText"/>
            </w:pPr>
            <w:r>
              <w:t>What one inference call consumed. Deliberately NOT named in tokens: a token is one accounting unit among several, and a model that consumes images, samples or seconds of audio needs the same accounting. UnitKind says which unit the counts are in.</w:t>
            </w:r>
          </w:p>
        </w:tc>
      </w:tr>
      <w:tr w:rsidR="000B16A7" w14:paraId="4062BFC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95AD0" w14:textId="77777777" w:rsidR="000B16A7" w:rsidRDefault="00464026">
            <w:pPr>
              <w:pStyle w:val="TableText"/>
            </w:pPr>
            <w:r>
              <w:t>ns=2;i=5003</w:t>
            </w:r>
          </w:p>
        </w:tc>
        <w:tc>
          <w:tcPr>
            <w:tcW w:w="2600" w:type="dxa"/>
            <w:tcBorders>
              <w:top w:val="single" w:sz="4" w:space="0" w:color="auto"/>
              <w:left w:val="single" w:sz="4" w:space="0" w:color="auto"/>
              <w:bottom w:val="single" w:sz="4" w:space="0" w:color="auto"/>
              <w:right w:val="single" w:sz="4" w:space="0" w:color="auto"/>
            </w:tcBorders>
          </w:tcPr>
          <w:p w14:paraId="05AFAB1D" w14:textId="77777777" w:rsidR="000B16A7" w:rsidRDefault="00464026">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495A28C"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E28E2EE" w14:textId="77777777" w:rsidR="000B16A7" w:rsidRDefault="00464026">
            <w:pPr>
              <w:pStyle w:val="TableText"/>
            </w:pPr>
            <w:r>
              <w:t>Default Binary encoding of the structure.</w:t>
            </w:r>
          </w:p>
        </w:tc>
      </w:tr>
      <w:tr w:rsidR="000B16A7" w14:paraId="276426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037A0A" w14:textId="77777777" w:rsidR="000B16A7" w:rsidRDefault="00464026">
            <w:pPr>
              <w:pStyle w:val="TableText"/>
            </w:pPr>
            <w:r>
              <w:t>ns=2;i=3053</w:t>
            </w:r>
          </w:p>
        </w:tc>
        <w:tc>
          <w:tcPr>
            <w:tcW w:w="2600" w:type="dxa"/>
            <w:tcBorders>
              <w:top w:val="single" w:sz="4" w:space="0" w:color="auto"/>
              <w:left w:val="single" w:sz="4" w:space="0" w:color="auto"/>
              <w:bottom w:val="single" w:sz="4" w:space="0" w:color="auto"/>
              <w:right w:val="single" w:sz="4" w:space="0" w:color="auto"/>
            </w:tcBorders>
          </w:tcPr>
          <w:p w14:paraId="0BD0BFCD" w14:textId="77777777" w:rsidR="000B16A7" w:rsidRDefault="00464026">
            <w:pPr>
              <w:pStyle w:val="TableText"/>
            </w:pPr>
            <w:r>
              <w:t>CapabilityDataType</w:t>
            </w:r>
          </w:p>
        </w:tc>
        <w:tc>
          <w:tcPr>
            <w:tcW w:w="1400" w:type="dxa"/>
            <w:tcBorders>
              <w:top w:val="single" w:sz="4" w:space="0" w:color="auto"/>
              <w:left w:val="single" w:sz="4" w:space="0" w:color="auto"/>
              <w:bottom w:val="single" w:sz="4" w:space="0" w:color="auto"/>
              <w:right w:val="single" w:sz="4" w:space="0" w:color="auto"/>
            </w:tcBorders>
          </w:tcPr>
          <w:p w14:paraId="255BED26"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386669E" w14:textId="77777777" w:rsidR="000B16A7" w:rsidRDefault="00464026">
            <w:pPr>
              <w:pStyle w:val="TableText"/>
            </w:pPr>
            <w:r>
              <w:t>One capability a deployment does or does not have. An open list rather than an enumeration because the set of things a model can do is not closed, and a client that cannot recognise a capability name is no worse off than one that cannot recognise an enumeration value it has never seen.</w:t>
            </w:r>
          </w:p>
        </w:tc>
      </w:tr>
      <w:tr w:rsidR="000B16A7" w14:paraId="481AB5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3395C" w14:textId="77777777" w:rsidR="000B16A7" w:rsidRDefault="00464026">
            <w:pPr>
              <w:pStyle w:val="TableText"/>
            </w:pPr>
            <w:r>
              <w:t>ns=2;i=5004</w:t>
            </w:r>
          </w:p>
        </w:tc>
        <w:tc>
          <w:tcPr>
            <w:tcW w:w="2600" w:type="dxa"/>
            <w:tcBorders>
              <w:top w:val="single" w:sz="4" w:space="0" w:color="auto"/>
              <w:left w:val="single" w:sz="4" w:space="0" w:color="auto"/>
              <w:bottom w:val="single" w:sz="4" w:space="0" w:color="auto"/>
              <w:right w:val="single" w:sz="4" w:space="0" w:color="auto"/>
            </w:tcBorders>
          </w:tcPr>
          <w:p w14:paraId="224F132C" w14:textId="77777777" w:rsidR="000B16A7" w:rsidRDefault="00464026">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6028594B"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77819C9" w14:textId="77777777" w:rsidR="000B16A7" w:rsidRDefault="00464026">
            <w:pPr>
              <w:pStyle w:val="TableText"/>
            </w:pPr>
            <w:r>
              <w:t>Default Binary encoding of the structure.</w:t>
            </w:r>
          </w:p>
        </w:tc>
      </w:tr>
      <w:tr w:rsidR="000B16A7" w14:paraId="43A5EEE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395B97" w14:textId="77777777" w:rsidR="000B16A7" w:rsidRDefault="00464026">
            <w:pPr>
              <w:pStyle w:val="TableText"/>
            </w:pPr>
            <w:r>
              <w:t>ns=2;i=3054</w:t>
            </w:r>
          </w:p>
        </w:tc>
        <w:tc>
          <w:tcPr>
            <w:tcW w:w="2600" w:type="dxa"/>
            <w:tcBorders>
              <w:top w:val="single" w:sz="4" w:space="0" w:color="auto"/>
              <w:left w:val="single" w:sz="4" w:space="0" w:color="auto"/>
              <w:bottom w:val="single" w:sz="4" w:space="0" w:color="auto"/>
              <w:right w:val="single" w:sz="4" w:space="0" w:color="auto"/>
            </w:tcBorders>
          </w:tcPr>
          <w:p w14:paraId="7250AC2C" w14:textId="77777777" w:rsidR="000B16A7" w:rsidRDefault="00464026">
            <w:pPr>
              <w:pStyle w:val="TableText"/>
            </w:pPr>
            <w:r>
              <w:t>SafetyAssessmentDataType</w:t>
            </w:r>
          </w:p>
        </w:tc>
        <w:tc>
          <w:tcPr>
            <w:tcW w:w="1400" w:type="dxa"/>
            <w:tcBorders>
              <w:top w:val="single" w:sz="4" w:space="0" w:color="auto"/>
              <w:left w:val="single" w:sz="4" w:space="0" w:color="auto"/>
              <w:bottom w:val="single" w:sz="4" w:space="0" w:color="auto"/>
              <w:right w:val="single" w:sz="4" w:space="0" w:color="auto"/>
            </w:tcBorders>
          </w:tcPr>
          <w:p w14:paraId="52F71D33"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7CE9104" w14:textId="77777777" w:rsidR="000B16A7" w:rsidRDefault="00464026">
            <w:pPr>
              <w:pStyle w:val="TableText"/>
            </w:pPr>
            <w:r>
              <w:t>One finding from a safety policy applied to an inference call. Category is a String and not an enumeration because harm categories are set by the policy an installation adopts, and an industrial taxonomy looks nothing like a consumer one.</w:t>
            </w:r>
          </w:p>
        </w:tc>
      </w:tr>
      <w:tr w:rsidR="000B16A7" w14:paraId="4FCA95B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1F14A4" w14:textId="77777777" w:rsidR="000B16A7" w:rsidRDefault="00464026">
            <w:pPr>
              <w:pStyle w:val="TableText"/>
            </w:pPr>
            <w:r>
              <w:t>ns=2;i=5005</w:t>
            </w:r>
          </w:p>
        </w:tc>
        <w:tc>
          <w:tcPr>
            <w:tcW w:w="2600" w:type="dxa"/>
            <w:tcBorders>
              <w:top w:val="single" w:sz="4" w:space="0" w:color="auto"/>
              <w:left w:val="single" w:sz="4" w:space="0" w:color="auto"/>
              <w:bottom w:val="single" w:sz="4" w:space="0" w:color="auto"/>
              <w:right w:val="single" w:sz="4" w:space="0" w:color="auto"/>
            </w:tcBorders>
          </w:tcPr>
          <w:p w14:paraId="249A2700" w14:textId="77777777" w:rsidR="000B16A7" w:rsidRDefault="00464026">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071FC95E"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F9A9C0" w14:textId="77777777" w:rsidR="000B16A7" w:rsidRDefault="00464026">
            <w:pPr>
              <w:pStyle w:val="TableText"/>
            </w:pPr>
            <w:r>
              <w:t>Default Binary encoding of the structure.</w:t>
            </w:r>
          </w:p>
        </w:tc>
      </w:tr>
      <w:tr w:rsidR="000B16A7" w14:paraId="29DE75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13677E" w14:textId="77777777" w:rsidR="000B16A7" w:rsidRDefault="00464026">
            <w:pPr>
              <w:pStyle w:val="TableText"/>
            </w:pPr>
            <w:r>
              <w:t>ns=2;i=3055</w:t>
            </w:r>
          </w:p>
        </w:tc>
        <w:tc>
          <w:tcPr>
            <w:tcW w:w="2600" w:type="dxa"/>
            <w:tcBorders>
              <w:top w:val="single" w:sz="4" w:space="0" w:color="auto"/>
              <w:left w:val="single" w:sz="4" w:space="0" w:color="auto"/>
              <w:bottom w:val="single" w:sz="4" w:space="0" w:color="auto"/>
              <w:right w:val="single" w:sz="4" w:space="0" w:color="auto"/>
            </w:tcBorders>
          </w:tcPr>
          <w:p w14:paraId="0BACDCB1" w14:textId="77777777" w:rsidR="000B16A7" w:rsidRDefault="00464026">
            <w:pPr>
              <w:pStyle w:val="TableText"/>
            </w:pPr>
            <w:r>
              <w:t>EvaluationMetricDataType</w:t>
            </w:r>
          </w:p>
        </w:tc>
        <w:tc>
          <w:tcPr>
            <w:tcW w:w="1400" w:type="dxa"/>
            <w:tcBorders>
              <w:top w:val="single" w:sz="4" w:space="0" w:color="auto"/>
              <w:left w:val="single" w:sz="4" w:space="0" w:color="auto"/>
              <w:bottom w:val="single" w:sz="4" w:space="0" w:color="auto"/>
              <w:right w:val="single" w:sz="4" w:space="0" w:color="auto"/>
            </w:tcBorders>
          </w:tcPr>
          <w:p w14:paraId="48751475"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8DBCAC3" w14:textId="77777777" w:rsidR="000B16A7" w:rsidRDefault="00464026">
            <w:pPr>
              <w:pStyle w:val="TableText"/>
            </w:pPr>
            <w:r>
              <w:t>One measured metric from an evaluation run, with the threshold it was judged against. The threshold travels with the metric because a metric without its acceptance criterion cannot be acted on, and a reviewer reading it a year later has no way to recover what 'good' meant.</w:t>
            </w:r>
          </w:p>
        </w:tc>
      </w:tr>
      <w:tr w:rsidR="000B16A7" w14:paraId="563F6EA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F5DE73" w14:textId="77777777" w:rsidR="000B16A7" w:rsidRDefault="00464026">
            <w:pPr>
              <w:pStyle w:val="TableText"/>
            </w:pPr>
            <w:r>
              <w:t>ns=2;i=5006</w:t>
            </w:r>
          </w:p>
        </w:tc>
        <w:tc>
          <w:tcPr>
            <w:tcW w:w="2600" w:type="dxa"/>
            <w:tcBorders>
              <w:top w:val="single" w:sz="4" w:space="0" w:color="auto"/>
              <w:left w:val="single" w:sz="4" w:space="0" w:color="auto"/>
              <w:bottom w:val="single" w:sz="4" w:space="0" w:color="auto"/>
              <w:right w:val="single" w:sz="4" w:space="0" w:color="auto"/>
            </w:tcBorders>
          </w:tcPr>
          <w:p w14:paraId="17E69EB6" w14:textId="77777777" w:rsidR="000B16A7" w:rsidRDefault="00464026">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419A73AA"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C30CC07" w14:textId="77777777" w:rsidR="000B16A7" w:rsidRDefault="00464026">
            <w:pPr>
              <w:pStyle w:val="TableText"/>
            </w:pPr>
            <w:r>
              <w:t>Default Binary encoding of the structure.</w:t>
            </w:r>
          </w:p>
        </w:tc>
      </w:tr>
      <w:tr w:rsidR="000B16A7" w14:paraId="5A85522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C39791" w14:textId="77777777" w:rsidR="000B16A7" w:rsidRDefault="00464026">
            <w:pPr>
              <w:pStyle w:val="TableText"/>
            </w:pPr>
            <w:r>
              <w:lastRenderedPageBreak/>
              <w:t>ns=2;i=3056</w:t>
            </w:r>
          </w:p>
        </w:tc>
        <w:tc>
          <w:tcPr>
            <w:tcW w:w="2600" w:type="dxa"/>
            <w:tcBorders>
              <w:top w:val="single" w:sz="4" w:space="0" w:color="auto"/>
              <w:left w:val="single" w:sz="4" w:space="0" w:color="auto"/>
              <w:bottom w:val="single" w:sz="4" w:space="0" w:color="auto"/>
              <w:right w:val="single" w:sz="4" w:space="0" w:color="auto"/>
            </w:tcBorders>
          </w:tcPr>
          <w:p w14:paraId="068E1495" w14:textId="77777777" w:rsidR="000B16A7" w:rsidRDefault="00464026">
            <w:pPr>
              <w:pStyle w:val="TableText"/>
            </w:pPr>
            <w:r>
              <w:t>RateLimitDataType</w:t>
            </w:r>
          </w:p>
        </w:tc>
        <w:tc>
          <w:tcPr>
            <w:tcW w:w="1400" w:type="dxa"/>
            <w:tcBorders>
              <w:top w:val="single" w:sz="4" w:space="0" w:color="auto"/>
              <w:left w:val="single" w:sz="4" w:space="0" w:color="auto"/>
              <w:bottom w:val="single" w:sz="4" w:space="0" w:color="auto"/>
              <w:right w:val="single" w:sz="4" w:space="0" w:color="auto"/>
            </w:tcBorders>
          </w:tcPr>
          <w:p w14:paraId="05CB6734" w14:textId="77777777" w:rsidR="000B16A7" w:rsidRDefault="00464026">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C3B4235" w14:textId="77777777" w:rsidR="000B16A7" w:rsidRDefault="00464026">
            <w:pPr>
              <w:pStyle w:val="TableText"/>
            </w:pPr>
            <w:r>
              <w:t>Capacity a remote endpoint is currently granting. Surfaced so a client can distinguish 'the model said no' from 'the quota said no', which are different faults with different remedies.</w:t>
            </w:r>
          </w:p>
        </w:tc>
      </w:tr>
      <w:tr w:rsidR="000B16A7" w14:paraId="47ACF58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A1F07" w14:textId="77777777" w:rsidR="000B16A7" w:rsidRDefault="00464026">
            <w:pPr>
              <w:pStyle w:val="TableText"/>
            </w:pPr>
            <w:r>
              <w:t>ns=2;i=5007</w:t>
            </w:r>
          </w:p>
        </w:tc>
        <w:tc>
          <w:tcPr>
            <w:tcW w:w="2600" w:type="dxa"/>
            <w:tcBorders>
              <w:top w:val="single" w:sz="4" w:space="0" w:color="auto"/>
              <w:left w:val="single" w:sz="4" w:space="0" w:color="auto"/>
              <w:bottom w:val="single" w:sz="4" w:space="0" w:color="auto"/>
              <w:right w:val="single" w:sz="4" w:space="0" w:color="auto"/>
            </w:tcBorders>
          </w:tcPr>
          <w:p w14:paraId="7C9A51A8" w14:textId="77777777" w:rsidR="000B16A7" w:rsidRDefault="00464026">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288B5E76"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EA2882" w14:textId="77777777" w:rsidR="000B16A7" w:rsidRDefault="00464026">
            <w:pPr>
              <w:pStyle w:val="TableText"/>
            </w:pPr>
            <w:r>
              <w:t>Default Binary encoding of the structure.</w:t>
            </w:r>
          </w:p>
        </w:tc>
      </w:tr>
      <w:tr w:rsidR="000B16A7" w14:paraId="5153728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E4783E" w14:textId="77777777" w:rsidR="000B16A7" w:rsidRDefault="00464026">
            <w:pPr>
              <w:pStyle w:val="TableText"/>
            </w:pPr>
            <w:r>
              <w:t>ns=2;i=4001</w:t>
            </w:r>
          </w:p>
        </w:tc>
        <w:tc>
          <w:tcPr>
            <w:tcW w:w="2600" w:type="dxa"/>
            <w:tcBorders>
              <w:top w:val="single" w:sz="4" w:space="0" w:color="auto"/>
              <w:left w:val="single" w:sz="4" w:space="0" w:color="auto"/>
              <w:bottom w:val="single" w:sz="4" w:space="0" w:color="auto"/>
              <w:right w:val="single" w:sz="4" w:space="0" w:color="auto"/>
            </w:tcBorders>
          </w:tcPr>
          <w:p w14:paraId="0FC1D20F" w14:textId="77777777" w:rsidR="000B16A7" w:rsidRDefault="00464026">
            <w:pPr>
              <w:pStyle w:val="TableText"/>
            </w:pPr>
            <w:r>
              <w:t>UsesModel</w:t>
            </w:r>
          </w:p>
        </w:tc>
        <w:tc>
          <w:tcPr>
            <w:tcW w:w="1400" w:type="dxa"/>
            <w:tcBorders>
              <w:top w:val="single" w:sz="4" w:space="0" w:color="auto"/>
              <w:left w:val="single" w:sz="4" w:space="0" w:color="auto"/>
              <w:bottom w:val="single" w:sz="4" w:space="0" w:color="auto"/>
              <w:right w:val="single" w:sz="4" w:space="0" w:color="auto"/>
            </w:tcBorders>
          </w:tcPr>
          <w:p w14:paraId="56366A96" w14:textId="77777777" w:rsidR="000B16A7" w:rsidRDefault="00464026">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4FB5DA95" w14:textId="77777777" w:rsidR="000B16A7" w:rsidRDefault="00464026">
            <w:pPr>
              <w:pStyle w:val="TableText"/>
            </w:pPr>
            <w:r>
              <w:t>Links a Deployment to the Model it executes. Clause 6.5 requires exactly one such reference per deployment; it is the only defined path from a result to the model artefact and its Digest, on which the provenance requirement of clause 12 depends.</w:t>
            </w:r>
          </w:p>
        </w:tc>
      </w:tr>
      <w:tr w:rsidR="000B16A7" w14:paraId="095DEA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23DA3" w14:textId="77777777" w:rsidR="000B16A7" w:rsidRDefault="00464026">
            <w:pPr>
              <w:pStyle w:val="TableText"/>
            </w:pPr>
            <w:r>
              <w:t>ns=2;i=4002</w:t>
            </w:r>
          </w:p>
        </w:tc>
        <w:tc>
          <w:tcPr>
            <w:tcW w:w="2600" w:type="dxa"/>
            <w:tcBorders>
              <w:top w:val="single" w:sz="4" w:space="0" w:color="auto"/>
              <w:left w:val="single" w:sz="4" w:space="0" w:color="auto"/>
              <w:bottom w:val="single" w:sz="4" w:space="0" w:color="auto"/>
              <w:right w:val="single" w:sz="4" w:space="0" w:color="auto"/>
            </w:tcBorders>
          </w:tcPr>
          <w:p w14:paraId="7A5B57D1" w14:textId="77777777" w:rsidR="000B16A7" w:rsidRDefault="00464026">
            <w:pPr>
              <w:pStyle w:val="TableText"/>
            </w:pPr>
            <w:r>
              <w:t>TrainedOn</w:t>
            </w:r>
          </w:p>
        </w:tc>
        <w:tc>
          <w:tcPr>
            <w:tcW w:w="1400" w:type="dxa"/>
            <w:tcBorders>
              <w:top w:val="single" w:sz="4" w:space="0" w:color="auto"/>
              <w:left w:val="single" w:sz="4" w:space="0" w:color="auto"/>
              <w:bottom w:val="single" w:sz="4" w:space="0" w:color="auto"/>
              <w:right w:val="single" w:sz="4" w:space="0" w:color="auto"/>
            </w:tcBorders>
          </w:tcPr>
          <w:p w14:paraId="7BAFE8CB" w14:textId="77777777" w:rsidR="000B16A7" w:rsidRDefault="00464026">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0D544E3E" w14:textId="77777777" w:rsidR="000B16A7" w:rsidRDefault="00464026">
            <w:pPr>
              <w:pStyle w:val="TableText"/>
            </w:pPr>
            <w:r>
              <w:t>Links a Model to a Dataset it was trained or validated on. A model whose training data cannot be named is a model whose behaviour cannot be explained, which is why this reference exists rather than a string.</w:t>
            </w:r>
          </w:p>
        </w:tc>
      </w:tr>
      <w:tr w:rsidR="000B16A7" w14:paraId="7301DBA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8802E" w14:textId="77777777" w:rsidR="000B16A7" w:rsidRDefault="00464026">
            <w:pPr>
              <w:pStyle w:val="TableText"/>
            </w:pPr>
            <w:r>
              <w:t>ns=2;i=4003</w:t>
            </w:r>
          </w:p>
        </w:tc>
        <w:tc>
          <w:tcPr>
            <w:tcW w:w="2600" w:type="dxa"/>
            <w:tcBorders>
              <w:top w:val="single" w:sz="4" w:space="0" w:color="auto"/>
              <w:left w:val="single" w:sz="4" w:space="0" w:color="auto"/>
              <w:bottom w:val="single" w:sz="4" w:space="0" w:color="auto"/>
              <w:right w:val="single" w:sz="4" w:space="0" w:color="auto"/>
            </w:tcBorders>
          </w:tcPr>
          <w:p w14:paraId="5BFBB4C8" w14:textId="77777777" w:rsidR="000B16A7" w:rsidRDefault="00464026">
            <w:pPr>
              <w:pStyle w:val="TableText"/>
            </w:pPr>
            <w:r>
              <w:t>DerivedFrom</w:t>
            </w:r>
          </w:p>
        </w:tc>
        <w:tc>
          <w:tcPr>
            <w:tcW w:w="1400" w:type="dxa"/>
            <w:tcBorders>
              <w:top w:val="single" w:sz="4" w:space="0" w:color="auto"/>
              <w:left w:val="single" w:sz="4" w:space="0" w:color="auto"/>
              <w:bottom w:val="single" w:sz="4" w:space="0" w:color="auto"/>
              <w:right w:val="single" w:sz="4" w:space="0" w:color="auto"/>
            </w:tcBorders>
          </w:tcPr>
          <w:p w14:paraId="49C23625" w14:textId="77777777" w:rsidR="000B16A7" w:rsidRDefault="00464026">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4F0ECBA4" w14:textId="77777777" w:rsidR="000B16A7" w:rsidRDefault="00464026">
            <w:pPr>
              <w:pStyle w:val="TableText"/>
            </w:pPr>
            <w:r>
              <w:t>Links a Model to the Model it was fine-tuned, distilled or quantized from. Lineage is a chain, not a field: a model three derivations from its base is answerable for all three, and a string naming the immediate parent cannot be walked.</w:t>
            </w:r>
          </w:p>
        </w:tc>
      </w:tr>
      <w:tr w:rsidR="000B16A7" w14:paraId="29553EF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097228" w14:textId="77777777" w:rsidR="000B16A7" w:rsidRDefault="00464026">
            <w:pPr>
              <w:pStyle w:val="TableText"/>
            </w:pPr>
            <w:r>
              <w:t>ns=2;i=4004</w:t>
            </w:r>
          </w:p>
        </w:tc>
        <w:tc>
          <w:tcPr>
            <w:tcW w:w="2600" w:type="dxa"/>
            <w:tcBorders>
              <w:top w:val="single" w:sz="4" w:space="0" w:color="auto"/>
              <w:left w:val="single" w:sz="4" w:space="0" w:color="auto"/>
              <w:bottom w:val="single" w:sz="4" w:space="0" w:color="auto"/>
              <w:right w:val="single" w:sz="4" w:space="0" w:color="auto"/>
            </w:tcBorders>
          </w:tcPr>
          <w:p w14:paraId="7DBFDD2F" w14:textId="77777777" w:rsidR="000B16A7" w:rsidRDefault="00464026">
            <w:pPr>
              <w:pStyle w:val="TableText"/>
            </w:pPr>
            <w:r>
              <w:t>FallsBackTo</w:t>
            </w:r>
          </w:p>
        </w:tc>
        <w:tc>
          <w:tcPr>
            <w:tcW w:w="1400" w:type="dxa"/>
            <w:tcBorders>
              <w:top w:val="single" w:sz="4" w:space="0" w:color="auto"/>
              <w:left w:val="single" w:sz="4" w:space="0" w:color="auto"/>
              <w:bottom w:val="single" w:sz="4" w:space="0" w:color="auto"/>
              <w:right w:val="single" w:sz="4" w:space="0" w:color="auto"/>
            </w:tcBorders>
          </w:tcPr>
          <w:p w14:paraId="7B5F3912" w14:textId="77777777" w:rsidR="000B16A7" w:rsidRDefault="00464026">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2FC8D2EB" w14:textId="77777777" w:rsidR="000B16A7" w:rsidRDefault="00464026">
            <w:pPr>
              <w:pStyle w:val="TableText"/>
            </w:pPr>
            <w:r>
              <w:t>Links a Deployment to the Deployment that serves in its place when it cannot. Clause 9 forbids a cycle, and requires the response to say which deployment actually answered.</w:t>
            </w:r>
          </w:p>
        </w:tc>
      </w:tr>
      <w:tr w:rsidR="000B16A7" w14:paraId="465E19C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7CC7" w14:textId="77777777" w:rsidR="000B16A7" w:rsidRDefault="00464026">
            <w:pPr>
              <w:pStyle w:val="TableText"/>
            </w:pPr>
            <w:r>
              <w:t>ns=2;i=4005</w:t>
            </w:r>
          </w:p>
        </w:tc>
        <w:tc>
          <w:tcPr>
            <w:tcW w:w="2600" w:type="dxa"/>
            <w:tcBorders>
              <w:top w:val="single" w:sz="4" w:space="0" w:color="auto"/>
              <w:left w:val="single" w:sz="4" w:space="0" w:color="auto"/>
              <w:bottom w:val="single" w:sz="4" w:space="0" w:color="auto"/>
              <w:right w:val="single" w:sz="4" w:space="0" w:color="auto"/>
            </w:tcBorders>
          </w:tcPr>
          <w:p w14:paraId="57BF22DB" w14:textId="77777777" w:rsidR="000B16A7" w:rsidRDefault="00464026">
            <w:pPr>
              <w:pStyle w:val="TableText"/>
            </w:pPr>
            <w:r>
              <w:t>ImportedFrom</w:t>
            </w:r>
          </w:p>
        </w:tc>
        <w:tc>
          <w:tcPr>
            <w:tcW w:w="1400" w:type="dxa"/>
            <w:tcBorders>
              <w:top w:val="single" w:sz="4" w:space="0" w:color="auto"/>
              <w:left w:val="single" w:sz="4" w:space="0" w:color="auto"/>
              <w:bottom w:val="single" w:sz="4" w:space="0" w:color="auto"/>
              <w:right w:val="single" w:sz="4" w:space="0" w:color="auto"/>
            </w:tcBorders>
          </w:tcPr>
          <w:p w14:paraId="7B2E71ED" w14:textId="77777777" w:rsidR="000B16A7" w:rsidRDefault="00464026">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1EC42301" w14:textId="77777777" w:rsidR="000B16A7" w:rsidRDefault="00464026">
            <w:pPr>
              <w:pStyle w:val="TableText"/>
            </w:pPr>
            <w:r>
              <w:t>Links a Model to the catalogue resource an import job materialized it from. This is what makes 'where did this model come from' answerable after the fact, rather than only at the moment of import.</w:t>
            </w:r>
          </w:p>
        </w:tc>
      </w:tr>
      <w:tr w:rsidR="000B16A7" w14:paraId="23106F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AD91FB" w14:textId="77777777" w:rsidR="000B16A7" w:rsidRDefault="00464026">
            <w:pPr>
              <w:pStyle w:val="TableText"/>
            </w:pPr>
            <w:r>
              <w:t>ns=2;i=4006</w:t>
            </w:r>
          </w:p>
        </w:tc>
        <w:tc>
          <w:tcPr>
            <w:tcW w:w="2600" w:type="dxa"/>
            <w:tcBorders>
              <w:top w:val="single" w:sz="4" w:space="0" w:color="auto"/>
              <w:left w:val="single" w:sz="4" w:space="0" w:color="auto"/>
              <w:bottom w:val="single" w:sz="4" w:space="0" w:color="auto"/>
              <w:right w:val="single" w:sz="4" w:space="0" w:color="auto"/>
            </w:tcBorders>
          </w:tcPr>
          <w:p w14:paraId="3A971367" w14:textId="77777777" w:rsidR="000B16A7" w:rsidRDefault="00464026">
            <w:pPr>
              <w:pStyle w:val="TableText"/>
            </w:pPr>
            <w:r>
              <w:t>EvaluatedBy</w:t>
            </w:r>
          </w:p>
        </w:tc>
        <w:tc>
          <w:tcPr>
            <w:tcW w:w="1400" w:type="dxa"/>
            <w:tcBorders>
              <w:top w:val="single" w:sz="4" w:space="0" w:color="auto"/>
              <w:left w:val="single" w:sz="4" w:space="0" w:color="auto"/>
              <w:bottom w:val="single" w:sz="4" w:space="0" w:color="auto"/>
              <w:right w:val="single" w:sz="4" w:space="0" w:color="auto"/>
            </w:tcBorders>
          </w:tcPr>
          <w:p w14:paraId="27153970" w14:textId="77777777" w:rsidR="000B16A7" w:rsidRDefault="00464026">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5C2C5BB8" w14:textId="77777777" w:rsidR="000B16A7" w:rsidRDefault="00464026">
            <w:pPr>
              <w:pStyle w:val="TableText"/>
            </w:pPr>
            <w:r>
              <w:t>Links a Model to an EvaluationRun that measured it. Optional and repeating: a model may be evaluated many times, and the run that gated its promotion is not necessarily the last one.</w:t>
            </w:r>
          </w:p>
        </w:tc>
      </w:tr>
      <w:tr w:rsidR="000B16A7" w14:paraId="48867A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B7544" w14:textId="77777777" w:rsidR="000B16A7" w:rsidRDefault="00464026">
            <w:pPr>
              <w:pStyle w:val="TableText"/>
            </w:pPr>
            <w:r>
              <w:t>ns=2;i=1001</w:t>
            </w:r>
          </w:p>
        </w:tc>
        <w:tc>
          <w:tcPr>
            <w:tcW w:w="2600" w:type="dxa"/>
            <w:tcBorders>
              <w:top w:val="single" w:sz="4" w:space="0" w:color="auto"/>
              <w:left w:val="single" w:sz="4" w:space="0" w:color="auto"/>
              <w:bottom w:val="single" w:sz="4" w:space="0" w:color="auto"/>
              <w:right w:val="single" w:sz="4" w:space="0" w:color="auto"/>
            </w:tcBorders>
          </w:tcPr>
          <w:p w14:paraId="357FDAE6" w14:textId="77777777" w:rsidR="000B16A7" w:rsidRDefault="00464026">
            <w:pPr>
              <w:pStyle w:val="TableText"/>
            </w:pPr>
            <w:r>
              <w:t>AiRootType</w:t>
            </w:r>
          </w:p>
        </w:tc>
        <w:tc>
          <w:tcPr>
            <w:tcW w:w="1400" w:type="dxa"/>
            <w:tcBorders>
              <w:top w:val="single" w:sz="4" w:space="0" w:color="auto"/>
              <w:left w:val="single" w:sz="4" w:space="0" w:color="auto"/>
              <w:bottom w:val="single" w:sz="4" w:space="0" w:color="auto"/>
              <w:right w:val="single" w:sz="4" w:space="0" w:color="auto"/>
            </w:tcBorders>
          </w:tcPr>
          <w:p w14:paraId="47B85590"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B801423" w14:textId="77777777" w:rsidR="000B16A7" w:rsidRDefault="00464026">
            <w:pPr>
              <w:pStyle w:val="TableText"/>
            </w:pPr>
            <w:r>
              <w:t>Server-level entry point. A client that has just connected browses here to find every model, dataset, deployment and learning job the Server describes, without knowing its layout.</w:t>
            </w:r>
          </w:p>
        </w:tc>
      </w:tr>
      <w:tr w:rsidR="000B16A7" w14:paraId="6A1A2A9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414E6B" w14:textId="77777777" w:rsidR="000B16A7" w:rsidRDefault="00464026">
            <w:pPr>
              <w:pStyle w:val="TableText"/>
            </w:pPr>
            <w:r>
              <w:t>ns=2;i=6001</w:t>
            </w:r>
          </w:p>
        </w:tc>
        <w:tc>
          <w:tcPr>
            <w:tcW w:w="2600" w:type="dxa"/>
            <w:tcBorders>
              <w:top w:val="single" w:sz="4" w:space="0" w:color="auto"/>
              <w:left w:val="single" w:sz="4" w:space="0" w:color="auto"/>
              <w:bottom w:val="single" w:sz="4" w:space="0" w:color="auto"/>
              <w:right w:val="single" w:sz="4" w:space="0" w:color="auto"/>
            </w:tcBorders>
          </w:tcPr>
          <w:p w14:paraId="4FE7FA9A" w14:textId="77777777" w:rsidR="000B16A7" w:rsidRDefault="00464026">
            <w:pPr>
              <w:pStyle w:val="TableText"/>
            </w:pPr>
            <w:r>
              <w:t>Models</w:t>
            </w:r>
          </w:p>
        </w:tc>
        <w:tc>
          <w:tcPr>
            <w:tcW w:w="1400" w:type="dxa"/>
            <w:tcBorders>
              <w:top w:val="single" w:sz="4" w:space="0" w:color="auto"/>
              <w:left w:val="single" w:sz="4" w:space="0" w:color="auto"/>
              <w:bottom w:val="single" w:sz="4" w:space="0" w:color="auto"/>
              <w:right w:val="single" w:sz="4" w:space="0" w:color="auto"/>
            </w:tcBorders>
          </w:tcPr>
          <w:p w14:paraId="4B794EEC"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E80793D" w14:textId="77777777" w:rsidR="000B16A7" w:rsidRDefault="00464026">
            <w:pPr>
              <w:pStyle w:val="TableText"/>
            </w:pPr>
            <w:r>
              <w:t>ModelType instances.</w:t>
            </w:r>
          </w:p>
        </w:tc>
      </w:tr>
      <w:tr w:rsidR="000B16A7" w14:paraId="08E0584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896CE6" w14:textId="77777777" w:rsidR="000B16A7" w:rsidRDefault="00464026">
            <w:pPr>
              <w:pStyle w:val="TableText"/>
            </w:pPr>
            <w:r>
              <w:t>ns=2;i=6002</w:t>
            </w:r>
          </w:p>
        </w:tc>
        <w:tc>
          <w:tcPr>
            <w:tcW w:w="2600" w:type="dxa"/>
            <w:tcBorders>
              <w:top w:val="single" w:sz="4" w:space="0" w:color="auto"/>
              <w:left w:val="single" w:sz="4" w:space="0" w:color="auto"/>
              <w:bottom w:val="single" w:sz="4" w:space="0" w:color="auto"/>
              <w:right w:val="single" w:sz="4" w:space="0" w:color="auto"/>
            </w:tcBorders>
          </w:tcPr>
          <w:p w14:paraId="2F8A9CAF" w14:textId="77777777" w:rsidR="000B16A7" w:rsidRDefault="00464026">
            <w:pPr>
              <w:pStyle w:val="TableText"/>
            </w:pPr>
            <w:r>
              <w:t>Datasets</w:t>
            </w:r>
          </w:p>
        </w:tc>
        <w:tc>
          <w:tcPr>
            <w:tcW w:w="1400" w:type="dxa"/>
            <w:tcBorders>
              <w:top w:val="single" w:sz="4" w:space="0" w:color="auto"/>
              <w:left w:val="single" w:sz="4" w:space="0" w:color="auto"/>
              <w:bottom w:val="single" w:sz="4" w:space="0" w:color="auto"/>
              <w:right w:val="single" w:sz="4" w:space="0" w:color="auto"/>
            </w:tcBorders>
          </w:tcPr>
          <w:p w14:paraId="344DEDA6"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FCD7999" w14:textId="77777777" w:rsidR="000B16A7" w:rsidRDefault="00464026">
            <w:pPr>
              <w:pStyle w:val="TableText"/>
            </w:pPr>
            <w:r>
              <w:t>DatasetType instances.</w:t>
            </w:r>
          </w:p>
        </w:tc>
      </w:tr>
      <w:tr w:rsidR="000B16A7" w14:paraId="21A7F7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075F01" w14:textId="77777777" w:rsidR="000B16A7" w:rsidRDefault="00464026">
            <w:pPr>
              <w:pStyle w:val="TableText"/>
            </w:pPr>
            <w:r>
              <w:t>ns=2;i=6003</w:t>
            </w:r>
          </w:p>
        </w:tc>
        <w:tc>
          <w:tcPr>
            <w:tcW w:w="2600" w:type="dxa"/>
            <w:tcBorders>
              <w:top w:val="single" w:sz="4" w:space="0" w:color="auto"/>
              <w:left w:val="single" w:sz="4" w:space="0" w:color="auto"/>
              <w:bottom w:val="single" w:sz="4" w:space="0" w:color="auto"/>
              <w:right w:val="single" w:sz="4" w:space="0" w:color="auto"/>
            </w:tcBorders>
          </w:tcPr>
          <w:p w14:paraId="77236C01" w14:textId="77777777" w:rsidR="000B16A7" w:rsidRDefault="00464026">
            <w:pPr>
              <w:pStyle w:val="TableText"/>
            </w:pPr>
            <w:r>
              <w:t>Deployments</w:t>
            </w:r>
          </w:p>
        </w:tc>
        <w:tc>
          <w:tcPr>
            <w:tcW w:w="1400" w:type="dxa"/>
            <w:tcBorders>
              <w:top w:val="single" w:sz="4" w:space="0" w:color="auto"/>
              <w:left w:val="single" w:sz="4" w:space="0" w:color="auto"/>
              <w:bottom w:val="single" w:sz="4" w:space="0" w:color="auto"/>
              <w:right w:val="single" w:sz="4" w:space="0" w:color="auto"/>
            </w:tcBorders>
          </w:tcPr>
          <w:p w14:paraId="0B12D194"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E078046" w14:textId="77777777" w:rsidR="000B16A7" w:rsidRDefault="00464026">
            <w:pPr>
              <w:pStyle w:val="TableText"/>
            </w:pPr>
            <w:r>
              <w:t>DeploymentType instances.</w:t>
            </w:r>
          </w:p>
        </w:tc>
      </w:tr>
      <w:tr w:rsidR="000B16A7" w14:paraId="43D3D92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E68E39" w14:textId="77777777" w:rsidR="000B16A7" w:rsidRDefault="00464026">
            <w:pPr>
              <w:pStyle w:val="TableText"/>
            </w:pPr>
            <w:r>
              <w:t>ns=2;i=6004</w:t>
            </w:r>
          </w:p>
        </w:tc>
        <w:tc>
          <w:tcPr>
            <w:tcW w:w="2600" w:type="dxa"/>
            <w:tcBorders>
              <w:top w:val="single" w:sz="4" w:space="0" w:color="auto"/>
              <w:left w:val="single" w:sz="4" w:space="0" w:color="auto"/>
              <w:bottom w:val="single" w:sz="4" w:space="0" w:color="auto"/>
              <w:right w:val="single" w:sz="4" w:space="0" w:color="auto"/>
            </w:tcBorders>
          </w:tcPr>
          <w:p w14:paraId="24128676" w14:textId="77777777" w:rsidR="000B16A7" w:rsidRDefault="00464026">
            <w:pPr>
              <w:pStyle w:val="TableText"/>
            </w:pPr>
            <w:r>
              <w:t>LearningJobs</w:t>
            </w:r>
          </w:p>
        </w:tc>
        <w:tc>
          <w:tcPr>
            <w:tcW w:w="1400" w:type="dxa"/>
            <w:tcBorders>
              <w:top w:val="single" w:sz="4" w:space="0" w:color="auto"/>
              <w:left w:val="single" w:sz="4" w:space="0" w:color="auto"/>
              <w:bottom w:val="single" w:sz="4" w:space="0" w:color="auto"/>
              <w:right w:val="single" w:sz="4" w:space="0" w:color="auto"/>
            </w:tcBorders>
          </w:tcPr>
          <w:p w14:paraId="639D206B"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9B18080" w14:textId="77777777" w:rsidR="000B16A7" w:rsidRDefault="00464026">
            <w:pPr>
              <w:pStyle w:val="TableText"/>
            </w:pPr>
            <w:r>
              <w:t>LearningJobType instances.</w:t>
            </w:r>
          </w:p>
        </w:tc>
      </w:tr>
      <w:tr w:rsidR="000B16A7" w14:paraId="313E2B5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C844F6" w14:textId="77777777" w:rsidR="000B16A7" w:rsidRDefault="00464026">
            <w:pPr>
              <w:pStyle w:val="TableText"/>
            </w:pPr>
            <w:r>
              <w:t>ns=2;i=6005</w:t>
            </w:r>
          </w:p>
        </w:tc>
        <w:tc>
          <w:tcPr>
            <w:tcW w:w="2600" w:type="dxa"/>
            <w:tcBorders>
              <w:top w:val="single" w:sz="4" w:space="0" w:color="auto"/>
              <w:left w:val="single" w:sz="4" w:space="0" w:color="auto"/>
              <w:bottom w:val="single" w:sz="4" w:space="0" w:color="auto"/>
              <w:right w:val="single" w:sz="4" w:space="0" w:color="auto"/>
            </w:tcBorders>
          </w:tcPr>
          <w:p w14:paraId="00FC2FE2" w14:textId="77777777" w:rsidR="000B16A7" w:rsidRDefault="00464026">
            <w:pPr>
              <w:pStyle w:val="TableText"/>
            </w:pPr>
            <w:r>
              <w:t>SpecificationVersion</w:t>
            </w:r>
          </w:p>
        </w:tc>
        <w:tc>
          <w:tcPr>
            <w:tcW w:w="1400" w:type="dxa"/>
            <w:tcBorders>
              <w:top w:val="single" w:sz="4" w:space="0" w:color="auto"/>
              <w:left w:val="single" w:sz="4" w:space="0" w:color="auto"/>
              <w:bottom w:val="single" w:sz="4" w:space="0" w:color="auto"/>
              <w:right w:val="single" w:sz="4" w:space="0" w:color="auto"/>
            </w:tcBorders>
          </w:tcPr>
          <w:p w14:paraId="0325DD5A"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B86386" w14:textId="77777777" w:rsidR="000B16A7" w:rsidRDefault="00464026">
            <w:pPr>
              <w:pStyle w:val="TableText"/>
            </w:pPr>
            <w:r>
              <w:t>Release of this specification the Server implements, for example '0.1.0'.</w:t>
            </w:r>
          </w:p>
        </w:tc>
      </w:tr>
      <w:tr w:rsidR="000B16A7" w14:paraId="3912A79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441FA4" w14:textId="77777777" w:rsidR="000B16A7" w:rsidRDefault="00464026">
            <w:pPr>
              <w:pStyle w:val="TableText"/>
            </w:pPr>
            <w:r>
              <w:t>ns=2;i=1002</w:t>
            </w:r>
          </w:p>
        </w:tc>
        <w:tc>
          <w:tcPr>
            <w:tcW w:w="2600" w:type="dxa"/>
            <w:tcBorders>
              <w:top w:val="single" w:sz="4" w:space="0" w:color="auto"/>
              <w:left w:val="single" w:sz="4" w:space="0" w:color="auto"/>
              <w:bottom w:val="single" w:sz="4" w:space="0" w:color="auto"/>
              <w:right w:val="single" w:sz="4" w:space="0" w:color="auto"/>
            </w:tcBorders>
          </w:tcPr>
          <w:p w14:paraId="32C84555" w14:textId="77777777" w:rsidR="000B16A7" w:rsidRDefault="00464026">
            <w:pPr>
              <w:pStyle w:val="TableText"/>
            </w:pPr>
            <w:r>
              <w:t>ModelType</w:t>
            </w:r>
          </w:p>
        </w:tc>
        <w:tc>
          <w:tcPr>
            <w:tcW w:w="1400" w:type="dxa"/>
            <w:tcBorders>
              <w:top w:val="single" w:sz="4" w:space="0" w:color="auto"/>
              <w:left w:val="single" w:sz="4" w:space="0" w:color="auto"/>
              <w:bottom w:val="single" w:sz="4" w:space="0" w:color="auto"/>
              <w:right w:val="single" w:sz="4" w:space="0" w:color="auto"/>
            </w:tcBorders>
          </w:tcPr>
          <w:p w14:paraId="418F18E4"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F319960" w14:textId="77777777" w:rsidR="000B16A7" w:rsidRDefault="00464026">
            <w:pPr>
              <w:pStyle w:val="TableText"/>
            </w:pPr>
            <w:r>
              <w:t>Nameplate of a trained model. The member set is deliberately aligned with the IDTA 02060 AI Model Nameplate submodel template, which is currently the only standardised description of an industrial AI model, so an Asset Administration Shell can be populated from this node without loss.</w:t>
            </w:r>
          </w:p>
        </w:tc>
      </w:tr>
      <w:tr w:rsidR="000B16A7" w14:paraId="1BB327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9B3B81" w14:textId="77777777" w:rsidR="000B16A7" w:rsidRDefault="00464026">
            <w:pPr>
              <w:pStyle w:val="TableText"/>
            </w:pPr>
            <w:r>
              <w:t>ns=2;i=6006</w:t>
            </w:r>
          </w:p>
        </w:tc>
        <w:tc>
          <w:tcPr>
            <w:tcW w:w="2600" w:type="dxa"/>
            <w:tcBorders>
              <w:top w:val="single" w:sz="4" w:space="0" w:color="auto"/>
              <w:left w:val="single" w:sz="4" w:space="0" w:color="auto"/>
              <w:bottom w:val="single" w:sz="4" w:space="0" w:color="auto"/>
              <w:right w:val="single" w:sz="4" w:space="0" w:color="auto"/>
            </w:tcBorders>
          </w:tcPr>
          <w:p w14:paraId="5E0C2C85" w14:textId="77777777" w:rsidR="000B16A7" w:rsidRDefault="00464026">
            <w:pPr>
              <w:pStyle w:val="TableText"/>
            </w:pPr>
            <w:r>
              <w:t>ModelId</w:t>
            </w:r>
          </w:p>
        </w:tc>
        <w:tc>
          <w:tcPr>
            <w:tcW w:w="1400" w:type="dxa"/>
            <w:tcBorders>
              <w:top w:val="single" w:sz="4" w:space="0" w:color="auto"/>
              <w:left w:val="single" w:sz="4" w:space="0" w:color="auto"/>
              <w:bottom w:val="single" w:sz="4" w:space="0" w:color="auto"/>
              <w:right w:val="single" w:sz="4" w:space="0" w:color="auto"/>
            </w:tcBorders>
          </w:tcPr>
          <w:p w14:paraId="4CE27F4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2B99AA9" w14:textId="77777777" w:rsidR="000B16A7" w:rsidRDefault="00464026">
            <w:pPr>
              <w:pStyle w:val="TableText"/>
            </w:pPr>
            <w:r>
              <w:t>Identifier of the model.</w:t>
            </w:r>
          </w:p>
        </w:tc>
      </w:tr>
      <w:tr w:rsidR="000B16A7" w14:paraId="42F246A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8D683F" w14:textId="77777777" w:rsidR="000B16A7" w:rsidRDefault="00464026">
            <w:pPr>
              <w:pStyle w:val="TableText"/>
            </w:pPr>
            <w:r>
              <w:lastRenderedPageBreak/>
              <w:t>ns=2;i=6007</w:t>
            </w:r>
          </w:p>
        </w:tc>
        <w:tc>
          <w:tcPr>
            <w:tcW w:w="2600" w:type="dxa"/>
            <w:tcBorders>
              <w:top w:val="single" w:sz="4" w:space="0" w:color="auto"/>
              <w:left w:val="single" w:sz="4" w:space="0" w:color="auto"/>
              <w:bottom w:val="single" w:sz="4" w:space="0" w:color="auto"/>
              <w:right w:val="single" w:sz="4" w:space="0" w:color="auto"/>
            </w:tcBorders>
          </w:tcPr>
          <w:p w14:paraId="21025AEF" w14:textId="77777777" w:rsidR="000B16A7" w:rsidRDefault="00464026">
            <w:pPr>
              <w:pStyle w:val="TableText"/>
            </w:pPr>
            <w:r>
              <w:t>Name</w:t>
            </w:r>
          </w:p>
        </w:tc>
        <w:tc>
          <w:tcPr>
            <w:tcW w:w="1400" w:type="dxa"/>
            <w:tcBorders>
              <w:top w:val="single" w:sz="4" w:space="0" w:color="auto"/>
              <w:left w:val="single" w:sz="4" w:space="0" w:color="auto"/>
              <w:bottom w:val="single" w:sz="4" w:space="0" w:color="auto"/>
              <w:right w:val="single" w:sz="4" w:space="0" w:color="auto"/>
            </w:tcBorders>
          </w:tcPr>
          <w:p w14:paraId="6EDEBF6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E64A72A" w14:textId="77777777" w:rsidR="000B16A7" w:rsidRDefault="00464026">
            <w:pPr>
              <w:pStyle w:val="TableText"/>
            </w:pPr>
            <w:r>
              <w:t>Human-readable model name. Its Text SHALL be the name the source system uses for the model, carried across unchanged. A LocalizedText because the base model types names that way and retyping it would break every implementation, but the localizable part is the presentation: a Server MAY add a translation for display and SHALL NOT translate, reformat or prettify the Text itself. Two Servers that fetched one model from two mirrors are meant to produce the same string, and a name adjusted for house style is a n</w:t>
            </w:r>
            <w:r>
              <w:t>ame that no longer matches.</w:t>
            </w:r>
          </w:p>
        </w:tc>
      </w:tr>
      <w:tr w:rsidR="000B16A7" w14:paraId="638D710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A91AF8" w14:textId="77777777" w:rsidR="000B16A7" w:rsidRDefault="00464026">
            <w:pPr>
              <w:pStyle w:val="TableText"/>
            </w:pPr>
            <w:r>
              <w:t>ns=2;i=6008</w:t>
            </w:r>
          </w:p>
        </w:tc>
        <w:tc>
          <w:tcPr>
            <w:tcW w:w="2600" w:type="dxa"/>
            <w:tcBorders>
              <w:top w:val="single" w:sz="4" w:space="0" w:color="auto"/>
              <w:left w:val="single" w:sz="4" w:space="0" w:color="auto"/>
              <w:bottom w:val="single" w:sz="4" w:space="0" w:color="auto"/>
              <w:right w:val="single" w:sz="4" w:space="0" w:color="auto"/>
            </w:tcBorders>
          </w:tcPr>
          <w:p w14:paraId="31546638" w14:textId="77777777" w:rsidR="000B16A7" w:rsidRDefault="00464026">
            <w:pPr>
              <w:pStyle w:val="TableText"/>
            </w:pPr>
            <w:r>
              <w:t>Version</w:t>
            </w:r>
          </w:p>
        </w:tc>
        <w:tc>
          <w:tcPr>
            <w:tcW w:w="1400" w:type="dxa"/>
            <w:tcBorders>
              <w:top w:val="single" w:sz="4" w:space="0" w:color="auto"/>
              <w:left w:val="single" w:sz="4" w:space="0" w:color="auto"/>
              <w:bottom w:val="single" w:sz="4" w:space="0" w:color="auto"/>
              <w:right w:val="single" w:sz="4" w:space="0" w:color="auto"/>
            </w:tcBorders>
          </w:tcPr>
          <w:p w14:paraId="08CA976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6017FA" w14:textId="77777777" w:rsidR="000B16A7" w:rsidRDefault="00464026">
            <w:pPr>
              <w:pStyle w:val="TableText"/>
            </w:pPr>
            <w:r>
              <w:t>Model version.</w:t>
            </w:r>
          </w:p>
        </w:tc>
      </w:tr>
      <w:tr w:rsidR="000B16A7" w14:paraId="4436C7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710857" w14:textId="77777777" w:rsidR="000B16A7" w:rsidRDefault="00464026">
            <w:pPr>
              <w:pStyle w:val="TableText"/>
            </w:pPr>
            <w:r>
              <w:t>ns=2;i=6009</w:t>
            </w:r>
          </w:p>
        </w:tc>
        <w:tc>
          <w:tcPr>
            <w:tcW w:w="2600" w:type="dxa"/>
            <w:tcBorders>
              <w:top w:val="single" w:sz="4" w:space="0" w:color="auto"/>
              <w:left w:val="single" w:sz="4" w:space="0" w:color="auto"/>
              <w:bottom w:val="single" w:sz="4" w:space="0" w:color="auto"/>
              <w:right w:val="single" w:sz="4" w:space="0" w:color="auto"/>
            </w:tcBorders>
          </w:tcPr>
          <w:p w14:paraId="70FA49BF" w14:textId="77777777" w:rsidR="000B16A7" w:rsidRDefault="00464026">
            <w:pPr>
              <w:pStyle w:val="TableText"/>
            </w:pPr>
            <w:r>
              <w:t>Framework</w:t>
            </w:r>
          </w:p>
        </w:tc>
        <w:tc>
          <w:tcPr>
            <w:tcW w:w="1400" w:type="dxa"/>
            <w:tcBorders>
              <w:top w:val="single" w:sz="4" w:space="0" w:color="auto"/>
              <w:left w:val="single" w:sz="4" w:space="0" w:color="auto"/>
              <w:bottom w:val="single" w:sz="4" w:space="0" w:color="auto"/>
              <w:right w:val="single" w:sz="4" w:space="0" w:color="auto"/>
            </w:tcBorders>
          </w:tcPr>
          <w:p w14:paraId="63E8FF6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75CC98" w14:textId="77777777" w:rsidR="000B16A7" w:rsidRDefault="00464026">
            <w:pPr>
              <w:pStyle w:val="TableText"/>
            </w:pPr>
            <w:r>
              <w:t>Producing framework, for example PyTorch, TensorFlow or scikit-learn.</w:t>
            </w:r>
          </w:p>
        </w:tc>
      </w:tr>
      <w:tr w:rsidR="000B16A7" w14:paraId="0487DA8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0E8A88" w14:textId="77777777" w:rsidR="000B16A7" w:rsidRDefault="00464026">
            <w:pPr>
              <w:pStyle w:val="TableText"/>
            </w:pPr>
            <w:r>
              <w:t>ns=2;i=6010</w:t>
            </w:r>
          </w:p>
        </w:tc>
        <w:tc>
          <w:tcPr>
            <w:tcW w:w="2600" w:type="dxa"/>
            <w:tcBorders>
              <w:top w:val="single" w:sz="4" w:space="0" w:color="auto"/>
              <w:left w:val="single" w:sz="4" w:space="0" w:color="auto"/>
              <w:bottom w:val="single" w:sz="4" w:space="0" w:color="auto"/>
              <w:right w:val="single" w:sz="4" w:space="0" w:color="auto"/>
            </w:tcBorders>
          </w:tcPr>
          <w:p w14:paraId="5EF0CD15" w14:textId="77777777" w:rsidR="000B16A7" w:rsidRDefault="00464026">
            <w:pPr>
              <w:pStyle w:val="TableText"/>
            </w:pPr>
            <w:r>
              <w:t>Format</w:t>
            </w:r>
          </w:p>
        </w:tc>
        <w:tc>
          <w:tcPr>
            <w:tcW w:w="1400" w:type="dxa"/>
            <w:tcBorders>
              <w:top w:val="single" w:sz="4" w:space="0" w:color="auto"/>
              <w:left w:val="single" w:sz="4" w:space="0" w:color="auto"/>
              <w:bottom w:val="single" w:sz="4" w:space="0" w:color="auto"/>
              <w:right w:val="single" w:sz="4" w:space="0" w:color="auto"/>
            </w:tcBorders>
          </w:tcPr>
          <w:p w14:paraId="354F95B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8B5726" w14:textId="77777777" w:rsidR="000B16A7" w:rsidRDefault="00464026">
            <w:pPr>
              <w:pStyle w:val="TableText"/>
            </w:pPr>
            <w:r>
              <w:t>Serialization format, for example ONNX, TensorRT or OpenVINO IR.</w:t>
            </w:r>
          </w:p>
        </w:tc>
      </w:tr>
      <w:tr w:rsidR="000B16A7" w14:paraId="6AD7C19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0A32034" w14:textId="77777777" w:rsidR="000B16A7" w:rsidRDefault="00464026">
            <w:pPr>
              <w:pStyle w:val="TableText"/>
            </w:pPr>
            <w:r>
              <w:t>ns=2;i=6011</w:t>
            </w:r>
          </w:p>
        </w:tc>
        <w:tc>
          <w:tcPr>
            <w:tcW w:w="2600" w:type="dxa"/>
            <w:tcBorders>
              <w:top w:val="single" w:sz="4" w:space="0" w:color="auto"/>
              <w:left w:val="single" w:sz="4" w:space="0" w:color="auto"/>
              <w:bottom w:val="single" w:sz="4" w:space="0" w:color="auto"/>
              <w:right w:val="single" w:sz="4" w:space="0" w:color="auto"/>
            </w:tcBorders>
          </w:tcPr>
          <w:p w14:paraId="01D7FBF0" w14:textId="77777777" w:rsidR="000B16A7" w:rsidRDefault="00464026">
            <w:pPr>
              <w:pStyle w:val="TableText"/>
            </w:pPr>
            <w:r>
              <w:t>TaskKind</w:t>
            </w:r>
          </w:p>
        </w:tc>
        <w:tc>
          <w:tcPr>
            <w:tcW w:w="1400" w:type="dxa"/>
            <w:tcBorders>
              <w:top w:val="single" w:sz="4" w:space="0" w:color="auto"/>
              <w:left w:val="single" w:sz="4" w:space="0" w:color="auto"/>
              <w:bottom w:val="single" w:sz="4" w:space="0" w:color="auto"/>
              <w:right w:val="single" w:sz="4" w:space="0" w:color="auto"/>
            </w:tcBorders>
          </w:tcPr>
          <w:p w14:paraId="4857DBB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02CF5E" w14:textId="77777777" w:rsidR="000B16A7" w:rsidRDefault="00464026">
            <w:pPr>
              <w:pStyle w:val="TableText"/>
            </w:pPr>
            <w:r>
              <w:t>What the model does, for example Detection2D, Classification, Segmentation, Forecasting or AnomalyDetection. Free text because the set of tasks is not closed and a closed enumeration would date faster than the model does.</w:t>
            </w:r>
          </w:p>
        </w:tc>
      </w:tr>
      <w:tr w:rsidR="000B16A7" w14:paraId="722B89E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44E51E" w14:textId="77777777" w:rsidR="000B16A7" w:rsidRDefault="00464026">
            <w:pPr>
              <w:pStyle w:val="TableText"/>
            </w:pPr>
            <w:r>
              <w:t>ns=2;i=6012</w:t>
            </w:r>
          </w:p>
        </w:tc>
        <w:tc>
          <w:tcPr>
            <w:tcW w:w="2600" w:type="dxa"/>
            <w:tcBorders>
              <w:top w:val="single" w:sz="4" w:space="0" w:color="auto"/>
              <w:left w:val="single" w:sz="4" w:space="0" w:color="auto"/>
              <w:bottom w:val="single" w:sz="4" w:space="0" w:color="auto"/>
              <w:right w:val="single" w:sz="4" w:space="0" w:color="auto"/>
            </w:tcBorders>
          </w:tcPr>
          <w:p w14:paraId="6AAFDDD3" w14:textId="77777777" w:rsidR="000B16A7" w:rsidRDefault="00464026">
            <w:pPr>
              <w:pStyle w:val="TableText"/>
            </w:pPr>
            <w:r>
              <w:t>Digest</w:t>
            </w:r>
          </w:p>
        </w:tc>
        <w:tc>
          <w:tcPr>
            <w:tcW w:w="1400" w:type="dxa"/>
            <w:tcBorders>
              <w:top w:val="single" w:sz="4" w:space="0" w:color="auto"/>
              <w:left w:val="single" w:sz="4" w:space="0" w:color="auto"/>
              <w:bottom w:val="single" w:sz="4" w:space="0" w:color="auto"/>
              <w:right w:val="single" w:sz="4" w:space="0" w:color="auto"/>
            </w:tcBorders>
          </w:tcPr>
          <w:p w14:paraId="02AC5EA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1BF462" w14:textId="77777777" w:rsidR="000B16A7" w:rsidRDefault="00464026">
            <w:pPr>
              <w:pStyle w:val="TableText"/>
            </w:pPr>
            <w:r>
              <w:t>Cryptographic digest of the model artefact, for provenance and integrity. Mandatory: clause 12 requires it for every model whose artefact is obtainable through ArtifactUri, and it is the terminus of the provenance chain that UsesModel keeps intact.</w:t>
            </w:r>
          </w:p>
        </w:tc>
      </w:tr>
      <w:tr w:rsidR="000B16A7" w14:paraId="0B5797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4FD4F9" w14:textId="77777777" w:rsidR="000B16A7" w:rsidRDefault="00464026">
            <w:pPr>
              <w:pStyle w:val="TableText"/>
            </w:pPr>
            <w:r>
              <w:t>ns=2;i=6013</w:t>
            </w:r>
          </w:p>
        </w:tc>
        <w:tc>
          <w:tcPr>
            <w:tcW w:w="2600" w:type="dxa"/>
            <w:tcBorders>
              <w:top w:val="single" w:sz="4" w:space="0" w:color="auto"/>
              <w:left w:val="single" w:sz="4" w:space="0" w:color="auto"/>
              <w:bottom w:val="single" w:sz="4" w:space="0" w:color="auto"/>
              <w:right w:val="single" w:sz="4" w:space="0" w:color="auto"/>
            </w:tcBorders>
          </w:tcPr>
          <w:p w14:paraId="42677A34" w14:textId="77777777" w:rsidR="000B16A7" w:rsidRDefault="00464026">
            <w:pPr>
              <w:pStyle w:val="TableText"/>
            </w:pPr>
            <w:r>
              <w:t>DigestAlgorithm</w:t>
            </w:r>
          </w:p>
        </w:tc>
        <w:tc>
          <w:tcPr>
            <w:tcW w:w="1400" w:type="dxa"/>
            <w:tcBorders>
              <w:top w:val="single" w:sz="4" w:space="0" w:color="auto"/>
              <w:left w:val="single" w:sz="4" w:space="0" w:color="auto"/>
              <w:bottom w:val="single" w:sz="4" w:space="0" w:color="auto"/>
              <w:right w:val="single" w:sz="4" w:space="0" w:color="auto"/>
            </w:tcBorders>
          </w:tcPr>
          <w:p w14:paraId="7F6F1D4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7D922A" w14:textId="77777777" w:rsidR="000B16A7" w:rsidRDefault="00464026">
            <w:pPr>
              <w:pStyle w:val="TableText"/>
            </w:pPr>
            <w:r>
              <w:t>Hash function used for Digest. SHALL name a function with at least 256-bit output and no known collision weakness; SHA-256 is the default and is always acceptable. SHALL NOT be MD5, SHA-1 or a truncated variant - chosen-prefix collisions against those are practical, so a substituted artefact would pass verification. SHALL be non-empty where Digest is non-empty. See clause 12.</w:t>
            </w:r>
          </w:p>
        </w:tc>
      </w:tr>
      <w:tr w:rsidR="000B16A7" w14:paraId="3A515A3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4803BA" w14:textId="77777777" w:rsidR="000B16A7" w:rsidRDefault="00464026">
            <w:pPr>
              <w:pStyle w:val="TableText"/>
            </w:pPr>
            <w:r>
              <w:t>ns=2;i=6014</w:t>
            </w:r>
          </w:p>
        </w:tc>
        <w:tc>
          <w:tcPr>
            <w:tcW w:w="2600" w:type="dxa"/>
            <w:tcBorders>
              <w:top w:val="single" w:sz="4" w:space="0" w:color="auto"/>
              <w:left w:val="single" w:sz="4" w:space="0" w:color="auto"/>
              <w:bottom w:val="single" w:sz="4" w:space="0" w:color="auto"/>
              <w:right w:val="single" w:sz="4" w:space="0" w:color="auto"/>
            </w:tcBorders>
          </w:tcPr>
          <w:p w14:paraId="290E75CB" w14:textId="77777777" w:rsidR="000B16A7" w:rsidRDefault="00464026">
            <w:pPr>
              <w:pStyle w:val="TableText"/>
            </w:pPr>
            <w:r>
              <w:t>ArtifactUri</w:t>
            </w:r>
          </w:p>
        </w:tc>
        <w:tc>
          <w:tcPr>
            <w:tcW w:w="1400" w:type="dxa"/>
            <w:tcBorders>
              <w:top w:val="single" w:sz="4" w:space="0" w:color="auto"/>
              <w:left w:val="single" w:sz="4" w:space="0" w:color="auto"/>
              <w:bottom w:val="single" w:sz="4" w:space="0" w:color="auto"/>
              <w:right w:val="single" w:sz="4" w:space="0" w:color="auto"/>
            </w:tcBorders>
          </w:tcPr>
          <w:p w14:paraId="5330C4F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2CF203E" w14:textId="77777777" w:rsidR="000B16A7" w:rsidRDefault="00464026">
            <w:pPr>
              <w:pStyle w:val="TableText"/>
            </w:pPr>
            <w:r>
              <w:t>Where the model artefact can be obtained. Treated as untrusted input.</w:t>
            </w:r>
          </w:p>
        </w:tc>
      </w:tr>
      <w:tr w:rsidR="000B16A7" w14:paraId="5DFF017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D0448E" w14:textId="77777777" w:rsidR="000B16A7" w:rsidRDefault="00464026">
            <w:pPr>
              <w:pStyle w:val="TableText"/>
            </w:pPr>
            <w:r>
              <w:t>ns=2;i=6015</w:t>
            </w:r>
          </w:p>
        </w:tc>
        <w:tc>
          <w:tcPr>
            <w:tcW w:w="2600" w:type="dxa"/>
            <w:tcBorders>
              <w:top w:val="single" w:sz="4" w:space="0" w:color="auto"/>
              <w:left w:val="single" w:sz="4" w:space="0" w:color="auto"/>
              <w:bottom w:val="single" w:sz="4" w:space="0" w:color="auto"/>
              <w:right w:val="single" w:sz="4" w:space="0" w:color="auto"/>
            </w:tcBorders>
          </w:tcPr>
          <w:p w14:paraId="6CEA5B06" w14:textId="77777777" w:rsidR="000B16A7" w:rsidRDefault="00464026">
            <w:pPr>
              <w:pStyle w:val="TableText"/>
            </w:pPr>
            <w:r>
              <w:t>ProvenanceUri</w:t>
            </w:r>
          </w:p>
        </w:tc>
        <w:tc>
          <w:tcPr>
            <w:tcW w:w="1400" w:type="dxa"/>
            <w:tcBorders>
              <w:top w:val="single" w:sz="4" w:space="0" w:color="auto"/>
              <w:left w:val="single" w:sz="4" w:space="0" w:color="auto"/>
              <w:bottom w:val="single" w:sz="4" w:space="0" w:color="auto"/>
              <w:right w:val="single" w:sz="4" w:space="0" w:color="auto"/>
            </w:tcBorders>
          </w:tcPr>
          <w:p w14:paraId="017D20F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2747AC" w14:textId="77777777" w:rsidR="000B16A7" w:rsidRDefault="00464026">
            <w:pPr>
              <w:pStyle w:val="TableText"/>
            </w:pPr>
            <w:r>
              <w:t>Training provenance or model card location.</w:t>
            </w:r>
          </w:p>
        </w:tc>
      </w:tr>
      <w:tr w:rsidR="000B16A7" w14:paraId="1AE90E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B4F5D3" w14:textId="77777777" w:rsidR="000B16A7" w:rsidRDefault="00464026">
            <w:pPr>
              <w:pStyle w:val="TableText"/>
            </w:pPr>
            <w:r>
              <w:t>ns=2;i=6016</w:t>
            </w:r>
          </w:p>
        </w:tc>
        <w:tc>
          <w:tcPr>
            <w:tcW w:w="2600" w:type="dxa"/>
            <w:tcBorders>
              <w:top w:val="single" w:sz="4" w:space="0" w:color="auto"/>
              <w:left w:val="single" w:sz="4" w:space="0" w:color="auto"/>
              <w:bottom w:val="single" w:sz="4" w:space="0" w:color="auto"/>
              <w:right w:val="single" w:sz="4" w:space="0" w:color="auto"/>
            </w:tcBorders>
          </w:tcPr>
          <w:p w14:paraId="5494C39A" w14:textId="77777777" w:rsidR="000B16A7" w:rsidRDefault="00464026">
            <w:pPr>
              <w:pStyle w:val="TableText"/>
            </w:pPr>
            <w:r>
              <w:t>LabelClasses</w:t>
            </w:r>
          </w:p>
        </w:tc>
        <w:tc>
          <w:tcPr>
            <w:tcW w:w="1400" w:type="dxa"/>
            <w:tcBorders>
              <w:top w:val="single" w:sz="4" w:space="0" w:color="auto"/>
              <w:left w:val="single" w:sz="4" w:space="0" w:color="auto"/>
              <w:bottom w:val="single" w:sz="4" w:space="0" w:color="auto"/>
              <w:right w:val="single" w:sz="4" w:space="0" w:color="auto"/>
            </w:tcBorders>
          </w:tcPr>
          <w:p w14:paraId="61F18AF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250739" w14:textId="77777777" w:rsidR="000B16A7" w:rsidRDefault="00464026">
            <w:pPr>
              <w:pStyle w:val="TableText"/>
            </w:pPr>
            <w:r>
              <w:t>Ordered class label set, where the model produces classified output. The INDEX is what a consuming specification's class identifier refers to, so the order is part of the contract and a Server SHALL NOT reorder it in place.</w:t>
            </w:r>
          </w:p>
        </w:tc>
      </w:tr>
      <w:tr w:rsidR="000B16A7" w14:paraId="79EC618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EF5320" w14:textId="77777777" w:rsidR="000B16A7" w:rsidRDefault="00464026">
            <w:pPr>
              <w:pStyle w:val="TableText"/>
            </w:pPr>
            <w:r>
              <w:t>ns=2;i=6017</w:t>
            </w:r>
          </w:p>
        </w:tc>
        <w:tc>
          <w:tcPr>
            <w:tcW w:w="2600" w:type="dxa"/>
            <w:tcBorders>
              <w:top w:val="single" w:sz="4" w:space="0" w:color="auto"/>
              <w:left w:val="single" w:sz="4" w:space="0" w:color="auto"/>
              <w:bottom w:val="single" w:sz="4" w:space="0" w:color="auto"/>
              <w:right w:val="single" w:sz="4" w:space="0" w:color="auto"/>
            </w:tcBorders>
          </w:tcPr>
          <w:p w14:paraId="599EE948" w14:textId="77777777" w:rsidR="000B16A7" w:rsidRDefault="00464026">
            <w:pPr>
              <w:pStyle w:val="TableText"/>
            </w:pPr>
            <w:r>
              <w:t>Inputs</w:t>
            </w:r>
          </w:p>
        </w:tc>
        <w:tc>
          <w:tcPr>
            <w:tcW w:w="1400" w:type="dxa"/>
            <w:tcBorders>
              <w:top w:val="single" w:sz="4" w:space="0" w:color="auto"/>
              <w:left w:val="single" w:sz="4" w:space="0" w:color="auto"/>
              <w:bottom w:val="single" w:sz="4" w:space="0" w:color="auto"/>
              <w:right w:val="single" w:sz="4" w:space="0" w:color="auto"/>
            </w:tcBorders>
          </w:tcPr>
          <w:p w14:paraId="36ACC04A"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B1216ED" w14:textId="77777777" w:rsidR="000B16A7" w:rsidRDefault="00464026">
            <w:pPr>
              <w:pStyle w:val="TableText"/>
            </w:pPr>
            <w:r>
              <w:t>Input tensor signatures.</w:t>
            </w:r>
          </w:p>
        </w:tc>
      </w:tr>
      <w:tr w:rsidR="000B16A7" w14:paraId="7C66035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03CF4D" w14:textId="77777777" w:rsidR="000B16A7" w:rsidRDefault="00464026">
            <w:pPr>
              <w:pStyle w:val="TableText"/>
            </w:pPr>
            <w:r>
              <w:t>ns=2;i=6018</w:t>
            </w:r>
          </w:p>
        </w:tc>
        <w:tc>
          <w:tcPr>
            <w:tcW w:w="2600" w:type="dxa"/>
            <w:tcBorders>
              <w:top w:val="single" w:sz="4" w:space="0" w:color="auto"/>
              <w:left w:val="single" w:sz="4" w:space="0" w:color="auto"/>
              <w:bottom w:val="single" w:sz="4" w:space="0" w:color="auto"/>
              <w:right w:val="single" w:sz="4" w:space="0" w:color="auto"/>
            </w:tcBorders>
          </w:tcPr>
          <w:p w14:paraId="276D855A" w14:textId="77777777" w:rsidR="000B16A7" w:rsidRDefault="00464026">
            <w:pPr>
              <w:pStyle w:val="TableText"/>
            </w:pPr>
            <w:r>
              <w:t>Outputs</w:t>
            </w:r>
          </w:p>
        </w:tc>
        <w:tc>
          <w:tcPr>
            <w:tcW w:w="1400" w:type="dxa"/>
            <w:tcBorders>
              <w:top w:val="single" w:sz="4" w:space="0" w:color="auto"/>
              <w:left w:val="single" w:sz="4" w:space="0" w:color="auto"/>
              <w:bottom w:val="single" w:sz="4" w:space="0" w:color="auto"/>
              <w:right w:val="single" w:sz="4" w:space="0" w:color="auto"/>
            </w:tcBorders>
          </w:tcPr>
          <w:p w14:paraId="7A2A4E4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69E3C1" w14:textId="77777777" w:rsidR="000B16A7" w:rsidRDefault="00464026">
            <w:pPr>
              <w:pStyle w:val="TableText"/>
            </w:pPr>
            <w:r>
              <w:t>Output tensor signatures.</w:t>
            </w:r>
          </w:p>
        </w:tc>
      </w:tr>
      <w:tr w:rsidR="000B16A7" w14:paraId="709BA46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5E87AA" w14:textId="77777777" w:rsidR="000B16A7" w:rsidRDefault="00464026">
            <w:pPr>
              <w:pStyle w:val="TableText"/>
            </w:pPr>
            <w:r>
              <w:t>ns=2;i=1003</w:t>
            </w:r>
          </w:p>
        </w:tc>
        <w:tc>
          <w:tcPr>
            <w:tcW w:w="2600" w:type="dxa"/>
            <w:tcBorders>
              <w:top w:val="single" w:sz="4" w:space="0" w:color="auto"/>
              <w:left w:val="single" w:sz="4" w:space="0" w:color="auto"/>
              <w:bottom w:val="single" w:sz="4" w:space="0" w:color="auto"/>
              <w:right w:val="single" w:sz="4" w:space="0" w:color="auto"/>
            </w:tcBorders>
          </w:tcPr>
          <w:p w14:paraId="3662CD84" w14:textId="77777777" w:rsidR="000B16A7" w:rsidRDefault="00464026">
            <w:pPr>
              <w:pStyle w:val="TableText"/>
            </w:pPr>
            <w:r>
              <w:t>DatasetType</w:t>
            </w:r>
          </w:p>
        </w:tc>
        <w:tc>
          <w:tcPr>
            <w:tcW w:w="1400" w:type="dxa"/>
            <w:tcBorders>
              <w:top w:val="single" w:sz="4" w:space="0" w:color="auto"/>
              <w:left w:val="single" w:sz="4" w:space="0" w:color="auto"/>
              <w:bottom w:val="single" w:sz="4" w:space="0" w:color="auto"/>
              <w:right w:val="single" w:sz="4" w:space="0" w:color="auto"/>
            </w:tcBorders>
          </w:tcPr>
          <w:p w14:paraId="5343DF3C"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73E20CE" w14:textId="77777777" w:rsidR="000B16A7" w:rsidRDefault="00464026">
            <w:pPr>
              <w:pStyle w:val="TableText"/>
            </w:pPr>
            <w:r>
              <w:t>A dataset used to train or validate a model. Aligned with the IDTA 02058 AI Dataset submodel template. SourceKind distinguishes real capture from simulator output, which is the provenance a reviewer needs when synthetic data is involved.</w:t>
            </w:r>
          </w:p>
        </w:tc>
      </w:tr>
      <w:tr w:rsidR="000B16A7" w14:paraId="1DFE13D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57711D" w14:textId="77777777" w:rsidR="000B16A7" w:rsidRDefault="00464026">
            <w:pPr>
              <w:pStyle w:val="TableText"/>
            </w:pPr>
            <w:r>
              <w:t>ns=2;i=6019</w:t>
            </w:r>
          </w:p>
        </w:tc>
        <w:tc>
          <w:tcPr>
            <w:tcW w:w="2600" w:type="dxa"/>
            <w:tcBorders>
              <w:top w:val="single" w:sz="4" w:space="0" w:color="auto"/>
              <w:left w:val="single" w:sz="4" w:space="0" w:color="auto"/>
              <w:bottom w:val="single" w:sz="4" w:space="0" w:color="auto"/>
              <w:right w:val="single" w:sz="4" w:space="0" w:color="auto"/>
            </w:tcBorders>
          </w:tcPr>
          <w:p w14:paraId="3DFC0189" w14:textId="77777777" w:rsidR="000B16A7" w:rsidRDefault="00464026">
            <w:pPr>
              <w:pStyle w:val="TableText"/>
            </w:pPr>
            <w:r>
              <w:t>DatasetId</w:t>
            </w:r>
          </w:p>
        </w:tc>
        <w:tc>
          <w:tcPr>
            <w:tcW w:w="1400" w:type="dxa"/>
            <w:tcBorders>
              <w:top w:val="single" w:sz="4" w:space="0" w:color="auto"/>
              <w:left w:val="single" w:sz="4" w:space="0" w:color="auto"/>
              <w:bottom w:val="single" w:sz="4" w:space="0" w:color="auto"/>
              <w:right w:val="single" w:sz="4" w:space="0" w:color="auto"/>
            </w:tcBorders>
          </w:tcPr>
          <w:p w14:paraId="7C1F201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1B9C7B8" w14:textId="77777777" w:rsidR="000B16A7" w:rsidRDefault="00464026">
            <w:pPr>
              <w:pStyle w:val="TableText"/>
            </w:pPr>
            <w:r>
              <w:t>Identifier of the dataset.</w:t>
            </w:r>
          </w:p>
        </w:tc>
      </w:tr>
      <w:tr w:rsidR="000B16A7" w14:paraId="374C5A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5D9967" w14:textId="77777777" w:rsidR="000B16A7" w:rsidRDefault="00464026">
            <w:pPr>
              <w:pStyle w:val="TableText"/>
            </w:pPr>
            <w:r>
              <w:t>ns=2;i=6020</w:t>
            </w:r>
          </w:p>
        </w:tc>
        <w:tc>
          <w:tcPr>
            <w:tcW w:w="2600" w:type="dxa"/>
            <w:tcBorders>
              <w:top w:val="single" w:sz="4" w:space="0" w:color="auto"/>
              <w:left w:val="single" w:sz="4" w:space="0" w:color="auto"/>
              <w:bottom w:val="single" w:sz="4" w:space="0" w:color="auto"/>
              <w:right w:val="single" w:sz="4" w:space="0" w:color="auto"/>
            </w:tcBorders>
          </w:tcPr>
          <w:p w14:paraId="75AC4580" w14:textId="77777777" w:rsidR="000B16A7" w:rsidRDefault="00464026">
            <w:pPr>
              <w:pStyle w:val="TableText"/>
            </w:pPr>
            <w:r>
              <w:t>Name</w:t>
            </w:r>
          </w:p>
        </w:tc>
        <w:tc>
          <w:tcPr>
            <w:tcW w:w="1400" w:type="dxa"/>
            <w:tcBorders>
              <w:top w:val="single" w:sz="4" w:space="0" w:color="auto"/>
              <w:left w:val="single" w:sz="4" w:space="0" w:color="auto"/>
              <w:bottom w:val="single" w:sz="4" w:space="0" w:color="auto"/>
              <w:right w:val="single" w:sz="4" w:space="0" w:color="auto"/>
            </w:tcBorders>
          </w:tcPr>
          <w:p w14:paraId="6819FB5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DED13B" w14:textId="77777777" w:rsidR="000B16A7" w:rsidRDefault="00464026">
            <w:pPr>
              <w:pStyle w:val="TableText"/>
            </w:pPr>
            <w:r>
              <w:t>Human-readable dataset name.</w:t>
            </w:r>
          </w:p>
        </w:tc>
      </w:tr>
      <w:tr w:rsidR="000B16A7" w14:paraId="0733057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5AB6C4" w14:textId="77777777" w:rsidR="000B16A7" w:rsidRDefault="00464026">
            <w:pPr>
              <w:pStyle w:val="TableText"/>
            </w:pPr>
            <w:r>
              <w:t>ns=2;i=6021</w:t>
            </w:r>
          </w:p>
        </w:tc>
        <w:tc>
          <w:tcPr>
            <w:tcW w:w="2600" w:type="dxa"/>
            <w:tcBorders>
              <w:top w:val="single" w:sz="4" w:space="0" w:color="auto"/>
              <w:left w:val="single" w:sz="4" w:space="0" w:color="auto"/>
              <w:bottom w:val="single" w:sz="4" w:space="0" w:color="auto"/>
              <w:right w:val="single" w:sz="4" w:space="0" w:color="auto"/>
            </w:tcBorders>
          </w:tcPr>
          <w:p w14:paraId="04DEF5E9" w14:textId="77777777" w:rsidR="000B16A7" w:rsidRDefault="00464026">
            <w:pPr>
              <w:pStyle w:val="TableText"/>
            </w:pPr>
            <w:r>
              <w:t>Version</w:t>
            </w:r>
          </w:p>
        </w:tc>
        <w:tc>
          <w:tcPr>
            <w:tcW w:w="1400" w:type="dxa"/>
            <w:tcBorders>
              <w:top w:val="single" w:sz="4" w:space="0" w:color="auto"/>
              <w:left w:val="single" w:sz="4" w:space="0" w:color="auto"/>
              <w:bottom w:val="single" w:sz="4" w:space="0" w:color="auto"/>
              <w:right w:val="single" w:sz="4" w:space="0" w:color="auto"/>
            </w:tcBorders>
          </w:tcPr>
          <w:p w14:paraId="2F0281A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6EEE56C" w14:textId="77777777" w:rsidR="000B16A7" w:rsidRDefault="00464026">
            <w:pPr>
              <w:pStyle w:val="TableText"/>
            </w:pPr>
            <w:r>
              <w:t>Dataset version.</w:t>
            </w:r>
          </w:p>
        </w:tc>
      </w:tr>
      <w:tr w:rsidR="000B16A7" w14:paraId="4B6566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117FA7" w14:textId="77777777" w:rsidR="000B16A7" w:rsidRDefault="00464026">
            <w:pPr>
              <w:pStyle w:val="TableText"/>
            </w:pPr>
            <w:r>
              <w:t>ns=2;i=6022</w:t>
            </w:r>
          </w:p>
        </w:tc>
        <w:tc>
          <w:tcPr>
            <w:tcW w:w="2600" w:type="dxa"/>
            <w:tcBorders>
              <w:top w:val="single" w:sz="4" w:space="0" w:color="auto"/>
              <w:left w:val="single" w:sz="4" w:space="0" w:color="auto"/>
              <w:bottom w:val="single" w:sz="4" w:space="0" w:color="auto"/>
              <w:right w:val="single" w:sz="4" w:space="0" w:color="auto"/>
            </w:tcBorders>
          </w:tcPr>
          <w:p w14:paraId="0A8319F0" w14:textId="77777777" w:rsidR="000B16A7" w:rsidRDefault="00464026">
            <w:pPr>
              <w:pStyle w:val="TableText"/>
            </w:pPr>
            <w:r>
              <w:t>SourceKind</w:t>
            </w:r>
          </w:p>
        </w:tc>
        <w:tc>
          <w:tcPr>
            <w:tcW w:w="1400" w:type="dxa"/>
            <w:tcBorders>
              <w:top w:val="single" w:sz="4" w:space="0" w:color="auto"/>
              <w:left w:val="single" w:sz="4" w:space="0" w:color="auto"/>
              <w:bottom w:val="single" w:sz="4" w:space="0" w:color="auto"/>
              <w:right w:val="single" w:sz="4" w:space="0" w:color="auto"/>
            </w:tcBorders>
          </w:tcPr>
          <w:p w14:paraId="1EDF502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3C755D" w14:textId="77777777" w:rsidR="000B16A7" w:rsidRDefault="00464026">
            <w:pPr>
              <w:pStyle w:val="TableText"/>
            </w:pPr>
            <w:r>
              <w:t>Whether samples are real, synthetic or mixed.</w:t>
            </w:r>
          </w:p>
        </w:tc>
      </w:tr>
      <w:tr w:rsidR="000B16A7" w14:paraId="0C236FE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D61257" w14:textId="77777777" w:rsidR="000B16A7" w:rsidRDefault="00464026">
            <w:pPr>
              <w:pStyle w:val="TableText"/>
            </w:pPr>
            <w:r>
              <w:t>ns=2;i=6023</w:t>
            </w:r>
          </w:p>
        </w:tc>
        <w:tc>
          <w:tcPr>
            <w:tcW w:w="2600" w:type="dxa"/>
            <w:tcBorders>
              <w:top w:val="single" w:sz="4" w:space="0" w:color="auto"/>
              <w:left w:val="single" w:sz="4" w:space="0" w:color="auto"/>
              <w:bottom w:val="single" w:sz="4" w:space="0" w:color="auto"/>
              <w:right w:val="single" w:sz="4" w:space="0" w:color="auto"/>
            </w:tcBorders>
          </w:tcPr>
          <w:p w14:paraId="3B782EAB" w14:textId="77777777" w:rsidR="000B16A7" w:rsidRDefault="00464026">
            <w:pPr>
              <w:pStyle w:val="TableText"/>
            </w:pPr>
            <w:r>
              <w:t>SampleCount</w:t>
            </w:r>
          </w:p>
        </w:tc>
        <w:tc>
          <w:tcPr>
            <w:tcW w:w="1400" w:type="dxa"/>
            <w:tcBorders>
              <w:top w:val="single" w:sz="4" w:space="0" w:color="auto"/>
              <w:left w:val="single" w:sz="4" w:space="0" w:color="auto"/>
              <w:bottom w:val="single" w:sz="4" w:space="0" w:color="auto"/>
              <w:right w:val="single" w:sz="4" w:space="0" w:color="auto"/>
            </w:tcBorders>
          </w:tcPr>
          <w:p w14:paraId="542C385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7C9989A" w14:textId="77777777" w:rsidR="000B16A7" w:rsidRDefault="00464026">
            <w:pPr>
              <w:pStyle w:val="TableText"/>
            </w:pPr>
            <w:r>
              <w:t>Number of samples.</w:t>
            </w:r>
          </w:p>
        </w:tc>
      </w:tr>
      <w:tr w:rsidR="000B16A7" w14:paraId="468995F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057E68" w14:textId="77777777" w:rsidR="000B16A7" w:rsidRDefault="00464026">
            <w:pPr>
              <w:pStyle w:val="TableText"/>
            </w:pPr>
            <w:r>
              <w:t>ns=2;i=6024</w:t>
            </w:r>
          </w:p>
        </w:tc>
        <w:tc>
          <w:tcPr>
            <w:tcW w:w="2600" w:type="dxa"/>
            <w:tcBorders>
              <w:top w:val="single" w:sz="4" w:space="0" w:color="auto"/>
              <w:left w:val="single" w:sz="4" w:space="0" w:color="auto"/>
              <w:bottom w:val="single" w:sz="4" w:space="0" w:color="auto"/>
              <w:right w:val="single" w:sz="4" w:space="0" w:color="auto"/>
            </w:tcBorders>
          </w:tcPr>
          <w:p w14:paraId="0F28FBED" w14:textId="77777777" w:rsidR="000B16A7" w:rsidRDefault="00464026">
            <w:pPr>
              <w:pStyle w:val="TableText"/>
            </w:pPr>
            <w:r>
              <w:t>LabelClasses</w:t>
            </w:r>
          </w:p>
        </w:tc>
        <w:tc>
          <w:tcPr>
            <w:tcW w:w="1400" w:type="dxa"/>
            <w:tcBorders>
              <w:top w:val="single" w:sz="4" w:space="0" w:color="auto"/>
              <w:left w:val="single" w:sz="4" w:space="0" w:color="auto"/>
              <w:bottom w:val="single" w:sz="4" w:space="0" w:color="auto"/>
              <w:right w:val="single" w:sz="4" w:space="0" w:color="auto"/>
            </w:tcBorders>
          </w:tcPr>
          <w:p w14:paraId="37FD5F4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59D8F6" w14:textId="77777777" w:rsidR="000B16A7" w:rsidRDefault="00464026">
            <w:pPr>
              <w:pStyle w:val="TableText"/>
            </w:pPr>
            <w:r>
              <w:t>Class labels present.</w:t>
            </w:r>
          </w:p>
        </w:tc>
      </w:tr>
      <w:tr w:rsidR="000B16A7" w14:paraId="274AE76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4DD60" w14:textId="77777777" w:rsidR="000B16A7" w:rsidRDefault="00464026">
            <w:pPr>
              <w:pStyle w:val="TableText"/>
            </w:pPr>
            <w:r>
              <w:t>ns=2;i=6025</w:t>
            </w:r>
          </w:p>
        </w:tc>
        <w:tc>
          <w:tcPr>
            <w:tcW w:w="2600" w:type="dxa"/>
            <w:tcBorders>
              <w:top w:val="single" w:sz="4" w:space="0" w:color="auto"/>
              <w:left w:val="single" w:sz="4" w:space="0" w:color="auto"/>
              <w:bottom w:val="single" w:sz="4" w:space="0" w:color="auto"/>
              <w:right w:val="single" w:sz="4" w:space="0" w:color="auto"/>
            </w:tcBorders>
          </w:tcPr>
          <w:p w14:paraId="1EF991EA" w14:textId="77777777" w:rsidR="000B16A7" w:rsidRDefault="00464026">
            <w:pPr>
              <w:pStyle w:val="TableText"/>
            </w:pPr>
            <w:r>
              <w:t>CreatedAt</w:t>
            </w:r>
          </w:p>
        </w:tc>
        <w:tc>
          <w:tcPr>
            <w:tcW w:w="1400" w:type="dxa"/>
            <w:tcBorders>
              <w:top w:val="single" w:sz="4" w:space="0" w:color="auto"/>
              <w:left w:val="single" w:sz="4" w:space="0" w:color="auto"/>
              <w:bottom w:val="single" w:sz="4" w:space="0" w:color="auto"/>
              <w:right w:val="single" w:sz="4" w:space="0" w:color="auto"/>
            </w:tcBorders>
          </w:tcPr>
          <w:p w14:paraId="74351E9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0071B2" w14:textId="77777777" w:rsidR="000B16A7" w:rsidRDefault="00464026">
            <w:pPr>
              <w:pStyle w:val="TableText"/>
            </w:pPr>
            <w:r>
              <w:t>Creation time.</w:t>
            </w:r>
          </w:p>
        </w:tc>
      </w:tr>
      <w:tr w:rsidR="000B16A7" w14:paraId="7F9CC0A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EC56D2" w14:textId="77777777" w:rsidR="000B16A7" w:rsidRDefault="00464026">
            <w:pPr>
              <w:pStyle w:val="TableText"/>
            </w:pPr>
            <w:r>
              <w:t>ns=2;i=6026</w:t>
            </w:r>
          </w:p>
        </w:tc>
        <w:tc>
          <w:tcPr>
            <w:tcW w:w="2600" w:type="dxa"/>
            <w:tcBorders>
              <w:top w:val="single" w:sz="4" w:space="0" w:color="auto"/>
              <w:left w:val="single" w:sz="4" w:space="0" w:color="auto"/>
              <w:bottom w:val="single" w:sz="4" w:space="0" w:color="auto"/>
              <w:right w:val="single" w:sz="4" w:space="0" w:color="auto"/>
            </w:tcBorders>
          </w:tcPr>
          <w:p w14:paraId="4581E489" w14:textId="77777777" w:rsidR="000B16A7" w:rsidRDefault="00464026">
            <w:pPr>
              <w:pStyle w:val="TableText"/>
            </w:pPr>
            <w:r>
              <w:t>ArtifactUri</w:t>
            </w:r>
          </w:p>
        </w:tc>
        <w:tc>
          <w:tcPr>
            <w:tcW w:w="1400" w:type="dxa"/>
            <w:tcBorders>
              <w:top w:val="single" w:sz="4" w:space="0" w:color="auto"/>
              <w:left w:val="single" w:sz="4" w:space="0" w:color="auto"/>
              <w:bottom w:val="single" w:sz="4" w:space="0" w:color="auto"/>
              <w:right w:val="single" w:sz="4" w:space="0" w:color="auto"/>
            </w:tcBorders>
          </w:tcPr>
          <w:p w14:paraId="15548A5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A21170" w14:textId="77777777" w:rsidR="000B16A7" w:rsidRDefault="00464026">
            <w:pPr>
              <w:pStyle w:val="TableText"/>
            </w:pPr>
            <w:r>
              <w:t>Where the dataset can be obtained. Treated as untrusted input.</w:t>
            </w:r>
          </w:p>
        </w:tc>
      </w:tr>
      <w:tr w:rsidR="000B16A7" w14:paraId="3B98674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4EFDAA" w14:textId="77777777" w:rsidR="000B16A7" w:rsidRDefault="00464026">
            <w:pPr>
              <w:pStyle w:val="TableText"/>
            </w:pPr>
            <w:r>
              <w:lastRenderedPageBreak/>
              <w:t>ns=2;i=6027</w:t>
            </w:r>
          </w:p>
        </w:tc>
        <w:tc>
          <w:tcPr>
            <w:tcW w:w="2600" w:type="dxa"/>
            <w:tcBorders>
              <w:top w:val="single" w:sz="4" w:space="0" w:color="auto"/>
              <w:left w:val="single" w:sz="4" w:space="0" w:color="auto"/>
              <w:bottom w:val="single" w:sz="4" w:space="0" w:color="auto"/>
              <w:right w:val="single" w:sz="4" w:space="0" w:color="auto"/>
            </w:tcBorders>
          </w:tcPr>
          <w:p w14:paraId="7739BA98" w14:textId="77777777" w:rsidR="000B16A7" w:rsidRDefault="00464026">
            <w:pPr>
              <w:pStyle w:val="TableText"/>
            </w:pPr>
            <w:r>
              <w:t>Digest</w:t>
            </w:r>
          </w:p>
        </w:tc>
        <w:tc>
          <w:tcPr>
            <w:tcW w:w="1400" w:type="dxa"/>
            <w:tcBorders>
              <w:top w:val="single" w:sz="4" w:space="0" w:color="auto"/>
              <w:left w:val="single" w:sz="4" w:space="0" w:color="auto"/>
              <w:bottom w:val="single" w:sz="4" w:space="0" w:color="auto"/>
              <w:right w:val="single" w:sz="4" w:space="0" w:color="auto"/>
            </w:tcBorders>
          </w:tcPr>
          <w:p w14:paraId="34651FFD"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2B88C7" w14:textId="77777777" w:rsidR="000B16A7" w:rsidRDefault="00464026">
            <w:pPr>
              <w:pStyle w:val="TableText"/>
            </w:pPr>
            <w:r>
              <w:t>Digest of the dataset artefact.</w:t>
            </w:r>
          </w:p>
        </w:tc>
      </w:tr>
      <w:tr w:rsidR="000B16A7" w14:paraId="60BF75C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A56DA1" w14:textId="77777777" w:rsidR="000B16A7" w:rsidRDefault="00464026">
            <w:pPr>
              <w:pStyle w:val="TableText"/>
            </w:pPr>
            <w:r>
              <w:t>ns=2;i=1004</w:t>
            </w:r>
          </w:p>
        </w:tc>
        <w:tc>
          <w:tcPr>
            <w:tcW w:w="2600" w:type="dxa"/>
            <w:tcBorders>
              <w:top w:val="single" w:sz="4" w:space="0" w:color="auto"/>
              <w:left w:val="single" w:sz="4" w:space="0" w:color="auto"/>
              <w:bottom w:val="single" w:sz="4" w:space="0" w:color="auto"/>
              <w:right w:val="single" w:sz="4" w:space="0" w:color="auto"/>
            </w:tcBorders>
          </w:tcPr>
          <w:p w14:paraId="73F75765" w14:textId="77777777" w:rsidR="000B16A7" w:rsidRDefault="00464026">
            <w:pPr>
              <w:pStyle w:val="TableText"/>
            </w:pPr>
            <w:r>
              <w:t>DeploymentType</w:t>
            </w:r>
          </w:p>
        </w:tc>
        <w:tc>
          <w:tcPr>
            <w:tcW w:w="1400" w:type="dxa"/>
            <w:tcBorders>
              <w:top w:val="single" w:sz="4" w:space="0" w:color="auto"/>
              <w:left w:val="single" w:sz="4" w:space="0" w:color="auto"/>
              <w:bottom w:val="single" w:sz="4" w:space="0" w:color="auto"/>
              <w:right w:val="single" w:sz="4" w:space="0" w:color="auto"/>
            </w:tcBorders>
          </w:tcPr>
          <w:p w14:paraId="461E7160"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485694A" w14:textId="77777777" w:rsidR="000B16A7" w:rsidRDefault="00464026">
            <w:pPr>
              <w:pStyle w:val="TableText"/>
            </w:pPr>
            <w:r>
              <w:t>A model made executable somewhere. Aligned with the IDTA 02059 AI Deployment submodel template. InferenceLocation is the on-server versus off-server switch: it changes where the computation happens and therefore the trust boundary, and it changes nothing else.</w:t>
            </w:r>
          </w:p>
        </w:tc>
      </w:tr>
      <w:tr w:rsidR="000B16A7" w14:paraId="2C16EC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397D17" w14:textId="77777777" w:rsidR="000B16A7" w:rsidRDefault="00464026">
            <w:pPr>
              <w:pStyle w:val="TableText"/>
            </w:pPr>
            <w:r>
              <w:t>ns=2;i=6028</w:t>
            </w:r>
          </w:p>
        </w:tc>
        <w:tc>
          <w:tcPr>
            <w:tcW w:w="2600" w:type="dxa"/>
            <w:tcBorders>
              <w:top w:val="single" w:sz="4" w:space="0" w:color="auto"/>
              <w:left w:val="single" w:sz="4" w:space="0" w:color="auto"/>
              <w:bottom w:val="single" w:sz="4" w:space="0" w:color="auto"/>
              <w:right w:val="single" w:sz="4" w:space="0" w:color="auto"/>
            </w:tcBorders>
          </w:tcPr>
          <w:p w14:paraId="681865C7" w14:textId="77777777" w:rsidR="000B16A7" w:rsidRDefault="00464026">
            <w:pPr>
              <w:pStyle w:val="TableText"/>
            </w:pPr>
            <w:r>
              <w:t>DeploymentId</w:t>
            </w:r>
          </w:p>
        </w:tc>
        <w:tc>
          <w:tcPr>
            <w:tcW w:w="1400" w:type="dxa"/>
            <w:tcBorders>
              <w:top w:val="single" w:sz="4" w:space="0" w:color="auto"/>
              <w:left w:val="single" w:sz="4" w:space="0" w:color="auto"/>
              <w:bottom w:val="single" w:sz="4" w:space="0" w:color="auto"/>
              <w:right w:val="single" w:sz="4" w:space="0" w:color="auto"/>
            </w:tcBorders>
          </w:tcPr>
          <w:p w14:paraId="49663DE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D4AAA6" w14:textId="77777777" w:rsidR="000B16A7" w:rsidRDefault="00464026">
            <w:pPr>
              <w:pStyle w:val="TableText"/>
            </w:pPr>
            <w:r>
              <w:t>Identifier of the deployment.</w:t>
            </w:r>
          </w:p>
        </w:tc>
      </w:tr>
      <w:tr w:rsidR="000B16A7" w14:paraId="068A181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F4EA99" w14:textId="77777777" w:rsidR="000B16A7" w:rsidRDefault="00464026">
            <w:pPr>
              <w:pStyle w:val="TableText"/>
            </w:pPr>
            <w:r>
              <w:t>ns=2;i=6029</w:t>
            </w:r>
          </w:p>
        </w:tc>
        <w:tc>
          <w:tcPr>
            <w:tcW w:w="2600" w:type="dxa"/>
            <w:tcBorders>
              <w:top w:val="single" w:sz="4" w:space="0" w:color="auto"/>
              <w:left w:val="single" w:sz="4" w:space="0" w:color="auto"/>
              <w:bottom w:val="single" w:sz="4" w:space="0" w:color="auto"/>
              <w:right w:val="single" w:sz="4" w:space="0" w:color="auto"/>
            </w:tcBorders>
          </w:tcPr>
          <w:p w14:paraId="0B59A965" w14:textId="77777777" w:rsidR="000B16A7" w:rsidRDefault="00464026">
            <w:pPr>
              <w:pStyle w:val="TableText"/>
            </w:pPr>
            <w:r>
              <w:t>InferenceLocation</w:t>
            </w:r>
          </w:p>
        </w:tc>
        <w:tc>
          <w:tcPr>
            <w:tcW w:w="1400" w:type="dxa"/>
            <w:tcBorders>
              <w:top w:val="single" w:sz="4" w:space="0" w:color="auto"/>
              <w:left w:val="single" w:sz="4" w:space="0" w:color="auto"/>
              <w:bottom w:val="single" w:sz="4" w:space="0" w:color="auto"/>
              <w:right w:val="single" w:sz="4" w:space="0" w:color="auto"/>
            </w:tcBorders>
          </w:tcPr>
          <w:p w14:paraId="16B0B0D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E9EB0F" w14:textId="77777777" w:rsidR="000B16A7" w:rsidRDefault="00464026">
            <w:pPr>
              <w:pStyle w:val="TableText"/>
            </w:pPr>
            <w:r>
              <w:t>Where inference executes.</w:t>
            </w:r>
          </w:p>
        </w:tc>
      </w:tr>
      <w:tr w:rsidR="000B16A7" w14:paraId="7ACA94C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2A5FAE" w14:textId="77777777" w:rsidR="000B16A7" w:rsidRDefault="00464026">
            <w:pPr>
              <w:pStyle w:val="TableText"/>
            </w:pPr>
            <w:r>
              <w:t>ns=2;i=6030</w:t>
            </w:r>
          </w:p>
        </w:tc>
        <w:tc>
          <w:tcPr>
            <w:tcW w:w="2600" w:type="dxa"/>
            <w:tcBorders>
              <w:top w:val="single" w:sz="4" w:space="0" w:color="auto"/>
              <w:left w:val="single" w:sz="4" w:space="0" w:color="auto"/>
              <w:bottom w:val="single" w:sz="4" w:space="0" w:color="auto"/>
              <w:right w:val="single" w:sz="4" w:space="0" w:color="auto"/>
            </w:tcBorders>
          </w:tcPr>
          <w:p w14:paraId="2FF08E7C" w14:textId="77777777" w:rsidR="000B16A7" w:rsidRDefault="00464026">
            <w:pPr>
              <w:pStyle w:val="TableText"/>
            </w:pPr>
            <w:r>
              <w:t>AcceleratorKind</w:t>
            </w:r>
          </w:p>
        </w:tc>
        <w:tc>
          <w:tcPr>
            <w:tcW w:w="1400" w:type="dxa"/>
            <w:tcBorders>
              <w:top w:val="single" w:sz="4" w:space="0" w:color="auto"/>
              <w:left w:val="single" w:sz="4" w:space="0" w:color="auto"/>
              <w:bottom w:val="single" w:sz="4" w:space="0" w:color="auto"/>
              <w:right w:val="single" w:sz="4" w:space="0" w:color="auto"/>
            </w:tcBorders>
          </w:tcPr>
          <w:p w14:paraId="17D8AB8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1D2F585" w14:textId="77777777" w:rsidR="000B16A7" w:rsidRDefault="00464026">
            <w:pPr>
              <w:pStyle w:val="TableText"/>
            </w:pPr>
            <w:r>
              <w:t>Compute device executing the model.</w:t>
            </w:r>
          </w:p>
        </w:tc>
      </w:tr>
      <w:tr w:rsidR="000B16A7" w14:paraId="48BA642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2C2AC9" w14:textId="77777777" w:rsidR="000B16A7" w:rsidRDefault="00464026">
            <w:pPr>
              <w:pStyle w:val="TableText"/>
            </w:pPr>
            <w:r>
              <w:t>ns=2;i=6031</w:t>
            </w:r>
          </w:p>
        </w:tc>
        <w:tc>
          <w:tcPr>
            <w:tcW w:w="2600" w:type="dxa"/>
            <w:tcBorders>
              <w:top w:val="single" w:sz="4" w:space="0" w:color="auto"/>
              <w:left w:val="single" w:sz="4" w:space="0" w:color="auto"/>
              <w:bottom w:val="single" w:sz="4" w:space="0" w:color="auto"/>
              <w:right w:val="single" w:sz="4" w:space="0" w:color="auto"/>
            </w:tcBorders>
          </w:tcPr>
          <w:p w14:paraId="2D4112A0" w14:textId="77777777" w:rsidR="000B16A7" w:rsidRDefault="00464026">
            <w:pPr>
              <w:pStyle w:val="TableText"/>
            </w:pPr>
            <w:r>
              <w:t>AcceleratorName</w:t>
            </w:r>
          </w:p>
        </w:tc>
        <w:tc>
          <w:tcPr>
            <w:tcW w:w="1400" w:type="dxa"/>
            <w:tcBorders>
              <w:top w:val="single" w:sz="4" w:space="0" w:color="auto"/>
              <w:left w:val="single" w:sz="4" w:space="0" w:color="auto"/>
              <w:bottom w:val="single" w:sz="4" w:space="0" w:color="auto"/>
              <w:right w:val="single" w:sz="4" w:space="0" w:color="auto"/>
            </w:tcBorders>
          </w:tcPr>
          <w:p w14:paraId="6BB29D5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0920B4" w14:textId="77777777" w:rsidR="000B16A7" w:rsidRDefault="00464026">
            <w:pPr>
              <w:pStyle w:val="TableText"/>
            </w:pPr>
            <w:r>
              <w:t>Free-text accelerator identification, for example an NPU or GPU part name.</w:t>
            </w:r>
          </w:p>
        </w:tc>
      </w:tr>
      <w:tr w:rsidR="000B16A7" w14:paraId="31A0AE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3FB1A4" w14:textId="77777777" w:rsidR="000B16A7" w:rsidRDefault="00464026">
            <w:pPr>
              <w:pStyle w:val="TableText"/>
            </w:pPr>
            <w:r>
              <w:t>ns=2;i=6032</w:t>
            </w:r>
          </w:p>
        </w:tc>
        <w:tc>
          <w:tcPr>
            <w:tcW w:w="2600" w:type="dxa"/>
            <w:tcBorders>
              <w:top w:val="single" w:sz="4" w:space="0" w:color="auto"/>
              <w:left w:val="single" w:sz="4" w:space="0" w:color="auto"/>
              <w:bottom w:val="single" w:sz="4" w:space="0" w:color="auto"/>
              <w:right w:val="single" w:sz="4" w:space="0" w:color="auto"/>
            </w:tcBorders>
          </w:tcPr>
          <w:p w14:paraId="77F62FD1" w14:textId="77777777" w:rsidR="000B16A7" w:rsidRDefault="00464026">
            <w:pPr>
              <w:pStyle w:val="TableText"/>
            </w:pPr>
            <w:r>
              <w:t>EndpointUri</w:t>
            </w:r>
          </w:p>
        </w:tc>
        <w:tc>
          <w:tcPr>
            <w:tcW w:w="1400" w:type="dxa"/>
            <w:tcBorders>
              <w:top w:val="single" w:sz="4" w:space="0" w:color="auto"/>
              <w:left w:val="single" w:sz="4" w:space="0" w:color="auto"/>
              <w:bottom w:val="single" w:sz="4" w:space="0" w:color="auto"/>
              <w:right w:val="single" w:sz="4" w:space="0" w:color="auto"/>
            </w:tcBorders>
          </w:tcPr>
          <w:p w14:paraId="5822D85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3BC3DB" w14:textId="77777777" w:rsidR="000B16A7" w:rsidRDefault="00464026">
            <w:pPr>
              <w:pStyle w:val="TableText"/>
            </w:pPr>
            <w:r>
              <w:t>Inference endpoint when InferenceLocation is not OnServer. Treated as untrusted input and subject to the resolver policy of clause 12.</w:t>
            </w:r>
          </w:p>
        </w:tc>
      </w:tr>
      <w:tr w:rsidR="000B16A7" w14:paraId="7C5E62E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7312A0" w14:textId="77777777" w:rsidR="000B16A7" w:rsidRDefault="00464026">
            <w:pPr>
              <w:pStyle w:val="TableText"/>
            </w:pPr>
            <w:r>
              <w:t>ns=2;i=6033</w:t>
            </w:r>
          </w:p>
        </w:tc>
        <w:tc>
          <w:tcPr>
            <w:tcW w:w="2600" w:type="dxa"/>
            <w:tcBorders>
              <w:top w:val="single" w:sz="4" w:space="0" w:color="auto"/>
              <w:left w:val="single" w:sz="4" w:space="0" w:color="auto"/>
              <w:bottom w:val="single" w:sz="4" w:space="0" w:color="auto"/>
              <w:right w:val="single" w:sz="4" w:space="0" w:color="auto"/>
            </w:tcBorders>
          </w:tcPr>
          <w:p w14:paraId="6EEE5BCF" w14:textId="77777777" w:rsidR="000B16A7" w:rsidRDefault="00464026">
            <w:pPr>
              <w:pStyle w:val="TableText"/>
            </w:pPr>
            <w:r>
              <w:t>LatencyBudget</w:t>
            </w:r>
          </w:p>
        </w:tc>
        <w:tc>
          <w:tcPr>
            <w:tcW w:w="1400" w:type="dxa"/>
            <w:tcBorders>
              <w:top w:val="single" w:sz="4" w:space="0" w:color="auto"/>
              <w:left w:val="single" w:sz="4" w:space="0" w:color="auto"/>
              <w:bottom w:val="single" w:sz="4" w:space="0" w:color="auto"/>
              <w:right w:val="single" w:sz="4" w:space="0" w:color="auto"/>
            </w:tcBorders>
          </w:tcPr>
          <w:p w14:paraId="42A888BD"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97B7E09" w14:textId="77777777" w:rsidR="000B16A7" w:rsidRDefault="00464026">
            <w:pPr>
              <w:pStyle w:val="TableText"/>
            </w:pPr>
            <w:r>
              <w:t>Latency the deployment is expected to meet. Set by whoever commissioned the deployment; ObservedLatency is what it actually achieved, and clause 6.4.3 compares the two.</w:t>
            </w:r>
          </w:p>
        </w:tc>
      </w:tr>
      <w:tr w:rsidR="000B16A7" w14:paraId="4C0645B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FC2B81" w14:textId="77777777" w:rsidR="000B16A7" w:rsidRDefault="00464026">
            <w:pPr>
              <w:pStyle w:val="TableText"/>
            </w:pPr>
            <w:r>
              <w:t>ns=2;i=6034</w:t>
            </w:r>
          </w:p>
        </w:tc>
        <w:tc>
          <w:tcPr>
            <w:tcW w:w="2600" w:type="dxa"/>
            <w:tcBorders>
              <w:top w:val="single" w:sz="4" w:space="0" w:color="auto"/>
              <w:left w:val="single" w:sz="4" w:space="0" w:color="auto"/>
              <w:bottom w:val="single" w:sz="4" w:space="0" w:color="auto"/>
              <w:right w:val="single" w:sz="4" w:space="0" w:color="auto"/>
            </w:tcBorders>
          </w:tcPr>
          <w:p w14:paraId="2F477E09" w14:textId="77777777" w:rsidR="000B16A7" w:rsidRDefault="00464026">
            <w:pPr>
              <w:pStyle w:val="TableText"/>
            </w:pPr>
            <w:r>
              <w:t>BatchSize</w:t>
            </w:r>
          </w:p>
        </w:tc>
        <w:tc>
          <w:tcPr>
            <w:tcW w:w="1400" w:type="dxa"/>
            <w:tcBorders>
              <w:top w:val="single" w:sz="4" w:space="0" w:color="auto"/>
              <w:left w:val="single" w:sz="4" w:space="0" w:color="auto"/>
              <w:bottom w:val="single" w:sz="4" w:space="0" w:color="auto"/>
              <w:right w:val="single" w:sz="4" w:space="0" w:color="auto"/>
            </w:tcBorders>
          </w:tcPr>
          <w:p w14:paraId="10DA4AE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40809D0" w14:textId="77777777" w:rsidR="000B16A7" w:rsidRDefault="00464026">
            <w:pPr>
              <w:pStyle w:val="TableText"/>
            </w:pPr>
            <w:r>
              <w:t>Configured inference batch size.</w:t>
            </w:r>
          </w:p>
        </w:tc>
      </w:tr>
      <w:tr w:rsidR="000B16A7" w14:paraId="27AD3D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2C63E7" w14:textId="77777777" w:rsidR="000B16A7" w:rsidRDefault="00464026">
            <w:pPr>
              <w:pStyle w:val="TableText"/>
            </w:pPr>
            <w:r>
              <w:t>ns=2;i=6035</w:t>
            </w:r>
          </w:p>
        </w:tc>
        <w:tc>
          <w:tcPr>
            <w:tcW w:w="2600" w:type="dxa"/>
            <w:tcBorders>
              <w:top w:val="single" w:sz="4" w:space="0" w:color="auto"/>
              <w:left w:val="single" w:sz="4" w:space="0" w:color="auto"/>
              <w:bottom w:val="single" w:sz="4" w:space="0" w:color="auto"/>
              <w:right w:val="single" w:sz="4" w:space="0" w:color="auto"/>
            </w:tcBorders>
          </w:tcPr>
          <w:p w14:paraId="76FD97FD" w14:textId="77777777" w:rsidR="000B16A7" w:rsidRDefault="00464026">
            <w:pPr>
              <w:pStyle w:val="TableText"/>
            </w:pPr>
            <w:r>
              <w:t>State</w:t>
            </w:r>
          </w:p>
        </w:tc>
        <w:tc>
          <w:tcPr>
            <w:tcW w:w="1400" w:type="dxa"/>
            <w:tcBorders>
              <w:top w:val="single" w:sz="4" w:space="0" w:color="auto"/>
              <w:left w:val="single" w:sz="4" w:space="0" w:color="auto"/>
              <w:bottom w:val="single" w:sz="4" w:space="0" w:color="auto"/>
              <w:right w:val="single" w:sz="4" w:space="0" w:color="auto"/>
            </w:tcBorders>
          </w:tcPr>
          <w:p w14:paraId="070A348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5BBA86" w14:textId="77777777" w:rsidR="000B16A7" w:rsidRDefault="00464026">
            <w:pPr>
              <w:pStyle w:val="TableText"/>
            </w:pPr>
            <w:r>
              <w:t>Runtime state of the deployment.</w:t>
            </w:r>
          </w:p>
        </w:tc>
      </w:tr>
      <w:tr w:rsidR="000B16A7" w14:paraId="3C24A2B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F5EB35" w14:textId="77777777" w:rsidR="000B16A7" w:rsidRDefault="00464026">
            <w:pPr>
              <w:pStyle w:val="TableText"/>
            </w:pPr>
            <w:r>
              <w:t>ns=2;i=1005</w:t>
            </w:r>
          </w:p>
        </w:tc>
        <w:tc>
          <w:tcPr>
            <w:tcW w:w="2600" w:type="dxa"/>
            <w:tcBorders>
              <w:top w:val="single" w:sz="4" w:space="0" w:color="auto"/>
              <w:left w:val="single" w:sz="4" w:space="0" w:color="auto"/>
              <w:bottom w:val="single" w:sz="4" w:space="0" w:color="auto"/>
              <w:right w:val="single" w:sz="4" w:space="0" w:color="auto"/>
            </w:tcBorders>
          </w:tcPr>
          <w:p w14:paraId="3C88BF1D" w14:textId="77777777" w:rsidR="000B16A7" w:rsidRDefault="00464026">
            <w:pPr>
              <w:pStyle w:val="TableText"/>
            </w:pPr>
            <w:r>
              <w:t>LearningJobType</w:t>
            </w:r>
          </w:p>
        </w:tc>
        <w:tc>
          <w:tcPr>
            <w:tcW w:w="1400" w:type="dxa"/>
            <w:tcBorders>
              <w:top w:val="single" w:sz="4" w:space="0" w:color="auto"/>
              <w:left w:val="single" w:sz="4" w:space="0" w:color="auto"/>
              <w:bottom w:val="single" w:sz="4" w:space="0" w:color="auto"/>
              <w:right w:val="single" w:sz="4" w:space="0" w:color="auto"/>
            </w:tcBorders>
          </w:tcPr>
          <w:p w14:paraId="3C555E6E"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5BF0CCB" w14:textId="77777777" w:rsidR="000B16A7" w:rsidRDefault="00464026">
            <w:pPr>
              <w:pStyle w:val="TableText"/>
            </w:pPr>
            <w:r>
              <w:t>One turn of the capture, label, train and promote loop. It exists so that corrections arriving from a consuming application have somewhere to accumulate and a defined path into a new model version. A Server may implement only the capture stages and leave training to an external MLOps system - the state machine is the same either way.</w:t>
            </w:r>
          </w:p>
        </w:tc>
      </w:tr>
      <w:tr w:rsidR="000B16A7" w14:paraId="64822FA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257F362" w14:textId="77777777" w:rsidR="000B16A7" w:rsidRDefault="00464026">
            <w:pPr>
              <w:pStyle w:val="TableText"/>
            </w:pPr>
            <w:r>
              <w:t>ns=2;i=6036</w:t>
            </w:r>
          </w:p>
        </w:tc>
        <w:tc>
          <w:tcPr>
            <w:tcW w:w="2600" w:type="dxa"/>
            <w:tcBorders>
              <w:top w:val="single" w:sz="4" w:space="0" w:color="auto"/>
              <w:left w:val="single" w:sz="4" w:space="0" w:color="auto"/>
              <w:bottom w:val="single" w:sz="4" w:space="0" w:color="auto"/>
              <w:right w:val="single" w:sz="4" w:space="0" w:color="auto"/>
            </w:tcBorders>
          </w:tcPr>
          <w:p w14:paraId="1A454A69" w14:textId="77777777" w:rsidR="000B16A7" w:rsidRDefault="00464026">
            <w:pPr>
              <w:pStyle w:val="TableText"/>
            </w:pPr>
            <w:r>
              <w:t>State</w:t>
            </w:r>
          </w:p>
        </w:tc>
        <w:tc>
          <w:tcPr>
            <w:tcW w:w="1400" w:type="dxa"/>
            <w:tcBorders>
              <w:top w:val="single" w:sz="4" w:space="0" w:color="auto"/>
              <w:left w:val="single" w:sz="4" w:space="0" w:color="auto"/>
              <w:bottom w:val="single" w:sz="4" w:space="0" w:color="auto"/>
              <w:right w:val="single" w:sz="4" w:space="0" w:color="auto"/>
            </w:tcBorders>
          </w:tcPr>
          <w:p w14:paraId="156D6DE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22D171" w14:textId="77777777" w:rsidR="000B16A7" w:rsidRDefault="00464026">
            <w:pPr>
              <w:pStyle w:val="TableText"/>
            </w:pPr>
            <w:r>
              <w:t>Current stage of the loop. This is the PHASE, not the program lifecycle: the inherited CurrentState says whether the job is running, this says what it is doing. Clause 7 requires the two to agree.</w:t>
            </w:r>
          </w:p>
        </w:tc>
      </w:tr>
      <w:tr w:rsidR="000B16A7" w14:paraId="716ADAD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B43985" w14:textId="77777777" w:rsidR="000B16A7" w:rsidRDefault="00464026">
            <w:pPr>
              <w:pStyle w:val="TableText"/>
            </w:pPr>
            <w:r>
              <w:t>ns=2;i=6037</w:t>
            </w:r>
          </w:p>
        </w:tc>
        <w:tc>
          <w:tcPr>
            <w:tcW w:w="2600" w:type="dxa"/>
            <w:tcBorders>
              <w:top w:val="single" w:sz="4" w:space="0" w:color="auto"/>
              <w:left w:val="single" w:sz="4" w:space="0" w:color="auto"/>
              <w:bottom w:val="single" w:sz="4" w:space="0" w:color="auto"/>
              <w:right w:val="single" w:sz="4" w:space="0" w:color="auto"/>
            </w:tcBorders>
          </w:tcPr>
          <w:p w14:paraId="4235C5BD" w14:textId="77777777" w:rsidR="000B16A7" w:rsidRDefault="00464026">
            <w:pPr>
              <w:pStyle w:val="TableText"/>
            </w:pPr>
            <w:r>
              <w:t>Dataset</w:t>
            </w:r>
          </w:p>
        </w:tc>
        <w:tc>
          <w:tcPr>
            <w:tcW w:w="1400" w:type="dxa"/>
            <w:tcBorders>
              <w:top w:val="single" w:sz="4" w:space="0" w:color="auto"/>
              <w:left w:val="single" w:sz="4" w:space="0" w:color="auto"/>
              <w:bottom w:val="single" w:sz="4" w:space="0" w:color="auto"/>
              <w:right w:val="single" w:sz="4" w:space="0" w:color="auto"/>
            </w:tcBorders>
          </w:tcPr>
          <w:p w14:paraId="203C083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8909E5" w14:textId="77777777" w:rsidR="000B16A7" w:rsidRDefault="00464026">
            <w:pPr>
              <w:pStyle w:val="TableText"/>
            </w:pPr>
            <w:r>
              <w:t>Dataset being accumulated or used.</w:t>
            </w:r>
          </w:p>
        </w:tc>
      </w:tr>
      <w:tr w:rsidR="000B16A7" w14:paraId="2B5ADE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F4171A" w14:textId="77777777" w:rsidR="000B16A7" w:rsidRDefault="00464026">
            <w:pPr>
              <w:pStyle w:val="TableText"/>
            </w:pPr>
            <w:r>
              <w:t>ns=2;i=6038</w:t>
            </w:r>
          </w:p>
        </w:tc>
        <w:tc>
          <w:tcPr>
            <w:tcW w:w="2600" w:type="dxa"/>
            <w:tcBorders>
              <w:top w:val="single" w:sz="4" w:space="0" w:color="auto"/>
              <w:left w:val="single" w:sz="4" w:space="0" w:color="auto"/>
              <w:bottom w:val="single" w:sz="4" w:space="0" w:color="auto"/>
              <w:right w:val="single" w:sz="4" w:space="0" w:color="auto"/>
            </w:tcBorders>
          </w:tcPr>
          <w:p w14:paraId="6ADA03A4" w14:textId="77777777" w:rsidR="000B16A7" w:rsidRDefault="00464026">
            <w:pPr>
              <w:pStyle w:val="TableText"/>
            </w:pPr>
            <w:r>
              <w:t>BaseModel</w:t>
            </w:r>
          </w:p>
        </w:tc>
        <w:tc>
          <w:tcPr>
            <w:tcW w:w="1400" w:type="dxa"/>
            <w:tcBorders>
              <w:top w:val="single" w:sz="4" w:space="0" w:color="auto"/>
              <w:left w:val="single" w:sz="4" w:space="0" w:color="auto"/>
              <w:bottom w:val="single" w:sz="4" w:space="0" w:color="auto"/>
              <w:right w:val="single" w:sz="4" w:space="0" w:color="auto"/>
            </w:tcBorders>
          </w:tcPr>
          <w:p w14:paraId="6C7A3D3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5CEFA6" w14:textId="77777777" w:rsidR="000B16A7" w:rsidRDefault="00464026">
            <w:pPr>
              <w:pStyle w:val="TableText"/>
            </w:pPr>
            <w:r>
              <w:t>Model the job starts from.</w:t>
            </w:r>
          </w:p>
        </w:tc>
      </w:tr>
      <w:tr w:rsidR="000B16A7" w14:paraId="5814A1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7F5579" w14:textId="77777777" w:rsidR="000B16A7" w:rsidRDefault="00464026">
            <w:pPr>
              <w:pStyle w:val="TableText"/>
            </w:pPr>
            <w:r>
              <w:t>ns=2;i=6039</w:t>
            </w:r>
          </w:p>
        </w:tc>
        <w:tc>
          <w:tcPr>
            <w:tcW w:w="2600" w:type="dxa"/>
            <w:tcBorders>
              <w:top w:val="single" w:sz="4" w:space="0" w:color="auto"/>
              <w:left w:val="single" w:sz="4" w:space="0" w:color="auto"/>
              <w:bottom w:val="single" w:sz="4" w:space="0" w:color="auto"/>
              <w:right w:val="single" w:sz="4" w:space="0" w:color="auto"/>
            </w:tcBorders>
          </w:tcPr>
          <w:p w14:paraId="5F02B051" w14:textId="77777777" w:rsidR="000B16A7" w:rsidRDefault="00464026">
            <w:pPr>
              <w:pStyle w:val="TableText"/>
            </w:pPr>
            <w:r>
              <w:t>CandidateModel</w:t>
            </w:r>
          </w:p>
        </w:tc>
        <w:tc>
          <w:tcPr>
            <w:tcW w:w="1400" w:type="dxa"/>
            <w:tcBorders>
              <w:top w:val="single" w:sz="4" w:space="0" w:color="auto"/>
              <w:left w:val="single" w:sz="4" w:space="0" w:color="auto"/>
              <w:bottom w:val="single" w:sz="4" w:space="0" w:color="auto"/>
              <w:right w:val="single" w:sz="4" w:space="0" w:color="auto"/>
            </w:tcBorders>
          </w:tcPr>
          <w:p w14:paraId="536EDC1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72B486" w14:textId="77777777" w:rsidR="000B16A7" w:rsidRDefault="00464026">
            <w:pPr>
              <w:pStyle w:val="TableText"/>
            </w:pPr>
            <w:r>
              <w:t>Model produced by the job, awaiting promotion.</w:t>
            </w:r>
          </w:p>
        </w:tc>
      </w:tr>
      <w:tr w:rsidR="000B16A7" w14:paraId="2A975A4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546C91" w14:textId="77777777" w:rsidR="000B16A7" w:rsidRDefault="00464026">
            <w:pPr>
              <w:pStyle w:val="TableText"/>
            </w:pPr>
            <w:r>
              <w:t>ns=2;i=6040</w:t>
            </w:r>
          </w:p>
        </w:tc>
        <w:tc>
          <w:tcPr>
            <w:tcW w:w="2600" w:type="dxa"/>
            <w:tcBorders>
              <w:top w:val="single" w:sz="4" w:space="0" w:color="auto"/>
              <w:left w:val="single" w:sz="4" w:space="0" w:color="auto"/>
              <w:bottom w:val="single" w:sz="4" w:space="0" w:color="auto"/>
              <w:right w:val="single" w:sz="4" w:space="0" w:color="auto"/>
            </w:tcBorders>
          </w:tcPr>
          <w:p w14:paraId="3A8A5C71" w14:textId="77777777" w:rsidR="000B16A7" w:rsidRDefault="00464026">
            <w:pPr>
              <w:pStyle w:val="TableText"/>
            </w:pPr>
            <w:r>
              <w:t>SamplesCollected</w:t>
            </w:r>
          </w:p>
        </w:tc>
        <w:tc>
          <w:tcPr>
            <w:tcW w:w="1400" w:type="dxa"/>
            <w:tcBorders>
              <w:top w:val="single" w:sz="4" w:space="0" w:color="auto"/>
              <w:left w:val="single" w:sz="4" w:space="0" w:color="auto"/>
              <w:bottom w:val="single" w:sz="4" w:space="0" w:color="auto"/>
              <w:right w:val="single" w:sz="4" w:space="0" w:color="auto"/>
            </w:tcBorders>
          </w:tcPr>
          <w:p w14:paraId="2D07FC1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E16C9BC" w14:textId="77777777" w:rsidR="000B16A7" w:rsidRDefault="00464026">
            <w:pPr>
              <w:pStyle w:val="TableText"/>
            </w:pPr>
            <w:r>
              <w:t>Samples accumulated so far, including corrections fed back.</w:t>
            </w:r>
          </w:p>
        </w:tc>
      </w:tr>
      <w:tr w:rsidR="000B16A7" w14:paraId="0B700B5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79F45C3" w14:textId="77777777" w:rsidR="000B16A7" w:rsidRDefault="00464026">
            <w:pPr>
              <w:pStyle w:val="TableText"/>
            </w:pPr>
            <w:r>
              <w:t>ns=2;i=6041</w:t>
            </w:r>
          </w:p>
        </w:tc>
        <w:tc>
          <w:tcPr>
            <w:tcW w:w="2600" w:type="dxa"/>
            <w:tcBorders>
              <w:top w:val="single" w:sz="4" w:space="0" w:color="auto"/>
              <w:left w:val="single" w:sz="4" w:space="0" w:color="auto"/>
              <w:bottom w:val="single" w:sz="4" w:space="0" w:color="auto"/>
              <w:right w:val="single" w:sz="4" w:space="0" w:color="auto"/>
            </w:tcBorders>
          </w:tcPr>
          <w:p w14:paraId="7843D81A" w14:textId="77777777" w:rsidR="000B16A7" w:rsidRDefault="00464026">
            <w:pPr>
              <w:pStyle w:val="TableText"/>
            </w:pPr>
            <w:r>
              <w:t>StartCollection</w:t>
            </w:r>
          </w:p>
        </w:tc>
        <w:tc>
          <w:tcPr>
            <w:tcW w:w="1400" w:type="dxa"/>
            <w:tcBorders>
              <w:top w:val="single" w:sz="4" w:space="0" w:color="auto"/>
              <w:left w:val="single" w:sz="4" w:space="0" w:color="auto"/>
              <w:bottom w:val="single" w:sz="4" w:space="0" w:color="auto"/>
              <w:right w:val="single" w:sz="4" w:space="0" w:color="auto"/>
            </w:tcBorders>
          </w:tcPr>
          <w:p w14:paraId="1C5B5722"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E3BF69B" w14:textId="77777777" w:rsidR="000B16A7" w:rsidRDefault="00464026">
            <w:pPr>
              <w:pStyle w:val="TableText"/>
            </w:pPr>
            <w:r>
              <w:t>Begin accumulating samples and corrections into the dataset.</w:t>
            </w:r>
          </w:p>
        </w:tc>
      </w:tr>
      <w:tr w:rsidR="000B16A7" w14:paraId="646F305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A6C6C8" w14:textId="77777777" w:rsidR="000B16A7" w:rsidRDefault="00464026">
            <w:pPr>
              <w:pStyle w:val="TableText"/>
            </w:pPr>
            <w:r>
              <w:t>ns=2;i=6042</w:t>
            </w:r>
          </w:p>
        </w:tc>
        <w:tc>
          <w:tcPr>
            <w:tcW w:w="2600" w:type="dxa"/>
            <w:tcBorders>
              <w:top w:val="single" w:sz="4" w:space="0" w:color="auto"/>
              <w:left w:val="single" w:sz="4" w:space="0" w:color="auto"/>
              <w:bottom w:val="single" w:sz="4" w:space="0" w:color="auto"/>
              <w:right w:val="single" w:sz="4" w:space="0" w:color="auto"/>
            </w:tcBorders>
          </w:tcPr>
          <w:p w14:paraId="0C07A519" w14:textId="77777777" w:rsidR="000B16A7" w:rsidRDefault="00464026">
            <w:pPr>
              <w:pStyle w:val="TableText"/>
            </w:pPr>
            <w:r>
              <w:t>StopCollection</w:t>
            </w:r>
          </w:p>
        </w:tc>
        <w:tc>
          <w:tcPr>
            <w:tcW w:w="1400" w:type="dxa"/>
            <w:tcBorders>
              <w:top w:val="single" w:sz="4" w:space="0" w:color="auto"/>
              <w:left w:val="single" w:sz="4" w:space="0" w:color="auto"/>
              <w:bottom w:val="single" w:sz="4" w:space="0" w:color="auto"/>
              <w:right w:val="single" w:sz="4" w:space="0" w:color="auto"/>
            </w:tcBorders>
          </w:tcPr>
          <w:p w14:paraId="647A2C73"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8037E68" w14:textId="77777777" w:rsidR="000B16A7" w:rsidRDefault="00464026">
            <w:pPr>
              <w:pStyle w:val="TableText"/>
            </w:pPr>
            <w:r>
              <w:t>Stop accumulating samples.</w:t>
            </w:r>
          </w:p>
        </w:tc>
      </w:tr>
      <w:tr w:rsidR="000B16A7" w14:paraId="189E54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971AB0" w14:textId="77777777" w:rsidR="000B16A7" w:rsidRDefault="00464026">
            <w:pPr>
              <w:pStyle w:val="TableText"/>
            </w:pPr>
            <w:r>
              <w:t>ns=2;i=6043</w:t>
            </w:r>
          </w:p>
        </w:tc>
        <w:tc>
          <w:tcPr>
            <w:tcW w:w="2600" w:type="dxa"/>
            <w:tcBorders>
              <w:top w:val="single" w:sz="4" w:space="0" w:color="auto"/>
              <w:left w:val="single" w:sz="4" w:space="0" w:color="auto"/>
              <w:bottom w:val="single" w:sz="4" w:space="0" w:color="auto"/>
              <w:right w:val="single" w:sz="4" w:space="0" w:color="auto"/>
            </w:tcBorders>
          </w:tcPr>
          <w:p w14:paraId="0D8C2763" w14:textId="77777777" w:rsidR="000B16A7" w:rsidRDefault="00464026">
            <w:pPr>
              <w:pStyle w:val="TableText"/>
            </w:pPr>
            <w:r>
              <w:t>TriggerTraining</w:t>
            </w:r>
          </w:p>
        </w:tc>
        <w:tc>
          <w:tcPr>
            <w:tcW w:w="1400" w:type="dxa"/>
            <w:tcBorders>
              <w:top w:val="single" w:sz="4" w:space="0" w:color="auto"/>
              <w:left w:val="single" w:sz="4" w:space="0" w:color="auto"/>
              <w:bottom w:val="single" w:sz="4" w:space="0" w:color="auto"/>
              <w:right w:val="single" w:sz="4" w:space="0" w:color="auto"/>
            </w:tcBorders>
          </w:tcPr>
          <w:p w14:paraId="7A9A1757"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D23D993" w14:textId="77777777" w:rsidR="000B16A7" w:rsidRDefault="00464026">
            <w:pPr>
              <w:pStyle w:val="TableText"/>
            </w:pPr>
            <w:r>
              <w:t>Request that a candidate model be trained from the collected dataset.</w:t>
            </w:r>
          </w:p>
        </w:tc>
      </w:tr>
      <w:tr w:rsidR="000B16A7" w14:paraId="0D1C4C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EBE9828" w14:textId="77777777" w:rsidR="000B16A7" w:rsidRDefault="00464026">
            <w:pPr>
              <w:pStyle w:val="TableText"/>
            </w:pPr>
            <w:r>
              <w:t>ns=2;i=6044</w:t>
            </w:r>
          </w:p>
        </w:tc>
        <w:tc>
          <w:tcPr>
            <w:tcW w:w="2600" w:type="dxa"/>
            <w:tcBorders>
              <w:top w:val="single" w:sz="4" w:space="0" w:color="auto"/>
              <w:left w:val="single" w:sz="4" w:space="0" w:color="auto"/>
              <w:bottom w:val="single" w:sz="4" w:space="0" w:color="auto"/>
              <w:right w:val="single" w:sz="4" w:space="0" w:color="auto"/>
            </w:tcBorders>
          </w:tcPr>
          <w:p w14:paraId="2DFA39FB"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5A8C841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5F78A3" w14:textId="77777777" w:rsidR="000B16A7" w:rsidRDefault="000B16A7">
            <w:pPr>
              <w:pStyle w:val="TableText"/>
            </w:pPr>
          </w:p>
        </w:tc>
      </w:tr>
      <w:tr w:rsidR="000B16A7" w14:paraId="11A705D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E1DEE8A" w14:textId="77777777" w:rsidR="000B16A7" w:rsidRDefault="00464026">
            <w:pPr>
              <w:pStyle w:val="TableText"/>
            </w:pPr>
            <w:r>
              <w:t>ns=2;i=6045</w:t>
            </w:r>
          </w:p>
        </w:tc>
        <w:tc>
          <w:tcPr>
            <w:tcW w:w="2600" w:type="dxa"/>
            <w:tcBorders>
              <w:top w:val="single" w:sz="4" w:space="0" w:color="auto"/>
              <w:left w:val="single" w:sz="4" w:space="0" w:color="auto"/>
              <w:bottom w:val="single" w:sz="4" w:space="0" w:color="auto"/>
              <w:right w:val="single" w:sz="4" w:space="0" w:color="auto"/>
            </w:tcBorders>
          </w:tcPr>
          <w:p w14:paraId="56B86C92" w14:textId="77777777" w:rsidR="000B16A7" w:rsidRDefault="00464026">
            <w:pPr>
              <w:pStyle w:val="TableText"/>
            </w:pPr>
            <w:r>
              <w:t>PromoteModel</w:t>
            </w:r>
          </w:p>
        </w:tc>
        <w:tc>
          <w:tcPr>
            <w:tcW w:w="1400" w:type="dxa"/>
            <w:tcBorders>
              <w:top w:val="single" w:sz="4" w:space="0" w:color="auto"/>
              <w:left w:val="single" w:sz="4" w:space="0" w:color="auto"/>
              <w:bottom w:val="single" w:sz="4" w:space="0" w:color="auto"/>
              <w:right w:val="single" w:sz="4" w:space="0" w:color="auto"/>
            </w:tcBorders>
          </w:tcPr>
          <w:p w14:paraId="043E9702"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23F088E" w14:textId="77777777" w:rsidR="000B16A7" w:rsidRDefault="00464026">
            <w:pPr>
              <w:pStyle w:val="TableText"/>
            </w:pPr>
            <w:r>
              <w:t>Promote the candidate model so that deployments begin using it. A Server SHALL require a distinct authorization for this Method: it changes what the equipment does without changing anything a reader of the address space would notice, which is precisely the change that needs a separate permission.</w:t>
            </w:r>
          </w:p>
        </w:tc>
      </w:tr>
      <w:tr w:rsidR="000B16A7" w14:paraId="4F984FA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D6A2A1" w14:textId="77777777" w:rsidR="000B16A7" w:rsidRDefault="00464026">
            <w:pPr>
              <w:pStyle w:val="TableText"/>
            </w:pPr>
            <w:r>
              <w:t>ns=2;i=6046</w:t>
            </w:r>
          </w:p>
        </w:tc>
        <w:tc>
          <w:tcPr>
            <w:tcW w:w="2600" w:type="dxa"/>
            <w:tcBorders>
              <w:top w:val="single" w:sz="4" w:space="0" w:color="auto"/>
              <w:left w:val="single" w:sz="4" w:space="0" w:color="auto"/>
              <w:bottom w:val="single" w:sz="4" w:space="0" w:color="auto"/>
              <w:right w:val="single" w:sz="4" w:space="0" w:color="auto"/>
            </w:tcBorders>
          </w:tcPr>
          <w:p w14:paraId="03819E6C" w14:textId="77777777" w:rsidR="000B16A7" w:rsidRDefault="00464026">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61A3F2C"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5FDBF6" w14:textId="77777777" w:rsidR="000B16A7" w:rsidRDefault="000B16A7">
            <w:pPr>
              <w:pStyle w:val="TableText"/>
            </w:pPr>
          </w:p>
        </w:tc>
      </w:tr>
      <w:tr w:rsidR="000B16A7" w14:paraId="213513F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43B6828" w14:textId="77777777" w:rsidR="000B16A7" w:rsidRDefault="00464026">
            <w:pPr>
              <w:pStyle w:val="TableText"/>
            </w:pPr>
            <w:r>
              <w:t>ns=2;i=6047</w:t>
            </w:r>
          </w:p>
        </w:tc>
        <w:tc>
          <w:tcPr>
            <w:tcW w:w="2600" w:type="dxa"/>
            <w:tcBorders>
              <w:top w:val="single" w:sz="4" w:space="0" w:color="auto"/>
              <w:left w:val="single" w:sz="4" w:space="0" w:color="auto"/>
              <w:bottom w:val="single" w:sz="4" w:space="0" w:color="auto"/>
              <w:right w:val="single" w:sz="4" w:space="0" w:color="auto"/>
            </w:tcBorders>
          </w:tcPr>
          <w:p w14:paraId="638CFB7C"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214E8E5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55D102" w14:textId="77777777" w:rsidR="000B16A7" w:rsidRDefault="000B16A7">
            <w:pPr>
              <w:pStyle w:val="TableText"/>
            </w:pPr>
          </w:p>
        </w:tc>
      </w:tr>
      <w:tr w:rsidR="000B16A7" w14:paraId="0C4A963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0FE72A" w14:textId="77777777" w:rsidR="000B16A7" w:rsidRDefault="00464026">
            <w:pPr>
              <w:pStyle w:val="TableText"/>
            </w:pPr>
            <w:r>
              <w:t>ns=2;i=1006</w:t>
            </w:r>
          </w:p>
        </w:tc>
        <w:tc>
          <w:tcPr>
            <w:tcW w:w="2600" w:type="dxa"/>
            <w:tcBorders>
              <w:top w:val="single" w:sz="4" w:space="0" w:color="auto"/>
              <w:left w:val="single" w:sz="4" w:space="0" w:color="auto"/>
              <w:bottom w:val="single" w:sz="4" w:space="0" w:color="auto"/>
              <w:right w:val="single" w:sz="4" w:space="0" w:color="auto"/>
            </w:tcBorders>
          </w:tcPr>
          <w:p w14:paraId="15307D62" w14:textId="77777777" w:rsidR="000B16A7" w:rsidRDefault="00464026">
            <w:pPr>
              <w:pStyle w:val="TableText"/>
            </w:pPr>
            <w:r>
              <w:t>AiJobType</w:t>
            </w:r>
          </w:p>
        </w:tc>
        <w:tc>
          <w:tcPr>
            <w:tcW w:w="1400" w:type="dxa"/>
            <w:tcBorders>
              <w:top w:val="single" w:sz="4" w:space="0" w:color="auto"/>
              <w:left w:val="single" w:sz="4" w:space="0" w:color="auto"/>
              <w:bottom w:val="single" w:sz="4" w:space="0" w:color="auto"/>
              <w:right w:val="single" w:sz="4" w:space="0" w:color="auto"/>
            </w:tcBorders>
          </w:tcPr>
          <w:p w14:paraId="19B8F295"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10DE9CB" w14:textId="77777777" w:rsidR="000B16A7" w:rsidRDefault="00464026">
            <w:pPr>
              <w:pStyle w:val="TableText"/>
            </w:pPr>
            <w:r>
              <w:t>Abstract base of every long-running AI operation: learning, model import and asynchronous inference. It derives from the OPC 10000-10 ProgramStateMachineType, so the lifecycle - Ready, Running, Suspended, Halted - its transition events and its Start/Suspend/Resume/Halt Methods are inherited rather than reinvented, and every job in this model is auditable the same way.</w:t>
            </w:r>
          </w:p>
        </w:tc>
      </w:tr>
      <w:tr w:rsidR="000B16A7" w14:paraId="2472508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59C83A4" w14:textId="77777777" w:rsidR="000B16A7" w:rsidRDefault="00464026">
            <w:pPr>
              <w:pStyle w:val="TableText"/>
            </w:pPr>
            <w:r>
              <w:lastRenderedPageBreak/>
              <w:t>ns=2;i=6048</w:t>
            </w:r>
          </w:p>
        </w:tc>
        <w:tc>
          <w:tcPr>
            <w:tcW w:w="2600" w:type="dxa"/>
            <w:tcBorders>
              <w:top w:val="single" w:sz="4" w:space="0" w:color="auto"/>
              <w:left w:val="single" w:sz="4" w:space="0" w:color="auto"/>
              <w:bottom w:val="single" w:sz="4" w:space="0" w:color="auto"/>
              <w:right w:val="single" w:sz="4" w:space="0" w:color="auto"/>
            </w:tcBorders>
          </w:tcPr>
          <w:p w14:paraId="3B337004" w14:textId="77777777" w:rsidR="000B16A7" w:rsidRDefault="00464026">
            <w:pPr>
              <w:pStyle w:val="TableText"/>
            </w:pPr>
            <w:r>
              <w:t>JobId</w:t>
            </w:r>
          </w:p>
        </w:tc>
        <w:tc>
          <w:tcPr>
            <w:tcW w:w="1400" w:type="dxa"/>
            <w:tcBorders>
              <w:top w:val="single" w:sz="4" w:space="0" w:color="auto"/>
              <w:left w:val="single" w:sz="4" w:space="0" w:color="auto"/>
              <w:bottom w:val="single" w:sz="4" w:space="0" w:color="auto"/>
              <w:right w:val="single" w:sz="4" w:space="0" w:color="auto"/>
            </w:tcBorders>
          </w:tcPr>
          <w:p w14:paraId="3E5C74D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460B59" w14:textId="77777777" w:rsidR="000B16A7" w:rsidRDefault="00464026">
            <w:pPr>
              <w:pStyle w:val="TableText"/>
            </w:pPr>
            <w:r>
              <w:t>Identifier of the job, unique within the Server.</w:t>
            </w:r>
          </w:p>
        </w:tc>
      </w:tr>
      <w:tr w:rsidR="000B16A7" w14:paraId="5088A8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AB4C14" w14:textId="77777777" w:rsidR="000B16A7" w:rsidRDefault="00464026">
            <w:pPr>
              <w:pStyle w:val="TableText"/>
            </w:pPr>
            <w:r>
              <w:t>ns=2;i=6049</w:t>
            </w:r>
          </w:p>
        </w:tc>
        <w:tc>
          <w:tcPr>
            <w:tcW w:w="2600" w:type="dxa"/>
            <w:tcBorders>
              <w:top w:val="single" w:sz="4" w:space="0" w:color="auto"/>
              <w:left w:val="single" w:sz="4" w:space="0" w:color="auto"/>
              <w:bottom w:val="single" w:sz="4" w:space="0" w:color="auto"/>
              <w:right w:val="single" w:sz="4" w:space="0" w:color="auto"/>
            </w:tcBorders>
          </w:tcPr>
          <w:p w14:paraId="2DD82042" w14:textId="77777777" w:rsidR="000B16A7" w:rsidRDefault="00464026">
            <w:pPr>
              <w:pStyle w:val="TableText"/>
            </w:pPr>
            <w:r>
              <w:t>LastError</w:t>
            </w:r>
          </w:p>
        </w:tc>
        <w:tc>
          <w:tcPr>
            <w:tcW w:w="1400" w:type="dxa"/>
            <w:tcBorders>
              <w:top w:val="single" w:sz="4" w:space="0" w:color="auto"/>
              <w:left w:val="single" w:sz="4" w:space="0" w:color="auto"/>
              <w:bottom w:val="single" w:sz="4" w:space="0" w:color="auto"/>
              <w:right w:val="single" w:sz="4" w:space="0" w:color="auto"/>
            </w:tcBorders>
          </w:tcPr>
          <w:p w14:paraId="1F9AF3D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5DB690" w14:textId="77777777" w:rsidR="000B16A7" w:rsidRDefault="00464026">
            <w:pPr>
              <w:pStyle w:val="TableText"/>
            </w:pPr>
            <w:r>
              <w:t>Diagnostic for the most recent failure. For a human; SHALL NOT be parsed.</w:t>
            </w:r>
          </w:p>
        </w:tc>
      </w:tr>
      <w:tr w:rsidR="000B16A7" w14:paraId="25BC004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ECF494" w14:textId="77777777" w:rsidR="000B16A7" w:rsidRDefault="00464026">
            <w:pPr>
              <w:pStyle w:val="TableText"/>
            </w:pPr>
            <w:r>
              <w:t>ns=2;i=6050</w:t>
            </w:r>
          </w:p>
        </w:tc>
        <w:tc>
          <w:tcPr>
            <w:tcW w:w="2600" w:type="dxa"/>
            <w:tcBorders>
              <w:top w:val="single" w:sz="4" w:space="0" w:color="auto"/>
              <w:left w:val="single" w:sz="4" w:space="0" w:color="auto"/>
              <w:bottom w:val="single" w:sz="4" w:space="0" w:color="auto"/>
              <w:right w:val="single" w:sz="4" w:space="0" w:color="auto"/>
            </w:tcBorders>
          </w:tcPr>
          <w:p w14:paraId="7B724DD3" w14:textId="77777777" w:rsidR="000B16A7" w:rsidRDefault="00464026">
            <w:pPr>
              <w:pStyle w:val="TableText"/>
            </w:pPr>
            <w:r>
              <w:t>StartedAt</w:t>
            </w:r>
          </w:p>
        </w:tc>
        <w:tc>
          <w:tcPr>
            <w:tcW w:w="1400" w:type="dxa"/>
            <w:tcBorders>
              <w:top w:val="single" w:sz="4" w:space="0" w:color="auto"/>
              <w:left w:val="single" w:sz="4" w:space="0" w:color="auto"/>
              <w:bottom w:val="single" w:sz="4" w:space="0" w:color="auto"/>
              <w:right w:val="single" w:sz="4" w:space="0" w:color="auto"/>
            </w:tcBorders>
          </w:tcPr>
          <w:p w14:paraId="4027E91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1B7FA9" w14:textId="77777777" w:rsidR="000B16A7" w:rsidRDefault="00464026">
            <w:pPr>
              <w:pStyle w:val="TableText"/>
            </w:pPr>
            <w:r>
              <w:t>When the job last entered Running.</w:t>
            </w:r>
          </w:p>
        </w:tc>
      </w:tr>
      <w:tr w:rsidR="000B16A7" w14:paraId="3863F1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C3828" w14:textId="77777777" w:rsidR="000B16A7" w:rsidRDefault="00464026">
            <w:pPr>
              <w:pStyle w:val="TableText"/>
            </w:pPr>
            <w:r>
              <w:t>ns=2;i=6051</w:t>
            </w:r>
          </w:p>
        </w:tc>
        <w:tc>
          <w:tcPr>
            <w:tcW w:w="2600" w:type="dxa"/>
            <w:tcBorders>
              <w:top w:val="single" w:sz="4" w:space="0" w:color="auto"/>
              <w:left w:val="single" w:sz="4" w:space="0" w:color="auto"/>
              <w:bottom w:val="single" w:sz="4" w:space="0" w:color="auto"/>
              <w:right w:val="single" w:sz="4" w:space="0" w:color="auto"/>
            </w:tcBorders>
          </w:tcPr>
          <w:p w14:paraId="22DD6235" w14:textId="77777777" w:rsidR="000B16A7" w:rsidRDefault="00464026">
            <w:pPr>
              <w:pStyle w:val="TableText"/>
            </w:pPr>
            <w:r>
              <w:t>FinishedAt</w:t>
            </w:r>
          </w:p>
        </w:tc>
        <w:tc>
          <w:tcPr>
            <w:tcW w:w="1400" w:type="dxa"/>
            <w:tcBorders>
              <w:top w:val="single" w:sz="4" w:space="0" w:color="auto"/>
              <w:left w:val="single" w:sz="4" w:space="0" w:color="auto"/>
              <w:bottom w:val="single" w:sz="4" w:space="0" w:color="auto"/>
              <w:right w:val="single" w:sz="4" w:space="0" w:color="auto"/>
            </w:tcBorders>
          </w:tcPr>
          <w:p w14:paraId="1B8FEF3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ED5468" w14:textId="77777777" w:rsidR="000B16A7" w:rsidRDefault="00464026">
            <w:pPr>
              <w:pStyle w:val="TableText"/>
            </w:pPr>
            <w:r>
              <w:t>When the job last left Running, or null while it is running.</w:t>
            </w:r>
          </w:p>
        </w:tc>
      </w:tr>
      <w:tr w:rsidR="000B16A7" w14:paraId="6D4798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99A56A" w14:textId="77777777" w:rsidR="000B16A7" w:rsidRDefault="00464026">
            <w:pPr>
              <w:pStyle w:val="TableText"/>
            </w:pPr>
            <w:r>
              <w:t>ns=2;i=6052</w:t>
            </w:r>
          </w:p>
        </w:tc>
        <w:tc>
          <w:tcPr>
            <w:tcW w:w="2600" w:type="dxa"/>
            <w:tcBorders>
              <w:top w:val="single" w:sz="4" w:space="0" w:color="auto"/>
              <w:left w:val="single" w:sz="4" w:space="0" w:color="auto"/>
              <w:bottom w:val="single" w:sz="4" w:space="0" w:color="auto"/>
              <w:right w:val="single" w:sz="4" w:space="0" w:color="auto"/>
            </w:tcBorders>
          </w:tcPr>
          <w:p w14:paraId="012030B3" w14:textId="77777777" w:rsidR="000B16A7" w:rsidRDefault="00464026">
            <w:pPr>
              <w:pStyle w:val="TableText"/>
            </w:pPr>
            <w:r>
              <w:t>Progress</w:t>
            </w:r>
          </w:p>
        </w:tc>
        <w:tc>
          <w:tcPr>
            <w:tcW w:w="1400" w:type="dxa"/>
            <w:tcBorders>
              <w:top w:val="single" w:sz="4" w:space="0" w:color="auto"/>
              <w:left w:val="single" w:sz="4" w:space="0" w:color="auto"/>
              <w:bottom w:val="single" w:sz="4" w:space="0" w:color="auto"/>
              <w:right w:val="single" w:sz="4" w:space="0" w:color="auto"/>
            </w:tcBorders>
          </w:tcPr>
          <w:p w14:paraId="1CEFD6D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853008" w14:textId="77777777" w:rsidR="000B16A7" w:rsidRDefault="00464026">
            <w:pPr>
              <w:pStyle w:val="TableText"/>
            </w:pPr>
            <w:r>
              <w:t>Fraction complete, 0.0 to 1.0, or null where the job cannot estimate it. A Server SHALL NOT report a value it is guessing: null is informative, a fabricated 0.5 is not.</w:t>
            </w:r>
          </w:p>
        </w:tc>
      </w:tr>
      <w:tr w:rsidR="000B16A7" w14:paraId="6EB92B4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28A9BE" w14:textId="77777777" w:rsidR="000B16A7" w:rsidRDefault="00464026">
            <w:pPr>
              <w:pStyle w:val="TableText"/>
            </w:pPr>
            <w:r>
              <w:t>ns=2;i=6053</w:t>
            </w:r>
          </w:p>
        </w:tc>
        <w:tc>
          <w:tcPr>
            <w:tcW w:w="2600" w:type="dxa"/>
            <w:tcBorders>
              <w:top w:val="single" w:sz="4" w:space="0" w:color="auto"/>
              <w:left w:val="single" w:sz="4" w:space="0" w:color="auto"/>
              <w:bottom w:val="single" w:sz="4" w:space="0" w:color="auto"/>
              <w:right w:val="single" w:sz="4" w:space="0" w:color="auto"/>
            </w:tcBorders>
          </w:tcPr>
          <w:p w14:paraId="035E47CB" w14:textId="77777777" w:rsidR="000B16A7" w:rsidRDefault="00464026">
            <w:pPr>
              <w:pStyle w:val="TableText"/>
            </w:pPr>
            <w:r>
              <w:t>RequestedBy</w:t>
            </w:r>
          </w:p>
        </w:tc>
        <w:tc>
          <w:tcPr>
            <w:tcW w:w="1400" w:type="dxa"/>
            <w:tcBorders>
              <w:top w:val="single" w:sz="4" w:space="0" w:color="auto"/>
              <w:left w:val="single" w:sz="4" w:space="0" w:color="auto"/>
              <w:bottom w:val="single" w:sz="4" w:space="0" w:color="auto"/>
              <w:right w:val="single" w:sz="4" w:space="0" w:color="auto"/>
            </w:tcBorders>
          </w:tcPr>
          <w:p w14:paraId="2EE505A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1940C7" w14:textId="77777777" w:rsidR="000B16A7" w:rsidRDefault="00464026">
            <w:pPr>
              <w:pStyle w:val="TableText"/>
            </w:pPr>
            <w:r>
              <w:t>Identity that requested the job, recorded at the moment it started. Clause 12 requires this for any job that can promote a model.</w:t>
            </w:r>
          </w:p>
        </w:tc>
      </w:tr>
      <w:tr w:rsidR="000B16A7" w14:paraId="50BDCAC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B3CE70" w14:textId="77777777" w:rsidR="000B16A7" w:rsidRDefault="00464026">
            <w:pPr>
              <w:pStyle w:val="TableText"/>
            </w:pPr>
            <w:r>
              <w:t>ns=2;i=1007</w:t>
            </w:r>
          </w:p>
        </w:tc>
        <w:tc>
          <w:tcPr>
            <w:tcW w:w="2600" w:type="dxa"/>
            <w:tcBorders>
              <w:top w:val="single" w:sz="4" w:space="0" w:color="auto"/>
              <w:left w:val="single" w:sz="4" w:space="0" w:color="auto"/>
              <w:bottom w:val="single" w:sz="4" w:space="0" w:color="auto"/>
              <w:right w:val="single" w:sz="4" w:space="0" w:color="auto"/>
            </w:tcBorders>
          </w:tcPr>
          <w:p w14:paraId="40D0DEE5" w14:textId="77777777" w:rsidR="000B16A7" w:rsidRDefault="00464026">
            <w:pPr>
              <w:pStyle w:val="TableText"/>
            </w:pPr>
            <w:r>
              <w:t>ModelImportJobType</w:t>
            </w:r>
          </w:p>
        </w:tc>
        <w:tc>
          <w:tcPr>
            <w:tcW w:w="1400" w:type="dxa"/>
            <w:tcBorders>
              <w:top w:val="single" w:sz="4" w:space="0" w:color="auto"/>
              <w:left w:val="single" w:sz="4" w:space="0" w:color="auto"/>
              <w:bottom w:val="single" w:sz="4" w:space="0" w:color="auto"/>
              <w:right w:val="single" w:sz="4" w:space="0" w:color="auto"/>
            </w:tcBorders>
          </w:tcPr>
          <w:p w14:paraId="4506C931"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FB21119" w14:textId="77777777" w:rsidR="000B16A7" w:rsidRDefault="00464026">
            <w:pPr>
              <w:pStyle w:val="TableText"/>
            </w:pPr>
            <w:r>
              <w:t>Brings a model from a catalogue into this Server. It federates by default - materializing the catalogue entry as a ModelType whose artefact stays where it is - and stages the artefact when the target deployment could not otherwise reach it. Staging is the moment a substituted artefact would enter, which is why clause 10 requires the Digest to be verified there and nowhere else.</w:t>
            </w:r>
          </w:p>
        </w:tc>
      </w:tr>
      <w:tr w:rsidR="000B16A7" w14:paraId="1C1A51D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9039FE" w14:textId="77777777" w:rsidR="000B16A7" w:rsidRDefault="00464026">
            <w:pPr>
              <w:pStyle w:val="TableText"/>
            </w:pPr>
            <w:r>
              <w:t>ns=2;i=6054</w:t>
            </w:r>
          </w:p>
        </w:tc>
        <w:tc>
          <w:tcPr>
            <w:tcW w:w="2600" w:type="dxa"/>
            <w:tcBorders>
              <w:top w:val="single" w:sz="4" w:space="0" w:color="auto"/>
              <w:left w:val="single" w:sz="4" w:space="0" w:color="auto"/>
              <w:bottom w:val="single" w:sz="4" w:space="0" w:color="auto"/>
              <w:right w:val="single" w:sz="4" w:space="0" w:color="auto"/>
            </w:tcBorders>
          </w:tcPr>
          <w:p w14:paraId="36976229" w14:textId="77777777" w:rsidR="000B16A7" w:rsidRDefault="00464026">
            <w:pPr>
              <w:pStyle w:val="TableText"/>
            </w:pPr>
            <w:r>
              <w:t>Source</w:t>
            </w:r>
          </w:p>
        </w:tc>
        <w:tc>
          <w:tcPr>
            <w:tcW w:w="1400" w:type="dxa"/>
            <w:tcBorders>
              <w:top w:val="single" w:sz="4" w:space="0" w:color="auto"/>
              <w:left w:val="single" w:sz="4" w:space="0" w:color="auto"/>
              <w:bottom w:val="single" w:sz="4" w:space="0" w:color="auto"/>
              <w:right w:val="single" w:sz="4" w:space="0" w:color="auto"/>
            </w:tcBorders>
          </w:tcPr>
          <w:p w14:paraId="694218A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5FFCC3" w14:textId="77777777" w:rsidR="000B16A7" w:rsidRDefault="00464026">
            <w:pPr>
              <w:pStyle w:val="TableText"/>
            </w:pPr>
            <w:r>
              <w:t>ModelSourceType instance the model is pulled from, where the import calls an endpoint. Null where the import reads a catalogue instead, in which case Registry names it. Exactly one of the two is non-null.</w:t>
            </w:r>
          </w:p>
        </w:tc>
      </w:tr>
      <w:tr w:rsidR="000B16A7" w14:paraId="38C1D1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703D69" w14:textId="77777777" w:rsidR="000B16A7" w:rsidRDefault="00464026">
            <w:pPr>
              <w:pStyle w:val="TableText"/>
            </w:pPr>
            <w:r>
              <w:t>ns=2;i=6055</w:t>
            </w:r>
          </w:p>
        </w:tc>
        <w:tc>
          <w:tcPr>
            <w:tcW w:w="2600" w:type="dxa"/>
            <w:tcBorders>
              <w:top w:val="single" w:sz="4" w:space="0" w:color="auto"/>
              <w:left w:val="single" w:sz="4" w:space="0" w:color="auto"/>
              <w:bottom w:val="single" w:sz="4" w:space="0" w:color="auto"/>
              <w:right w:val="single" w:sz="4" w:space="0" w:color="auto"/>
            </w:tcBorders>
          </w:tcPr>
          <w:p w14:paraId="74DD902B" w14:textId="77777777" w:rsidR="000B16A7" w:rsidRDefault="00464026">
            <w:pPr>
              <w:pStyle w:val="TableText"/>
            </w:pPr>
            <w:r>
              <w:t>ModelReference</w:t>
            </w:r>
          </w:p>
        </w:tc>
        <w:tc>
          <w:tcPr>
            <w:tcW w:w="1400" w:type="dxa"/>
            <w:tcBorders>
              <w:top w:val="single" w:sz="4" w:space="0" w:color="auto"/>
              <w:left w:val="single" w:sz="4" w:space="0" w:color="auto"/>
              <w:bottom w:val="single" w:sz="4" w:space="0" w:color="auto"/>
              <w:right w:val="single" w:sz="4" w:space="0" w:color="auto"/>
            </w:tcBorders>
          </w:tcPr>
          <w:p w14:paraId="2B31D99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A3D6B8" w14:textId="77777777" w:rsidR="000B16A7" w:rsidRDefault="00464026">
            <w:pPr>
              <w:pStyle w:val="TableText"/>
            </w:pPr>
            <w:r>
              <w:t>Publisher, name and version being imported.</w:t>
            </w:r>
          </w:p>
        </w:tc>
      </w:tr>
      <w:tr w:rsidR="000B16A7" w14:paraId="7E88A7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14CBBA8" w14:textId="77777777" w:rsidR="000B16A7" w:rsidRDefault="00464026">
            <w:pPr>
              <w:pStyle w:val="TableText"/>
            </w:pPr>
            <w:r>
              <w:t>ns=2;i=6056</w:t>
            </w:r>
          </w:p>
        </w:tc>
        <w:tc>
          <w:tcPr>
            <w:tcW w:w="2600" w:type="dxa"/>
            <w:tcBorders>
              <w:top w:val="single" w:sz="4" w:space="0" w:color="auto"/>
              <w:left w:val="single" w:sz="4" w:space="0" w:color="auto"/>
              <w:bottom w:val="single" w:sz="4" w:space="0" w:color="auto"/>
              <w:right w:val="single" w:sz="4" w:space="0" w:color="auto"/>
            </w:tcBorders>
          </w:tcPr>
          <w:p w14:paraId="63D92758" w14:textId="77777777" w:rsidR="000B16A7" w:rsidRDefault="00464026">
            <w:pPr>
              <w:pStyle w:val="TableText"/>
            </w:pPr>
            <w:r>
              <w:t>Mode</w:t>
            </w:r>
          </w:p>
        </w:tc>
        <w:tc>
          <w:tcPr>
            <w:tcW w:w="1400" w:type="dxa"/>
            <w:tcBorders>
              <w:top w:val="single" w:sz="4" w:space="0" w:color="auto"/>
              <w:left w:val="single" w:sz="4" w:space="0" w:color="auto"/>
              <w:bottom w:val="single" w:sz="4" w:space="0" w:color="auto"/>
              <w:right w:val="single" w:sz="4" w:space="0" w:color="auto"/>
            </w:tcBorders>
          </w:tcPr>
          <w:p w14:paraId="7B14169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93E4410" w14:textId="77777777" w:rsidR="000B16A7" w:rsidRDefault="00464026">
            <w:pPr>
              <w:pStyle w:val="TableText"/>
            </w:pPr>
            <w:r>
              <w:t>Whether to federate, stage, or decide from the target's InferenceLocation.</w:t>
            </w:r>
          </w:p>
        </w:tc>
      </w:tr>
      <w:tr w:rsidR="000B16A7" w14:paraId="5B847E3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FB77B2" w14:textId="77777777" w:rsidR="000B16A7" w:rsidRDefault="00464026">
            <w:pPr>
              <w:pStyle w:val="TableText"/>
            </w:pPr>
            <w:r>
              <w:t>ns=2;i=6057</w:t>
            </w:r>
          </w:p>
        </w:tc>
        <w:tc>
          <w:tcPr>
            <w:tcW w:w="2600" w:type="dxa"/>
            <w:tcBorders>
              <w:top w:val="single" w:sz="4" w:space="0" w:color="auto"/>
              <w:left w:val="single" w:sz="4" w:space="0" w:color="auto"/>
              <w:bottom w:val="single" w:sz="4" w:space="0" w:color="auto"/>
              <w:right w:val="single" w:sz="4" w:space="0" w:color="auto"/>
            </w:tcBorders>
          </w:tcPr>
          <w:p w14:paraId="1E9CD0D4" w14:textId="77777777" w:rsidR="000B16A7" w:rsidRDefault="00464026">
            <w:pPr>
              <w:pStyle w:val="TableText"/>
            </w:pPr>
            <w:r>
              <w:t>TargetDeployment</w:t>
            </w:r>
          </w:p>
        </w:tc>
        <w:tc>
          <w:tcPr>
            <w:tcW w:w="1400" w:type="dxa"/>
            <w:tcBorders>
              <w:top w:val="single" w:sz="4" w:space="0" w:color="auto"/>
              <w:left w:val="single" w:sz="4" w:space="0" w:color="auto"/>
              <w:bottom w:val="single" w:sz="4" w:space="0" w:color="auto"/>
              <w:right w:val="single" w:sz="4" w:space="0" w:color="auto"/>
            </w:tcBorders>
          </w:tcPr>
          <w:p w14:paraId="15D31DF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8EAF303" w14:textId="77777777" w:rsidR="000B16A7" w:rsidRDefault="00464026">
            <w:pPr>
              <w:pStyle w:val="TableText"/>
            </w:pPr>
            <w:r>
              <w:t>Deployment to create or update on success, or null to import the model without deploying it.</w:t>
            </w:r>
          </w:p>
        </w:tc>
      </w:tr>
      <w:tr w:rsidR="000B16A7" w14:paraId="04EAE0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37CE3" w14:textId="77777777" w:rsidR="000B16A7" w:rsidRDefault="00464026">
            <w:pPr>
              <w:pStyle w:val="TableText"/>
            </w:pPr>
            <w:r>
              <w:t>ns=2;i=6058</w:t>
            </w:r>
          </w:p>
        </w:tc>
        <w:tc>
          <w:tcPr>
            <w:tcW w:w="2600" w:type="dxa"/>
            <w:tcBorders>
              <w:top w:val="single" w:sz="4" w:space="0" w:color="auto"/>
              <w:left w:val="single" w:sz="4" w:space="0" w:color="auto"/>
              <w:bottom w:val="single" w:sz="4" w:space="0" w:color="auto"/>
              <w:right w:val="single" w:sz="4" w:space="0" w:color="auto"/>
            </w:tcBorders>
          </w:tcPr>
          <w:p w14:paraId="2B031233" w14:textId="77777777" w:rsidR="000B16A7" w:rsidRDefault="00464026">
            <w:pPr>
              <w:pStyle w:val="TableText"/>
            </w:pPr>
            <w:r>
              <w:t>ImportedModel</w:t>
            </w:r>
          </w:p>
        </w:tc>
        <w:tc>
          <w:tcPr>
            <w:tcW w:w="1400" w:type="dxa"/>
            <w:tcBorders>
              <w:top w:val="single" w:sz="4" w:space="0" w:color="auto"/>
              <w:left w:val="single" w:sz="4" w:space="0" w:color="auto"/>
              <w:bottom w:val="single" w:sz="4" w:space="0" w:color="auto"/>
              <w:right w:val="single" w:sz="4" w:space="0" w:color="auto"/>
            </w:tcBorders>
          </w:tcPr>
          <w:p w14:paraId="30A13DA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92F18" w14:textId="77777777" w:rsidR="000B16A7" w:rsidRDefault="00464026">
            <w:pPr>
              <w:pStyle w:val="TableText"/>
            </w:pPr>
            <w:r>
              <w:t>ModelType instance the job produced. Null until the job succeeds.</w:t>
            </w:r>
          </w:p>
        </w:tc>
      </w:tr>
      <w:tr w:rsidR="000B16A7" w14:paraId="41B40E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AA91A9" w14:textId="77777777" w:rsidR="000B16A7" w:rsidRDefault="00464026">
            <w:pPr>
              <w:pStyle w:val="TableText"/>
            </w:pPr>
            <w:r>
              <w:t>ns=2;i=6059</w:t>
            </w:r>
          </w:p>
        </w:tc>
        <w:tc>
          <w:tcPr>
            <w:tcW w:w="2600" w:type="dxa"/>
            <w:tcBorders>
              <w:top w:val="single" w:sz="4" w:space="0" w:color="auto"/>
              <w:left w:val="single" w:sz="4" w:space="0" w:color="auto"/>
              <w:bottom w:val="single" w:sz="4" w:space="0" w:color="auto"/>
              <w:right w:val="single" w:sz="4" w:space="0" w:color="auto"/>
            </w:tcBorders>
          </w:tcPr>
          <w:p w14:paraId="0A3DBC06" w14:textId="77777777" w:rsidR="000B16A7" w:rsidRDefault="00464026">
            <w:pPr>
              <w:pStyle w:val="TableText"/>
            </w:pPr>
            <w:r>
              <w:t>BytesTransferred</w:t>
            </w:r>
          </w:p>
        </w:tc>
        <w:tc>
          <w:tcPr>
            <w:tcW w:w="1400" w:type="dxa"/>
            <w:tcBorders>
              <w:top w:val="single" w:sz="4" w:space="0" w:color="auto"/>
              <w:left w:val="single" w:sz="4" w:space="0" w:color="auto"/>
              <w:bottom w:val="single" w:sz="4" w:space="0" w:color="auto"/>
              <w:right w:val="single" w:sz="4" w:space="0" w:color="auto"/>
            </w:tcBorders>
          </w:tcPr>
          <w:p w14:paraId="246DA5F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00587C2" w14:textId="77777777" w:rsidR="000B16A7" w:rsidRDefault="00464026">
            <w:pPr>
              <w:pStyle w:val="TableText"/>
            </w:pPr>
            <w:r>
              <w:t>Artefact bytes fetched so far. Zero for a federating import, which moves none.</w:t>
            </w:r>
          </w:p>
        </w:tc>
      </w:tr>
      <w:tr w:rsidR="000B16A7" w14:paraId="3395A4D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A1A894" w14:textId="77777777" w:rsidR="000B16A7" w:rsidRDefault="00464026">
            <w:pPr>
              <w:pStyle w:val="TableText"/>
            </w:pPr>
            <w:r>
              <w:t>ns=2;i=6060</w:t>
            </w:r>
          </w:p>
        </w:tc>
        <w:tc>
          <w:tcPr>
            <w:tcW w:w="2600" w:type="dxa"/>
            <w:tcBorders>
              <w:top w:val="single" w:sz="4" w:space="0" w:color="auto"/>
              <w:left w:val="single" w:sz="4" w:space="0" w:color="auto"/>
              <w:bottom w:val="single" w:sz="4" w:space="0" w:color="auto"/>
              <w:right w:val="single" w:sz="4" w:space="0" w:color="auto"/>
            </w:tcBorders>
          </w:tcPr>
          <w:p w14:paraId="3CB9EEBE" w14:textId="77777777" w:rsidR="000B16A7" w:rsidRDefault="00464026">
            <w:pPr>
              <w:pStyle w:val="TableText"/>
            </w:pPr>
            <w:r>
              <w:t>DigestVerified</w:t>
            </w:r>
          </w:p>
        </w:tc>
        <w:tc>
          <w:tcPr>
            <w:tcW w:w="1400" w:type="dxa"/>
            <w:tcBorders>
              <w:top w:val="single" w:sz="4" w:space="0" w:color="auto"/>
              <w:left w:val="single" w:sz="4" w:space="0" w:color="auto"/>
              <w:bottom w:val="single" w:sz="4" w:space="0" w:color="auto"/>
              <w:right w:val="single" w:sz="4" w:space="0" w:color="auto"/>
            </w:tcBorders>
          </w:tcPr>
          <w:p w14:paraId="1B2C8ED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DD69B4" w14:textId="77777777" w:rsidR="000B16A7" w:rsidRDefault="00464026">
            <w:pPr>
              <w:pStyle w:val="TableText"/>
            </w:pPr>
            <w:r>
              <w:t>Whether the staged artefact's computed digest matched the one the catalogue declared. False on a staging import means the artefact SHALL NOT be deployed.</w:t>
            </w:r>
          </w:p>
        </w:tc>
      </w:tr>
      <w:tr w:rsidR="000B16A7" w14:paraId="0EE0E80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FEDF5A" w14:textId="77777777" w:rsidR="000B16A7" w:rsidRDefault="00464026">
            <w:pPr>
              <w:pStyle w:val="TableText"/>
            </w:pPr>
            <w:r>
              <w:t>ns=2;i=6061</w:t>
            </w:r>
          </w:p>
        </w:tc>
        <w:tc>
          <w:tcPr>
            <w:tcW w:w="2600" w:type="dxa"/>
            <w:tcBorders>
              <w:top w:val="single" w:sz="4" w:space="0" w:color="auto"/>
              <w:left w:val="single" w:sz="4" w:space="0" w:color="auto"/>
              <w:bottom w:val="single" w:sz="4" w:space="0" w:color="auto"/>
              <w:right w:val="single" w:sz="4" w:space="0" w:color="auto"/>
            </w:tcBorders>
          </w:tcPr>
          <w:p w14:paraId="7921CA49" w14:textId="77777777" w:rsidR="000B16A7" w:rsidRDefault="00464026">
            <w:pPr>
              <w:pStyle w:val="TableText"/>
            </w:pPr>
            <w:r>
              <w:t>Cancel</w:t>
            </w:r>
          </w:p>
        </w:tc>
        <w:tc>
          <w:tcPr>
            <w:tcW w:w="1400" w:type="dxa"/>
            <w:tcBorders>
              <w:top w:val="single" w:sz="4" w:space="0" w:color="auto"/>
              <w:left w:val="single" w:sz="4" w:space="0" w:color="auto"/>
              <w:bottom w:val="single" w:sz="4" w:space="0" w:color="auto"/>
              <w:right w:val="single" w:sz="4" w:space="0" w:color="auto"/>
            </w:tcBorders>
          </w:tcPr>
          <w:p w14:paraId="1448FBD2"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2D5AC64" w14:textId="77777777" w:rsidR="000B16A7" w:rsidRDefault="00464026">
            <w:pPr>
              <w:pStyle w:val="TableText"/>
            </w:pPr>
            <w:r>
              <w:t>Abandon the import. A partially staged artefact SHALL be discarded rather than left where a later deployment could pick it up.</w:t>
            </w:r>
          </w:p>
        </w:tc>
      </w:tr>
      <w:tr w:rsidR="000B16A7" w14:paraId="65312E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D95C29" w14:textId="77777777" w:rsidR="000B16A7" w:rsidRDefault="00464026">
            <w:pPr>
              <w:pStyle w:val="TableText"/>
            </w:pPr>
            <w:r>
              <w:t>ns=2;i=1008</w:t>
            </w:r>
          </w:p>
        </w:tc>
        <w:tc>
          <w:tcPr>
            <w:tcW w:w="2600" w:type="dxa"/>
            <w:tcBorders>
              <w:top w:val="single" w:sz="4" w:space="0" w:color="auto"/>
              <w:left w:val="single" w:sz="4" w:space="0" w:color="auto"/>
              <w:bottom w:val="single" w:sz="4" w:space="0" w:color="auto"/>
              <w:right w:val="single" w:sz="4" w:space="0" w:color="auto"/>
            </w:tcBorders>
          </w:tcPr>
          <w:p w14:paraId="083A62B4" w14:textId="77777777" w:rsidR="000B16A7" w:rsidRDefault="00464026">
            <w:pPr>
              <w:pStyle w:val="TableText"/>
            </w:pPr>
            <w:r>
              <w:t>InferenceJobType</w:t>
            </w:r>
          </w:p>
        </w:tc>
        <w:tc>
          <w:tcPr>
            <w:tcW w:w="1400" w:type="dxa"/>
            <w:tcBorders>
              <w:top w:val="single" w:sz="4" w:space="0" w:color="auto"/>
              <w:left w:val="single" w:sz="4" w:space="0" w:color="auto"/>
              <w:bottom w:val="single" w:sz="4" w:space="0" w:color="auto"/>
              <w:right w:val="single" w:sz="4" w:space="0" w:color="auto"/>
            </w:tcBorders>
          </w:tcPr>
          <w:p w14:paraId="429A5D28"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F13E624" w14:textId="77777777" w:rsidR="000B16A7" w:rsidRDefault="00464026">
            <w:pPr>
              <w:pStyle w:val="TableText"/>
            </w:pPr>
            <w:r>
              <w:t>One asynchronous inference request. It exists because not every inference returns while the caller waits: a batch scored overnight and a long analysis over recorded data are ordinary industrial cases, and modelling them as a Method that blocks for hours is not.</w:t>
            </w:r>
          </w:p>
        </w:tc>
      </w:tr>
      <w:tr w:rsidR="000B16A7" w14:paraId="2ACEF10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EF4666" w14:textId="77777777" w:rsidR="000B16A7" w:rsidRDefault="00464026">
            <w:pPr>
              <w:pStyle w:val="TableText"/>
            </w:pPr>
            <w:r>
              <w:t>ns=2;i=6062</w:t>
            </w:r>
          </w:p>
        </w:tc>
        <w:tc>
          <w:tcPr>
            <w:tcW w:w="2600" w:type="dxa"/>
            <w:tcBorders>
              <w:top w:val="single" w:sz="4" w:space="0" w:color="auto"/>
              <w:left w:val="single" w:sz="4" w:space="0" w:color="auto"/>
              <w:bottom w:val="single" w:sz="4" w:space="0" w:color="auto"/>
              <w:right w:val="single" w:sz="4" w:space="0" w:color="auto"/>
            </w:tcBorders>
          </w:tcPr>
          <w:p w14:paraId="3034C9EB" w14:textId="77777777" w:rsidR="000B16A7" w:rsidRDefault="00464026">
            <w:pPr>
              <w:pStyle w:val="TableText"/>
            </w:pPr>
            <w:r>
              <w:t>Deployment</w:t>
            </w:r>
          </w:p>
        </w:tc>
        <w:tc>
          <w:tcPr>
            <w:tcW w:w="1400" w:type="dxa"/>
            <w:tcBorders>
              <w:top w:val="single" w:sz="4" w:space="0" w:color="auto"/>
              <w:left w:val="single" w:sz="4" w:space="0" w:color="auto"/>
              <w:bottom w:val="single" w:sz="4" w:space="0" w:color="auto"/>
              <w:right w:val="single" w:sz="4" w:space="0" w:color="auto"/>
            </w:tcBorders>
          </w:tcPr>
          <w:p w14:paraId="31BD0D3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BF6E8F8" w14:textId="77777777" w:rsidR="000B16A7" w:rsidRDefault="00464026">
            <w:pPr>
              <w:pStyle w:val="TableText"/>
            </w:pPr>
            <w:r>
              <w:t>Deployment executing the request.</w:t>
            </w:r>
          </w:p>
        </w:tc>
      </w:tr>
      <w:tr w:rsidR="000B16A7" w14:paraId="6002575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E1E6FF" w14:textId="77777777" w:rsidR="000B16A7" w:rsidRDefault="00464026">
            <w:pPr>
              <w:pStyle w:val="TableText"/>
            </w:pPr>
            <w:r>
              <w:t>ns=2;i=6063</w:t>
            </w:r>
          </w:p>
        </w:tc>
        <w:tc>
          <w:tcPr>
            <w:tcW w:w="2600" w:type="dxa"/>
            <w:tcBorders>
              <w:top w:val="single" w:sz="4" w:space="0" w:color="auto"/>
              <w:left w:val="single" w:sz="4" w:space="0" w:color="auto"/>
              <w:bottom w:val="single" w:sz="4" w:space="0" w:color="auto"/>
              <w:right w:val="single" w:sz="4" w:space="0" w:color="auto"/>
            </w:tcBorders>
          </w:tcPr>
          <w:p w14:paraId="19AE78C1" w14:textId="77777777" w:rsidR="000B16A7" w:rsidRDefault="00464026">
            <w:pPr>
              <w:pStyle w:val="TableText"/>
            </w:pPr>
            <w:r>
              <w:t>RequestPayload</w:t>
            </w:r>
          </w:p>
        </w:tc>
        <w:tc>
          <w:tcPr>
            <w:tcW w:w="1400" w:type="dxa"/>
            <w:tcBorders>
              <w:top w:val="single" w:sz="4" w:space="0" w:color="auto"/>
              <w:left w:val="single" w:sz="4" w:space="0" w:color="auto"/>
              <w:bottom w:val="single" w:sz="4" w:space="0" w:color="auto"/>
              <w:right w:val="single" w:sz="4" w:space="0" w:color="auto"/>
            </w:tcBorders>
          </w:tcPr>
          <w:p w14:paraId="3E08148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83EFA4" w14:textId="77777777" w:rsidR="000B16A7" w:rsidRDefault="00464026">
            <w:pPr>
              <w:pStyle w:val="TableText"/>
            </w:pPr>
            <w:r>
              <w:t>Request body, encoded as RequestContentType states.</w:t>
            </w:r>
          </w:p>
        </w:tc>
      </w:tr>
      <w:tr w:rsidR="000B16A7" w14:paraId="54DC7ED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1DEDF4" w14:textId="77777777" w:rsidR="000B16A7" w:rsidRDefault="00464026">
            <w:pPr>
              <w:pStyle w:val="TableText"/>
            </w:pPr>
            <w:r>
              <w:t>ns=2;i=6064</w:t>
            </w:r>
          </w:p>
        </w:tc>
        <w:tc>
          <w:tcPr>
            <w:tcW w:w="2600" w:type="dxa"/>
            <w:tcBorders>
              <w:top w:val="single" w:sz="4" w:space="0" w:color="auto"/>
              <w:left w:val="single" w:sz="4" w:space="0" w:color="auto"/>
              <w:bottom w:val="single" w:sz="4" w:space="0" w:color="auto"/>
              <w:right w:val="single" w:sz="4" w:space="0" w:color="auto"/>
            </w:tcBorders>
          </w:tcPr>
          <w:p w14:paraId="569A50A9" w14:textId="77777777" w:rsidR="000B16A7" w:rsidRDefault="00464026">
            <w:pPr>
              <w:pStyle w:val="TableText"/>
            </w:pPr>
            <w:r>
              <w:t>RequestContentType</w:t>
            </w:r>
          </w:p>
        </w:tc>
        <w:tc>
          <w:tcPr>
            <w:tcW w:w="1400" w:type="dxa"/>
            <w:tcBorders>
              <w:top w:val="single" w:sz="4" w:space="0" w:color="auto"/>
              <w:left w:val="single" w:sz="4" w:space="0" w:color="auto"/>
              <w:bottom w:val="single" w:sz="4" w:space="0" w:color="auto"/>
              <w:right w:val="single" w:sz="4" w:space="0" w:color="auto"/>
            </w:tcBorders>
          </w:tcPr>
          <w:p w14:paraId="70F1AEF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BC36814" w14:textId="77777777" w:rsidR="000B16A7" w:rsidRDefault="00464026">
            <w:pPr>
              <w:pStyle w:val="TableText"/>
            </w:pPr>
            <w:r>
              <w:t>Media type of RequestPayload.</w:t>
            </w:r>
          </w:p>
        </w:tc>
      </w:tr>
      <w:tr w:rsidR="000B16A7" w14:paraId="29FBC6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6BCC6B" w14:textId="77777777" w:rsidR="000B16A7" w:rsidRDefault="00464026">
            <w:pPr>
              <w:pStyle w:val="TableText"/>
            </w:pPr>
            <w:r>
              <w:t>ns=2;i=6065</w:t>
            </w:r>
          </w:p>
        </w:tc>
        <w:tc>
          <w:tcPr>
            <w:tcW w:w="2600" w:type="dxa"/>
            <w:tcBorders>
              <w:top w:val="single" w:sz="4" w:space="0" w:color="auto"/>
              <w:left w:val="single" w:sz="4" w:space="0" w:color="auto"/>
              <w:bottom w:val="single" w:sz="4" w:space="0" w:color="auto"/>
              <w:right w:val="single" w:sz="4" w:space="0" w:color="auto"/>
            </w:tcBorders>
          </w:tcPr>
          <w:p w14:paraId="28368F9D" w14:textId="77777777" w:rsidR="000B16A7" w:rsidRDefault="00464026">
            <w:pPr>
              <w:pStyle w:val="TableText"/>
            </w:pPr>
            <w:r>
              <w:t>ResponsePayload</w:t>
            </w:r>
          </w:p>
        </w:tc>
        <w:tc>
          <w:tcPr>
            <w:tcW w:w="1400" w:type="dxa"/>
            <w:tcBorders>
              <w:top w:val="single" w:sz="4" w:space="0" w:color="auto"/>
              <w:left w:val="single" w:sz="4" w:space="0" w:color="auto"/>
              <w:bottom w:val="single" w:sz="4" w:space="0" w:color="auto"/>
              <w:right w:val="single" w:sz="4" w:space="0" w:color="auto"/>
            </w:tcBorders>
          </w:tcPr>
          <w:p w14:paraId="1E2FFDC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ADE27C" w14:textId="77777777" w:rsidR="000B16A7" w:rsidRDefault="00464026">
            <w:pPr>
              <w:pStyle w:val="TableText"/>
            </w:pPr>
            <w:r>
              <w:t>Response body once the job succeeds.</w:t>
            </w:r>
          </w:p>
        </w:tc>
      </w:tr>
      <w:tr w:rsidR="000B16A7" w14:paraId="3AF0155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E8A5" w14:textId="77777777" w:rsidR="000B16A7" w:rsidRDefault="00464026">
            <w:pPr>
              <w:pStyle w:val="TableText"/>
            </w:pPr>
            <w:r>
              <w:t>ns=2;i=6066</w:t>
            </w:r>
          </w:p>
        </w:tc>
        <w:tc>
          <w:tcPr>
            <w:tcW w:w="2600" w:type="dxa"/>
            <w:tcBorders>
              <w:top w:val="single" w:sz="4" w:space="0" w:color="auto"/>
              <w:left w:val="single" w:sz="4" w:space="0" w:color="auto"/>
              <w:bottom w:val="single" w:sz="4" w:space="0" w:color="auto"/>
              <w:right w:val="single" w:sz="4" w:space="0" w:color="auto"/>
            </w:tcBorders>
          </w:tcPr>
          <w:p w14:paraId="70255875" w14:textId="77777777" w:rsidR="000B16A7" w:rsidRDefault="00464026">
            <w:pPr>
              <w:pStyle w:val="TableText"/>
            </w:pPr>
            <w:r>
              <w:t>ResponseContentType</w:t>
            </w:r>
          </w:p>
        </w:tc>
        <w:tc>
          <w:tcPr>
            <w:tcW w:w="1400" w:type="dxa"/>
            <w:tcBorders>
              <w:top w:val="single" w:sz="4" w:space="0" w:color="auto"/>
              <w:left w:val="single" w:sz="4" w:space="0" w:color="auto"/>
              <w:bottom w:val="single" w:sz="4" w:space="0" w:color="auto"/>
              <w:right w:val="single" w:sz="4" w:space="0" w:color="auto"/>
            </w:tcBorders>
          </w:tcPr>
          <w:p w14:paraId="0381F46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32B5E0" w14:textId="77777777" w:rsidR="000B16A7" w:rsidRDefault="00464026">
            <w:pPr>
              <w:pStyle w:val="TableText"/>
            </w:pPr>
            <w:r>
              <w:t>Media type of ResponsePayload.</w:t>
            </w:r>
          </w:p>
        </w:tc>
      </w:tr>
      <w:tr w:rsidR="000B16A7" w14:paraId="276F20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C669B5" w14:textId="77777777" w:rsidR="000B16A7" w:rsidRDefault="00464026">
            <w:pPr>
              <w:pStyle w:val="TableText"/>
            </w:pPr>
            <w:r>
              <w:t>ns=2;i=6067</w:t>
            </w:r>
          </w:p>
        </w:tc>
        <w:tc>
          <w:tcPr>
            <w:tcW w:w="2600" w:type="dxa"/>
            <w:tcBorders>
              <w:top w:val="single" w:sz="4" w:space="0" w:color="auto"/>
              <w:left w:val="single" w:sz="4" w:space="0" w:color="auto"/>
              <w:bottom w:val="single" w:sz="4" w:space="0" w:color="auto"/>
              <w:right w:val="single" w:sz="4" w:space="0" w:color="auto"/>
            </w:tcBorders>
          </w:tcPr>
          <w:p w14:paraId="35E70482" w14:textId="77777777" w:rsidR="000B16A7" w:rsidRDefault="00464026">
            <w:pPr>
              <w:pStyle w:val="TableText"/>
            </w:pPr>
            <w:r>
              <w:t>ModelUsed</w:t>
            </w:r>
          </w:p>
        </w:tc>
        <w:tc>
          <w:tcPr>
            <w:tcW w:w="1400" w:type="dxa"/>
            <w:tcBorders>
              <w:top w:val="single" w:sz="4" w:space="0" w:color="auto"/>
              <w:left w:val="single" w:sz="4" w:space="0" w:color="auto"/>
              <w:bottom w:val="single" w:sz="4" w:space="0" w:color="auto"/>
              <w:right w:val="single" w:sz="4" w:space="0" w:color="auto"/>
            </w:tcBorders>
          </w:tcPr>
          <w:p w14:paraId="0EEAE71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A07A09" w14:textId="77777777" w:rsidR="000B16A7" w:rsidRDefault="00464026">
            <w:pPr>
              <w:pStyle w:val="TableText"/>
            </w:pPr>
            <w:r>
              <w:t>Model that ACTUALLY executed the request, which is not always the one the deployment named when the job was submitted - a fallback or a followed reference can change it in between. The provenance chain of clause 12 walks this, not the deployment's current model.</w:t>
            </w:r>
          </w:p>
        </w:tc>
      </w:tr>
      <w:tr w:rsidR="000B16A7" w14:paraId="6D32C8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5C0E01" w14:textId="77777777" w:rsidR="000B16A7" w:rsidRDefault="00464026">
            <w:pPr>
              <w:pStyle w:val="TableText"/>
            </w:pPr>
            <w:r>
              <w:t>ns=2;i=6068</w:t>
            </w:r>
          </w:p>
        </w:tc>
        <w:tc>
          <w:tcPr>
            <w:tcW w:w="2600" w:type="dxa"/>
            <w:tcBorders>
              <w:top w:val="single" w:sz="4" w:space="0" w:color="auto"/>
              <w:left w:val="single" w:sz="4" w:space="0" w:color="auto"/>
              <w:bottom w:val="single" w:sz="4" w:space="0" w:color="auto"/>
              <w:right w:val="single" w:sz="4" w:space="0" w:color="auto"/>
            </w:tcBorders>
          </w:tcPr>
          <w:p w14:paraId="13FF3A2C" w14:textId="77777777" w:rsidR="000B16A7" w:rsidRDefault="00464026">
            <w:pPr>
              <w:pStyle w:val="TableText"/>
            </w:pPr>
            <w:r>
              <w:t>Usage</w:t>
            </w:r>
          </w:p>
        </w:tc>
        <w:tc>
          <w:tcPr>
            <w:tcW w:w="1400" w:type="dxa"/>
            <w:tcBorders>
              <w:top w:val="single" w:sz="4" w:space="0" w:color="auto"/>
              <w:left w:val="single" w:sz="4" w:space="0" w:color="auto"/>
              <w:bottom w:val="single" w:sz="4" w:space="0" w:color="auto"/>
              <w:right w:val="single" w:sz="4" w:space="0" w:color="auto"/>
            </w:tcBorders>
          </w:tcPr>
          <w:p w14:paraId="1858AB7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D3CE6B" w14:textId="77777777" w:rsidR="000B16A7" w:rsidRDefault="00464026">
            <w:pPr>
              <w:pStyle w:val="TableText"/>
            </w:pPr>
            <w:r>
              <w:t>What the call consumed.</w:t>
            </w:r>
          </w:p>
        </w:tc>
      </w:tr>
      <w:tr w:rsidR="000B16A7" w14:paraId="503442A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AFAB48" w14:textId="77777777" w:rsidR="000B16A7" w:rsidRDefault="00464026">
            <w:pPr>
              <w:pStyle w:val="TableText"/>
            </w:pPr>
            <w:r>
              <w:t>ns=2;i=6069</w:t>
            </w:r>
          </w:p>
        </w:tc>
        <w:tc>
          <w:tcPr>
            <w:tcW w:w="2600" w:type="dxa"/>
            <w:tcBorders>
              <w:top w:val="single" w:sz="4" w:space="0" w:color="auto"/>
              <w:left w:val="single" w:sz="4" w:space="0" w:color="auto"/>
              <w:bottom w:val="single" w:sz="4" w:space="0" w:color="auto"/>
              <w:right w:val="single" w:sz="4" w:space="0" w:color="auto"/>
            </w:tcBorders>
          </w:tcPr>
          <w:p w14:paraId="57C16121" w14:textId="77777777" w:rsidR="000B16A7" w:rsidRDefault="00464026">
            <w:pPr>
              <w:pStyle w:val="TableText"/>
            </w:pPr>
            <w:r>
              <w:t>FinishReason</w:t>
            </w:r>
          </w:p>
        </w:tc>
        <w:tc>
          <w:tcPr>
            <w:tcW w:w="1400" w:type="dxa"/>
            <w:tcBorders>
              <w:top w:val="single" w:sz="4" w:space="0" w:color="auto"/>
              <w:left w:val="single" w:sz="4" w:space="0" w:color="auto"/>
              <w:bottom w:val="single" w:sz="4" w:space="0" w:color="auto"/>
              <w:right w:val="single" w:sz="4" w:space="0" w:color="auto"/>
            </w:tcBorders>
          </w:tcPr>
          <w:p w14:paraId="5D6C1E1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0BB828" w14:textId="77777777" w:rsidR="000B16A7" w:rsidRDefault="00464026">
            <w:pPr>
              <w:pStyle w:val="TableText"/>
            </w:pPr>
            <w:r>
              <w:t>Why the call stopped producing output.</w:t>
            </w:r>
          </w:p>
        </w:tc>
      </w:tr>
      <w:tr w:rsidR="000B16A7" w14:paraId="7FEEB29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069D78" w14:textId="77777777" w:rsidR="000B16A7" w:rsidRDefault="00464026">
            <w:pPr>
              <w:pStyle w:val="TableText"/>
            </w:pPr>
            <w:r>
              <w:lastRenderedPageBreak/>
              <w:t>ns=2;i=6070</w:t>
            </w:r>
          </w:p>
        </w:tc>
        <w:tc>
          <w:tcPr>
            <w:tcW w:w="2600" w:type="dxa"/>
            <w:tcBorders>
              <w:top w:val="single" w:sz="4" w:space="0" w:color="auto"/>
              <w:left w:val="single" w:sz="4" w:space="0" w:color="auto"/>
              <w:bottom w:val="single" w:sz="4" w:space="0" w:color="auto"/>
              <w:right w:val="single" w:sz="4" w:space="0" w:color="auto"/>
            </w:tcBorders>
          </w:tcPr>
          <w:p w14:paraId="21451B5B" w14:textId="77777777" w:rsidR="000B16A7" w:rsidRDefault="00464026">
            <w:pPr>
              <w:pStyle w:val="TableText"/>
            </w:pPr>
            <w:r>
              <w:t>SafetyAssessment</w:t>
            </w:r>
          </w:p>
        </w:tc>
        <w:tc>
          <w:tcPr>
            <w:tcW w:w="1400" w:type="dxa"/>
            <w:tcBorders>
              <w:top w:val="single" w:sz="4" w:space="0" w:color="auto"/>
              <w:left w:val="single" w:sz="4" w:space="0" w:color="auto"/>
              <w:bottom w:val="single" w:sz="4" w:space="0" w:color="auto"/>
              <w:right w:val="single" w:sz="4" w:space="0" w:color="auto"/>
            </w:tcBorders>
          </w:tcPr>
          <w:p w14:paraId="4EF6923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552C5A" w14:textId="77777777" w:rsidR="000B16A7" w:rsidRDefault="00464026">
            <w:pPr>
              <w:pStyle w:val="TableText"/>
            </w:pPr>
            <w:r>
              <w:t>Findings from the safety policy, if any were applied.</w:t>
            </w:r>
          </w:p>
        </w:tc>
      </w:tr>
      <w:tr w:rsidR="000B16A7" w14:paraId="034689E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EE1FD5" w14:textId="77777777" w:rsidR="000B16A7" w:rsidRDefault="00464026">
            <w:pPr>
              <w:pStyle w:val="TableText"/>
            </w:pPr>
            <w:r>
              <w:t>ns=2;i=1009</w:t>
            </w:r>
          </w:p>
        </w:tc>
        <w:tc>
          <w:tcPr>
            <w:tcW w:w="2600" w:type="dxa"/>
            <w:tcBorders>
              <w:top w:val="single" w:sz="4" w:space="0" w:color="auto"/>
              <w:left w:val="single" w:sz="4" w:space="0" w:color="auto"/>
              <w:bottom w:val="single" w:sz="4" w:space="0" w:color="auto"/>
              <w:right w:val="single" w:sz="4" w:space="0" w:color="auto"/>
            </w:tcBorders>
          </w:tcPr>
          <w:p w14:paraId="19834FE6" w14:textId="77777777" w:rsidR="000B16A7" w:rsidRDefault="00464026">
            <w:pPr>
              <w:pStyle w:val="TableText"/>
            </w:pPr>
            <w:r>
              <w:t>ModelSourceType</w:t>
            </w:r>
          </w:p>
        </w:tc>
        <w:tc>
          <w:tcPr>
            <w:tcW w:w="1400" w:type="dxa"/>
            <w:tcBorders>
              <w:top w:val="single" w:sz="4" w:space="0" w:color="auto"/>
              <w:left w:val="single" w:sz="4" w:space="0" w:color="auto"/>
              <w:bottom w:val="single" w:sz="4" w:space="0" w:color="auto"/>
              <w:right w:val="single" w:sz="4" w:space="0" w:color="auto"/>
            </w:tcBorders>
          </w:tcPr>
          <w:p w14:paraId="63C867C4"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614693F" w14:textId="77777777" w:rsidR="000B16A7" w:rsidRDefault="00464026">
            <w:pPr>
              <w:pStyle w:val="TableText"/>
            </w:pPr>
            <w:r>
              <w:t>An externally hosted inference or catalogue endpoint this Server can reach. It carries everything needed to actually call something the Server did not deploy - the wire contract, how to authenticate, what the endpoint can do and whether it is answering - because a URI on its own is a string nobody can act on.</w:t>
            </w:r>
          </w:p>
        </w:tc>
      </w:tr>
      <w:tr w:rsidR="000B16A7" w14:paraId="442603C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85935C" w14:textId="77777777" w:rsidR="000B16A7" w:rsidRDefault="00464026">
            <w:pPr>
              <w:pStyle w:val="TableText"/>
            </w:pPr>
            <w:r>
              <w:t>ns=2;i=6071</w:t>
            </w:r>
          </w:p>
        </w:tc>
        <w:tc>
          <w:tcPr>
            <w:tcW w:w="2600" w:type="dxa"/>
            <w:tcBorders>
              <w:top w:val="single" w:sz="4" w:space="0" w:color="auto"/>
              <w:left w:val="single" w:sz="4" w:space="0" w:color="auto"/>
              <w:bottom w:val="single" w:sz="4" w:space="0" w:color="auto"/>
              <w:right w:val="single" w:sz="4" w:space="0" w:color="auto"/>
            </w:tcBorders>
          </w:tcPr>
          <w:p w14:paraId="4A93FA7F" w14:textId="77777777" w:rsidR="000B16A7" w:rsidRDefault="00464026">
            <w:pPr>
              <w:pStyle w:val="TableText"/>
            </w:pPr>
            <w:r>
              <w:t>SourceId</w:t>
            </w:r>
          </w:p>
        </w:tc>
        <w:tc>
          <w:tcPr>
            <w:tcW w:w="1400" w:type="dxa"/>
            <w:tcBorders>
              <w:top w:val="single" w:sz="4" w:space="0" w:color="auto"/>
              <w:left w:val="single" w:sz="4" w:space="0" w:color="auto"/>
              <w:bottom w:val="single" w:sz="4" w:space="0" w:color="auto"/>
              <w:right w:val="single" w:sz="4" w:space="0" w:color="auto"/>
            </w:tcBorders>
          </w:tcPr>
          <w:p w14:paraId="39B36C6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16CE9F2" w14:textId="77777777" w:rsidR="000B16A7" w:rsidRDefault="00464026">
            <w:pPr>
              <w:pStyle w:val="TableText"/>
            </w:pPr>
            <w:r>
              <w:t>Identifier of the source.</w:t>
            </w:r>
          </w:p>
        </w:tc>
      </w:tr>
      <w:tr w:rsidR="000B16A7" w14:paraId="016B58A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FDDA16" w14:textId="77777777" w:rsidR="000B16A7" w:rsidRDefault="00464026">
            <w:pPr>
              <w:pStyle w:val="TableText"/>
            </w:pPr>
            <w:r>
              <w:t>ns=2;i=6072</w:t>
            </w:r>
          </w:p>
        </w:tc>
        <w:tc>
          <w:tcPr>
            <w:tcW w:w="2600" w:type="dxa"/>
            <w:tcBorders>
              <w:top w:val="single" w:sz="4" w:space="0" w:color="auto"/>
              <w:left w:val="single" w:sz="4" w:space="0" w:color="auto"/>
              <w:bottom w:val="single" w:sz="4" w:space="0" w:color="auto"/>
              <w:right w:val="single" w:sz="4" w:space="0" w:color="auto"/>
            </w:tcBorders>
          </w:tcPr>
          <w:p w14:paraId="00061D82" w14:textId="77777777" w:rsidR="000B16A7" w:rsidRDefault="00464026">
            <w:pPr>
              <w:pStyle w:val="TableText"/>
            </w:pPr>
            <w:r>
              <w:t>EndpointUri</w:t>
            </w:r>
          </w:p>
        </w:tc>
        <w:tc>
          <w:tcPr>
            <w:tcW w:w="1400" w:type="dxa"/>
            <w:tcBorders>
              <w:top w:val="single" w:sz="4" w:space="0" w:color="auto"/>
              <w:left w:val="single" w:sz="4" w:space="0" w:color="auto"/>
              <w:bottom w:val="single" w:sz="4" w:space="0" w:color="auto"/>
              <w:right w:val="single" w:sz="4" w:space="0" w:color="auto"/>
            </w:tcBorders>
          </w:tcPr>
          <w:p w14:paraId="5D1E411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C9E857" w14:textId="77777777" w:rsidR="000B16A7" w:rsidRDefault="00464026">
            <w:pPr>
              <w:pStyle w:val="TableText"/>
            </w:pPr>
            <w:r>
              <w:t>Base URI of the endpoint. Untrusted input, subject to the resolver policy of clause 12.</w:t>
            </w:r>
          </w:p>
        </w:tc>
      </w:tr>
      <w:tr w:rsidR="000B16A7" w14:paraId="0E352FC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496236" w14:textId="77777777" w:rsidR="000B16A7" w:rsidRDefault="00464026">
            <w:pPr>
              <w:pStyle w:val="TableText"/>
            </w:pPr>
            <w:r>
              <w:t>ns=2;i=6073</w:t>
            </w:r>
          </w:p>
        </w:tc>
        <w:tc>
          <w:tcPr>
            <w:tcW w:w="2600" w:type="dxa"/>
            <w:tcBorders>
              <w:top w:val="single" w:sz="4" w:space="0" w:color="auto"/>
              <w:left w:val="single" w:sz="4" w:space="0" w:color="auto"/>
              <w:bottom w:val="single" w:sz="4" w:space="0" w:color="auto"/>
              <w:right w:val="single" w:sz="4" w:space="0" w:color="auto"/>
            </w:tcBorders>
          </w:tcPr>
          <w:p w14:paraId="40DA5891" w14:textId="77777777" w:rsidR="000B16A7" w:rsidRDefault="00464026">
            <w:pPr>
              <w:pStyle w:val="TableText"/>
            </w:pPr>
            <w:r>
              <w:t>ApiDialect</w:t>
            </w:r>
          </w:p>
        </w:tc>
        <w:tc>
          <w:tcPr>
            <w:tcW w:w="1400" w:type="dxa"/>
            <w:tcBorders>
              <w:top w:val="single" w:sz="4" w:space="0" w:color="auto"/>
              <w:left w:val="single" w:sz="4" w:space="0" w:color="auto"/>
              <w:bottom w:val="single" w:sz="4" w:space="0" w:color="auto"/>
              <w:right w:val="single" w:sz="4" w:space="0" w:color="auto"/>
            </w:tcBorders>
          </w:tcPr>
          <w:p w14:paraId="7A06B5F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4349DA" w14:textId="77777777" w:rsidR="000B16A7" w:rsidRDefault="00464026">
            <w:pPr>
              <w:pStyle w:val="TableText"/>
            </w:pPr>
            <w:r>
              <w:t>Wire contract the endpoint speaks.</w:t>
            </w:r>
          </w:p>
        </w:tc>
      </w:tr>
      <w:tr w:rsidR="000B16A7" w14:paraId="29778E3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484FC1" w14:textId="77777777" w:rsidR="000B16A7" w:rsidRDefault="00464026">
            <w:pPr>
              <w:pStyle w:val="TableText"/>
            </w:pPr>
            <w:r>
              <w:t>ns=2;i=6074</w:t>
            </w:r>
          </w:p>
        </w:tc>
        <w:tc>
          <w:tcPr>
            <w:tcW w:w="2600" w:type="dxa"/>
            <w:tcBorders>
              <w:top w:val="single" w:sz="4" w:space="0" w:color="auto"/>
              <w:left w:val="single" w:sz="4" w:space="0" w:color="auto"/>
              <w:bottom w:val="single" w:sz="4" w:space="0" w:color="auto"/>
              <w:right w:val="single" w:sz="4" w:space="0" w:color="auto"/>
            </w:tcBorders>
          </w:tcPr>
          <w:p w14:paraId="660A312A" w14:textId="77777777" w:rsidR="000B16A7" w:rsidRDefault="00464026">
            <w:pPr>
              <w:pStyle w:val="TableText"/>
            </w:pPr>
            <w:r>
              <w:t>EndpointDescriptionUri</w:t>
            </w:r>
          </w:p>
        </w:tc>
        <w:tc>
          <w:tcPr>
            <w:tcW w:w="1400" w:type="dxa"/>
            <w:tcBorders>
              <w:top w:val="single" w:sz="4" w:space="0" w:color="auto"/>
              <w:left w:val="single" w:sz="4" w:space="0" w:color="auto"/>
              <w:bottom w:val="single" w:sz="4" w:space="0" w:color="auto"/>
              <w:right w:val="single" w:sz="4" w:space="0" w:color="auto"/>
            </w:tcBorders>
          </w:tcPr>
          <w:p w14:paraId="32F89DB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81C5B4" w14:textId="77777777" w:rsidR="000B16A7" w:rsidRDefault="00464026">
            <w:pPr>
              <w:pStyle w:val="TableText"/>
            </w:pPr>
            <w:r>
              <w:t>Where the contract is documented. SHOULD be populated when ApiDialect is Proprietary, because otherwise nothing in the address space says how to call it.</w:t>
            </w:r>
          </w:p>
        </w:tc>
      </w:tr>
      <w:tr w:rsidR="000B16A7" w14:paraId="6A98731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013653F" w14:textId="77777777" w:rsidR="000B16A7" w:rsidRDefault="00464026">
            <w:pPr>
              <w:pStyle w:val="TableText"/>
            </w:pPr>
            <w:r>
              <w:t>ns=2;i=6075</w:t>
            </w:r>
          </w:p>
        </w:tc>
        <w:tc>
          <w:tcPr>
            <w:tcW w:w="2600" w:type="dxa"/>
            <w:tcBorders>
              <w:top w:val="single" w:sz="4" w:space="0" w:color="auto"/>
              <w:left w:val="single" w:sz="4" w:space="0" w:color="auto"/>
              <w:bottom w:val="single" w:sz="4" w:space="0" w:color="auto"/>
              <w:right w:val="single" w:sz="4" w:space="0" w:color="auto"/>
            </w:tcBorders>
          </w:tcPr>
          <w:p w14:paraId="5CD4E7EA" w14:textId="77777777" w:rsidR="000B16A7" w:rsidRDefault="00464026">
            <w:pPr>
              <w:pStyle w:val="TableText"/>
            </w:pPr>
            <w:r>
              <w:t>AuthenticationKind</w:t>
            </w:r>
          </w:p>
        </w:tc>
        <w:tc>
          <w:tcPr>
            <w:tcW w:w="1400" w:type="dxa"/>
            <w:tcBorders>
              <w:top w:val="single" w:sz="4" w:space="0" w:color="auto"/>
              <w:left w:val="single" w:sz="4" w:space="0" w:color="auto"/>
              <w:bottom w:val="single" w:sz="4" w:space="0" w:color="auto"/>
              <w:right w:val="single" w:sz="4" w:space="0" w:color="auto"/>
            </w:tcBorders>
          </w:tcPr>
          <w:p w14:paraId="16E12CD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2A4BAE9" w14:textId="77777777" w:rsidR="000B16A7" w:rsidRDefault="00464026">
            <w:pPr>
              <w:pStyle w:val="TableText"/>
            </w:pPr>
            <w:r>
              <w:t>How the Server authenticates itself to the endpoint.</w:t>
            </w:r>
          </w:p>
        </w:tc>
      </w:tr>
      <w:tr w:rsidR="000B16A7" w14:paraId="75833E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308288" w14:textId="77777777" w:rsidR="000B16A7" w:rsidRDefault="00464026">
            <w:pPr>
              <w:pStyle w:val="TableText"/>
            </w:pPr>
            <w:r>
              <w:t>ns=2;i=6076</w:t>
            </w:r>
          </w:p>
        </w:tc>
        <w:tc>
          <w:tcPr>
            <w:tcW w:w="2600" w:type="dxa"/>
            <w:tcBorders>
              <w:top w:val="single" w:sz="4" w:space="0" w:color="auto"/>
              <w:left w:val="single" w:sz="4" w:space="0" w:color="auto"/>
              <w:bottom w:val="single" w:sz="4" w:space="0" w:color="auto"/>
              <w:right w:val="single" w:sz="4" w:space="0" w:color="auto"/>
            </w:tcBorders>
          </w:tcPr>
          <w:p w14:paraId="6006FFC7" w14:textId="77777777" w:rsidR="000B16A7" w:rsidRDefault="00464026">
            <w:pPr>
              <w:pStyle w:val="TableText"/>
            </w:pPr>
            <w:r>
              <w:t>CredentialReference</w:t>
            </w:r>
          </w:p>
        </w:tc>
        <w:tc>
          <w:tcPr>
            <w:tcW w:w="1400" w:type="dxa"/>
            <w:tcBorders>
              <w:top w:val="single" w:sz="4" w:space="0" w:color="auto"/>
              <w:left w:val="single" w:sz="4" w:space="0" w:color="auto"/>
              <w:bottom w:val="single" w:sz="4" w:space="0" w:color="auto"/>
              <w:right w:val="single" w:sz="4" w:space="0" w:color="auto"/>
            </w:tcBorders>
          </w:tcPr>
          <w:p w14:paraId="538D90FC"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77E54BB" w14:textId="77777777" w:rsidR="000B16A7" w:rsidRDefault="00464026">
            <w:pPr>
              <w:pStyle w:val="TableText"/>
            </w:pPr>
            <w:r>
              <w:t>Opaque handle naming the credential in whatever store the Server uses. It is a NAME, never a secret: clause 12 forbids a Server from exposing credential material through any Attribute of this model, and a client that can read this value learns only which credential is used, not what it is.</w:t>
            </w:r>
          </w:p>
        </w:tc>
      </w:tr>
      <w:tr w:rsidR="000B16A7" w14:paraId="4701F5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29B4D2" w14:textId="77777777" w:rsidR="000B16A7" w:rsidRDefault="00464026">
            <w:pPr>
              <w:pStyle w:val="TableText"/>
            </w:pPr>
            <w:r>
              <w:t>ns=2;i=6077</w:t>
            </w:r>
          </w:p>
        </w:tc>
        <w:tc>
          <w:tcPr>
            <w:tcW w:w="2600" w:type="dxa"/>
            <w:tcBorders>
              <w:top w:val="single" w:sz="4" w:space="0" w:color="auto"/>
              <w:left w:val="single" w:sz="4" w:space="0" w:color="auto"/>
              <w:bottom w:val="single" w:sz="4" w:space="0" w:color="auto"/>
              <w:right w:val="single" w:sz="4" w:space="0" w:color="auto"/>
            </w:tcBorders>
          </w:tcPr>
          <w:p w14:paraId="2D1C2636" w14:textId="77777777" w:rsidR="000B16A7" w:rsidRDefault="00464026">
            <w:pPr>
              <w:pStyle w:val="TableText"/>
            </w:pPr>
            <w:r>
              <w:t>TokenAudience</w:t>
            </w:r>
          </w:p>
        </w:tc>
        <w:tc>
          <w:tcPr>
            <w:tcW w:w="1400" w:type="dxa"/>
            <w:tcBorders>
              <w:top w:val="single" w:sz="4" w:space="0" w:color="auto"/>
              <w:left w:val="single" w:sz="4" w:space="0" w:color="auto"/>
              <w:bottom w:val="single" w:sz="4" w:space="0" w:color="auto"/>
              <w:right w:val="single" w:sz="4" w:space="0" w:color="auto"/>
            </w:tcBorders>
          </w:tcPr>
          <w:p w14:paraId="7A358B0C"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5274E2" w14:textId="77777777" w:rsidR="000B16A7" w:rsidRDefault="00464026">
            <w:pPr>
              <w:pStyle w:val="TableText"/>
            </w:pPr>
            <w:r>
              <w:t>Audience or scope a bearer token is requested for, where AuthenticationKind is BearerToken.</w:t>
            </w:r>
          </w:p>
        </w:tc>
      </w:tr>
      <w:tr w:rsidR="000B16A7" w14:paraId="3145DE9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7EE375" w14:textId="77777777" w:rsidR="000B16A7" w:rsidRDefault="00464026">
            <w:pPr>
              <w:pStyle w:val="TableText"/>
            </w:pPr>
            <w:r>
              <w:t>ns=2;i=6078</w:t>
            </w:r>
          </w:p>
        </w:tc>
        <w:tc>
          <w:tcPr>
            <w:tcW w:w="2600" w:type="dxa"/>
            <w:tcBorders>
              <w:top w:val="single" w:sz="4" w:space="0" w:color="auto"/>
              <w:left w:val="single" w:sz="4" w:space="0" w:color="auto"/>
              <w:bottom w:val="single" w:sz="4" w:space="0" w:color="auto"/>
              <w:right w:val="single" w:sz="4" w:space="0" w:color="auto"/>
            </w:tcBorders>
          </w:tcPr>
          <w:p w14:paraId="339A8479" w14:textId="77777777" w:rsidR="000B16A7" w:rsidRDefault="00464026">
            <w:pPr>
              <w:pStyle w:val="TableText"/>
            </w:pPr>
            <w:r>
              <w:t>Reachability</w:t>
            </w:r>
          </w:p>
        </w:tc>
        <w:tc>
          <w:tcPr>
            <w:tcW w:w="1400" w:type="dxa"/>
            <w:tcBorders>
              <w:top w:val="single" w:sz="4" w:space="0" w:color="auto"/>
              <w:left w:val="single" w:sz="4" w:space="0" w:color="auto"/>
              <w:bottom w:val="single" w:sz="4" w:space="0" w:color="auto"/>
              <w:right w:val="single" w:sz="4" w:space="0" w:color="auto"/>
            </w:tcBorders>
          </w:tcPr>
          <w:p w14:paraId="039954E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F9621E4" w14:textId="77777777" w:rsidR="000B16A7" w:rsidRDefault="00464026">
            <w:pPr>
              <w:pStyle w:val="TableText"/>
            </w:pPr>
            <w:r>
              <w:t>Whether the Server can currently reach the endpoint.</w:t>
            </w:r>
          </w:p>
        </w:tc>
      </w:tr>
      <w:tr w:rsidR="000B16A7" w14:paraId="607858B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D2E217" w14:textId="77777777" w:rsidR="000B16A7" w:rsidRDefault="00464026">
            <w:pPr>
              <w:pStyle w:val="TableText"/>
            </w:pPr>
            <w:r>
              <w:t>ns=2;i=6079</w:t>
            </w:r>
          </w:p>
        </w:tc>
        <w:tc>
          <w:tcPr>
            <w:tcW w:w="2600" w:type="dxa"/>
            <w:tcBorders>
              <w:top w:val="single" w:sz="4" w:space="0" w:color="auto"/>
              <w:left w:val="single" w:sz="4" w:space="0" w:color="auto"/>
              <w:bottom w:val="single" w:sz="4" w:space="0" w:color="auto"/>
              <w:right w:val="single" w:sz="4" w:space="0" w:color="auto"/>
            </w:tcBorders>
          </w:tcPr>
          <w:p w14:paraId="3FA895DD" w14:textId="77777777" w:rsidR="000B16A7" w:rsidRDefault="00464026">
            <w:pPr>
              <w:pStyle w:val="TableText"/>
            </w:pPr>
            <w:r>
              <w:t>LastSuccessAt</w:t>
            </w:r>
          </w:p>
        </w:tc>
        <w:tc>
          <w:tcPr>
            <w:tcW w:w="1400" w:type="dxa"/>
            <w:tcBorders>
              <w:top w:val="single" w:sz="4" w:space="0" w:color="auto"/>
              <w:left w:val="single" w:sz="4" w:space="0" w:color="auto"/>
              <w:bottom w:val="single" w:sz="4" w:space="0" w:color="auto"/>
              <w:right w:val="single" w:sz="4" w:space="0" w:color="auto"/>
            </w:tcBorders>
          </w:tcPr>
          <w:p w14:paraId="182B457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03A257" w14:textId="77777777" w:rsidR="000B16A7" w:rsidRDefault="00464026">
            <w:pPr>
              <w:pStyle w:val="TableText"/>
            </w:pPr>
            <w:r>
              <w:t>When the endpoint last answered successfully.</w:t>
            </w:r>
          </w:p>
        </w:tc>
      </w:tr>
      <w:tr w:rsidR="000B16A7" w14:paraId="03F0178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1AA7C7D" w14:textId="77777777" w:rsidR="000B16A7" w:rsidRDefault="00464026">
            <w:pPr>
              <w:pStyle w:val="TableText"/>
            </w:pPr>
            <w:r>
              <w:t>ns=2;i=6080</w:t>
            </w:r>
          </w:p>
        </w:tc>
        <w:tc>
          <w:tcPr>
            <w:tcW w:w="2600" w:type="dxa"/>
            <w:tcBorders>
              <w:top w:val="single" w:sz="4" w:space="0" w:color="auto"/>
              <w:left w:val="single" w:sz="4" w:space="0" w:color="auto"/>
              <w:bottom w:val="single" w:sz="4" w:space="0" w:color="auto"/>
              <w:right w:val="single" w:sz="4" w:space="0" w:color="auto"/>
            </w:tcBorders>
          </w:tcPr>
          <w:p w14:paraId="7DE74AE1" w14:textId="77777777" w:rsidR="000B16A7" w:rsidRDefault="00464026">
            <w:pPr>
              <w:pStyle w:val="TableText"/>
            </w:pPr>
            <w:r>
              <w:t>ConsecutiveFailures</w:t>
            </w:r>
          </w:p>
        </w:tc>
        <w:tc>
          <w:tcPr>
            <w:tcW w:w="1400" w:type="dxa"/>
            <w:tcBorders>
              <w:top w:val="single" w:sz="4" w:space="0" w:color="auto"/>
              <w:left w:val="single" w:sz="4" w:space="0" w:color="auto"/>
              <w:bottom w:val="single" w:sz="4" w:space="0" w:color="auto"/>
              <w:right w:val="single" w:sz="4" w:space="0" w:color="auto"/>
            </w:tcBorders>
          </w:tcPr>
          <w:p w14:paraId="051ED8ED"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8FBF96" w14:textId="77777777" w:rsidR="000B16A7" w:rsidRDefault="00464026">
            <w:pPr>
              <w:pStyle w:val="TableText"/>
            </w:pPr>
            <w:r>
              <w:t>Failures since the last success. Reset to zero on success.</w:t>
            </w:r>
          </w:p>
        </w:tc>
      </w:tr>
      <w:tr w:rsidR="000B16A7" w14:paraId="2CC2A4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8BA16A" w14:textId="77777777" w:rsidR="000B16A7" w:rsidRDefault="00464026">
            <w:pPr>
              <w:pStyle w:val="TableText"/>
            </w:pPr>
            <w:r>
              <w:t>ns=2;i=6081</w:t>
            </w:r>
          </w:p>
        </w:tc>
        <w:tc>
          <w:tcPr>
            <w:tcW w:w="2600" w:type="dxa"/>
            <w:tcBorders>
              <w:top w:val="single" w:sz="4" w:space="0" w:color="auto"/>
              <w:left w:val="single" w:sz="4" w:space="0" w:color="auto"/>
              <w:bottom w:val="single" w:sz="4" w:space="0" w:color="auto"/>
              <w:right w:val="single" w:sz="4" w:space="0" w:color="auto"/>
            </w:tcBorders>
          </w:tcPr>
          <w:p w14:paraId="38E756D1" w14:textId="77777777" w:rsidR="000B16A7" w:rsidRDefault="00464026">
            <w:pPr>
              <w:pStyle w:val="TableText"/>
            </w:pPr>
            <w:r>
              <w:t>RateLimit</w:t>
            </w:r>
          </w:p>
        </w:tc>
        <w:tc>
          <w:tcPr>
            <w:tcW w:w="1400" w:type="dxa"/>
            <w:tcBorders>
              <w:top w:val="single" w:sz="4" w:space="0" w:color="auto"/>
              <w:left w:val="single" w:sz="4" w:space="0" w:color="auto"/>
              <w:bottom w:val="single" w:sz="4" w:space="0" w:color="auto"/>
              <w:right w:val="single" w:sz="4" w:space="0" w:color="auto"/>
            </w:tcBorders>
          </w:tcPr>
          <w:p w14:paraId="2C4EDF5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825C4E" w14:textId="77777777" w:rsidR="000B16A7" w:rsidRDefault="00464026">
            <w:pPr>
              <w:pStyle w:val="TableText"/>
            </w:pPr>
            <w:r>
              <w:t>Capacity the endpoint is currently granting.</w:t>
            </w:r>
          </w:p>
        </w:tc>
      </w:tr>
      <w:tr w:rsidR="000B16A7" w14:paraId="422BC1E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D08BF9" w14:textId="77777777" w:rsidR="000B16A7" w:rsidRDefault="00464026">
            <w:pPr>
              <w:pStyle w:val="TableText"/>
            </w:pPr>
            <w:r>
              <w:t>ns=2;i=6082</w:t>
            </w:r>
          </w:p>
        </w:tc>
        <w:tc>
          <w:tcPr>
            <w:tcW w:w="2600" w:type="dxa"/>
            <w:tcBorders>
              <w:top w:val="single" w:sz="4" w:space="0" w:color="auto"/>
              <w:left w:val="single" w:sz="4" w:space="0" w:color="auto"/>
              <w:bottom w:val="single" w:sz="4" w:space="0" w:color="auto"/>
              <w:right w:val="single" w:sz="4" w:space="0" w:color="auto"/>
            </w:tcBorders>
          </w:tcPr>
          <w:p w14:paraId="374E3ADB" w14:textId="77777777" w:rsidR="000B16A7" w:rsidRDefault="00464026">
            <w:pPr>
              <w:pStyle w:val="TableText"/>
            </w:pPr>
            <w:r>
              <w:t>Capabilities</w:t>
            </w:r>
          </w:p>
        </w:tc>
        <w:tc>
          <w:tcPr>
            <w:tcW w:w="1400" w:type="dxa"/>
            <w:tcBorders>
              <w:top w:val="single" w:sz="4" w:space="0" w:color="auto"/>
              <w:left w:val="single" w:sz="4" w:space="0" w:color="auto"/>
              <w:bottom w:val="single" w:sz="4" w:space="0" w:color="auto"/>
              <w:right w:val="single" w:sz="4" w:space="0" w:color="auto"/>
            </w:tcBorders>
          </w:tcPr>
          <w:p w14:paraId="6AF478F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30FD7E9" w14:textId="77777777" w:rsidR="000B16A7" w:rsidRDefault="00464026">
            <w:pPr>
              <w:pStyle w:val="TableText"/>
            </w:pPr>
            <w:r>
              <w:t>What the endpoint reports it can do.</w:t>
            </w:r>
          </w:p>
        </w:tc>
      </w:tr>
      <w:tr w:rsidR="000B16A7" w14:paraId="23BA3A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A3F5686" w14:textId="77777777" w:rsidR="000B16A7" w:rsidRDefault="00464026">
            <w:pPr>
              <w:pStyle w:val="TableText"/>
            </w:pPr>
            <w:r>
              <w:t>ns=2;i=6083</w:t>
            </w:r>
          </w:p>
        </w:tc>
        <w:tc>
          <w:tcPr>
            <w:tcW w:w="2600" w:type="dxa"/>
            <w:tcBorders>
              <w:top w:val="single" w:sz="4" w:space="0" w:color="auto"/>
              <w:left w:val="single" w:sz="4" w:space="0" w:color="auto"/>
              <w:bottom w:val="single" w:sz="4" w:space="0" w:color="auto"/>
              <w:right w:val="single" w:sz="4" w:space="0" w:color="auto"/>
            </w:tcBorders>
          </w:tcPr>
          <w:p w14:paraId="0EEEA333" w14:textId="77777777" w:rsidR="000B16A7" w:rsidRDefault="00464026">
            <w:pPr>
              <w:pStyle w:val="TableText"/>
            </w:pPr>
            <w:r>
              <w:t>TestConnection</w:t>
            </w:r>
          </w:p>
        </w:tc>
        <w:tc>
          <w:tcPr>
            <w:tcW w:w="1400" w:type="dxa"/>
            <w:tcBorders>
              <w:top w:val="single" w:sz="4" w:space="0" w:color="auto"/>
              <w:left w:val="single" w:sz="4" w:space="0" w:color="auto"/>
              <w:bottom w:val="single" w:sz="4" w:space="0" w:color="auto"/>
              <w:right w:val="single" w:sz="4" w:space="0" w:color="auto"/>
            </w:tcBorders>
          </w:tcPr>
          <w:p w14:paraId="4D7D0442"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E14C843" w14:textId="77777777" w:rsidR="000B16A7" w:rsidRDefault="00464026">
            <w:pPr>
              <w:pStyle w:val="TableText"/>
            </w:pPr>
            <w:r>
              <w:t>Probe the endpoint and update Reachability. Defined so that a commissioning engineer can establish that credentials and network policy are right BEFORE a deployment depends on them, rather than discovering it from a failed inference.</w:t>
            </w:r>
          </w:p>
        </w:tc>
      </w:tr>
      <w:tr w:rsidR="000B16A7" w14:paraId="3A5664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79DB01" w14:textId="77777777" w:rsidR="000B16A7" w:rsidRDefault="00464026">
            <w:pPr>
              <w:pStyle w:val="TableText"/>
            </w:pPr>
            <w:r>
              <w:t>ns=2;i=6084</w:t>
            </w:r>
          </w:p>
        </w:tc>
        <w:tc>
          <w:tcPr>
            <w:tcW w:w="2600" w:type="dxa"/>
            <w:tcBorders>
              <w:top w:val="single" w:sz="4" w:space="0" w:color="auto"/>
              <w:left w:val="single" w:sz="4" w:space="0" w:color="auto"/>
              <w:bottom w:val="single" w:sz="4" w:space="0" w:color="auto"/>
              <w:right w:val="single" w:sz="4" w:space="0" w:color="auto"/>
            </w:tcBorders>
          </w:tcPr>
          <w:p w14:paraId="12B9B95C"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1EFBB4D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4D6A5A" w14:textId="77777777" w:rsidR="000B16A7" w:rsidRDefault="000B16A7">
            <w:pPr>
              <w:pStyle w:val="TableText"/>
            </w:pPr>
          </w:p>
        </w:tc>
      </w:tr>
      <w:tr w:rsidR="000B16A7" w14:paraId="1F5A7D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58CBC2" w14:textId="77777777" w:rsidR="000B16A7" w:rsidRDefault="00464026">
            <w:pPr>
              <w:pStyle w:val="TableText"/>
            </w:pPr>
            <w:r>
              <w:t>ns=2;i=6085</w:t>
            </w:r>
          </w:p>
        </w:tc>
        <w:tc>
          <w:tcPr>
            <w:tcW w:w="2600" w:type="dxa"/>
            <w:tcBorders>
              <w:top w:val="single" w:sz="4" w:space="0" w:color="auto"/>
              <w:left w:val="single" w:sz="4" w:space="0" w:color="auto"/>
              <w:bottom w:val="single" w:sz="4" w:space="0" w:color="auto"/>
              <w:right w:val="single" w:sz="4" w:space="0" w:color="auto"/>
            </w:tcBorders>
          </w:tcPr>
          <w:p w14:paraId="343795B5" w14:textId="77777777" w:rsidR="000B16A7" w:rsidRDefault="00464026">
            <w:pPr>
              <w:pStyle w:val="TableText"/>
            </w:pPr>
            <w:r>
              <w:t>ListModels</w:t>
            </w:r>
          </w:p>
        </w:tc>
        <w:tc>
          <w:tcPr>
            <w:tcW w:w="1400" w:type="dxa"/>
            <w:tcBorders>
              <w:top w:val="single" w:sz="4" w:space="0" w:color="auto"/>
              <w:left w:val="single" w:sz="4" w:space="0" w:color="auto"/>
              <w:bottom w:val="single" w:sz="4" w:space="0" w:color="auto"/>
              <w:right w:val="single" w:sz="4" w:space="0" w:color="auto"/>
            </w:tcBorders>
          </w:tcPr>
          <w:p w14:paraId="5204AEB5"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48329E8" w14:textId="77777777" w:rsidR="000B16A7" w:rsidRDefault="00464026">
            <w:pPr>
              <w:pStyle w:val="TableText"/>
            </w:pPr>
            <w:r>
              <w:t>Enumerate the models the source offers.</w:t>
            </w:r>
          </w:p>
        </w:tc>
      </w:tr>
      <w:tr w:rsidR="000B16A7" w14:paraId="6D88EE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6B40303" w14:textId="77777777" w:rsidR="000B16A7" w:rsidRDefault="00464026">
            <w:pPr>
              <w:pStyle w:val="TableText"/>
            </w:pPr>
            <w:r>
              <w:t>ns=2;i=6086</w:t>
            </w:r>
          </w:p>
        </w:tc>
        <w:tc>
          <w:tcPr>
            <w:tcW w:w="2600" w:type="dxa"/>
            <w:tcBorders>
              <w:top w:val="single" w:sz="4" w:space="0" w:color="auto"/>
              <w:left w:val="single" w:sz="4" w:space="0" w:color="auto"/>
              <w:bottom w:val="single" w:sz="4" w:space="0" w:color="auto"/>
              <w:right w:val="single" w:sz="4" w:space="0" w:color="auto"/>
            </w:tcBorders>
          </w:tcPr>
          <w:p w14:paraId="7309B701" w14:textId="77777777" w:rsidR="000B16A7" w:rsidRDefault="00464026">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C95949C"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4A681F" w14:textId="77777777" w:rsidR="000B16A7" w:rsidRDefault="000B16A7">
            <w:pPr>
              <w:pStyle w:val="TableText"/>
            </w:pPr>
          </w:p>
        </w:tc>
      </w:tr>
      <w:tr w:rsidR="000B16A7" w14:paraId="3928B1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6F94EE" w14:textId="77777777" w:rsidR="000B16A7" w:rsidRDefault="00464026">
            <w:pPr>
              <w:pStyle w:val="TableText"/>
            </w:pPr>
            <w:r>
              <w:t>ns=2;i=6087</w:t>
            </w:r>
          </w:p>
        </w:tc>
        <w:tc>
          <w:tcPr>
            <w:tcW w:w="2600" w:type="dxa"/>
            <w:tcBorders>
              <w:top w:val="single" w:sz="4" w:space="0" w:color="auto"/>
              <w:left w:val="single" w:sz="4" w:space="0" w:color="auto"/>
              <w:bottom w:val="single" w:sz="4" w:space="0" w:color="auto"/>
              <w:right w:val="single" w:sz="4" w:space="0" w:color="auto"/>
            </w:tcBorders>
          </w:tcPr>
          <w:p w14:paraId="3AC7B23B"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2D93F40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3FAF76" w14:textId="77777777" w:rsidR="000B16A7" w:rsidRDefault="000B16A7">
            <w:pPr>
              <w:pStyle w:val="TableText"/>
            </w:pPr>
          </w:p>
        </w:tc>
      </w:tr>
      <w:tr w:rsidR="000B16A7" w14:paraId="69402AD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3E06F1" w14:textId="77777777" w:rsidR="000B16A7" w:rsidRDefault="00464026">
            <w:pPr>
              <w:pStyle w:val="TableText"/>
            </w:pPr>
            <w:r>
              <w:t>ns=2;i=1014</w:t>
            </w:r>
          </w:p>
        </w:tc>
        <w:tc>
          <w:tcPr>
            <w:tcW w:w="2600" w:type="dxa"/>
            <w:tcBorders>
              <w:top w:val="single" w:sz="4" w:space="0" w:color="auto"/>
              <w:left w:val="single" w:sz="4" w:space="0" w:color="auto"/>
              <w:bottom w:val="single" w:sz="4" w:space="0" w:color="auto"/>
              <w:right w:val="single" w:sz="4" w:space="0" w:color="auto"/>
            </w:tcBorders>
          </w:tcPr>
          <w:p w14:paraId="15DABF0E" w14:textId="77777777" w:rsidR="000B16A7" w:rsidRDefault="00464026">
            <w:pPr>
              <w:pStyle w:val="TableText"/>
            </w:pPr>
            <w:r>
              <w:t>EvaluationRunType</w:t>
            </w:r>
          </w:p>
        </w:tc>
        <w:tc>
          <w:tcPr>
            <w:tcW w:w="1400" w:type="dxa"/>
            <w:tcBorders>
              <w:top w:val="single" w:sz="4" w:space="0" w:color="auto"/>
              <w:left w:val="single" w:sz="4" w:space="0" w:color="auto"/>
              <w:bottom w:val="single" w:sz="4" w:space="0" w:color="auto"/>
              <w:right w:val="single" w:sz="4" w:space="0" w:color="auto"/>
            </w:tcBorders>
          </w:tcPr>
          <w:p w14:paraId="179BC4CD"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58136CA" w14:textId="77777777" w:rsidR="000B16A7" w:rsidRDefault="00464026">
            <w:pPr>
              <w:pStyle w:val="TableText"/>
            </w:pPr>
            <w:r>
              <w:t>One measurement of a model against a dataset. It is a first-class object and not a field on the model because the same model is evaluated many times, and because the run that gated a promotion has to remain readable afterwards to answer why the promotion was allowed.</w:t>
            </w:r>
          </w:p>
        </w:tc>
      </w:tr>
      <w:tr w:rsidR="000B16A7" w14:paraId="5DB974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5902A3" w14:textId="77777777" w:rsidR="000B16A7" w:rsidRDefault="00464026">
            <w:pPr>
              <w:pStyle w:val="TableText"/>
            </w:pPr>
            <w:r>
              <w:t>ns=2;i=6088</w:t>
            </w:r>
          </w:p>
        </w:tc>
        <w:tc>
          <w:tcPr>
            <w:tcW w:w="2600" w:type="dxa"/>
            <w:tcBorders>
              <w:top w:val="single" w:sz="4" w:space="0" w:color="auto"/>
              <w:left w:val="single" w:sz="4" w:space="0" w:color="auto"/>
              <w:bottom w:val="single" w:sz="4" w:space="0" w:color="auto"/>
              <w:right w:val="single" w:sz="4" w:space="0" w:color="auto"/>
            </w:tcBorders>
          </w:tcPr>
          <w:p w14:paraId="04EDF511" w14:textId="77777777" w:rsidR="000B16A7" w:rsidRDefault="00464026">
            <w:pPr>
              <w:pStyle w:val="TableText"/>
            </w:pPr>
            <w:r>
              <w:t>RunId</w:t>
            </w:r>
          </w:p>
        </w:tc>
        <w:tc>
          <w:tcPr>
            <w:tcW w:w="1400" w:type="dxa"/>
            <w:tcBorders>
              <w:top w:val="single" w:sz="4" w:space="0" w:color="auto"/>
              <w:left w:val="single" w:sz="4" w:space="0" w:color="auto"/>
              <w:bottom w:val="single" w:sz="4" w:space="0" w:color="auto"/>
              <w:right w:val="single" w:sz="4" w:space="0" w:color="auto"/>
            </w:tcBorders>
          </w:tcPr>
          <w:p w14:paraId="5B7E4BAC"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53DC2F4" w14:textId="77777777" w:rsidR="000B16A7" w:rsidRDefault="00464026">
            <w:pPr>
              <w:pStyle w:val="TableText"/>
            </w:pPr>
            <w:r>
              <w:t>Identifier of the run.</w:t>
            </w:r>
          </w:p>
        </w:tc>
      </w:tr>
      <w:tr w:rsidR="000B16A7" w14:paraId="2EAB6B1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FFFA85" w14:textId="77777777" w:rsidR="000B16A7" w:rsidRDefault="00464026">
            <w:pPr>
              <w:pStyle w:val="TableText"/>
            </w:pPr>
            <w:r>
              <w:t>ns=2;i=6089</w:t>
            </w:r>
          </w:p>
        </w:tc>
        <w:tc>
          <w:tcPr>
            <w:tcW w:w="2600" w:type="dxa"/>
            <w:tcBorders>
              <w:top w:val="single" w:sz="4" w:space="0" w:color="auto"/>
              <w:left w:val="single" w:sz="4" w:space="0" w:color="auto"/>
              <w:bottom w:val="single" w:sz="4" w:space="0" w:color="auto"/>
              <w:right w:val="single" w:sz="4" w:space="0" w:color="auto"/>
            </w:tcBorders>
          </w:tcPr>
          <w:p w14:paraId="69375F58" w14:textId="77777777" w:rsidR="000B16A7" w:rsidRDefault="00464026">
            <w:pPr>
              <w:pStyle w:val="TableText"/>
            </w:pPr>
            <w:r>
              <w:t>EvaluatedModel</w:t>
            </w:r>
          </w:p>
        </w:tc>
        <w:tc>
          <w:tcPr>
            <w:tcW w:w="1400" w:type="dxa"/>
            <w:tcBorders>
              <w:top w:val="single" w:sz="4" w:space="0" w:color="auto"/>
              <w:left w:val="single" w:sz="4" w:space="0" w:color="auto"/>
              <w:bottom w:val="single" w:sz="4" w:space="0" w:color="auto"/>
              <w:right w:val="single" w:sz="4" w:space="0" w:color="auto"/>
            </w:tcBorders>
          </w:tcPr>
          <w:p w14:paraId="1531A65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81E6B7" w14:textId="77777777" w:rsidR="000B16A7" w:rsidRDefault="00464026">
            <w:pPr>
              <w:pStyle w:val="TableText"/>
            </w:pPr>
            <w:r>
              <w:t>Model that was measured.</w:t>
            </w:r>
          </w:p>
        </w:tc>
      </w:tr>
      <w:tr w:rsidR="000B16A7" w14:paraId="0137614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7E41E2" w14:textId="77777777" w:rsidR="000B16A7" w:rsidRDefault="00464026">
            <w:pPr>
              <w:pStyle w:val="TableText"/>
            </w:pPr>
            <w:r>
              <w:t>ns=2;i=6090</w:t>
            </w:r>
          </w:p>
        </w:tc>
        <w:tc>
          <w:tcPr>
            <w:tcW w:w="2600" w:type="dxa"/>
            <w:tcBorders>
              <w:top w:val="single" w:sz="4" w:space="0" w:color="auto"/>
              <w:left w:val="single" w:sz="4" w:space="0" w:color="auto"/>
              <w:bottom w:val="single" w:sz="4" w:space="0" w:color="auto"/>
              <w:right w:val="single" w:sz="4" w:space="0" w:color="auto"/>
            </w:tcBorders>
          </w:tcPr>
          <w:p w14:paraId="37817C76" w14:textId="77777777" w:rsidR="000B16A7" w:rsidRDefault="00464026">
            <w:pPr>
              <w:pStyle w:val="TableText"/>
            </w:pPr>
            <w:r>
              <w:t>Dataset</w:t>
            </w:r>
          </w:p>
        </w:tc>
        <w:tc>
          <w:tcPr>
            <w:tcW w:w="1400" w:type="dxa"/>
            <w:tcBorders>
              <w:top w:val="single" w:sz="4" w:space="0" w:color="auto"/>
              <w:left w:val="single" w:sz="4" w:space="0" w:color="auto"/>
              <w:bottom w:val="single" w:sz="4" w:space="0" w:color="auto"/>
              <w:right w:val="single" w:sz="4" w:space="0" w:color="auto"/>
            </w:tcBorders>
          </w:tcPr>
          <w:p w14:paraId="7782E14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E1D949" w14:textId="77777777" w:rsidR="000B16A7" w:rsidRDefault="00464026">
            <w:pPr>
              <w:pStyle w:val="TableText"/>
            </w:pPr>
            <w:r>
              <w:t>Dataset the model was measured against.</w:t>
            </w:r>
          </w:p>
        </w:tc>
      </w:tr>
      <w:tr w:rsidR="000B16A7" w14:paraId="449B2B5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B4CDC2" w14:textId="77777777" w:rsidR="000B16A7" w:rsidRDefault="00464026">
            <w:pPr>
              <w:pStyle w:val="TableText"/>
            </w:pPr>
            <w:r>
              <w:t>ns=2;i=6091</w:t>
            </w:r>
          </w:p>
        </w:tc>
        <w:tc>
          <w:tcPr>
            <w:tcW w:w="2600" w:type="dxa"/>
            <w:tcBorders>
              <w:top w:val="single" w:sz="4" w:space="0" w:color="auto"/>
              <w:left w:val="single" w:sz="4" w:space="0" w:color="auto"/>
              <w:bottom w:val="single" w:sz="4" w:space="0" w:color="auto"/>
              <w:right w:val="single" w:sz="4" w:space="0" w:color="auto"/>
            </w:tcBorders>
          </w:tcPr>
          <w:p w14:paraId="12D6E651" w14:textId="77777777" w:rsidR="000B16A7" w:rsidRDefault="00464026">
            <w:pPr>
              <w:pStyle w:val="TableText"/>
            </w:pPr>
            <w:r>
              <w:t>CompletedAt</w:t>
            </w:r>
          </w:p>
        </w:tc>
        <w:tc>
          <w:tcPr>
            <w:tcW w:w="1400" w:type="dxa"/>
            <w:tcBorders>
              <w:top w:val="single" w:sz="4" w:space="0" w:color="auto"/>
              <w:left w:val="single" w:sz="4" w:space="0" w:color="auto"/>
              <w:bottom w:val="single" w:sz="4" w:space="0" w:color="auto"/>
              <w:right w:val="single" w:sz="4" w:space="0" w:color="auto"/>
            </w:tcBorders>
          </w:tcPr>
          <w:p w14:paraId="08CD783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D8BE15" w14:textId="77777777" w:rsidR="000B16A7" w:rsidRDefault="00464026">
            <w:pPr>
              <w:pStyle w:val="TableText"/>
            </w:pPr>
            <w:r>
              <w:t>When the run finished.</w:t>
            </w:r>
          </w:p>
        </w:tc>
      </w:tr>
      <w:tr w:rsidR="000B16A7" w14:paraId="0FDBA1C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21320C" w14:textId="77777777" w:rsidR="000B16A7" w:rsidRDefault="00464026">
            <w:pPr>
              <w:pStyle w:val="TableText"/>
            </w:pPr>
            <w:r>
              <w:t>ns=2;i=6092</w:t>
            </w:r>
          </w:p>
        </w:tc>
        <w:tc>
          <w:tcPr>
            <w:tcW w:w="2600" w:type="dxa"/>
            <w:tcBorders>
              <w:top w:val="single" w:sz="4" w:space="0" w:color="auto"/>
              <w:left w:val="single" w:sz="4" w:space="0" w:color="auto"/>
              <w:bottom w:val="single" w:sz="4" w:space="0" w:color="auto"/>
              <w:right w:val="single" w:sz="4" w:space="0" w:color="auto"/>
            </w:tcBorders>
          </w:tcPr>
          <w:p w14:paraId="2A88AE5C" w14:textId="77777777" w:rsidR="000B16A7" w:rsidRDefault="00464026">
            <w:pPr>
              <w:pStyle w:val="TableText"/>
            </w:pPr>
            <w:r>
              <w:t>Metrics</w:t>
            </w:r>
          </w:p>
        </w:tc>
        <w:tc>
          <w:tcPr>
            <w:tcW w:w="1400" w:type="dxa"/>
            <w:tcBorders>
              <w:top w:val="single" w:sz="4" w:space="0" w:color="auto"/>
              <w:left w:val="single" w:sz="4" w:space="0" w:color="auto"/>
              <w:bottom w:val="single" w:sz="4" w:space="0" w:color="auto"/>
              <w:right w:val="single" w:sz="4" w:space="0" w:color="auto"/>
            </w:tcBorders>
          </w:tcPr>
          <w:p w14:paraId="5121112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5F8540" w14:textId="77777777" w:rsidR="000B16A7" w:rsidRDefault="00464026">
            <w:pPr>
              <w:pStyle w:val="TableText"/>
            </w:pPr>
            <w:r>
              <w:t>Measured metrics, each with the threshold it was judged against.</w:t>
            </w:r>
          </w:p>
        </w:tc>
      </w:tr>
      <w:tr w:rsidR="000B16A7" w14:paraId="77DADC9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DE29ED" w14:textId="77777777" w:rsidR="000B16A7" w:rsidRDefault="00464026">
            <w:pPr>
              <w:pStyle w:val="TableText"/>
            </w:pPr>
            <w:r>
              <w:t>ns=2;i=6093</w:t>
            </w:r>
          </w:p>
        </w:tc>
        <w:tc>
          <w:tcPr>
            <w:tcW w:w="2600" w:type="dxa"/>
            <w:tcBorders>
              <w:top w:val="single" w:sz="4" w:space="0" w:color="auto"/>
              <w:left w:val="single" w:sz="4" w:space="0" w:color="auto"/>
              <w:bottom w:val="single" w:sz="4" w:space="0" w:color="auto"/>
              <w:right w:val="single" w:sz="4" w:space="0" w:color="auto"/>
            </w:tcBorders>
          </w:tcPr>
          <w:p w14:paraId="1581178D" w14:textId="77777777" w:rsidR="000B16A7" w:rsidRDefault="00464026">
            <w:pPr>
              <w:pStyle w:val="TableText"/>
            </w:pPr>
            <w:r>
              <w:t>Passed</w:t>
            </w:r>
          </w:p>
        </w:tc>
        <w:tc>
          <w:tcPr>
            <w:tcW w:w="1400" w:type="dxa"/>
            <w:tcBorders>
              <w:top w:val="single" w:sz="4" w:space="0" w:color="auto"/>
              <w:left w:val="single" w:sz="4" w:space="0" w:color="auto"/>
              <w:bottom w:val="single" w:sz="4" w:space="0" w:color="auto"/>
              <w:right w:val="single" w:sz="4" w:space="0" w:color="auto"/>
            </w:tcBorders>
          </w:tcPr>
          <w:p w14:paraId="5823005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8E782DF" w14:textId="77777777" w:rsidR="000B16A7" w:rsidRDefault="00464026">
            <w:pPr>
              <w:pStyle w:val="TableText"/>
            </w:pPr>
            <w:r>
              <w:t>Whether every metric met its threshold. A Server SHALL NOT report true while any entry in Metrics has Passed false - a summary that disagrees with its own detail is worse than no summary.</w:t>
            </w:r>
          </w:p>
        </w:tc>
      </w:tr>
      <w:tr w:rsidR="000B16A7" w14:paraId="224D39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3B2ED4" w14:textId="77777777" w:rsidR="000B16A7" w:rsidRDefault="00464026">
            <w:pPr>
              <w:pStyle w:val="TableText"/>
            </w:pPr>
            <w:r>
              <w:t>ns=2;i=6094</w:t>
            </w:r>
          </w:p>
        </w:tc>
        <w:tc>
          <w:tcPr>
            <w:tcW w:w="2600" w:type="dxa"/>
            <w:tcBorders>
              <w:top w:val="single" w:sz="4" w:space="0" w:color="auto"/>
              <w:left w:val="single" w:sz="4" w:space="0" w:color="auto"/>
              <w:bottom w:val="single" w:sz="4" w:space="0" w:color="auto"/>
              <w:right w:val="single" w:sz="4" w:space="0" w:color="auto"/>
            </w:tcBorders>
          </w:tcPr>
          <w:p w14:paraId="0519514B" w14:textId="77777777" w:rsidR="000B16A7" w:rsidRDefault="00464026">
            <w:pPr>
              <w:pStyle w:val="TableText"/>
            </w:pPr>
            <w:r>
              <w:t>ReportUri</w:t>
            </w:r>
          </w:p>
        </w:tc>
        <w:tc>
          <w:tcPr>
            <w:tcW w:w="1400" w:type="dxa"/>
            <w:tcBorders>
              <w:top w:val="single" w:sz="4" w:space="0" w:color="auto"/>
              <w:left w:val="single" w:sz="4" w:space="0" w:color="auto"/>
              <w:bottom w:val="single" w:sz="4" w:space="0" w:color="auto"/>
              <w:right w:val="single" w:sz="4" w:space="0" w:color="auto"/>
            </w:tcBorders>
          </w:tcPr>
          <w:p w14:paraId="55BEC6C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B468CC5" w14:textId="77777777" w:rsidR="000B16A7" w:rsidRDefault="00464026">
            <w:pPr>
              <w:pStyle w:val="TableText"/>
            </w:pPr>
            <w:r>
              <w:t>Where the full report lives. Untrusted input, subject to clause 12.</w:t>
            </w:r>
          </w:p>
        </w:tc>
      </w:tr>
      <w:tr w:rsidR="000B16A7" w14:paraId="079B9AC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0D10921" w14:textId="77777777" w:rsidR="000B16A7" w:rsidRDefault="00464026">
            <w:pPr>
              <w:pStyle w:val="TableText"/>
            </w:pPr>
            <w:r>
              <w:lastRenderedPageBreak/>
              <w:t>ns=2;i=1015</w:t>
            </w:r>
          </w:p>
        </w:tc>
        <w:tc>
          <w:tcPr>
            <w:tcW w:w="2600" w:type="dxa"/>
            <w:tcBorders>
              <w:top w:val="single" w:sz="4" w:space="0" w:color="auto"/>
              <w:left w:val="single" w:sz="4" w:space="0" w:color="auto"/>
              <w:bottom w:val="single" w:sz="4" w:space="0" w:color="auto"/>
              <w:right w:val="single" w:sz="4" w:space="0" w:color="auto"/>
            </w:tcBorders>
          </w:tcPr>
          <w:p w14:paraId="11A90B3C" w14:textId="77777777" w:rsidR="000B16A7" w:rsidRDefault="00464026">
            <w:pPr>
              <w:pStyle w:val="TableText"/>
            </w:pPr>
            <w:r>
              <w:t>ModelCardType</w:t>
            </w:r>
          </w:p>
        </w:tc>
        <w:tc>
          <w:tcPr>
            <w:tcW w:w="1400" w:type="dxa"/>
            <w:tcBorders>
              <w:top w:val="single" w:sz="4" w:space="0" w:color="auto"/>
              <w:left w:val="single" w:sz="4" w:space="0" w:color="auto"/>
              <w:bottom w:val="single" w:sz="4" w:space="0" w:color="auto"/>
              <w:right w:val="single" w:sz="4" w:space="0" w:color="auto"/>
            </w:tcBorders>
          </w:tcPr>
          <w:p w14:paraId="304C1502"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7E9BC75" w14:textId="77777777" w:rsidR="000B16A7" w:rsidRDefault="00464026">
            <w:pPr>
              <w:pStyle w:val="TableText"/>
            </w:pPr>
            <w:r>
              <w:t>What a human needs to decide whether a model may be used here: what it is for, where it stops working, and under what terms. Separate from the nameplate because a nameplate answers 'which artefact is this' and a card answers 'should this be running on my line'.</w:t>
            </w:r>
          </w:p>
        </w:tc>
      </w:tr>
      <w:tr w:rsidR="000B16A7" w14:paraId="778DCEC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DE1C44" w14:textId="77777777" w:rsidR="000B16A7" w:rsidRDefault="00464026">
            <w:pPr>
              <w:pStyle w:val="TableText"/>
            </w:pPr>
            <w:r>
              <w:t>ns=2;i=6095</w:t>
            </w:r>
          </w:p>
        </w:tc>
        <w:tc>
          <w:tcPr>
            <w:tcW w:w="2600" w:type="dxa"/>
            <w:tcBorders>
              <w:top w:val="single" w:sz="4" w:space="0" w:color="auto"/>
              <w:left w:val="single" w:sz="4" w:space="0" w:color="auto"/>
              <w:bottom w:val="single" w:sz="4" w:space="0" w:color="auto"/>
              <w:right w:val="single" w:sz="4" w:space="0" w:color="auto"/>
            </w:tcBorders>
          </w:tcPr>
          <w:p w14:paraId="4F2F3E0E" w14:textId="77777777" w:rsidR="000B16A7" w:rsidRDefault="00464026">
            <w:pPr>
              <w:pStyle w:val="TableText"/>
            </w:pPr>
            <w:r>
              <w:t>IntendedUse</w:t>
            </w:r>
          </w:p>
        </w:tc>
        <w:tc>
          <w:tcPr>
            <w:tcW w:w="1400" w:type="dxa"/>
            <w:tcBorders>
              <w:top w:val="single" w:sz="4" w:space="0" w:color="auto"/>
              <w:left w:val="single" w:sz="4" w:space="0" w:color="auto"/>
              <w:bottom w:val="single" w:sz="4" w:space="0" w:color="auto"/>
              <w:right w:val="single" w:sz="4" w:space="0" w:color="auto"/>
            </w:tcBorders>
          </w:tcPr>
          <w:p w14:paraId="2D8F1BC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C52D1E4" w14:textId="77777777" w:rsidR="000B16A7" w:rsidRDefault="00464026">
            <w:pPr>
              <w:pStyle w:val="TableText"/>
            </w:pPr>
            <w:r>
              <w:t>What the model is for.</w:t>
            </w:r>
          </w:p>
        </w:tc>
      </w:tr>
      <w:tr w:rsidR="000B16A7" w14:paraId="1641DC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D3E267" w14:textId="77777777" w:rsidR="000B16A7" w:rsidRDefault="00464026">
            <w:pPr>
              <w:pStyle w:val="TableText"/>
            </w:pPr>
            <w:r>
              <w:t>ns=2;i=6096</w:t>
            </w:r>
          </w:p>
        </w:tc>
        <w:tc>
          <w:tcPr>
            <w:tcW w:w="2600" w:type="dxa"/>
            <w:tcBorders>
              <w:top w:val="single" w:sz="4" w:space="0" w:color="auto"/>
              <w:left w:val="single" w:sz="4" w:space="0" w:color="auto"/>
              <w:bottom w:val="single" w:sz="4" w:space="0" w:color="auto"/>
              <w:right w:val="single" w:sz="4" w:space="0" w:color="auto"/>
            </w:tcBorders>
          </w:tcPr>
          <w:p w14:paraId="497BF490" w14:textId="77777777" w:rsidR="000B16A7" w:rsidRDefault="00464026">
            <w:pPr>
              <w:pStyle w:val="TableText"/>
            </w:pPr>
            <w:r>
              <w:t>Limitations</w:t>
            </w:r>
          </w:p>
        </w:tc>
        <w:tc>
          <w:tcPr>
            <w:tcW w:w="1400" w:type="dxa"/>
            <w:tcBorders>
              <w:top w:val="single" w:sz="4" w:space="0" w:color="auto"/>
              <w:left w:val="single" w:sz="4" w:space="0" w:color="auto"/>
              <w:bottom w:val="single" w:sz="4" w:space="0" w:color="auto"/>
              <w:right w:val="single" w:sz="4" w:space="0" w:color="auto"/>
            </w:tcBorders>
          </w:tcPr>
          <w:p w14:paraId="70E2920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249628" w14:textId="77777777" w:rsidR="000B16A7" w:rsidRDefault="00464026">
            <w:pPr>
              <w:pStyle w:val="TableText"/>
            </w:pPr>
            <w:r>
              <w:t>Where it is known not to work. Mandatory because a card that lists only capabilities is marketing, and the failure modes are the half a commissioning engineer needs.</w:t>
            </w:r>
          </w:p>
        </w:tc>
      </w:tr>
      <w:tr w:rsidR="000B16A7" w14:paraId="77A542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A3AF1C" w14:textId="77777777" w:rsidR="000B16A7" w:rsidRDefault="00464026">
            <w:pPr>
              <w:pStyle w:val="TableText"/>
            </w:pPr>
            <w:r>
              <w:t>ns=2;i=6097</w:t>
            </w:r>
          </w:p>
        </w:tc>
        <w:tc>
          <w:tcPr>
            <w:tcW w:w="2600" w:type="dxa"/>
            <w:tcBorders>
              <w:top w:val="single" w:sz="4" w:space="0" w:color="auto"/>
              <w:left w:val="single" w:sz="4" w:space="0" w:color="auto"/>
              <w:bottom w:val="single" w:sz="4" w:space="0" w:color="auto"/>
              <w:right w:val="single" w:sz="4" w:space="0" w:color="auto"/>
            </w:tcBorders>
          </w:tcPr>
          <w:p w14:paraId="207C4082" w14:textId="77777777" w:rsidR="000B16A7" w:rsidRDefault="00464026">
            <w:pPr>
              <w:pStyle w:val="TableText"/>
            </w:pPr>
            <w:r>
              <w:t>OutOfScopeUse</w:t>
            </w:r>
          </w:p>
        </w:tc>
        <w:tc>
          <w:tcPr>
            <w:tcW w:w="1400" w:type="dxa"/>
            <w:tcBorders>
              <w:top w:val="single" w:sz="4" w:space="0" w:color="auto"/>
              <w:left w:val="single" w:sz="4" w:space="0" w:color="auto"/>
              <w:bottom w:val="single" w:sz="4" w:space="0" w:color="auto"/>
              <w:right w:val="single" w:sz="4" w:space="0" w:color="auto"/>
            </w:tcBorders>
          </w:tcPr>
          <w:p w14:paraId="22F53C9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102DBD" w14:textId="77777777" w:rsidR="000B16A7" w:rsidRDefault="00464026">
            <w:pPr>
              <w:pStyle w:val="TableText"/>
            </w:pPr>
            <w:r>
              <w:t>Uses the supplier explicitly excludes.</w:t>
            </w:r>
          </w:p>
        </w:tc>
      </w:tr>
      <w:tr w:rsidR="000B16A7" w14:paraId="19FC15B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123306" w14:textId="77777777" w:rsidR="000B16A7" w:rsidRDefault="00464026">
            <w:pPr>
              <w:pStyle w:val="TableText"/>
            </w:pPr>
            <w:r>
              <w:t>ns=2;i=6098</w:t>
            </w:r>
          </w:p>
        </w:tc>
        <w:tc>
          <w:tcPr>
            <w:tcW w:w="2600" w:type="dxa"/>
            <w:tcBorders>
              <w:top w:val="single" w:sz="4" w:space="0" w:color="auto"/>
              <w:left w:val="single" w:sz="4" w:space="0" w:color="auto"/>
              <w:bottom w:val="single" w:sz="4" w:space="0" w:color="auto"/>
              <w:right w:val="single" w:sz="4" w:space="0" w:color="auto"/>
            </w:tcBorders>
          </w:tcPr>
          <w:p w14:paraId="19236069" w14:textId="77777777" w:rsidR="000B16A7" w:rsidRDefault="00464026">
            <w:pPr>
              <w:pStyle w:val="TableText"/>
            </w:pPr>
            <w:r>
              <w:t>License</w:t>
            </w:r>
          </w:p>
        </w:tc>
        <w:tc>
          <w:tcPr>
            <w:tcW w:w="1400" w:type="dxa"/>
            <w:tcBorders>
              <w:top w:val="single" w:sz="4" w:space="0" w:color="auto"/>
              <w:left w:val="single" w:sz="4" w:space="0" w:color="auto"/>
              <w:bottom w:val="single" w:sz="4" w:space="0" w:color="auto"/>
              <w:right w:val="single" w:sz="4" w:space="0" w:color="auto"/>
            </w:tcBorders>
          </w:tcPr>
          <w:p w14:paraId="2352FD4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8E2DBF" w14:textId="77777777" w:rsidR="000B16A7" w:rsidRDefault="00464026">
            <w:pPr>
              <w:pStyle w:val="TableText"/>
            </w:pPr>
            <w:r>
              <w:t>Licence identifier or URI governing use of the artefact.</w:t>
            </w:r>
          </w:p>
        </w:tc>
      </w:tr>
      <w:tr w:rsidR="000B16A7" w14:paraId="76DA7EF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4ABB0F" w14:textId="77777777" w:rsidR="000B16A7" w:rsidRDefault="00464026">
            <w:pPr>
              <w:pStyle w:val="TableText"/>
            </w:pPr>
            <w:r>
              <w:t>ns=2;i=6099</w:t>
            </w:r>
          </w:p>
        </w:tc>
        <w:tc>
          <w:tcPr>
            <w:tcW w:w="2600" w:type="dxa"/>
            <w:tcBorders>
              <w:top w:val="single" w:sz="4" w:space="0" w:color="auto"/>
              <w:left w:val="single" w:sz="4" w:space="0" w:color="auto"/>
              <w:bottom w:val="single" w:sz="4" w:space="0" w:color="auto"/>
              <w:right w:val="single" w:sz="4" w:space="0" w:color="auto"/>
            </w:tcBorders>
          </w:tcPr>
          <w:p w14:paraId="1FA50825" w14:textId="77777777" w:rsidR="000B16A7" w:rsidRDefault="00464026">
            <w:pPr>
              <w:pStyle w:val="TableText"/>
            </w:pPr>
            <w:r>
              <w:t>TrainingDataCutoff</w:t>
            </w:r>
          </w:p>
        </w:tc>
        <w:tc>
          <w:tcPr>
            <w:tcW w:w="1400" w:type="dxa"/>
            <w:tcBorders>
              <w:top w:val="single" w:sz="4" w:space="0" w:color="auto"/>
              <w:left w:val="single" w:sz="4" w:space="0" w:color="auto"/>
              <w:bottom w:val="single" w:sz="4" w:space="0" w:color="auto"/>
              <w:right w:val="single" w:sz="4" w:space="0" w:color="auto"/>
            </w:tcBorders>
          </w:tcPr>
          <w:p w14:paraId="5B1246C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65C7328" w14:textId="77777777" w:rsidR="000B16A7" w:rsidRDefault="00464026">
            <w:pPr>
              <w:pStyle w:val="TableText"/>
            </w:pPr>
            <w:r>
              <w:t>Latest date represented in the training data. A model cannot know about anything after this, which is often the explanation for a field failure.</w:t>
            </w:r>
          </w:p>
        </w:tc>
      </w:tr>
      <w:tr w:rsidR="000B16A7" w14:paraId="374600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4B3452" w14:textId="77777777" w:rsidR="000B16A7" w:rsidRDefault="00464026">
            <w:pPr>
              <w:pStyle w:val="TableText"/>
            </w:pPr>
            <w:r>
              <w:t>ns=2;i=6100</w:t>
            </w:r>
          </w:p>
        </w:tc>
        <w:tc>
          <w:tcPr>
            <w:tcW w:w="2600" w:type="dxa"/>
            <w:tcBorders>
              <w:top w:val="single" w:sz="4" w:space="0" w:color="auto"/>
              <w:left w:val="single" w:sz="4" w:space="0" w:color="auto"/>
              <w:bottom w:val="single" w:sz="4" w:space="0" w:color="auto"/>
              <w:right w:val="single" w:sz="4" w:space="0" w:color="auto"/>
            </w:tcBorders>
          </w:tcPr>
          <w:p w14:paraId="2F142F84" w14:textId="77777777" w:rsidR="000B16A7" w:rsidRDefault="00464026">
            <w:pPr>
              <w:pStyle w:val="TableText"/>
            </w:pPr>
            <w:r>
              <w:t>EthicalConsiderations</w:t>
            </w:r>
          </w:p>
        </w:tc>
        <w:tc>
          <w:tcPr>
            <w:tcW w:w="1400" w:type="dxa"/>
            <w:tcBorders>
              <w:top w:val="single" w:sz="4" w:space="0" w:color="auto"/>
              <w:left w:val="single" w:sz="4" w:space="0" w:color="auto"/>
              <w:bottom w:val="single" w:sz="4" w:space="0" w:color="auto"/>
              <w:right w:val="single" w:sz="4" w:space="0" w:color="auto"/>
            </w:tcBorders>
          </w:tcPr>
          <w:p w14:paraId="19E1CBD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89ADAD2" w14:textId="77777777" w:rsidR="000B16A7" w:rsidRDefault="00464026">
            <w:pPr>
              <w:pStyle w:val="TableText"/>
            </w:pPr>
            <w:r>
              <w:t>Risks the supplier records.</w:t>
            </w:r>
          </w:p>
        </w:tc>
      </w:tr>
      <w:tr w:rsidR="000B16A7" w14:paraId="1395E91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E16D67" w14:textId="77777777" w:rsidR="000B16A7" w:rsidRDefault="00464026">
            <w:pPr>
              <w:pStyle w:val="TableText"/>
            </w:pPr>
            <w:r>
              <w:t>ns=2;i=6101</w:t>
            </w:r>
          </w:p>
        </w:tc>
        <w:tc>
          <w:tcPr>
            <w:tcW w:w="2600" w:type="dxa"/>
            <w:tcBorders>
              <w:top w:val="single" w:sz="4" w:space="0" w:color="auto"/>
              <w:left w:val="single" w:sz="4" w:space="0" w:color="auto"/>
              <w:bottom w:val="single" w:sz="4" w:space="0" w:color="auto"/>
              <w:right w:val="single" w:sz="4" w:space="0" w:color="auto"/>
            </w:tcBorders>
          </w:tcPr>
          <w:p w14:paraId="12024372" w14:textId="77777777" w:rsidR="000B16A7" w:rsidRDefault="00464026">
            <w:pPr>
              <w:pStyle w:val="TableText"/>
            </w:pPr>
            <w:r>
              <w:t>ContactUri</w:t>
            </w:r>
          </w:p>
        </w:tc>
        <w:tc>
          <w:tcPr>
            <w:tcW w:w="1400" w:type="dxa"/>
            <w:tcBorders>
              <w:top w:val="single" w:sz="4" w:space="0" w:color="auto"/>
              <w:left w:val="single" w:sz="4" w:space="0" w:color="auto"/>
              <w:bottom w:val="single" w:sz="4" w:space="0" w:color="auto"/>
              <w:right w:val="single" w:sz="4" w:space="0" w:color="auto"/>
            </w:tcBorders>
          </w:tcPr>
          <w:p w14:paraId="39F5D26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3294118" w14:textId="77777777" w:rsidR="000B16A7" w:rsidRDefault="00464026">
            <w:pPr>
              <w:pStyle w:val="TableText"/>
            </w:pPr>
            <w:r>
              <w:t>Where to report a problem with the model.</w:t>
            </w:r>
          </w:p>
        </w:tc>
      </w:tr>
      <w:tr w:rsidR="000B16A7" w14:paraId="791CAA5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000E4F" w14:textId="77777777" w:rsidR="000B16A7" w:rsidRDefault="00464026">
            <w:pPr>
              <w:pStyle w:val="TableText"/>
            </w:pPr>
            <w:r>
              <w:t>ns=2;i=1010</w:t>
            </w:r>
          </w:p>
        </w:tc>
        <w:tc>
          <w:tcPr>
            <w:tcW w:w="2600" w:type="dxa"/>
            <w:tcBorders>
              <w:top w:val="single" w:sz="4" w:space="0" w:color="auto"/>
              <w:left w:val="single" w:sz="4" w:space="0" w:color="auto"/>
              <w:bottom w:val="single" w:sz="4" w:space="0" w:color="auto"/>
              <w:right w:val="single" w:sz="4" w:space="0" w:color="auto"/>
            </w:tcBorders>
          </w:tcPr>
          <w:p w14:paraId="7600E85C" w14:textId="77777777" w:rsidR="000B16A7" w:rsidRDefault="00464026">
            <w:pPr>
              <w:pStyle w:val="TableText"/>
            </w:pPr>
            <w:r>
              <w:t>ModelRegistryType</w:t>
            </w:r>
          </w:p>
        </w:tc>
        <w:tc>
          <w:tcPr>
            <w:tcW w:w="1400" w:type="dxa"/>
            <w:tcBorders>
              <w:top w:val="single" w:sz="4" w:space="0" w:color="auto"/>
              <w:left w:val="single" w:sz="4" w:space="0" w:color="auto"/>
              <w:bottom w:val="single" w:sz="4" w:space="0" w:color="auto"/>
              <w:right w:val="single" w:sz="4" w:space="0" w:color="auto"/>
            </w:tcBorders>
          </w:tcPr>
          <w:p w14:paraId="6092171D"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F82A2AF" w14:textId="77777777" w:rsidR="000B16A7" w:rsidRDefault="00464026">
            <w:pPr>
              <w:pStyle w:val="TableText"/>
            </w:pPr>
            <w:r>
              <w:t>A catalogue of models and the datasets they were trained on. It narrows the abstract registry's group placeholder to model publishers, so that a client browsing it knows what it will find rather than discovering it.</w:t>
            </w:r>
          </w:p>
        </w:tc>
      </w:tr>
      <w:tr w:rsidR="000B16A7" w14:paraId="5BBFBD4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84ABD1" w14:textId="77777777" w:rsidR="000B16A7" w:rsidRDefault="00464026">
            <w:pPr>
              <w:pStyle w:val="TableText"/>
            </w:pPr>
            <w:r>
              <w:t>ns=2;i=1011</w:t>
            </w:r>
          </w:p>
        </w:tc>
        <w:tc>
          <w:tcPr>
            <w:tcW w:w="2600" w:type="dxa"/>
            <w:tcBorders>
              <w:top w:val="single" w:sz="4" w:space="0" w:color="auto"/>
              <w:left w:val="single" w:sz="4" w:space="0" w:color="auto"/>
              <w:bottom w:val="single" w:sz="4" w:space="0" w:color="auto"/>
              <w:right w:val="single" w:sz="4" w:space="0" w:color="auto"/>
            </w:tcBorders>
          </w:tcPr>
          <w:p w14:paraId="40FDCAB9" w14:textId="77777777" w:rsidR="000B16A7" w:rsidRDefault="00464026">
            <w:pPr>
              <w:pStyle w:val="TableText"/>
            </w:pPr>
            <w:r>
              <w:t>ModelPublisherType</w:t>
            </w:r>
          </w:p>
        </w:tc>
        <w:tc>
          <w:tcPr>
            <w:tcW w:w="1400" w:type="dxa"/>
            <w:tcBorders>
              <w:top w:val="single" w:sz="4" w:space="0" w:color="auto"/>
              <w:left w:val="single" w:sz="4" w:space="0" w:color="auto"/>
              <w:bottom w:val="single" w:sz="4" w:space="0" w:color="auto"/>
              <w:right w:val="single" w:sz="4" w:space="0" w:color="auto"/>
            </w:tcBorders>
          </w:tcPr>
          <w:p w14:paraId="744B8225"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896B494" w14:textId="77777777" w:rsidR="000B16A7" w:rsidRDefault="00464026">
            <w:pPr>
              <w:pStyle w:val="TableText"/>
            </w:pPr>
            <w:r>
              <w:t>One publisher's namespace within a model registry: the organisation or project that released the models it contains. Publisher is the first element of the publisher/name/version triple by which every catalogue in practice identifies a model.</w:t>
            </w:r>
          </w:p>
        </w:tc>
      </w:tr>
      <w:tr w:rsidR="000B16A7" w14:paraId="65CCEF0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C8DF49" w14:textId="77777777" w:rsidR="000B16A7" w:rsidRDefault="00464026">
            <w:pPr>
              <w:pStyle w:val="TableText"/>
            </w:pPr>
            <w:r>
              <w:t>ns=2;i=1016</w:t>
            </w:r>
          </w:p>
        </w:tc>
        <w:tc>
          <w:tcPr>
            <w:tcW w:w="2600" w:type="dxa"/>
            <w:tcBorders>
              <w:top w:val="single" w:sz="4" w:space="0" w:color="auto"/>
              <w:left w:val="single" w:sz="4" w:space="0" w:color="auto"/>
              <w:bottom w:val="single" w:sz="4" w:space="0" w:color="auto"/>
              <w:right w:val="single" w:sz="4" w:space="0" w:color="auto"/>
            </w:tcBorders>
          </w:tcPr>
          <w:p w14:paraId="1D4C9AEB" w14:textId="77777777" w:rsidR="000B16A7" w:rsidRDefault="00464026">
            <w:pPr>
              <w:pStyle w:val="TableText"/>
            </w:pPr>
            <w:r>
              <w:t>AiResourceType</w:t>
            </w:r>
          </w:p>
        </w:tc>
        <w:tc>
          <w:tcPr>
            <w:tcW w:w="1400" w:type="dxa"/>
            <w:tcBorders>
              <w:top w:val="single" w:sz="4" w:space="0" w:color="auto"/>
              <w:left w:val="single" w:sz="4" w:space="0" w:color="auto"/>
              <w:bottom w:val="single" w:sz="4" w:space="0" w:color="auto"/>
              <w:right w:val="single" w:sz="4" w:space="0" w:color="auto"/>
            </w:tcBorders>
          </w:tcPr>
          <w:p w14:paraId="42D3BB6A"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37101A6" w14:textId="77777777" w:rsidR="000B16A7" w:rsidRDefault="00464026">
            <w:pPr>
              <w:pStyle w:val="TableText"/>
            </w:pPr>
            <w:r>
              <w:t>Abstract base of everything a model registry holds. It exists so that the inherited &lt;Resource&gt; placeholder can be narrowed ONCE to something that admits models and datasets and nothing else - a publisher holds both, and a placeholder can be overridden only by one declaration.</w:t>
            </w:r>
          </w:p>
        </w:tc>
      </w:tr>
      <w:tr w:rsidR="000B16A7" w14:paraId="01FB067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E8920" w14:textId="77777777" w:rsidR="000B16A7" w:rsidRDefault="00464026">
            <w:pPr>
              <w:pStyle w:val="TableText"/>
            </w:pPr>
            <w:r>
              <w:t>ns=2;i=1012</w:t>
            </w:r>
          </w:p>
        </w:tc>
        <w:tc>
          <w:tcPr>
            <w:tcW w:w="2600" w:type="dxa"/>
            <w:tcBorders>
              <w:top w:val="single" w:sz="4" w:space="0" w:color="auto"/>
              <w:left w:val="single" w:sz="4" w:space="0" w:color="auto"/>
              <w:bottom w:val="single" w:sz="4" w:space="0" w:color="auto"/>
              <w:right w:val="single" w:sz="4" w:space="0" w:color="auto"/>
            </w:tcBorders>
          </w:tcPr>
          <w:p w14:paraId="735027A5" w14:textId="77777777" w:rsidR="000B16A7" w:rsidRDefault="00464026">
            <w:pPr>
              <w:pStyle w:val="TableText"/>
            </w:pPr>
            <w:r>
              <w:t>ModelResourceType</w:t>
            </w:r>
          </w:p>
        </w:tc>
        <w:tc>
          <w:tcPr>
            <w:tcW w:w="1400" w:type="dxa"/>
            <w:tcBorders>
              <w:top w:val="single" w:sz="4" w:space="0" w:color="auto"/>
              <w:left w:val="single" w:sz="4" w:space="0" w:color="auto"/>
              <w:bottom w:val="single" w:sz="4" w:space="0" w:color="auto"/>
              <w:right w:val="single" w:sz="4" w:space="0" w:color="auto"/>
            </w:tcBorders>
          </w:tcPr>
          <w:p w14:paraId="758D500A"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5B447B9" w14:textId="77777777" w:rsidR="000B16A7" w:rsidRDefault="00464026">
            <w:pPr>
              <w:pStyle w:val="TableText"/>
            </w:pPr>
            <w:r>
              <w:t>One model in a catalogue. Its versions are immutable and identified by content, so a version that has been seen cannot change meaning; mutable names such as a branch or a release channel are pointers AT versions, never versions themselves. Because the base type is a FileType, a Server that holds the artefact serves it through the inherited Open, Read and Close; one that only describes it leaves those unimplemented and points at the artefact instead.</w:t>
            </w:r>
          </w:p>
        </w:tc>
      </w:tr>
      <w:tr w:rsidR="000B16A7" w14:paraId="1634913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380725" w14:textId="77777777" w:rsidR="000B16A7" w:rsidRDefault="00464026">
            <w:pPr>
              <w:pStyle w:val="TableText"/>
            </w:pPr>
            <w:r>
              <w:t>ns=2;i=6102</w:t>
            </w:r>
          </w:p>
        </w:tc>
        <w:tc>
          <w:tcPr>
            <w:tcW w:w="2600" w:type="dxa"/>
            <w:tcBorders>
              <w:top w:val="single" w:sz="4" w:space="0" w:color="auto"/>
              <w:left w:val="single" w:sz="4" w:space="0" w:color="auto"/>
              <w:bottom w:val="single" w:sz="4" w:space="0" w:color="auto"/>
              <w:right w:val="single" w:sz="4" w:space="0" w:color="auto"/>
            </w:tcBorders>
          </w:tcPr>
          <w:p w14:paraId="35820FCA" w14:textId="77777777" w:rsidR="000B16A7" w:rsidRDefault="00464026">
            <w:pPr>
              <w:pStyle w:val="TableText"/>
            </w:pPr>
            <w:r>
              <w:t>TaskKind</w:t>
            </w:r>
          </w:p>
        </w:tc>
        <w:tc>
          <w:tcPr>
            <w:tcW w:w="1400" w:type="dxa"/>
            <w:tcBorders>
              <w:top w:val="single" w:sz="4" w:space="0" w:color="auto"/>
              <w:left w:val="single" w:sz="4" w:space="0" w:color="auto"/>
              <w:bottom w:val="single" w:sz="4" w:space="0" w:color="auto"/>
              <w:right w:val="single" w:sz="4" w:space="0" w:color="auto"/>
            </w:tcBorders>
          </w:tcPr>
          <w:p w14:paraId="26503AB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8D6F8E" w14:textId="77777777" w:rsidR="000B16A7" w:rsidRDefault="00464026">
            <w:pPr>
              <w:pStyle w:val="TableText"/>
            </w:pPr>
            <w:r>
              <w:t>What the model does, for example 'object-detection' or 'anomaly-detection'. A String and not an enumeration, for the same reason it is one on ModelType: the set is not closed, and every catalogue in practice uses a free tag here.</w:t>
            </w:r>
          </w:p>
        </w:tc>
      </w:tr>
      <w:tr w:rsidR="000B16A7" w14:paraId="79B3165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93A78C" w14:textId="77777777" w:rsidR="000B16A7" w:rsidRDefault="00464026">
            <w:pPr>
              <w:pStyle w:val="TableText"/>
            </w:pPr>
            <w:r>
              <w:t>ns=2;i=6103</w:t>
            </w:r>
          </w:p>
        </w:tc>
        <w:tc>
          <w:tcPr>
            <w:tcW w:w="2600" w:type="dxa"/>
            <w:tcBorders>
              <w:top w:val="single" w:sz="4" w:space="0" w:color="auto"/>
              <w:left w:val="single" w:sz="4" w:space="0" w:color="auto"/>
              <w:bottom w:val="single" w:sz="4" w:space="0" w:color="auto"/>
              <w:right w:val="single" w:sz="4" w:space="0" w:color="auto"/>
            </w:tcBorders>
          </w:tcPr>
          <w:p w14:paraId="02F52459" w14:textId="77777777" w:rsidR="000B16A7" w:rsidRDefault="00464026">
            <w:pPr>
              <w:pStyle w:val="TableText"/>
            </w:pPr>
            <w:r>
              <w:t>Framework</w:t>
            </w:r>
          </w:p>
        </w:tc>
        <w:tc>
          <w:tcPr>
            <w:tcW w:w="1400" w:type="dxa"/>
            <w:tcBorders>
              <w:top w:val="single" w:sz="4" w:space="0" w:color="auto"/>
              <w:left w:val="single" w:sz="4" w:space="0" w:color="auto"/>
              <w:bottom w:val="single" w:sz="4" w:space="0" w:color="auto"/>
              <w:right w:val="single" w:sz="4" w:space="0" w:color="auto"/>
            </w:tcBorders>
          </w:tcPr>
          <w:p w14:paraId="06842D6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0E56EA" w14:textId="77777777" w:rsidR="000B16A7" w:rsidRDefault="00464026">
            <w:pPr>
              <w:pStyle w:val="TableText"/>
            </w:pPr>
            <w:r>
              <w:t>Runtime or library the artefact targets.</w:t>
            </w:r>
          </w:p>
        </w:tc>
      </w:tr>
      <w:tr w:rsidR="000B16A7" w14:paraId="666BE22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2FA2EE" w14:textId="77777777" w:rsidR="000B16A7" w:rsidRDefault="00464026">
            <w:pPr>
              <w:pStyle w:val="TableText"/>
            </w:pPr>
            <w:r>
              <w:t>ns=2;i=6104</w:t>
            </w:r>
          </w:p>
        </w:tc>
        <w:tc>
          <w:tcPr>
            <w:tcW w:w="2600" w:type="dxa"/>
            <w:tcBorders>
              <w:top w:val="single" w:sz="4" w:space="0" w:color="auto"/>
              <w:left w:val="single" w:sz="4" w:space="0" w:color="auto"/>
              <w:bottom w:val="single" w:sz="4" w:space="0" w:color="auto"/>
              <w:right w:val="single" w:sz="4" w:space="0" w:color="auto"/>
            </w:tcBorders>
          </w:tcPr>
          <w:p w14:paraId="339881A1" w14:textId="77777777" w:rsidR="000B16A7" w:rsidRDefault="00464026">
            <w:pPr>
              <w:pStyle w:val="TableText"/>
            </w:pPr>
            <w:r>
              <w:t>Digest</w:t>
            </w:r>
          </w:p>
        </w:tc>
        <w:tc>
          <w:tcPr>
            <w:tcW w:w="1400" w:type="dxa"/>
            <w:tcBorders>
              <w:top w:val="single" w:sz="4" w:space="0" w:color="auto"/>
              <w:left w:val="single" w:sz="4" w:space="0" w:color="auto"/>
              <w:bottom w:val="single" w:sz="4" w:space="0" w:color="auto"/>
              <w:right w:val="single" w:sz="4" w:space="0" w:color="auto"/>
            </w:tcBorders>
          </w:tcPr>
          <w:p w14:paraId="7D8AD8F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CB46A6" w14:textId="77777777" w:rsidR="000B16A7" w:rsidRDefault="00464026">
            <w:pPr>
              <w:pStyle w:val="TableText"/>
            </w:pPr>
            <w:r>
              <w:t>Digest of the artefact this version names, as the catalogue declares it. A staging import compares its own computed digest with this and refuses on mismatch.</w:t>
            </w:r>
          </w:p>
        </w:tc>
      </w:tr>
      <w:tr w:rsidR="000B16A7" w14:paraId="53D03C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BB1E82" w14:textId="77777777" w:rsidR="000B16A7" w:rsidRDefault="00464026">
            <w:pPr>
              <w:pStyle w:val="TableText"/>
            </w:pPr>
            <w:r>
              <w:t>ns=2;i=6105</w:t>
            </w:r>
          </w:p>
        </w:tc>
        <w:tc>
          <w:tcPr>
            <w:tcW w:w="2600" w:type="dxa"/>
            <w:tcBorders>
              <w:top w:val="single" w:sz="4" w:space="0" w:color="auto"/>
              <w:left w:val="single" w:sz="4" w:space="0" w:color="auto"/>
              <w:bottom w:val="single" w:sz="4" w:space="0" w:color="auto"/>
              <w:right w:val="single" w:sz="4" w:space="0" w:color="auto"/>
            </w:tcBorders>
          </w:tcPr>
          <w:p w14:paraId="754BB58B" w14:textId="77777777" w:rsidR="000B16A7" w:rsidRDefault="00464026">
            <w:pPr>
              <w:pStyle w:val="TableText"/>
            </w:pPr>
            <w:r>
              <w:t>DigestAlgorithm</w:t>
            </w:r>
          </w:p>
        </w:tc>
        <w:tc>
          <w:tcPr>
            <w:tcW w:w="1400" w:type="dxa"/>
            <w:tcBorders>
              <w:top w:val="single" w:sz="4" w:space="0" w:color="auto"/>
              <w:left w:val="single" w:sz="4" w:space="0" w:color="auto"/>
              <w:bottom w:val="single" w:sz="4" w:space="0" w:color="auto"/>
              <w:right w:val="single" w:sz="4" w:space="0" w:color="auto"/>
            </w:tcBorders>
          </w:tcPr>
          <w:p w14:paraId="7B5415AA"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A0C5AA5" w14:textId="77777777" w:rsidR="000B16A7" w:rsidRDefault="00464026">
            <w:pPr>
              <w:pStyle w:val="TableText"/>
            </w:pPr>
            <w:r>
              <w:t>Algorithm of Digest. Subject to the strength requirement of clause 12.</w:t>
            </w:r>
          </w:p>
        </w:tc>
      </w:tr>
      <w:tr w:rsidR="000B16A7" w14:paraId="76B577E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FC9E96" w14:textId="77777777" w:rsidR="000B16A7" w:rsidRDefault="00464026">
            <w:pPr>
              <w:pStyle w:val="TableText"/>
            </w:pPr>
            <w:r>
              <w:t>ns=2;i=6106</w:t>
            </w:r>
          </w:p>
        </w:tc>
        <w:tc>
          <w:tcPr>
            <w:tcW w:w="2600" w:type="dxa"/>
            <w:tcBorders>
              <w:top w:val="single" w:sz="4" w:space="0" w:color="auto"/>
              <w:left w:val="single" w:sz="4" w:space="0" w:color="auto"/>
              <w:bottom w:val="single" w:sz="4" w:space="0" w:color="auto"/>
              <w:right w:val="single" w:sz="4" w:space="0" w:color="auto"/>
            </w:tcBorders>
          </w:tcPr>
          <w:p w14:paraId="635CAE28" w14:textId="77777777" w:rsidR="000B16A7" w:rsidRDefault="00464026">
            <w:pPr>
              <w:pStyle w:val="TableText"/>
            </w:pPr>
            <w:r>
              <w:t>SizeBytes</w:t>
            </w:r>
          </w:p>
        </w:tc>
        <w:tc>
          <w:tcPr>
            <w:tcW w:w="1400" w:type="dxa"/>
            <w:tcBorders>
              <w:top w:val="single" w:sz="4" w:space="0" w:color="auto"/>
              <w:left w:val="single" w:sz="4" w:space="0" w:color="auto"/>
              <w:bottom w:val="single" w:sz="4" w:space="0" w:color="auto"/>
              <w:right w:val="single" w:sz="4" w:space="0" w:color="auto"/>
            </w:tcBorders>
          </w:tcPr>
          <w:p w14:paraId="072C3B2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78B262" w14:textId="77777777" w:rsidR="000B16A7" w:rsidRDefault="00464026">
            <w:pPr>
              <w:pStyle w:val="TableText"/>
            </w:pPr>
            <w:r>
              <w:t>Artefact size, so a staging import can decide whether it has room before it starts rather than after it fails.</w:t>
            </w:r>
          </w:p>
        </w:tc>
      </w:tr>
      <w:tr w:rsidR="000B16A7" w14:paraId="2AC5500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68B3FD" w14:textId="77777777" w:rsidR="000B16A7" w:rsidRDefault="00464026">
            <w:pPr>
              <w:pStyle w:val="TableText"/>
            </w:pPr>
            <w:r>
              <w:lastRenderedPageBreak/>
              <w:t>ns=2;i=6107</w:t>
            </w:r>
          </w:p>
        </w:tc>
        <w:tc>
          <w:tcPr>
            <w:tcW w:w="2600" w:type="dxa"/>
            <w:tcBorders>
              <w:top w:val="single" w:sz="4" w:space="0" w:color="auto"/>
              <w:left w:val="single" w:sz="4" w:space="0" w:color="auto"/>
              <w:bottom w:val="single" w:sz="4" w:space="0" w:color="auto"/>
              <w:right w:val="single" w:sz="4" w:space="0" w:color="auto"/>
            </w:tcBorders>
          </w:tcPr>
          <w:p w14:paraId="645140B8" w14:textId="77777777" w:rsidR="000B16A7" w:rsidRDefault="00464026">
            <w:pPr>
              <w:pStyle w:val="TableText"/>
            </w:pPr>
            <w:r>
              <w:t>Gated</w:t>
            </w:r>
          </w:p>
        </w:tc>
        <w:tc>
          <w:tcPr>
            <w:tcW w:w="1400" w:type="dxa"/>
            <w:tcBorders>
              <w:top w:val="single" w:sz="4" w:space="0" w:color="auto"/>
              <w:left w:val="single" w:sz="4" w:space="0" w:color="auto"/>
              <w:bottom w:val="single" w:sz="4" w:space="0" w:color="auto"/>
              <w:right w:val="single" w:sz="4" w:space="0" w:color="auto"/>
            </w:tcBorders>
          </w:tcPr>
          <w:p w14:paraId="637E654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A4AC28" w14:textId="77777777" w:rsidR="000B16A7" w:rsidRDefault="00464026">
            <w:pPr>
              <w:pStyle w:val="TableText"/>
            </w:pPr>
            <w:r>
              <w:t>Whether obtaining the artefact requires an acceptance or entitlement beyond ordinary authentication. A client that ignores this discovers it as a failure part-way through a staging import.</w:t>
            </w:r>
          </w:p>
        </w:tc>
      </w:tr>
      <w:tr w:rsidR="000B16A7" w14:paraId="6E9AF8A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5D87EB" w14:textId="77777777" w:rsidR="000B16A7" w:rsidRDefault="00464026">
            <w:pPr>
              <w:pStyle w:val="TableText"/>
            </w:pPr>
            <w:r>
              <w:t>ns=2;i=6108</w:t>
            </w:r>
          </w:p>
        </w:tc>
        <w:tc>
          <w:tcPr>
            <w:tcW w:w="2600" w:type="dxa"/>
            <w:tcBorders>
              <w:top w:val="single" w:sz="4" w:space="0" w:color="auto"/>
              <w:left w:val="single" w:sz="4" w:space="0" w:color="auto"/>
              <w:bottom w:val="single" w:sz="4" w:space="0" w:color="auto"/>
              <w:right w:val="single" w:sz="4" w:space="0" w:color="auto"/>
            </w:tcBorders>
          </w:tcPr>
          <w:p w14:paraId="784B1EB2" w14:textId="77777777" w:rsidR="000B16A7" w:rsidRDefault="00464026">
            <w:pPr>
              <w:pStyle w:val="TableText"/>
            </w:pPr>
            <w:r>
              <w:t>MutableRefs</w:t>
            </w:r>
          </w:p>
        </w:tc>
        <w:tc>
          <w:tcPr>
            <w:tcW w:w="1400" w:type="dxa"/>
            <w:tcBorders>
              <w:top w:val="single" w:sz="4" w:space="0" w:color="auto"/>
              <w:left w:val="single" w:sz="4" w:space="0" w:color="auto"/>
              <w:bottom w:val="single" w:sz="4" w:space="0" w:color="auto"/>
              <w:right w:val="single" w:sz="4" w:space="0" w:color="auto"/>
            </w:tcBorders>
          </w:tcPr>
          <w:p w14:paraId="64A6CBC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03FCBC4" w14:textId="77777777" w:rsidR="000B16A7" w:rsidRDefault="00464026">
            <w:pPr>
              <w:pStyle w:val="TableText"/>
            </w:pPr>
            <w:r>
              <w:t>Mutable pointers this resource publishes - branches, tags or channels - that a deployment may follow instead of pinning. Naming them is what makes VersionBinding FollowsRef checkable.</w:t>
            </w:r>
          </w:p>
        </w:tc>
      </w:tr>
      <w:tr w:rsidR="000B16A7" w14:paraId="4A42D5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23F93D" w14:textId="77777777" w:rsidR="000B16A7" w:rsidRDefault="00464026">
            <w:pPr>
              <w:pStyle w:val="TableText"/>
            </w:pPr>
            <w:r>
              <w:t>ns=2;i=1013</w:t>
            </w:r>
          </w:p>
        </w:tc>
        <w:tc>
          <w:tcPr>
            <w:tcW w:w="2600" w:type="dxa"/>
            <w:tcBorders>
              <w:top w:val="single" w:sz="4" w:space="0" w:color="auto"/>
              <w:left w:val="single" w:sz="4" w:space="0" w:color="auto"/>
              <w:bottom w:val="single" w:sz="4" w:space="0" w:color="auto"/>
              <w:right w:val="single" w:sz="4" w:space="0" w:color="auto"/>
            </w:tcBorders>
          </w:tcPr>
          <w:p w14:paraId="682573E8" w14:textId="77777777" w:rsidR="000B16A7" w:rsidRDefault="00464026">
            <w:pPr>
              <w:pStyle w:val="TableText"/>
            </w:pPr>
            <w:r>
              <w:t>DatasetResourceType</w:t>
            </w:r>
          </w:p>
        </w:tc>
        <w:tc>
          <w:tcPr>
            <w:tcW w:w="1400" w:type="dxa"/>
            <w:tcBorders>
              <w:top w:val="single" w:sz="4" w:space="0" w:color="auto"/>
              <w:left w:val="single" w:sz="4" w:space="0" w:color="auto"/>
              <w:bottom w:val="single" w:sz="4" w:space="0" w:color="auto"/>
              <w:right w:val="single" w:sz="4" w:space="0" w:color="auto"/>
            </w:tcBorders>
          </w:tcPr>
          <w:p w14:paraId="2B708E24"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15D9803" w14:textId="77777777" w:rsidR="000B16A7" w:rsidRDefault="00464026">
            <w:pPr>
              <w:pStyle w:val="TableText"/>
            </w:pPr>
            <w:r>
              <w:t>One dataset in a catalogue, a sibling of ModelResourceType rather than something beneath it: a dataset outlives the models trained on it and is cited by several.</w:t>
            </w:r>
          </w:p>
        </w:tc>
      </w:tr>
      <w:tr w:rsidR="000B16A7" w14:paraId="00F8C80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3E73EA" w14:textId="77777777" w:rsidR="000B16A7" w:rsidRDefault="00464026">
            <w:pPr>
              <w:pStyle w:val="TableText"/>
            </w:pPr>
            <w:r>
              <w:t>ns=2;i=6109</w:t>
            </w:r>
          </w:p>
        </w:tc>
        <w:tc>
          <w:tcPr>
            <w:tcW w:w="2600" w:type="dxa"/>
            <w:tcBorders>
              <w:top w:val="single" w:sz="4" w:space="0" w:color="auto"/>
              <w:left w:val="single" w:sz="4" w:space="0" w:color="auto"/>
              <w:bottom w:val="single" w:sz="4" w:space="0" w:color="auto"/>
              <w:right w:val="single" w:sz="4" w:space="0" w:color="auto"/>
            </w:tcBorders>
          </w:tcPr>
          <w:p w14:paraId="75B020FB" w14:textId="77777777" w:rsidR="000B16A7" w:rsidRDefault="00464026">
            <w:pPr>
              <w:pStyle w:val="TableText"/>
            </w:pPr>
            <w:r>
              <w:t>SourceKind</w:t>
            </w:r>
          </w:p>
        </w:tc>
        <w:tc>
          <w:tcPr>
            <w:tcW w:w="1400" w:type="dxa"/>
            <w:tcBorders>
              <w:top w:val="single" w:sz="4" w:space="0" w:color="auto"/>
              <w:left w:val="single" w:sz="4" w:space="0" w:color="auto"/>
              <w:bottom w:val="single" w:sz="4" w:space="0" w:color="auto"/>
              <w:right w:val="single" w:sz="4" w:space="0" w:color="auto"/>
            </w:tcBorders>
          </w:tcPr>
          <w:p w14:paraId="511BCA1A"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B1ADDC" w14:textId="77777777" w:rsidR="000B16A7" w:rsidRDefault="00464026">
            <w:pPr>
              <w:pStyle w:val="TableText"/>
            </w:pPr>
            <w:r>
              <w:t>Whether the samples are real, synthetic or mixed.</w:t>
            </w:r>
          </w:p>
        </w:tc>
      </w:tr>
      <w:tr w:rsidR="000B16A7" w14:paraId="631ECCF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88A546" w14:textId="77777777" w:rsidR="000B16A7" w:rsidRDefault="00464026">
            <w:pPr>
              <w:pStyle w:val="TableText"/>
            </w:pPr>
            <w:r>
              <w:t>ns=2;i=6110</w:t>
            </w:r>
          </w:p>
        </w:tc>
        <w:tc>
          <w:tcPr>
            <w:tcW w:w="2600" w:type="dxa"/>
            <w:tcBorders>
              <w:top w:val="single" w:sz="4" w:space="0" w:color="auto"/>
              <w:left w:val="single" w:sz="4" w:space="0" w:color="auto"/>
              <w:bottom w:val="single" w:sz="4" w:space="0" w:color="auto"/>
              <w:right w:val="single" w:sz="4" w:space="0" w:color="auto"/>
            </w:tcBorders>
          </w:tcPr>
          <w:p w14:paraId="732564DA" w14:textId="77777777" w:rsidR="000B16A7" w:rsidRDefault="00464026">
            <w:pPr>
              <w:pStyle w:val="TableText"/>
            </w:pPr>
            <w:r>
              <w:t>SampleCount</w:t>
            </w:r>
          </w:p>
        </w:tc>
        <w:tc>
          <w:tcPr>
            <w:tcW w:w="1400" w:type="dxa"/>
            <w:tcBorders>
              <w:top w:val="single" w:sz="4" w:space="0" w:color="auto"/>
              <w:left w:val="single" w:sz="4" w:space="0" w:color="auto"/>
              <w:bottom w:val="single" w:sz="4" w:space="0" w:color="auto"/>
              <w:right w:val="single" w:sz="4" w:space="0" w:color="auto"/>
            </w:tcBorders>
          </w:tcPr>
          <w:p w14:paraId="2E1D298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889B1D" w14:textId="77777777" w:rsidR="000B16A7" w:rsidRDefault="00464026">
            <w:pPr>
              <w:pStyle w:val="TableText"/>
            </w:pPr>
            <w:r>
              <w:t>Samples in the dataset.</w:t>
            </w:r>
          </w:p>
        </w:tc>
      </w:tr>
      <w:tr w:rsidR="000B16A7" w14:paraId="2FA94B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A4D0BFD" w14:textId="77777777" w:rsidR="000B16A7" w:rsidRDefault="00464026">
            <w:pPr>
              <w:pStyle w:val="TableText"/>
            </w:pPr>
            <w:r>
              <w:t>ns=2;i=6111</w:t>
            </w:r>
          </w:p>
        </w:tc>
        <w:tc>
          <w:tcPr>
            <w:tcW w:w="2600" w:type="dxa"/>
            <w:tcBorders>
              <w:top w:val="single" w:sz="4" w:space="0" w:color="auto"/>
              <w:left w:val="single" w:sz="4" w:space="0" w:color="auto"/>
              <w:bottom w:val="single" w:sz="4" w:space="0" w:color="auto"/>
              <w:right w:val="single" w:sz="4" w:space="0" w:color="auto"/>
            </w:tcBorders>
          </w:tcPr>
          <w:p w14:paraId="41931843" w14:textId="77777777" w:rsidR="000B16A7" w:rsidRDefault="00464026">
            <w:pPr>
              <w:pStyle w:val="TableText"/>
            </w:pPr>
            <w:r>
              <w:t>Digest</w:t>
            </w:r>
          </w:p>
        </w:tc>
        <w:tc>
          <w:tcPr>
            <w:tcW w:w="1400" w:type="dxa"/>
            <w:tcBorders>
              <w:top w:val="single" w:sz="4" w:space="0" w:color="auto"/>
              <w:left w:val="single" w:sz="4" w:space="0" w:color="auto"/>
              <w:bottom w:val="single" w:sz="4" w:space="0" w:color="auto"/>
              <w:right w:val="single" w:sz="4" w:space="0" w:color="auto"/>
            </w:tcBorders>
          </w:tcPr>
          <w:p w14:paraId="4CAB72C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3C24E8" w14:textId="77777777" w:rsidR="000B16A7" w:rsidRDefault="00464026">
            <w:pPr>
              <w:pStyle w:val="TableText"/>
            </w:pPr>
            <w:r>
              <w:t>Digest of the dataset artefact as the catalogue declares it.</w:t>
            </w:r>
          </w:p>
        </w:tc>
      </w:tr>
      <w:tr w:rsidR="000B16A7" w14:paraId="0CBA1FF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951E1D" w14:textId="77777777" w:rsidR="000B16A7" w:rsidRDefault="00464026">
            <w:pPr>
              <w:pStyle w:val="TableText"/>
            </w:pPr>
            <w:r>
              <w:t>ns=2;i=6112</w:t>
            </w:r>
          </w:p>
        </w:tc>
        <w:tc>
          <w:tcPr>
            <w:tcW w:w="2600" w:type="dxa"/>
            <w:tcBorders>
              <w:top w:val="single" w:sz="4" w:space="0" w:color="auto"/>
              <w:left w:val="single" w:sz="4" w:space="0" w:color="auto"/>
              <w:bottom w:val="single" w:sz="4" w:space="0" w:color="auto"/>
              <w:right w:val="single" w:sz="4" w:space="0" w:color="auto"/>
            </w:tcBorders>
          </w:tcPr>
          <w:p w14:paraId="3B51CB78" w14:textId="77777777" w:rsidR="000B16A7" w:rsidRDefault="00464026">
            <w:pPr>
              <w:pStyle w:val="TableText"/>
            </w:pPr>
            <w:r>
              <w:t>DigestAlgorithm</w:t>
            </w:r>
          </w:p>
        </w:tc>
        <w:tc>
          <w:tcPr>
            <w:tcW w:w="1400" w:type="dxa"/>
            <w:tcBorders>
              <w:top w:val="single" w:sz="4" w:space="0" w:color="auto"/>
              <w:left w:val="single" w:sz="4" w:space="0" w:color="auto"/>
              <w:bottom w:val="single" w:sz="4" w:space="0" w:color="auto"/>
              <w:right w:val="single" w:sz="4" w:space="0" w:color="auto"/>
            </w:tcBorders>
          </w:tcPr>
          <w:p w14:paraId="3E1201E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69664B" w14:textId="77777777" w:rsidR="000B16A7" w:rsidRDefault="00464026">
            <w:pPr>
              <w:pStyle w:val="TableText"/>
            </w:pPr>
            <w:r>
              <w:t>Algorithm of Digest.</w:t>
            </w:r>
          </w:p>
        </w:tc>
      </w:tr>
      <w:tr w:rsidR="000B16A7" w14:paraId="5B69F90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C9B754" w14:textId="77777777" w:rsidR="000B16A7" w:rsidRDefault="00464026">
            <w:pPr>
              <w:pStyle w:val="TableText"/>
            </w:pPr>
            <w:r>
              <w:t>ns=2;i=6113</w:t>
            </w:r>
          </w:p>
        </w:tc>
        <w:tc>
          <w:tcPr>
            <w:tcW w:w="2600" w:type="dxa"/>
            <w:tcBorders>
              <w:top w:val="single" w:sz="4" w:space="0" w:color="auto"/>
              <w:left w:val="single" w:sz="4" w:space="0" w:color="auto"/>
              <w:bottom w:val="single" w:sz="4" w:space="0" w:color="auto"/>
              <w:right w:val="single" w:sz="4" w:space="0" w:color="auto"/>
            </w:tcBorders>
          </w:tcPr>
          <w:p w14:paraId="6F9D7A6C" w14:textId="77777777" w:rsidR="000B16A7" w:rsidRDefault="00464026">
            <w:pPr>
              <w:pStyle w:val="TableText"/>
            </w:pPr>
            <w:r>
              <w:t>SizeBytes</w:t>
            </w:r>
          </w:p>
        </w:tc>
        <w:tc>
          <w:tcPr>
            <w:tcW w:w="1400" w:type="dxa"/>
            <w:tcBorders>
              <w:top w:val="single" w:sz="4" w:space="0" w:color="auto"/>
              <w:left w:val="single" w:sz="4" w:space="0" w:color="auto"/>
              <w:bottom w:val="single" w:sz="4" w:space="0" w:color="auto"/>
              <w:right w:val="single" w:sz="4" w:space="0" w:color="auto"/>
            </w:tcBorders>
          </w:tcPr>
          <w:p w14:paraId="3634A6E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5D11A1" w14:textId="77777777" w:rsidR="000B16A7" w:rsidRDefault="00464026">
            <w:pPr>
              <w:pStyle w:val="TableText"/>
            </w:pPr>
            <w:r>
              <w:t>Dataset size.</w:t>
            </w:r>
          </w:p>
        </w:tc>
      </w:tr>
      <w:tr w:rsidR="000B16A7" w14:paraId="0B83BD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547B0D" w14:textId="77777777" w:rsidR="000B16A7" w:rsidRDefault="00464026">
            <w:pPr>
              <w:pStyle w:val="TableText"/>
            </w:pPr>
            <w:r>
              <w:t>ns=2;i=6114</w:t>
            </w:r>
          </w:p>
        </w:tc>
        <w:tc>
          <w:tcPr>
            <w:tcW w:w="2600" w:type="dxa"/>
            <w:tcBorders>
              <w:top w:val="single" w:sz="4" w:space="0" w:color="auto"/>
              <w:left w:val="single" w:sz="4" w:space="0" w:color="auto"/>
              <w:bottom w:val="single" w:sz="4" w:space="0" w:color="auto"/>
              <w:right w:val="single" w:sz="4" w:space="0" w:color="auto"/>
            </w:tcBorders>
          </w:tcPr>
          <w:p w14:paraId="620E45BB" w14:textId="77777777" w:rsidR="000B16A7" w:rsidRDefault="00464026">
            <w:pPr>
              <w:pStyle w:val="TableText"/>
            </w:pPr>
            <w:r>
              <w:t>Sources</w:t>
            </w:r>
          </w:p>
        </w:tc>
        <w:tc>
          <w:tcPr>
            <w:tcW w:w="1400" w:type="dxa"/>
            <w:tcBorders>
              <w:top w:val="single" w:sz="4" w:space="0" w:color="auto"/>
              <w:left w:val="single" w:sz="4" w:space="0" w:color="auto"/>
              <w:bottom w:val="single" w:sz="4" w:space="0" w:color="auto"/>
              <w:right w:val="single" w:sz="4" w:space="0" w:color="auto"/>
            </w:tcBorders>
          </w:tcPr>
          <w:p w14:paraId="464FE64C"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66B3333" w14:textId="77777777" w:rsidR="000B16A7" w:rsidRDefault="00464026">
            <w:pPr>
              <w:pStyle w:val="TableText"/>
            </w:pPr>
            <w:r>
              <w:t>ModelSourceType instances - the externally hosted endpoints and catalogues this Server can reach.</w:t>
            </w:r>
          </w:p>
        </w:tc>
      </w:tr>
      <w:tr w:rsidR="000B16A7" w14:paraId="57F9E7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3561F3" w14:textId="77777777" w:rsidR="000B16A7" w:rsidRDefault="00464026">
            <w:pPr>
              <w:pStyle w:val="TableText"/>
            </w:pPr>
            <w:r>
              <w:t>ns=2;i=6115</w:t>
            </w:r>
          </w:p>
        </w:tc>
        <w:tc>
          <w:tcPr>
            <w:tcW w:w="2600" w:type="dxa"/>
            <w:tcBorders>
              <w:top w:val="single" w:sz="4" w:space="0" w:color="auto"/>
              <w:left w:val="single" w:sz="4" w:space="0" w:color="auto"/>
              <w:bottom w:val="single" w:sz="4" w:space="0" w:color="auto"/>
              <w:right w:val="single" w:sz="4" w:space="0" w:color="auto"/>
            </w:tcBorders>
          </w:tcPr>
          <w:p w14:paraId="38520188" w14:textId="77777777" w:rsidR="000B16A7" w:rsidRDefault="00464026">
            <w:pPr>
              <w:pStyle w:val="TableText"/>
            </w:pPr>
            <w:r>
              <w:t>Registries</w:t>
            </w:r>
          </w:p>
        </w:tc>
        <w:tc>
          <w:tcPr>
            <w:tcW w:w="1400" w:type="dxa"/>
            <w:tcBorders>
              <w:top w:val="single" w:sz="4" w:space="0" w:color="auto"/>
              <w:left w:val="single" w:sz="4" w:space="0" w:color="auto"/>
              <w:bottom w:val="single" w:sz="4" w:space="0" w:color="auto"/>
              <w:right w:val="single" w:sz="4" w:space="0" w:color="auto"/>
            </w:tcBorders>
          </w:tcPr>
          <w:p w14:paraId="1C19C3D0"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139D75B" w14:textId="77777777" w:rsidR="000B16A7" w:rsidRDefault="00464026">
            <w:pPr>
              <w:pStyle w:val="TableText"/>
            </w:pPr>
            <w:r>
              <w:t>ModelRegistryType instances this Server serves or mirrors.</w:t>
            </w:r>
          </w:p>
        </w:tc>
      </w:tr>
      <w:tr w:rsidR="000B16A7" w14:paraId="2938083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668228" w14:textId="77777777" w:rsidR="000B16A7" w:rsidRDefault="00464026">
            <w:pPr>
              <w:pStyle w:val="TableText"/>
            </w:pPr>
            <w:r>
              <w:t>ns=2;i=6116</w:t>
            </w:r>
          </w:p>
        </w:tc>
        <w:tc>
          <w:tcPr>
            <w:tcW w:w="2600" w:type="dxa"/>
            <w:tcBorders>
              <w:top w:val="single" w:sz="4" w:space="0" w:color="auto"/>
              <w:left w:val="single" w:sz="4" w:space="0" w:color="auto"/>
              <w:bottom w:val="single" w:sz="4" w:space="0" w:color="auto"/>
              <w:right w:val="single" w:sz="4" w:space="0" w:color="auto"/>
            </w:tcBorders>
          </w:tcPr>
          <w:p w14:paraId="6D773C69" w14:textId="77777777" w:rsidR="000B16A7" w:rsidRDefault="00464026">
            <w:pPr>
              <w:pStyle w:val="TableText"/>
            </w:pPr>
            <w:r>
              <w:t>Evaluations</w:t>
            </w:r>
          </w:p>
        </w:tc>
        <w:tc>
          <w:tcPr>
            <w:tcW w:w="1400" w:type="dxa"/>
            <w:tcBorders>
              <w:top w:val="single" w:sz="4" w:space="0" w:color="auto"/>
              <w:left w:val="single" w:sz="4" w:space="0" w:color="auto"/>
              <w:bottom w:val="single" w:sz="4" w:space="0" w:color="auto"/>
              <w:right w:val="single" w:sz="4" w:space="0" w:color="auto"/>
            </w:tcBorders>
          </w:tcPr>
          <w:p w14:paraId="5130AC14"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4C32A74" w14:textId="77777777" w:rsidR="000B16A7" w:rsidRDefault="00464026">
            <w:pPr>
              <w:pStyle w:val="TableText"/>
            </w:pPr>
            <w:r>
              <w:t>EvaluationRunType instances.</w:t>
            </w:r>
          </w:p>
        </w:tc>
      </w:tr>
      <w:tr w:rsidR="000B16A7" w14:paraId="65A11C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3A6645" w14:textId="77777777" w:rsidR="000B16A7" w:rsidRDefault="00464026">
            <w:pPr>
              <w:pStyle w:val="TableText"/>
            </w:pPr>
            <w:r>
              <w:t>ns=2;i=6117</w:t>
            </w:r>
          </w:p>
        </w:tc>
        <w:tc>
          <w:tcPr>
            <w:tcW w:w="2600" w:type="dxa"/>
            <w:tcBorders>
              <w:top w:val="single" w:sz="4" w:space="0" w:color="auto"/>
              <w:left w:val="single" w:sz="4" w:space="0" w:color="auto"/>
              <w:bottom w:val="single" w:sz="4" w:space="0" w:color="auto"/>
              <w:right w:val="single" w:sz="4" w:space="0" w:color="auto"/>
            </w:tcBorders>
          </w:tcPr>
          <w:p w14:paraId="422D12A6" w14:textId="77777777" w:rsidR="000B16A7" w:rsidRDefault="00464026">
            <w:pPr>
              <w:pStyle w:val="TableText"/>
            </w:pPr>
            <w:r>
              <w:t>Jobs</w:t>
            </w:r>
          </w:p>
        </w:tc>
        <w:tc>
          <w:tcPr>
            <w:tcW w:w="1400" w:type="dxa"/>
            <w:tcBorders>
              <w:top w:val="single" w:sz="4" w:space="0" w:color="auto"/>
              <w:left w:val="single" w:sz="4" w:space="0" w:color="auto"/>
              <w:bottom w:val="single" w:sz="4" w:space="0" w:color="auto"/>
              <w:right w:val="single" w:sz="4" w:space="0" w:color="auto"/>
            </w:tcBorders>
          </w:tcPr>
          <w:p w14:paraId="11E743AE"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CB64F88" w14:textId="77777777" w:rsidR="000B16A7" w:rsidRDefault="00464026">
            <w:pPr>
              <w:pStyle w:val="TableText"/>
            </w:pPr>
            <w:r>
              <w:t>Import and asynchronous inference jobs. Learning jobs remain under LearningJobs.</w:t>
            </w:r>
          </w:p>
        </w:tc>
      </w:tr>
      <w:tr w:rsidR="000B16A7" w14:paraId="70DF60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5BA6DC" w14:textId="77777777" w:rsidR="000B16A7" w:rsidRDefault="00464026">
            <w:pPr>
              <w:pStyle w:val="TableText"/>
            </w:pPr>
            <w:r>
              <w:t>ns=2;i=6118</w:t>
            </w:r>
          </w:p>
        </w:tc>
        <w:tc>
          <w:tcPr>
            <w:tcW w:w="2600" w:type="dxa"/>
            <w:tcBorders>
              <w:top w:val="single" w:sz="4" w:space="0" w:color="auto"/>
              <w:left w:val="single" w:sz="4" w:space="0" w:color="auto"/>
              <w:bottom w:val="single" w:sz="4" w:space="0" w:color="auto"/>
              <w:right w:val="single" w:sz="4" w:space="0" w:color="auto"/>
            </w:tcBorders>
          </w:tcPr>
          <w:p w14:paraId="00181A50" w14:textId="77777777" w:rsidR="000B16A7" w:rsidRDefault="00464026">
            <w:pPr>
              <w:pStyle w:val="TableText"/>
            </w:pPr>
            <w:r>
              <w:t>Card</w:t>
            </w:r>
          </w:p>
        </w:tc>
        <w:tc>
          <w:tcPr>
            <w:tcW w:w="1400" w:type="dxa"/>
            <w:tcBorders>
              <w:top w:val="single" w:sz="4" w:space="0" w:color="auto"/>
              <w:left w:val="single" w:sz="4" w:space="0" w:color="auto"/>
              <w:bottom w:val="single" w:sz="4" w:space="0" w:color="auto"/>
              <w:right w:val="single" w:sz="4" w:space="0" w:color="auto"/>
            </w:tcBorders>
          </w:tcPr>
          <w:p w14:paraId="074A4DEF"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E841D07" w14:textId="77777777" w:rsidR="000B16A7" w:rsidRDefault="00464026">
            <w:pPr>
              <w:pStyle w:val="TableText"/>
            </w:pPr>
            <w:r>
              <w:t>What a human needs to decide whether this model may run here.</w:t>
            </w:r>
          </w:p>
        </w:tc>
      </w:tr>
      <w:tr w:rsidR="000B16A7" w14:paraId="449454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2C0D8C" w14:textId="77777777" w:rsidR="000B16A7" w:rsidRDefault="00464026">
            <w:pPr>
              <w:pStyle w:val="TableText"/>
            </w:pPr>
            <w:r>
              <w:t>ns=2;i=6119</w:t>
            </w:r>
          </w:p>
        </w:tc>
        <w:tc>
          <w:tcPr>
            <w:tcW w:w="2600" w:type="dxa"/>
            <w:tcBorders>
              <w:top w:val="single" w:sz="4" w:space="0" w:color="auto"/>
              <w:left w:val="single" w:sz="4" w:space="0" w:color="auto"/>
              <w:bottom w:val="single" w:sz="4" w:space="0" w:color="auto"/>
              <w:right w:val="single" w:sz="4" w:space="0" w:color="auto"/>
            </w:tcBorders>
          </w:tcPr>
          <w:p w14:paraId="71141C83" w14:textId="77777777" w:rsidR="000B16A7" w:rsidRDefault="00464026">
            <w:pPr>
              <w:pStyle w:val="TableText"/>
            </w:pPr>
            <w:r>
              <w:t>Publisher</w:t>
            </w:r>
          </w:p>
        </w:tc>
        <w:tc>
          <w:tcPr>
            <w:tcW w:w="1400" w:type="dxa"/>
            <w:tcBorders>
              <w:top w:val="single" w:sz="4" w:space="0" w:color="auto"/>
              <w:left w:val="single" w:sz="4" w:space="0" w:color="auto"/>
              <w:bottom w:val="single" w:sz="4" w:space="0" w:color="auto"/>
              <w:right w:val="single" w:sz="4" w:space="0" w:color="auto"/>
            </w:tcBorders>
          </w:tcPr>
          <w:p w14:paraId="0F36C40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24A1F5E" w14:textId="77777777" w:rsidR="000B16A7" w:rsidRDefault="00464026">
            <w:pPr>
              <w:pStyle w:val="TableText"/>
            </w:pPr>
            <w:r>
              <w:t>Organisation or namespace that published the model. With Name and Version this is the triple every catalogue identifies a model by, and it is what makes the same model recognisable across two installations that fetched it from different mirrors.</w:t>
            </w:r>
          </w:p>
        </w:tc>
      </w:tr>
      <w:tr w:rsidR="000B16A7" w14:paraId="09835E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3623EF" w14:textId="77777777" w:rsidR="000B16A7" w:rsidRDefault="00464026">
            <w:pPr>
              <w:pStyle w:val="TableText"/>
            </w:pPr>
            <w:r>
              <w:t>ns=2;i=6120</w:t>
            </w:r>
          </w:p>
        </w:tc>
        <w:tc>
          <w:tcPr>
            <w:tcW w:w="2600" w:type="dxa"/>
            <w:tcBorders>
              <w:top w:val="single" w:sz="4" w:space="0" w:color="auto"/>
              <w:left w:val="single" w:sz="4" w:space="0" w:color="auto"/>
              <w:bottom w:val="single" w:sz="4" w:space="0" w:color="auto"/>
              <w:right w:val="single" w:sz="4" w:space="0" w:color="auto"/>
            </w:tcBorders>
          </w:tcPr>
          <w:p w14:paraId="725BA463" w14:textId="77777777" w:rsidR="000B16A7" w:rsidRDefault="00464026">
            <w:pPr>
              <w:pStyle w:val="TableText"/>
            </w:pPr>
            <w:r>
              <w:t>ParameterCount</w:t>
            </w:r>
          </w:p>
        </w:tc>
        <w:tc>
          <w:tcPr>
            <w:tcW w:w="1400" w:type="dxa"/>
            <w:tcBorders>
              <w:top w:val="single" w:sz="4" w:space="0" w:color="auto"/>
              <w:left w:val="single" w:sz="4" w:space="0" w:color="auto"/>
              <w:bottom w:val="single" w:sz="4" w:space="0" w:color="auto"/>
              <w:right w:val="single" w:sz="4" w:space="0" w:color="auto"/>
            </w:tcBorders>
          </w:tcPr>
          <w:p w14:paraId="58356A7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E5164F1" w14:textId="77777777" w:rsidR="000B16A7" w:rsidRDefault="00464026">
            <w:pPr>
              <w:pStyle w:val="TableText"/>
            </w:pPr>
            <w:r>
              <w:t>Parameters in the model, or 0 where not published. A crude but universally available proxy for what it will cost to run.</w:t>
            </w:r>
          </w:p>
        </w:tc>
      </w:tr>
      <w:tr w:rsidR="000B16A7" w14:paraId="0FC87D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F0EDCE6" w14:textId="77777777" w:rsidR="000B16A7" w:rsidRDefault="00464026">
            <w:pPr>
              <w:pStyle w:val="TableText"/>
            </w:pPr>
            <w:r>
              <w:t>ns=2;i=6121</w:t>
            </w:r>
          </w:p>
        </w:tc>
        <w:tc>
          <w:tcPr>
            <w:tcW w:w="2600" w:type="dxa"/>
            <w:tcBorders>
              <w:top w:val="single" w:sz="4" w:space="0" w:color="auto"/>
              <w:left w:val="single" w:sz="4" w:space="0" w:color="auto"/>
              <w:bottom w:val="single" w:sz="4" w:space="0" w:color="auto"/>
              <w:right w:val="single" w:sz="4" w:space="0" w:color="auto"/>
            </w:tcBorders>
          </w:tcPr>
          <w:p w14:paraId="0729DF46" w14:textId="77777777" w:rsidR="000B16A7" w:rsidRDefault="00464026">
            <w:pPr>
              <w:pStyle w:val="TableText"/>
            </w:pPr>
            <w:r>
              <w:t>Quantization</w:t>
            </w:r>
          </w:p>
        </w:tc>
        <w:tc>
          <w:tcPr>
            <w:tcW w:w="1400" w:type="dxa"/>
            <w:tcBorders>
              <w:top w:val="single" w:sz="4" w:space="0" w:color="auto"/>
              <w:left w:val="single" w:sz="4" w:space="0" w:color="auto"/>
              <w:bottom w:val="single" w:sz="4" w:space="0" w:color="auto"/>
              <w:right w:val="single" w:sz="4" w:space="0" w:color="auto"/>
            </w:tcBorders>
          </w:tcPr>
          <w:p w14:paraId="63B2A36D"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71AC2D" w14:textId="77777777" w:rsidR="000B16A7" w:rsidRDefault="00464026">
            <w:pPr>
              <w:pStyle w:val="TableText"/>
            </w:pPr>
            <w:r>
              <w:t>Numeric precision the artefact is stored in, for example 'fp32', 'int8' or 'fp8'. A quantized model is a DIFFERENT artefact with different behaviour, not a packaging detail, which is why it is stated rather than left to the format string.</w:t>
            </w:r>
          </w:p>
        </w:tc>
      </w:tr>
      <w:tr w:rsidR="000B16A7" w14:paraId="199349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3ECBA" w14:textId="77777777" w:rsidR="000B16A7" w:rsidRDefault="00464026">
            <w:pPr>
              <w:pStyle w:val="TableText"/>
            </w:pPr>
            <w:r>
              <w:t>ns=2;i=6122</w:t>
            </w:r>
          </w:p>
        </w:tc>
        <w:tc>
          <w:tcPr>
            <w:tcW w:w="2600" w:type="dxa"/>
            <w:tcBorders>
              <w:top w:val="single" w:sz="4" w:space="0" w:color="auto"/>
              <w:left w:val="single" w:sz="4" w:space="0" w:color="auto"/>
              <w:bottom w:val="single" w:sz="4" w:space="0" w:color="auto"/>
              <w:right w:val="single" w:sz="4" w:space="0" w:color="auto"/>
            </w:tcBorders>
          </w:tcPr>
          <w:p w14:paraId="1560798E" w14:textId="77777777" w:rsidR="000B16A7" w:rsidRDefault="00464026">
            <w:pPr>
              <w:pStyle w:val="TableText"/>
            </w:pPr>
            <w:r>
              <w:t>SafetyPolicyUri</w:t>
            </w:r>
          </w:p>
        </w:tc>
        <w:tc>
          <w:tcPr>
            <w:tcW w:w="1400" w:type="dxa"/>
            <w:tcBorders>
              <w:top w:val="single" w:sz="4" w:space="0" w:color="auto"/>
              <w:left w:val="single" w:sz="4" w:space="0" w:color="auto"/>
              <w:bottom w:val="single" w:sz="4" w:space="0" w:color="auto"/>
              <w:right w:val="single" w:sz="4" w:space="0" w:color="auto"/>
            </w:tcBorders>
          </w:tcPr>
          <w:p w14:paraId="2111BBD1"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33E74E" w14:textId="77777777" w:rsidR="000B16A7" w:rsidRDefault="00464026">
            <w:pPr>
              <w:pStyle w:val="TableText"/>
            </w:pPr>
            <w:r>
              <w:t>Safety or content policy applied to this model's output, where one is. Untrusted input, subject to clause 12.</w:t>
            </w:r>
          </w:p>
        </w:tc>
      </w:tr>
      <w:tr w:rsidR="000B16A7" w14:paraId="426C4FD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8BED88" w14:textId="77777777" w:rsidR="000B16A7" w:rsidRDefault="00464026">
            <w:pPr>
              <w:pStyle w:val="TableText"/>
            </w:pPr>
            <w:r>
              <w:t>ns=2;i=6123</w:t>
            </w:r>
          </w:p>
        </w:tc>
        <w:tc>
          <w:tcPr>
            <w:tcW w:w="2600" w:type="dxa"/>
            <w:tcBorders>
              <w:top w:val="single" w:sz="4" w:space="0" w:color="auto"/>
              <w:left w:val="single" w:sz="4" w:space="0" w:color="auto"/>
              <w:bottom w:val="single" w:sz="4" w:space="0" w:color="auto"/>
              <w:right w:val="single" w:sz="4" w:space="0" w:color="auto"/>
            </w:tcBorders>
          </w:tcPr>
          <w:p w14:paraId="0AF9D8B8" w14:textId="77777777" w:rsidR="000B16A7" w:rsidRDefault="00464026">
            <w:pPr>
              <w:pStyle w:val="TableText"/>
            </w:pPr>
            <w:r>
              <w:t>Source</w:t>
            </w:r>
          </w:p>
        </w:tc>
        <w:tc>
          <w:tcPr>
            <w:tcW w:w="1400" w:type="dxa"/>
            <w:tcBorders>
              <w:top w:val="single" w:sz="4" w:space="0" w:color="auto"/>
              <w:left w:val="single" w:sz="4" w:space="0" w:color="auto"/>
              <w:bottom w:val="single" w:sz="4" w:space="0" w:color="auto"/>
              <w:right w:val="single" w:sz="4" w:space="0" w:color="auto"/>
            </w:tcBorders>
          </w:tcPr>
          <w:p w14:paraId="0D7BB1D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9A27A9" w14:textId="77777777" w:rsidR="000B16A7" w:rsidRDefault="00464026">
            <w:pPr>
              <w:pStyle w:val="TableText"/>
            </w:pPr>
            <w:r>
              <w:t>ModelSourceType instance this deployment executes through, where inference is not local. Null when InferenceLocation is OnServer.</w:t>
            </w:r>
          </w:p>
        </w:tc>
      </w:tr>
      <w:tr w:rsidR="000B16A7" w14:paraId="5040DAC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AA1342" w14:textId="77777777" w:rsidR="000B16A7" w:rsidRDefault="00464026">
            <w:pPr>
              <w:pStyle w:val="TableText"/>
            </w:pPr>
            <w:r>
              <w:t>ns=2;i=6124</w:t>
            </w:r>
          </w:p>
        </w:tc>
        <w:tc>
          <w:tcPr>
            <w:tcW w:w="2600" w:type="dxa"/>
            <w:tcBorders>
              <w:top w:val="single" w:sz="4" w:space="0" w:color="auto"/>
              <w:left w:val="single" w:sz="4" w:space="0" w:color="auto"/>
              <w:bottom w:val="single" w:sz="4" w:space="0" w:color="auto"/>
              <w:right w:val="single" w:sz="4" w:space="0" w:color="auto"/>
            </w:tcBorders>
          </w:tcPr>
          <w:p w14:paraId="10BAE9D7" w14:textId="77777777" w:rsidR="000B16A7" w:rsidRDefault="00464026">
            <w:pPr>
              <w:pStyle w:val="TableText"/>
            </w:pPr>
            <w:r>
              <w:t>VersionBinding</w:t>
            </w:r>
          </w:p>
        </w:tc>
        <w:tc>
          <w:tcPr>
            <w:tcW w:w="1400" w:type="dxa"/>
            <w:tcBorders>
              <w:top w:val="single" w:sz="4" w:space="0" w:color="auto"/>
              <w:left w:val="single" w:sz="4" w:space="0" w:color="auto"/>
              <w:bottom w:val="single" w:sz="4" w:space="0" w:color="auto"/>
              <w:right w:val="single" w:sz="4" w:space="0" w:color="auto"/>
            </w:tcBorders>
          </w:tcPr>
          <w:p w14:paraId="60684C5D"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CB89ED" w14:textId="77777777" w:rsidR="000B16A7" w:rsidRDefault="00464026">
            <w:pPr>
              <w:pStyle w:val="TableText"/>
            </w:pPr>
            <w:r>
              <w:t>Whether the deployment is pinned to an immutable model version or follows a mutable pointer.</w:t>
            </w:r>
          </w:p>
        </w:tc>
      </w:tr>
      <w:tr w:rsidR="000B16A7" w14:paraId="6315EA0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E9D817" w14:textId="77777777" w:rsidR="000B16A7" w:rsidRDefault="00464026">
            <w:pPr>
              <w:pStyle w:val="TableText"/>
            </w:pPr>
            <w:r>
              <w:t>ns=2;i=6125</w:t>
            </w:r>
          </w:p>
        </w:tc>
        <w:tc>
          <w:tcPr>
            <w:tcW w:w="2600" w:type="dxa"/>
            <w:tcBorders>
              <w:top w:val="single" w:sz="4" w:space="0" w:color="auto"/>
              <w:left w:val="single" w:sz="4" w:space="0" w:color="auto"/>
              <w:bottom w:val="single" w:sz="4" w:space="0" w:color="auto"/>
              <w:right w:val="single" w:sz="4" w:space="0" w:color="auto"/>
            </w:tcBorders>
          </w:tcPr>
          <w:p w14:paraId="52F3BCBD" w14:textId="77777777" w:rsidR="000B16A7" w:rsidRDefault="00464026">
            <w:pPr>
              <w:pStyle w:val="TableText"/>
            </w:pPr>
            <w:r>
              <w:t>BoundRef</w:t>
            </w:r>
          </w:p>
        </w:tc>
        <w:tc>
          <w:tcPr>
            <w:tcW w:w="1400" w:type="dxa"/>
            <w:tcBorders>
              <w:top w:val="single" w:sz="4" w:space="0" w:color="auto"/>
              <w:left w:val="single" w:sz="4" w:space="0" w:color="auto"/>
              <w:bottom w:val="single" w:sz="4" w:space="0" w:color="auto"/>
              <w:right w:val="single" w:sz="4" w:space="0" w:color="auto"/>
            </w:tcBorders>
          </w:tcPr>
          <w:p w14:paraId="2BB6105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056552B" w14:textId="77777777" w:rsidR="000B16A7" w:rsidRDefault="00464026">
            <w:pPr>
              <w:pStyle w:val="TableText"/>
            </w:pPr>
            <w:r>
              <w:t>The mutable pointer being followed, where VersionBinding is FollowsRef. Empty when Pinned.</w:t>
            </w:r>
          </w:p>
        </w:tc>
      </w:tr>
      <w:tr w:rsidR="000B16A7" w14:paraId="5AC09B7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339D77" w14:textId="77777777" w:rsidR="000B16A7" w:rsidRDefault="00464026">
            <w:pPr>
              <w:pStyle w:val="TableText"/>
            </w:pPr>
            <w:r>
              <w:t>ns=2;i=6126</w:t>
            </w:r>
          </w:p>
        </w:tc>
        <w:tc>
          <w:tcPr>
            <w:tcW w:w="2600" w:type="dxa"/>
            <w:tcBorders>
              <w:top w:val="single" w:sz="4" w:space="0" w:color="auto"/>
              <w:left w:val="single" w:sz="4" w:space="0" w:color="auto"/>
              <w:bottom w:val="single" w:sz="4" w:space="0" w:color="auto"/>
              <w:right w:val="single" w:sz="4" w:space="0" w:color="auto"/>
            </w:tcBorders>
          </w:tcPr>
          <w:p w14:paraId="38681A28" w14:textId="77777777" w:rsidR="000B16A7" w:rsidRDefault="00464026">
            <w:pPr>
              <w:pStyle w:val="TableText"/>
            </w:pPr>
            <w:r>
              <w:t>FallbackPolicy</w:t>
            </w:r>
          </w:p>
        </w:tc>
        <w:tc>
          <w:tcPr>
            <w:tcW w:w="1400" w:type="dxa"/>
            <w:tcBorders>
              <w:top w:val="single" w:sz="4" w:space="0" w:color="auto"/>
              <w:left w:val="single" w:sz="4" w:space="0" w:color="auto"/>
              <w:bottom w:val="single" w:sz="4" w:space="0" w:color="auto"/>
              <w:right w:val="single" w:sz="4" w:space="0" w:color="auto"/>
            </w:tcBorders>
          </w:tcPr>
          <w:p w14:paraId="3B5A4B6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104BF0" w14:textId="77777777" w:rsidR="000B16A7" w:rsidRDefault="00464026">
            <w:pPr>
              <w:pStyle w:val="TableText"/>
            </w:pPr>
            <w:r>
              <w:t>What the Server does when this deployment cannot serve.</w:t>
            </w:r>
          </w:p>
        </w:tc>
      </w:tr>
      <w:tr w:rsidR="000B16A7" w14:paraId="2A18D4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6156C2" w14:textId="77777777" w:rsidR="000B16A7" w:rsidRDefault="00464026">
            <w:pPr>
              <w:pStyle w:val="TableText"/>
            </w:pPr>
            <w:r>
              <w:t>ns=2;i=6127</w:t>
            </w:r>
          </w:p>
        </w:tc>
        <w:tc>
          <w:tcPr>
            <w:tcW w:w="2600" w:type="dxa"/>
            <w:tcBorders>
              <w:top w:val="single" w:sz="4" w:space="0" w:color="auto"/>
              <w:left w:val="single" w:sz="4" w:space="0" w:color="auto"/>
              <w:bottom w:val="single" w:sz="4" w:space="0" w:color="auto"/>
              <w:right w:val="single" w:sz="4" w:space="0" w:color="auto"/>
            </w:tcBorders>
          </w:tcPr>
          <w:p w14:paraId="1F1EEE0A" w14:textId="77777777" w:rsidR="000B16A7" w:rsidRDefault="00464026">
            <w:pPr>
              <w:pStyle w:val="TableText"/>
            </w:pPr>
            <w:r>
              <w:t>Reachability</w:t>
            </w:r>
          </w:p>
        </w:tc>
        <w:tc>
          <w:tcPr>
            <w:tcW w:w="1400" w:type="dxa"/>
            <w:tcBorders>
              <w:top w:val="single" w:sz="4" w:space="0" w:color="auto"/>
              <w:left w:val="single" w:sz="4" w:space="0" w:color="auto"/>
              <w:bottom w:val="single" w:sz="4" w:space="0" w:color="auto"/>
              <w:right w:val="single" w:sz="4" w:space="0" w:color="auto"/>
            </w:tcBorders>
          </w:tcPr>
          <w:p w14:paraId="1EF1076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ED5E6C" w14:textId="77777777" w:rsidR="000B16A7" w:rsidRDefault="00464026">
            <w:pPr>
              <w:pStyle w:val="TableText"/>
            </w:pPr>
            <w:r>
              <w:t>Whether the execution site is currently reachable. Always Reachable for an OnServer deployment that is not Faulted.</w:t>
            </w:r>
          </w:p>
        </w:tc>
      </w:tr>
      <w:tr w:rsidR="000B16A7" w14:paraId="1590F28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52063" w14:textId="77777777" w:rsidR="000B16A7" w:rsidRDefault="00464026">
            <w:pPr>
              <w:pStyle w:val="TableText"/>
            </w:pPr>
            <w:r>
              <w:lastRenderedPageBreak/>
              <w:t>ns=2;i=6128</w:t>
            </w:r>
          </w:p>
        </w:tc>
        <w:tc>
          <w:tcPr>
            <w:tcW w:w="2600" w:type="dxa"/>
            <w:tcBorders>
              <w:top w:val="single" w:sz="4" w:space="0" w:color="auto"/>
              <w:left w:val="single" w:sz="4" w:space="0" w:color="auto"/>
              <w:bottom w:val="single" w:sz="4" w:space="0" w:color="auto"/>
              <w:right w:val="single" w:sz="4" w:space="0" w:color="auto"/>
            </w:tcBorders>
          </w:tcPr>
          <w:p w14:paraId="67B52556" w14:textId="77777777" w:rsidR="000B16A7" w:rsidRDefault="00464026">
            <w:pPr>
              <w:pStyle w:val="TableText"/>
            </w:pPr>
            <w:r>
              <w:t>ConsecutiveFailures</w:t>
            </w:r>
          </w:p>
        </w:tc>
        <w:tc>
          <w:tcPr>
            <w:tcW w:w="1400" w:type="dxa"/>
            <w:tcBorders>
              <w:top w:val="single" w:sz="4" w:space="0" w:color="auto"/>
              <w:left w:val="single" w:sz="4" w:space="0" w:color="auto"/>
              <w:bottom w:val="single" w:sz="4" w:space="0" w:color="auto"/>
              <w:right w:val="single" w:sz="4" w:space="0" w:color="auto"/>
            </w:tcBorders>
          </w:tcPr>
          <w:p w14:paraId="7168C8C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FBF03F" w14:textId="77777777" w:rsidR="000B16A7" w:rsidRDefault="00464026">
            <w:pPr>
              <w:pStyle w:val="TableText"/>
            </w:pPr>
            <w:r>
              <w:t>Failed calls since the last success.</w:t>
            </w:r>
          </w:p>
        </w:tc>
      </w:tr>
      <w:tr w:rsidR="000B16A7" w14:paraId="74B41A2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6D204A" w14:textId="77777777" w:rsidR="000B16A7" w:rsidRDefault="00464026">
            <w:pPr>
              <w:pStyle w:val="TableText"/>
            </w:pPr>
            <w:r>
              <w:t>ns=2;i=6129</w:t>
            </w:r>
          </w:p>
        </w:tc>
        <w:tc>
          <w:tcPr>
            <w:tcW w:w="2600" w:type="dxa"/>
            <w:tcBorders>
              <w:top w:val="single" w:sz="4" w:space="0" w:color="auto"/>
              <w:left w:val="single" w:sz="4" w:space="0" w:color="auto"/>
              <w:bottom w:val="single" w:sz="4" w:space="0" w:color="auto"/>
              <w:right w:val="single" w:sz="4" w:space="0" w:color="auto"/>
            </w:tcBorders>
          </w:tcPr>
          <w:p w14:paraId="2D5345A3" w14:textId="77777777" w:rsidR="000B16A7" w:rsidRDefault="00464026">
            <w:pPr>
              <w:pStyle w:val="TableText"/>
            </w:pPr>
            <w:r>
              <w:t>LastSuccessAt</w:t>
            </w:r>
          </w:p>
        </w:tc>
        <w:tc>
          <w:tcPr>
            <w:tcW w:w="1400" w:type="dxa"/>
            <w:tcBorders>
              <w:top w:val="single" w:sz="4" w:space="0" w:color="auto"/>
              <w:left w:val="single" w:sz="4" w:space="0" w:color="auto"/>
              <w:bottom w:val="single" w:sz="4" w:space="0" w:color="auto"/>
              <w:right w:val="single" w:sz="4" w:space="0" w:color="auto"/>
            </w:tcBorders>
          </w:tcPr>
          <w:p w14:paraId="4AC8286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47C4BAC" w14:textId="77777777" w:rsidR="000B16A7" w:rsidRDefault="00464026">
            <w:pPr>
              <w:pStyle w:val="TableText"/>
            </w:pPr>
            <w:r>
              <w:t>When this deployment last answered successfully. With FallbackPolicy HoldLast this is how a caller judges whether the held answer is still worth having.</w:t>
            </w:r>
          </w:p>
        </w:tc>
      </w:tr>
      <w:tr w:rsidR="000B16A7" w14:paraId="3C5B20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11FB8B" w14:textId="77777777" w:rsidR="000B16A7" w:rsidRDefault="00464026">
            <w:pPr>
              <w:pStyle w:val="TableText"/>
            </w:pPr>
            <w:r>
              <w:t>ns=2;i=6130</w:t>
            </w:r>
          </w:p>
        </w:tc>
        <w:tc>
          <w:tcPr>
            <w:tcW w:w="2600" w:type="dxa"/>
            <w:tcBorders>
              <w:top w:val="single" w:sz="4" w:space="0" w:color="auto"/>
              <w:left w:val="single" w:sz="4" w:space="0" w:color="auto"/>
              <w:bottom w:val="single" w:sz="4" w:space="0" w:color="auto"/>
              <w:right w:val="single" w:sz="4" w:space="0" w:color="auto"/>
            </w:tcBorders>
          </w:tcPr>
          <w:p w14:paraId="27F3683F" w14:textId="77777777" w:rsidR="000B16A7" w:rsidRDefault="00464026">
            <w:pPr>
              <w:pStyle w:val="TableText"/>
            </w:pPr>
            <w:r>
              <w:t>RateLimit</w:t>
            </w:r>
          </w:p>
        </w:tc>
        <w:tc>
          <w:tcPr>
            <w:tcW w:w="1400" w:type="dxa"/>
            <w:tcBorders>
              <w:top w:val="single" w:sz="4" w:space="0" w:color="auto"/>
              <w:left w:val="single" w:sz="4" w:space="0" w:color="auto"/>
              <w:bottom w:val="single" w:sz="4" w:space="0" w:color="auto"/>
              <w:right w:val="single" w:sz="4" w:space="0" w:color="auto"/>
            </w:tcBorders>
          </w:tcPr>
          <w:p w14:paraId="02FE8EF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36E2AF" w14:textId="77777777" w:rsidR="000B16A7" w:rsidRDefault="00464026">
            <w:pPr>
              <w:pStyle w:val="TableText"/>
            </w:pPr>
            <w:r>
              <w:t>Capacity the execution site is currently granting.</w:t>
            </w:r>
          </w:p>
        </w:tc>
      </w:tr>
      <w:tr w:rsidR="000B16A7" w14:paraId="0EFEB23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17B62E" w14:textId="77777777" w:rsidR="000B16A7" w:rsidRDefault="00464026">
            <w:pPr>
              <w:pStyle w:val="TableText"/>
            </w:pPr>
            <w:r>
              <w:t>ns=2;i=6131</w:t>
            </w:r>
          </w:p>
        </w:tc>
        <w:tc>
          <w:tcPr>
            <w:tcW w:w="2600" w:type="dxa"/>
            <w:tcBorders>
              <w:top w:val="single" w:sz="4" w:space="0" w:color="auto"/>
              <w:left w:val="single" w:sz="4" w:space="0" w:color="auto"/>
              <w:bottom w:val="single" w:sz="4" w:space="0" w:color="auto"/>
              <w:right w:val="single" w:sz="4" w:space="0" w:color="auto"/>
            </w:tcBorders>
          </w:tcPr>
          <w:p w14:paraId="548DB192" w14:textId="77777777" w:rsidR="000B16A7" w:rsidRDefault="00464026">
            <w:pPr>
              <w:pStyle w:val="TableText"/>
            </w:pPr>
            <w:r>
              <w:t>Capabilities</w:t>
            </w:r>
          </w:p>
        </w:tc>
        <w:tc>
          <w:tcPr>
            <w:tcW w:w="1400" w:type="dxa"/>
            <w:tcBorders>
              <w:top w:val="single" w:sz="4" w:space="0" w:color="auto"/>
              <w:left w:val="single" w:sz="4" w:space="0" w:color="auto"/>
              <w:bottom w:val="single" w:sz="4" w:space="0" w:color="auto"/>
              <w:right w:val="single" w:sz="4" w:space="0" w:color="auto"/>
            </w:tcBorders>
          </w:tcPr>
          <w:p w14:paraId="667401A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CFEDB92" w14:textId="77777777" w:rsidR="000B16A7" w:rsidRDefault="00464026">
            <w:pPr>
              <w:pStyle w:val="TableText"/>
            </w:pPr>
            <w:r>
              <w:t>What this deployment can do. A client checks here before calling a typed profile rather than discovering the answer from a rejection.</w:t>
            </w:r>
          </w:p>
        </w:tc>
      </w:tr>
      <w:tr w:rsidR="000B16A7" w14:paraId="5C072A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3CC8A49" w14:textId="77777777" w:rsidR="000B16A7" w:rsidRDefault="00464026">
            <w:pPr>
              <w:pStyle w:val="TableText"/>
            </w:pPr>
            <w:r>
              <w:t>ns=2;i=6132</w:t>
            </w:r>
          </w:p>
        </w:tc>
        <w:tc>
          <w:tcPr>
            <w:tcW w:w="2600" w:type="dxa"/>
            <w:tcBorders>
              <w:top w:val="single" w:sz="4" w:space="0" w:color="auto"/>
              <w:left w:val="single" w:sz="4" w:space="0" w:color="auto"/>
              <w:bottom w:val="single" w:sz="4" w:space="0" w:color="auto"/>
              <w:right w:val="single" w:sz="4" w:space="0" w:color="auto"/>
            </w:tcBorders>
          </w:tcPr>
          <w:p w14:paraId="1D3756D6" w14:textId="77777777" w:rsidR="000B16A7" w:rsidRDefault="00464026">
            <w:pPr>
              <w:pStyle w:val="TableText"/>
            </w:pPr>
            <w:r>
              <w:t>DataJurisdiction</w:t>
            </w:r>
          </w:p>
        </w:tc>
        <w:tc>
          <w:tcPr>
            <w:tcW w:w="1400" w:type="dxa"/>
            <w:tcBorders>
              <w:top w:val="single" w:sz="4" w:space="0" w:color="auto"/>
              <w:left w:val="single" w:sz="4" w:space="0" w:color="auto"/>
              <w:bottom w:val="single" w:sz="4" w:space="0" w:color="auto"/>
              <w:right w:val="single" w:sz="4" w:space="0" w:color="auto"/>
            </w:tcBorders>
          </w:tcPr>
          <w:p w14:paraId="1DF1563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21DBA7" w14:textId="77777777" w:rsidR="000B16A7" w:rsidRDefault="00464026">
            <w:pPr>
              <w:pStyle w:val="TableText"/>
            </w:pPr>
            <w:r>
              <w:t>Where input data is processed, named in whatever scheme the operator uses - a site, a legal jurisdiction, or a named zone. This is the question a plant actually asks, and no amount of latency or accuracy data answers it.</w:t>
            </w:r>
          </w:p>
        </w:tc>
      </w:tr>
      <w:tr w:rsidR="000B16A7" w14:paraId="1A034B8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BF25AC" w14:textId="77777777" w:rsidR="000B16A7" w:rsidRDefault="00464026">
            <w:pPr>
              <w:pStyle w:val="TableText"/>
            </w:pPr>
            <w:r>
              <w:t>ns=2;i=6133</w:t>
            </w:r>
          </w:p>
        </w:tc>
        <w:tc>
          <w:tcPr>
            <w:tcW w:w="2600" w:type="dxa"/>
            <w:tcBorders>
              <w:top w:val="single" w:sz="4" w:space="0" w:color="auto"/>
              <w:left w:val="single" w:sz="4" w:space="0" w:color="auto"/>
              <w:bottom w:val="single" w:sz="4" w:space="0" w:color="auto"/>
              <w:right w:val="single" w:sz="4" w:space="0" w:color="auto"/>
            </w:tcBorders>
          </w:tcPr>
          <w:p w14:paraId="0055E144" w14:textId="77777777" w:rsidR="000B16A7" w:rsidRDefault="00464026">
            <w:pPr>
              <w:pStyle w:val="TableText"/>
            </w:pPr>
            <w:r>
              <w:t>EgressPermitted</w:t>
            </w:r>
          </w:p>
        </w:tc>
        <w:tc>
          <w:tcPr>
            <w:tcW w:w="1400" w:type="dxa"/>
            <w:tcBorders>
              <w:top w:val="single" w:sz="4" w:space="0" w:color="auto"/>
              <w:left w:val="single" w:sz="4" w:space="0" w:color="auto"/>
              <w:bottom w:val="single" w:sz="4" w:space="0" w:color="auto"/>
              <w:right w:val="single" w:sz="4" w:space="0" w:color="auto"/>
            </w:tcBorders>
          </w:tcPr>
          <w:p w14:paraId="06BCD5C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269F01C" w14:textId="77777777" w:rsidR="000B16A7" w:rsidRDefault="00464026">
            <w:pPr>
              <w:pStyle w:val="TableText"/>
            </w:pPr>
            <w:r>
              <w:t>Whether calling this deployment sends input data outside the operator's boundary. A Server SHALL set this true for every deployment whose InferenceLocation is Cloud, and SHALL NOT set it false merely because the channel is encrypted - the question is where the data goes, not who can read it in flight.</w:t>
            </w:r>
          </w:p>
        </w:tc>
      </w:tr>
      <w:tr w:rsidR="000B16A7" w14:paraId="0B764B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70A11D" w14:textId="77777777" w:rsidR="000B16A7" w:rsidRDefault="00464026">
            <w:pPr>
              <w:pStyle w:val="TableText"/>
            </w:pPr>
            <w:r>
              <w:t>ns=2;i=6134</w:t>
            </w:r>
          </w:p>
        </w:tc>
        <w:tc>
          <w:tcPr>
            <w:tcW w:w="2600" w:type="dxa"/>
            <w:tcBorders>
              <w:top w:val="single" w:sz="4" w:space="0" w:color="auto"/>
              <w:left w:val="single" w:sz="4" w:space="0" w:color="auto"/>
              <w:bottom w:val="single" w:sz="4" w:space="0" w:color="auto"/>
              <w:right w:val="single" w:sz="4" w:space="0" w:color="auto"/>
            </w:tcBorders>
          </w:tcPr>
          <w:p w14:paraId="198EAB6A" w14:textId="77777777" w:rsidR="000B16A7" w:rsidRDefault="00464026">
            <w:pPr>
              <w:pStyle w:val="TableText"/>
            </w:pPr>
            <w:r>
              <w:t>RetainsInput</w:t>
            </w:r>
          </w:p>
        </w:tc>
        <w:tc>
          <w:tcPr>
            <w:tcW w:w="1400" w:type="dxa"/>
            <w:tcBorders>
              <w:top w:val="single" w:sz="4" w:space="0" w:color="auto"/>
              <w:left w:val="single" w:sz="4" w:space="0" w:color="auto"/>
              <w:bottom w:val="single" w:sz="4" w:space="0" w:color="auto"/>
              <w:right w:val="single" w:sz="4" w:space="0" w:color="auto"/>
            </w:tcBorders>
          </w:tcPr>
          <w:p w14:paraId="6795161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C7ADF0" w14:textId="77777777" w:rsidR="000B16A7" w:rsidRDefault="00464026">
            <w:pPr>
              <w:pStyle w:val="TableText"/>
            </w:pPr>
            <w:r>
              <w:t>Whether the execution site retains input beyond serving the request, for example for provider-side logging or training. Unknown is not a value: a Server that cannot establish this SHALL report true, because the safe assumption is the one that keeps data in.</w:t>
            </w:r>
          </w:p>
        </w:tc>
      </w:tr>
      <w:tr w:rsidR="000B16A7" w14:paraId="542ACC2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E2E2A1" w14:textId="77777777" w:rsidR="000B16A7" w:rsidRDefault="00464026">
            <w:pPr>
              <w:pStyle w:val="TableText"/>
            </w:pPr>
            <w:r>
              <w:t>ns=2;i=6135</w:t>
            </w:r>
          </w:p>
        </w:tc>
        <w:tc>
          <w:tcPr>
            <w:tcW w:w="2600" w:type="dxa"/>
            <w:tcBorders>
              <w:top w:val="single" w:sz="4" w:space="0" w:color="auto"/>
              <w:left w:val="single" w:sz="4" w:space="0" w:color="auto"/>
              <w:bottom w:val="single" w:sz="4" w:space="0" w:color="auto"/>
              <w:right w:val="single" w:sz="4" w:space="0" w:color="auto"/>
            </w:tcBorders>
          </w:tcPr>
          <w:p w14:paraId="54A2254C" w14:textId="77777777" w:rsidR="000B16A7" w:rsidRDefault="00464026">
            <w:pPr>
              <w:pStyle w:val="TableText"/>
            </w:pPr>
            <w:r>
              <w:t>EgressPolicyUri</w:t>
            </w:r>
          </w:p>
        </w:tc>
        <w:tc>
          <w:tcPr>
            <w:tcW w:w="1400" w:type="dxa"/>
            <w:tcBorders>
              <w:top w:val="single" w:sz="4" w:space="0" w:color="auto"/>
              <w:left w:val="single" w:sz="4" w:space="0" w:color="auto"/>
              <w:bottom w:val="single" w:sz="4" w:space="0" w:color="auto"/>
              <w:right w:val="single" w:sz="4" w:space="0" w:color="auto"/>
            </w:tcBorders>
          </w:tcPr>
          <w:p w14:paraId="7C4729D9"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5F86B1" w14:textId="77777777" w:rsidR="000B16A7" w:rsidRDefault="00464026">
            <w:pPr>
              <w:pStyle w:val="TableText"/>
            </w:pPr>
            <w:r>
              <w:t>Where the governing data policy is documented.</w:t>
            </w:r>
          </w:p>
        </w:tc>
      </w:tr>
      <w:tr w:rsidR="000B16A7" w14:paraId="08E5D89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F134AF" w14:textId="77777777" w:rsidR="000B16A7" w:rsidRDefault="00464026">
            <w:pPr>
              <w:pStyle w:val="TableText"/>
            </w:pPr>
            <w:r>
              <w:t>ns=2;i=6136</w:t>
            </w:r>
          </w:p>
        </w:tc>
        <w:tc>
          <w:tcPr>
            <w:tcW w:w="2600" w:type="dxa"/>
            <w:tcBorders>
              <w:top w:val="single" w:sz="4" w:space="0" w:color="auto"/>
              <w:left w:val="single" w:sz="4" w:space="0" w:color="auto"/>
              <w:bottom w:val="single" w:sz="4" w:space="0" w:color="auto"/>
              <w:right w:val="single" w:sz="4" w:space="0" w:color="auto"/>
            </w:tcBorders>
          </w:tcPr>
          <w:p w14:paraId="50DAEB6D" w14:textId="77777777" w:rsidR="000B16A7" w:rsidRDefault="00464026">
            <w:pPr>
              <w:pStyle w:val="TableText"/>
            </w:pPr>
            <w:r>
              <w:t>Invoke</w:t>
            </w:r>
          </w:p>
        </w:tc>
        <w:tc>
          <w:tcPr>
            <w:tcW w:w="1400" w:type="dxa"/>
            <w:tcBorders>
              <w:top w:val="single" w:sz="4" w:space="0" w:color="auto"/>
              <w:left w:val="single" w:sz="4" w:space="0" w:color="auto"/>
              <w:bottom w:val="single" w:sz="4" w:space="0" w:color="auto"/>
              <w:right w:val="single" w:sz="4" w:space="0" w:color="auto"/>
            </w:tcBorders>
          </w:tcPr>
          <w:p w14:paraId="2BB67744"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9837FE2" w14:textId="77777777" w:rsidR="000B16A7" w:rsidRDefault="00464026">
            <w:pPr>
              <w:pStyle w:val="TableText"/>
            </w:pPr>
            <w:r>
              <w:t xml:space="preserve">Run inference and return the result. The payload is opaque here: what goes in and comes out is the consuming specification's vocabulary, and an envelope that tried to type it would have to be extended for every domain. What this Method fixes is everything AROUND the payload - routing, parameters, accounting, why it stopped, and which model actually ran.  </w:t>
            </w:r>
            <w:r>
              <w:t>The signature does not change with InferenceLocation. A deployment served from the Server's own process and one served from a remote service are called identically; the location changes the trust boundary and the latency, and nothing else.</w:t>
            </w:r>
          </w:p>
        </w:tc>
      </w:tr>
      <w:tr w:rsidR="000B16A7" w14:paraId="74B3FBF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63C96E" w14:textId="77777777" w:rsidR="000B16A7" w:rsidRDefault="00464026">
            <w:pPr>
              <w:pStyle w:val="TableText"/>
            </w:pPr>
            <w:r>
              <w:t>ns=2;i=6137</w:t>
            </w:r>
          </w:p>
        </w:tc>
        <w:tc>
          <w:tcPr>
            <w:tcW w:w="2600" w:type="dxa"/>
            <w:tcBorders>
              <w:top w:val="single" w:sz="4" w:space="0" w:color="auto"/>
              <w:left w:val="single" w:sz="4" w:space="0" w:color="auto"/>
              <w:bottom w:val="single" w:sz="4" w:space="0" w:color="auto"/>
              <w:right w:val="single" w:sz="4" w:space="0" w:color="auto"/>
            </w:tcBorders>
          </w:tcPr>
          <w:p w14:paraId="4EE0AAF2" w14:textId="77777777" w:rsidR="000B16A7" w:rsidRDefault="00464026">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34CA7D9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82AA57" w14:textId="77777777" w:rsidR="000B16A7" w:rsidRDefault="000B16A7">
            <w:pPr>
              <w:pStyle w:val="TableText"/>
            </w:pPr>
          </w:p>
        </w:tc>
      </w:tr>
      <w:tr w:rsidR="000B16A7" w14:paraId="37D51E8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9EFD540" w14:textId="77777777" w:rsidR="000B16A7" w:rsidRDefault="00464026">
            <w:pPr>
              <w:pStyle w:val="TableText"/>
            </w:pPr>
            <w:r>
              <w:t>ns=2;i=6138</w:t>
            </w:r>
          </w:p>
        </w:tc>
        <w:tc>
          <w:tcPr>
            <w:tcW w:w="2600" w:type="dxa"/>
            <w:tcBorders>
              <w:top w:val="single" w:sz="4" w:space="0" w:color="auto"/>
              <w:left w:val="single" w:sz="4" w:space="0" w:color="auto"/>
              <w:bottom w:val="single" w:sz="4" w:space="0" w:color="auto"/>
              <w:right w:val="single" w:sz="4" w:space="0" w:color="auto"/>
            </w:tcBorders>
          </w:tcPr>
          <w:p w14:paraId="55F2EE4F"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6773BFF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16D46D" w14:textId="77777777" w:rsidR="000B16A7" w:rsidRDefault="000B16A7">
            <w:pPr>
              <w:pStyle w:val="TableText"/>
            </w:pPr>
          </w:p>
        </w:tc>
      </w:tr>
      <w:tr w:rsidR="000B16A7" w14:paraId="0600C9B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5ED430" w14:textId="77777777" w:rsidR="000B16A7" w:rsidRDefault="00464026">
            <w:pPr>
              <w:pStyle w:val="TableText"/>
            </w:pPr>
            <w:r>
              <w:t>ns=2;i=6139</w:t>
            </w:r>
          </w:p>
        </w:tc>
        <w:tc>
          <w:tcPr>
            <w:tcW w:w="2600" w:type="dxa"/>
            <w:tcBorders>
              <w:top w:val="single" w:sz="4" w:space="0" w:color="auto"/>
              <w:left w:val="single" w:sz="4" w:space="0" w:color="auto"/>
              <w:bottom w:val="single" w:sz="4" w:space="0" w:color="auto"/>
              <w:right w:val="single" w:sz="4" w:space="0" w:color="auto"/>
            </w:tcBorders>
          </w:tcPr>
          <w:p w14:paraId="6FD04C86" w14:textId="77777777" w:rsidR="000B16A7" w:rsidRDefault="00464026">
            <w:pPr>
              <w:pStyle w:val="TableText"/>
            </w:pPr>
            <w:r>
              <w:t>InvokeAsync</w:t>
            </w:r>
          </w:p>
        </w:tc>
        <w:tc>
          <w:tcPr>
            <w:tcW w:w="1400" w:type="dxa"/>
            <w:tcBorders>
              <w:top w:val="single" w:sz="4" w:space="0" w:color="auto"/>
              <w:left w:val="single" w:sz="4" w:space="0" w:color="auto"/>
              <w:bottom w:val="single" w:sz="4" w:space="0" w:color="auto"/>
              <w:right w:val="single" w:sz="4" w:space="0" w:color="auto"/>
            </w:tcBorders>
          </w:tcPr>
          <w:p w14:paraId="267D373B"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93079CA" w14:textId="77777777" w:rsidR="000B16A7" w:rsidRDefault="00464026">
            <w:pPr>
              <w:pStyle w:val="TableText"/>
            </w:pPr>
            <w:r>
              <w:t>Submit inference to be completed later, returning immediately with the job that will carry the result. For work that does not finish while a caller waits - a batch scored overnight, an analysis over recorded data.</w:t>
            </w:r>
          </w:p>
        </w:tc>
      </w:tr>
      <w:tr w:rsidR="000B16A7" w14:paraId="6747D69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570AE7" w14:textId="77777777" w:rsidR="000B16A7" w:rsidRDefault="00464026">
            <w:pPr>
              <w:pStyle w:val="TableText"/>
            </w:pPr>
            <w:r>
              <w:t>ns=2;i=6140</w:t>
            </w:r>
          </w:p>
        </w:tc>
        <w:tc>
          <w:tcPr>
            <w:tcW w:w="2600" w:type="dxa"/>
            <w:tcBorders>
              <w:top w:val="single" w:sz="4" w:space="0" w:color="auto"/>
              <w:left w:val="single" w:sz="4" w:space="0" w:color="auto"/>
              <w:bottom w:val="single" w:sz="4" w:space="0" w:color="auto"/>
              <w:right w:val="single" w:sz="4" w:space="0" w:color="auto"/>
            </w:tcBorders>
          </w:tcPr>
          <w:p w14:paraId="1E33DA96" w14:textId="77777777" w:rsidR="000B16A7" w:rsidRDefault="00464026">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29A0664D"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0AAB08" w14:textId="77777777" w:rsidR="000B16A7" w:rsidRDefault="000B16A7">
            <w:pPr>
              <w:pStyle w:val="TableText"/>
            </w:pPr>
          </w:p>
        </w:tc>
      </w:tr>
      <w:tr w:rsidR="000B16A7" w14:paraId="4A010A0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FBB150" w14:textId="77777777" w:rsidR="000B16A7" w:rsidRDefault="00464026">
            <w:pPr>
              <w:pStyle w:val="TableText"/>
            </w:pPr>
            <w:r>
              <w:t>ns=2;i=6141</w:t>
            </w:r>
          </w:p>
        </w:tc>
        <w:tc>
          <w:tcPr>
            <w:tcW w:w="2600" w:type="dxa"/>
            <w:tcBorders>
              <w:top w:val="single" w:sz="4" w:space="0" w:color="auto"/>
              <w:left w:val="single" w:sz="4" w:space="0" w:color="auto"/>
              <w:bottom w:val="single" w:sz="4" w:space="0" w:color="auto"/>
              <w:right w:val="single" w:sz="4" w:space="0" w:color="auto"/>
            </w:tcBorders>
          </w:tcPr>
          <w:p w14:paraId="65D23560"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139C582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22A233" w14:textId="77777777" w:rsidR="000B16A7" w:rsidRDefault="000B16A7">
            <w:pPr>
              <w:pStyle w:val="TableText"/>
            </w:pPr>
          </w:p>
        </w:tc>
      </w:tr>
      <w:tr w:rsidR="000B16A7" w14:paraId="24EB2D0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A6AB7C" w14:textId="77777777" w:rsidR="000B16A7" w:rsidRDefault="00464026">
            <w:pPr>
              <w:pStyle w:val="TableText"/>
            </w:pPr>
            <w:r>
              <w:t>ns=2;i=6142</w:t>
            </w:r>
          </w:p>
        </w:tc>
        <w:tc>
          <w:tcPr>
            <w:tcW w:w="2600" w:type="dxa"/>
            <w:tcBorders>
              <w:top w:val="single" w:sz="4" w:space="0" w:color="auto"/>
              <w:left w:val="single" w:sz="4" w:space="0" w:color="auto"/>
              <w:bottom w:val="single" w:sz="4" w:space="0" w:color="auto"/>
              <w:right w:val="single" w:sz="4" w:space="0" w:color="auto"/>
            </w:tcBorders>
          </w:tcPr>
          <w:p w14:paraId="63CB9B53" w14:textId="77777777" w:rsidR="000B16A7" w:rsidRDefault="00464026">
            <w:pPr>
              <w:pStyle w:val="TableText"/>
            </w:pPr>
            <w:r>
              <w:t>GetCapabilities</w:t>
            </w:r>
          </w:p>
        </w:tc>
        <w:tc>
          <w:tcPr>
            <w:tcW w:w="1400" w:type="dxa"/>
            <w:tcBorders>
              <w:top w:val="single" w:sz="4" w:space="0" w:color="auto"/>
              <w:left w:val="single" w:sz="4" w:space="0" w:color="auto"/>
              <w:bottom w:val="single" w:sz="4" w:space="0" w:color="auto"/>
              <w:right w:val="single" w:sz="4" w:space="0" w:color="auto"/>
            </w:tcBorders>
          </w:tcPr>
          <w:p w14:paraId="585CA1C1"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F8C8328" w14:textId="77777777" w:rsidR="000B16A7" w:rsidRDefault="00464026">
            <w:pPr>
              <w:pStyle w:val="TableText"/>
            </w:pPr>
            <w:r>
              <w:t>Report what this deployment can do, refreshed from the execution site rather than from cache. Defined because a remote endpoint's capabilities change without anything in this address space changing.</w:t>
            </w:r>
          </w:p>
        </w:tc>
      </w:tr>
      <w:tr w:rsidR="000B16A7" w14:paraId="6D2A2D2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A5CA3E" w14:textId="77777777" w:rsidR="000B16A7" w:rsidRDefault="00464026">
            <w:pPr>
              <w:pStyle w:val="TableText"/>
            </w:pPr>
            <w:r>
              <w:t>ns=2;i=6143</w:t>
            </w:r>
          </w:p>
        </w:tc>
        <w:tc>
          <w:tcPr>
            <w:tcW w:w="2600" w:type="dxa"/>
            <w:tcBorders>
              <w:top w:val="single" w:sz="4" w:space="0" w:color="auto"/>
              <w:left w:val="single" w:sz="4" w:space="0" w:color="auto"/>
              <w:bottom w:val="single" w:sz="4" w:space="0" w:color="auto"/>
              <w:right w:val="single" w:sz="4" w:space="0" w:color="auto"/>
            </w:tcBorders>
          </w:tcPr>
          <w:p w14:paraId="211277C2"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773359F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814D91" w14:textId="77777777" w:rsidR="000B16A7" w:rsidRDefault="000B16A7">
            <w:pPr>
              <w:pStyle w:val="TableText"/>
            </w:pPr>
          </w:p>
        </w:tc>
      </w:tr>
      <w:tr w:rsidR="000B16A7" w14:paraId="0612BD9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7F25E7" w14:textId="77777777" w:rsidR="000B16A7" w:rsidRDefault="00464026">
            <w:pPr>
              <w:pStyle w:val="TableText"/>
            </w:pPr>
            <w:r>
              <w:t>ns=2;i=6144</w:t>
            </w:r>
          </w:p>
        </w:tc>
        <w:tc>
          <w:tcPr>
            <w:tcW w:w="2600" w:type="dxa"/>
            <w:tcBorders>
              <w:top w:val="single" w:sz="4" w:space="0" w:color="auto"/>
              <w:left w:val="single" w:sz="4" w:space="0" w:color="auto"/>
              <w:bottom w:val="single" w:sz="4" w:space="0" w:color="auto"/>
              <w:right w:val="single" w:sz="4" w:space="0" w:color="auto"/>
            </w:tcBorders>
          </w:tcPr>
          <w:p w14:paraId="16426E61" w14:textId="77777777" w:rsidR="000B16A7" w:rsidRDefault="00464026">
            <w:pPr>
              <w:pStyle w:val="TableText"/>
            </w:pPr>
            <w:r>
              <w:t>&lt;Group&gt;</w:t>
            </w:r>
          </w:p>
        </w:tc>
        <w:tc>
          <w:tcPr>
            <w:tcW w:w="1400" w:type="dxa"/>
            <w:tcBorders>
              <w:top w:val="single" w:sz="4" w:space="0" w:color="auto"/>
              <w:left w:val="single" w:sz="4" w:space="0" w:color="auto"/>
              <w:bottom w:val="single" w:sz="4" w:space="0" w:color="auto"/>
              <w:right w:val="single" w:sz="4" w:space="0" w:color="auto"/>
            </w:tcBorders>
          </w:tcPr>
          <w:p w14:paraId="00A73E90"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74A8084" w14:textId="77777777" w:rsidR="000B16A7" w:rsidRDefault="00464026">
            <w:pPr>
              <w:pStyle w:val="TableText"/>
            </w:pPr>
            <w:r>
              <w:t>A publisher namespace held by this registry. Narrows the inherited placeholder so a model registry admits ModelPublisherType and nothing else.</w:t>
            </w:r>
          </w:p>
        </w:tc>
      </w:tr>
      <w:tr w:rsidR="000B16A7" w14:paraId="1800C32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5DC011" w14:textId="77777777" w:rsidR="000B16A7" w:rsidRDefault="00464026">
            <w:pPr>
              <w:pStyle w:val="TableText"/>
            </w:pPr>
            <w:r>
              <w:t>ns=2;i=6145</w:t>
            </w:r>
          </w:p>
        </w:tc>
        <w:tc>
          <w:tcPr>
            <w:tcW w:w="2600" w:type="dxa"/>
            <w:tcBorders>
              <w:top w:val="single" w:sz="4" w:space="0" w:color="auto"/>
              <w:left w:val="single" w:sz="4" w:space="0" w:color="auto"/>
              <w:bottom w:val="single" w:sz="4" w:space="0" w:color="auto"/>
              <w:right w:val="single" w:sz="4" w:space="0" w:color="auto"/>
            </w:tcBorders>
          </w:tcPr>
          <w:p w14:paraId="64871F72" w14:textId="77777777" w:rsidR="000B16A7" w:rsidRDefault="00464026">
            <w:pPr>
              <w:pStyle w:val="TableText"/>
            </w:pPr>
            <w:r>
              <w:t>&lt;Resource&gt;</w:t>
            </w:r>
          </w:p>
        </w:tc>
        <w:tc>
          <w:tcPr>
            <w:tcW w:w="1400" w:type="dxa"/>
            <w:tcBorders>
              <w:top w:val="single" w:sz="4" w:space="0" w:color="auto"/>
              <w:left w:val="single" w:sz="4" w:space="0" w:color="auto"/>
              <w:bottom w:val="single" w:sz="4" w:space="0" w:color="auto"/>
              <w:right w:val="single" w:sz="4" w:space="0" w:color="auto"/>
            </w:tcBorders>
          </w:tcPr>
          <w:p w14:paraId="01B1C898"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1D4DBBA" w14:textId="77777777" w:rsidR="000B16A7" w:rsidRDefault="00464026">
            <w:pPr>
              <w:pStyle w:val="TableText"/>
            </w:pPr>
            <w:r>
              <w:t>A model or dataset published in this namespace. Narrows the inherited placeholder to this model's own resource types.</w:t>
            </w:r>
          </w:p>
        </w:tc>
      </w:tr>
      <w:tr w:rsidR="000B16A7" w14:paraId="704B22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8E60722" w14:textId="77777777" w:rsidR="000B16A7" w:rsidRDefault="00464026">
            <w:pPr>
              <w:pStyle w:val="TableText"/>
            </w:pPr>
            <w:r>
              <w:lastRenderedPageBreak/>
              <w:t>ns=2;i=6146</w:t>
            </w:r>
          </w:p>
        </w:tc>
        <w:tc>
          <w:tcPr>
            <w:tcW w:w="2600" w:type="dxa"/>
            <w:tcBorders>
              <w:top w:val="single" w:sz="4" w:space="0" w:color="auto"/>
              <w:left w:val="single" w:sz="4" w:space="0" w:color="auto"/>
              <w:bottom w:val="single" w:sz="4" w:space="0" w:color="auto"/>
              <w:right w:val="single" w:sz="4" w:space="0" w:color="auto"/>
            </w:tcBorders>
          </w:tcPr>
          <w:p w14:paraId="62116257" w14:textId="77777777" w:rsidR="000B16A7" w:rsidRDefault="00464026">
            <w:pPr>
              <w:pStyle w:val="TableText"/>
            </w:pPr>
            <w:r>
              <w:t>MaxInlinePayloadSize</w:t>
            </w:r>
          </w:p>
        </w:tc>
        <w:tc>
          <w:tcPr>
            <w:tcW w:w="1400" w:type="dxa"/>
            <w:tcBorders>
              <w:top w:val="single" w:sz="4" w:space="0" w:color="auto"/>
              <w:left w:val="single" w:sz="4" w:space="0" w:color="auto"/>
              <w:bottom w:val="single" w:sz="4" w:space="0" w:color="auto"/>
              <w:right w:val="single" w:sz="4" w:space="0" w:color="auto"/>
            </w:tcBorders>
          </w:tcPr>
          <w:p w14:paraId="24E9E8C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98D8E6" w14:textId="77777777" w:rsidR="000B16A7" w:rsidRDefault="00464026">
            <w:pPr>
              <w:pStyle w:val="TableText"/>
            </w:pPr>
            <w:r>
              <w:t xml:space="preserve">Largest request or response this deployment will carry inline through Invoke, in bytes. Zero means the deployment accepts no inline payload at all and BeginTransfer is the only way in.  </w:t>
            </w:r>
            <w:r>
              <w:t>A client reads this BEFORE calling rather than discovering the bound from a rejection, and a Server SHALL NOT publish a value larger than its own MaxByteStringLength, the negotiated MaxMessageSize or the Session's MaxResponseMessageSize permit - the smallest of those is the real limit and a client cannot see all of them.</w:t>
            </w:r>
          </w:p>
        </w:tc>
      </w:tr>
      <w:tr w:rsidR="000B16A7" w14:paraId="0D6934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6ADEDDF" w14:textId="77777777" w:rsidR="000B16A7" w:rsidRDefault="00464026">
            <w:pPr>
              <w:pStyle w:val="TableText"/>
            </w:pPr>
            <w:r>
              <w:t>ns=2;i=6147</w:t>
            </w:r>
          </w:p>
        </w:tc>
        <w:tc>
          <w:tcPr>
            <w:tcW w:w="2600" w:type="dxa"/>
            <w:tcBorders>
              <w:top w:val="single" w:sz="4" w:space="0" w:color="auto"/>
              <w:left w:val="single" w:sz="4" w:space="0" w:color="auto"/>
              <w:bottom w:val="single" w:sz="4" w:space="0" w:color="auto"/>
              <w:right w:val="single" w:sz="4" w:space="0" w:color="auto"/>
            </w:tcBorders>
          </w:tcPr>
          <w:p w14:paraId="1D5586A3" w14:textId="77777777" w:rsidR="000B16A7" w:rsidRDefault="00464026">
            <w:pPr>
              <w:pStyle w:val="TableText"/>
            </w:pPr>
            <w:r>
              <w:t>BeginTransfer</w:t>
            </w:r>
          </w:p>
        </w:tc>
        <w:tc>
          <w:tcPr>
            <w:tcW w:w="1400" w:type="dxa"/>
            <w:tcBorders>
              <w:top w:val="single" w:sz="4" w:space="0" w:color="auto"/>
              <w:left w:val="single" w:sz="4" w:space="0" w:color="auto"/>
              <w:bottom w:val="single" w:sz="4" w:space="0" w:color="auto"/>
              <w:right w:val="single" w:sz="4" w:space="0" w:color="auto"/>
            </w:tcBorders>
          </w:tcPr>
          <w:p w14:paraId="7ED3648C"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5284FCE" w14:textId="77777777" w:rsidR="000B16A7" w:rsidRDefault="00464026">
            <w:pPr>
              <w:pStyle w:val="TableText"/>
            </w:pPr>
            <w:r>
              <w:t>Opens a chunked exchange for a payload that will not fit inline, returning the InferenceTransferType instance to write into. This is the general path: Invoke is the shortcut that happens to work when everything is small.</w:t>
            </w:r>
          </w:p>
        </w:tc>
      </w:tr>
      <w:tr w:rsidR="000B16A7" w14:paraId="1821AD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FC9B84" w14:textId="77777777" w:rsidR="000B16A7" w:rsidRDefault="00464026">
            <w:pPr>
              <w:pStyle w:val="TableText"/>
            </w:pPr>
            <w:r>
              <w:t>ns=2;i=6148</w:t>
            </w:r>
          </w:p>
        </w:tc>
        <w:tc>
          <w:tcPr>
            <w:tcW w:w="2600" w:type="dxa"/>
            <w:tcBorders>
              <w:top w:val="single" w:sz="4" w:space="0" w:color="auto"/>
              <w:left w:val="single" w:sz="4" w:space="0" w:color="auto"/>
              <w:bottom w:val="single" w:sz="4" w:space="0" w:color="auto"/>
              <w:right w:val="single" w:sz="4" w:space="0" w:color="auto"/>
            </w:tcBorders>
          </w:tcPr>
          <w:p w14:paraId="36242B32" w14:textId="77777777" w:rsidR="000B16A7" w:rsidRDefault="00464026">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1DC4C5F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3B22C5" w14:textId="77777777" w:rsidR="000B16A7" w:rsidRDefault="000B16A7">
            <w:pPr>
              <w:pStyle w:val="TableText"/>
            </w:pPr>
          </w:p>
        </w:tc>
      </w:tr>
      <w:tr w:rsidR="000B16A7" w14:paraId="5F0F32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6C7092" w14:textId="77777777" w:rsidR="000B16A7" w:rsidRDefault="00464026">
            <w:pPr>
              <w:pStyle w:val="TableText"/>
            </w:pPr>
            <w:r>
              <w:t>ns=2;i=6149</w:t>
            </w:r>
          </w:p>
        </w:tc>
        <w:tc>
          <w:tcPr>
            <w:tcW w:w="2600" w:type="dxa"/>
            <w:tcBorders>
              <w:top w:val="single" w:sz="4" w:space="0" w:color="auto"/>
              <w:left w:val="single" w:sz="4" w:space="0" w:color="auto"/>
              <w:bottom w:val="single" w:sz="4" w:space="0" w:color="auto"/>
              <w:right w:val="single" w:sz="4" w:space="0" w:color="auto"/>
            </w:tcBorders>
          </w:tcPr>
          <w:p w14:paraId="451A78E6"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54648976"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2FE4DD8" w14:textId="77777777" w:rsidR="000B16A7" w:rsidRDefault="000B16A7">
            <w:pPr>
              <w:pStyle w:val="TableText"/>
            </w:pPr>
          </w:p>
        </w:tc>
      </w:tr>
      <w:tr w:rsidR="000B16A7" w14:paraId="65024B9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C00D06" w14:textId="77777777" w:rsidR="000B16A7" w:rsidRDefault="00464026">
            <w:pPr>
              <w:pStyle w:val="TableText"/>
            </w:pPr>
            <w:r>
              <w:t>ns=2;i=7001</w:t>
            </w:r>
          </w:p>
        </w:tc>
        <w:tc>
          <w:tcPr>
            <w:tcW w:w="2600" w:type="dxa"/>
            <w:tcBorders>
              <w:top w:val="single" w:sz="4" w:space="0" w:color="auto"/>
              <w:left w:val="single" w:sz="4" w:space="0" w:color="auto"/>
              <w:bottom w:val="single" w:sz="4" w:space="0" w:color="auto"/>
              <w:right w:val="single" w:sz="4" w:space="0" w:color="auto"/>
            </w:tcBorders>
          </w:tcPr>
          <w:p w14:paraId="17039AA9" w14:textId="77777777" w:rsidR="000B16A7" w:rsidRDefault="00464026">
            <w:pPr>
              <w:pStyle w:val="TableText"/>
            </w:pPr>
            <w:r>
              <w:t>AiModelManagement</w:t>
            </w:r>
          </w:p>
        </w:tc>
        <w:tc>
          <w:tcPr>
            <w:tcW w:w="1400" w:type="dxa"/>
            <w:tcBorders>
              <w:top w:val="single" w:sz="4" w:space="0" w:color="auto"/>
              <w:left w:val="single" w:sz="4" w:space="0" w:color="auto"/>
              <w:bottom w:val="single" w:sz="4" w:space="0" w:color="auto"/>
              <w:right w:val="single" w:sz="4" w:space="0" w:color="auto"/>
            </w:tcBorders>
          </w:tcPr>
          <w:p w14:paraId="0125710B"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B2218ED" w14:textId="77777777" w:rsidR="000B16A7" w:rsidRDefault="00464026">
            <w:pPr>
              <w:pStyle w:val="TableText"/>
            </w:pPr>
            <w:r>
              <w:t>Entry point for the AI models this Server runs. A client browses Server/AiModelManagement/Models to find what this Server describes. It carries EventNotifier because it is the notifier for the events of clause 7.4: a client subscribes here, or at the Server object above it.</w:t>
            </w:r>
          </w:p>
        </w:tc>
      </w:tr>
      <w:tr w:rsidR="000B16A7" w14:paraId="241ABD8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07E046" w14:textId="77777777" w:rsidR="000B16A7" w:rsidRDefault="00464026">
            <w:pPr>
              <w:pStyle w:val="TableText"/>
            </w:pPr>
            <w:r>
              <w:t>ns=2;i=1017</w:t>
            </w:r>
          </w:p>
        </w:tc>
        <w:tc>
          <w:tcPr>
            <w:tcW w:w="2600" w:type="dxa"/>
            <w:tcBorders>
              <w:top w:val="single" w:sz="4" w:space="0" w:color="auto"/>
              <w:left w:val="single" w:sz="4" w:space="0" w:color="auto"/>
              <w:bottom w:val="single" w:sz="4" w:space="0" w:color="auto"/>
              <w:right w:val="single" w:sz="4" w:space="0" w:color="auto"/>
            </w:tcBorders>
          </w:tcPr>
          <w:p w14:paraId="24A05E5F" w14:textId="77777777" w:rsidR="000B16A7" w:rsidRDefault="00464026">
            <w:pPr>
              <w:pStyle w:val="TableText"/>
            </w:pPr>
            <w:r>
              <w:t>InferenceTransferType</w:t>
            </w:r>
          </w:p>
        </w:tc>
        <w:tc>
          <w:tcPr>
            <w:tcW w:w="1400" w:type="dxa"/>
            <w:tcBorders>
              <w:top w:val="single" w:sz="4" w:space="0" w:color="auto"/>
              <w:left w:val="single" w:sz="4" w:space="0" w:color="auto"/>
              <w:bottom w:val="single" w:sz="4" w:space="0" w:color="auto"/>
              <w:right w:val="single" w:sz="4" w:space="0" w:color="auto"/>
            </w:tcBorders>
          </w:tcPr>
          <w:p w14:paraId="18D24C43"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AD90AFB" w14:textId="77777777" w:rsidR="000B16A7" w:rsidRDefault="00464026">
            <w:pPr>
              <w:pStyle w:val="TableText"/>
            </w:pPr>
            <w:r>
              <w:t xml:space="preserve">One chunked inference exchange. It exists because Invoke carries its payload as a ByteString, and a ByteString is bounded by MaxByteStringLength, the negotiated MaxMessageSize and the Session's MaxResponseMessageSize - none of which the model gets to choose. An image, a point cloud or a window of high-rate samples exceeds those routinely, and a call that cannot carry the input is not a call.  </w:t>
            </w:r>
            <w:r>
              <w:t>Request and Response are Part 5 FileType objects: the client opens the request, writes it in chunks it selects, and closes it; after Execute the response is read the same way. Nothing here invents a transfer protocol, because OPC UA already has one and every client already implements it.</w:t>
            </w:r>
          </w:p>
        </w:tc>
      </w:tr>
      <w:tr w:rsidR="000B16A7" w14:paraId="30E54CB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3BAC73" w14:textId="77777777" w:rsidR="000B16A7" w:rsidRDefault="00464026">
            <w:pPr>
              <w:pStyle w:val="TableText"/>
            </w:pPr>
            <w:r>
              <w:t>ns=2;i=6150</w:t>
            </w:r>
          </w:p>
        </w:tc>
        <w:tc>
          <w:tcPr>
            <w:tcW w:w="2600" w:type="dxa"/>
            <w:tcBorders>
              <w:top w:val="single" w:sz="4" w:space="0" w:color="auto"/>
              <w:left w:val="single" w:sz="4" w:space="0" w:color="auto"/>
              <w:bottom w:val="single" w:sz="4" w:space="0" w:color="auto"/>
              <w:right w:val="single" w:sz="4" w:space="0" w:color="auto"/>
            </w:tcBorders>
          </w:tcPr>
          <w:p w14:paraId="05410516" w14:textId="77777777" w:rsidR="000B16A7" w:rsidRDefault="00464026">
            <w:pPr>
              <w:pStyle w:val="TableText"/>
            </w:pPr>
            <w:r>
              <w:t>TransferId</w:t>
            </w:r>
          </w:p>
        </w:tc>
        <w:tc>
          <w:tcPr>
            <w:tcW w:w="1400" w:type="dxa"/>
            <w:tcBorders>
              <w:top w:val="single" w:sz="4" w:space="0" w:color="auto"/>
              <w:left w:val="single" w:sz="4" w:space="0" w:color="auto"/>
              <w:bottom w:val="single" w:sz="4" w:space="0" w:color="auto"/>
              <w:right w:val="single" w:sz="4" w:space="0" w:color="auto"/>
            </w:tcBorders>
          </w:tcPr>
          <w:p w14:paraId="6B81220A"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9DC445" w14:textId="77777777" w:rsidR="000B16A7" w:rsidRDefault="00464026">
            <w:pPr>
              <w:pStyle w:val="TableText"/>
            </w:pPr>
            <w:r>
              <w:t>Identifier of this exchange.</w:t>
            </w:r>
          </w:p>
        </w:tc>
      </w:tr>
      <w:tr w:rsidR="000B16A7" w14:paraId="67BDDC0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FD253D" w14:textId="77777777" w:rsidR="000B16A7" w:rsidRDefault="00464026">
            <w:pPr>
              <w:pStyle w:val="TableText"/>
            </w:pPr>
            <w:r>
              <w:t>ns=2;i=6151</w:t>
            </w:r>
          </w:p>
        </w:tc>
        <w:tc>
          <w:tcPr>
            <w:tcW w:w="2600" w:type="dxa"/>
            <w:tcBorders>
              <w:top w:val="single" w:sz="4" w:space="0" w:color="auto"/>
              <w:left w:val="single" w:sz="4" w:space="0" w:color="auto"/>
              <w:bottom w:val="single" w:sz="4" w:space="0" w:color="auto"/>
              <w:right w:val="single" w:sz="4" w:space="0" w:color="auto"/>
            </w:tcBorders>
          </w:tcPr>
          <w:p w14:paraId="359F4B0F" w14:textId="77777777" w:rsidR="000B16A7" w:rsidRDefault="00464026">
            <w:pPr>
              <w:pStyle w:val="TableText"/>
            </w:pPr>
            <w:r>
              <w:t>State</w:t>
            </w:r>
          </w:p>
        </w:tc>
        <w:tc>
          <w:tcPr>
            <w:tcW w:w="1400" w:type="dxa"/>
            <w:tcBorders>
              <w:top w:val="single" w:sz="4" w:space="0" w:color="auto"/>
              <w:left w:val="single" w:sz="4" w:space="0" w:color="auto"/>
              <w:bottom w:val="single" w:sz="4" w:space="0" w:color="auto"/>
              <w:right w:val="single" w:sz="4" w:space="0" w:color="auto"/>
            </w:tcBorders>
          </w:tcPr>
          <w:p w14:paraId="4AF08D1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BAB91C8" w14:textId="77777777" w:rsidR="000B16A7" w:rsidRDefault="00464026">
            <w:pPr>
              <w:pStyle w:val="TableText"/>
            </w:pPr>
            <w:r>
              <w:t>Stage the exchange has reached.</w:t>
            </w:r>
          </w:p>
        </w:tc>
      </w:tr>
      <w:tr w:rsidR="000B16A7" w14:paraId="79AFE66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A85A5B" w14:textId="77777777" w:rsidR="000B16A7" w:rsidRDefault="00464026">
            <w:pPr>
              <w:pStyle w:val="TableText"/>
            </w:pPr>
            <w:r>
              <w:t>ns=2;i=6152</w:t>
            </w:r>
          </w:p>
        </w:tc>
        <w:tc>
          <w:tcPr>
            <w:tcW w:w="2600" w:type="dxa"/>
            <w:tcBorders>
              <w:top w:val="single" w:sz="4" w:space="0" w:color="auto"/>
              <w:left w:val="single" w:sz="4" w:space="0" w:color="auto"/>
              <w:bottom w:val="single" w:sz="4" w:space="0" w:color="auto"/>
              <w:right w:val="single" w:sz="4" w:space="0" w:color="auto"/>
            </w:tcBorders>
          </w:tcPr>
          <w:p w14:paraId="33C2F8E8" w14:textId="77777777" w:rsidR="000B16A7" w:rsidRDefault="00464026">
            <w:pPr>
              <w:pStyle w:val="TableText"/>
            </w:pPr>
            <w:r>
              <w:t>Request</w:t>
            </w:r>
          </w:p>
        </w:tc>
        <w:tc>
          <w:tcPr>
            <w:tcW w:w="1400" w:type="dxa"/>
            <w:tcBorders>
              <w:top w:val="single" w:sz="4" w:space="0" w:color="auto"/>
              <w:left w:val="single" w:sz="4" w:space="0" w:color="auto"/>
              <w:bottom w:val="single" w:sz="4" w:space="0" w:color="auto"/>
              <w:right w:val="single" w:sz="4" w:space="0" w:color="auto"/>
            </w:tcBorders>
          </w:tcPr>
          <w:p w14:paraId="0D27080F"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AF96079" w14:textId="77777777" w:rsidR="000B16A7" w:rsidRDefault="00464026">
            <w:pPr>
              <w:pStyle w:val="TableText"/>
            </w:pPr>
            <w:r>
              <w:t>The request body, written by the client in chunks of its own choosing. Inference does not begin until Execute is called, so a partially written request is never acted on.</w:t>
            </w:r>
          </w:p>
        </w:tc>
      </w:tr>
      <w:tr w:rsidR="000B16A7" w14:paraId="6C276E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CD3AFC" w14:textId="77777777" w:rsidR="000B16A7" w:rsidRDefault="00464026">
            <w:pPr>
              <w:pStyle w:val="TableText"/>
            </w:pPr>
            <w:r>
              <w:t>ns=2;i=6153</w:t>
            </w:r>
          </w:p>
        </w:tc>
        <w:tc>
          <w:tcPr>
            <w:tcW w:w="2600" w:type="dxa"/>
            <w:tcBorders>
              <w:top w:val="single" w:sz="4" w:space="0" w:color="auto"/>
              <w:left w:val="single" w:sz="4" w:space="0" w:color="auto"/>
              <w:bottom w:val="single" w:sz="4" w:space="0" w:color="auto"/>
              <w:right w:val="single" w:sz="4" w:space="0" w:color="auto"/>
            </w:tcBorders>
          </w:tcPr>
          <w:p w14:paraId="57AD0086" w14:textId="77777777" w:rsidR="000B16A7" w:rsidRDefault="00464026">
            <w:pPr>
              <w:pStyle w:val="TableText"/>
            </w:pPr>
            <w:r>
              <w:t>Response</w:t>
            </w:r>
          </w:p>
        </w:tc>
        <w:tc>
          <w:tcPr>
            <w:tcW w:w="1400" w:type="dxa"/>
            <w:tcBorders>
              <w:top w:val="single" w:sz="4" w:space="0" w:color="auto"/>
              <w:left w:val="single" w:sz="4" w:space="0" w:color="auto"/>
              <w:bottom w:val="single" w:sz="4" w:space="0" w:color="auto"/>
              <w:right w:val="single" w:sz="4" w:space="0" w:color="auto"/>
            </w:tcBorders>
          </w:tcPr>
          <w:p w14:paraId="0359F168" w14:textId="77777777" w:rsidR="000B16A7" w:rsidRDefault="00464026">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7EBBA8F" w14:textId="77777777" w:rsidR="000B16A7" w:rsidRDefault="00464026">
            <w:pPr>
              <w:pStyle w:val="TableText"/>
            </w:pPr>
            <w:r>
              <w:t>The response body, readable once State is Completed. Empty before that.</w:t>
            </w:r>
          </w:p>
        </w:tc>
      </w:tr>
      <w:tr w:rsidR="000B16A7" w14:paraId="3FD3EB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B6AC59" w14:textId="77777777" w:rsidR="000B16A7" w:rsidRDefault="00464026">
            <w:pPr>
              <w:pStyle w:val="TableText"/>
            </w:pPr>
            <w:r>
              <w:t>ns=2;i=6154</w:t>
            </w:r>
          </w:p>
        </w:tc>
        <w:tc>
          <w:tcPr>
            <w:tcW w:w="2600" w:type="dxa"/>
            <w:tcBorders>
              <w:top w:val="single" w:sz="4" w:space="0" w:color="auto"/>
              <w:left w:val="single" w:sz="4" w:space="0" w:color="auto"/>
              <w:bottom w:val="single" w:sz="4" w:space="0" w:color="auto"/>
              <w:right w:val="single" w:sz="4" w:space="0" w:color="auto"/>
            </w:tcBorders>
          </w:tcPr>
          <w:p w14:paraId="7E12A776" w14:textId="77777777" w:rsidR="000B16A7" w:rsidRDefault="00464026">
            <w:pPr>
              <w:pStyle w:val="TableText"/>
            </w:pPr>
            <w:r>
              <w:t>ContentType</w:t>
            </w:r>
          </w:p>
        </w:tc>
        <w:tc>
          <w:tcPr>
            <w:tcW w:w="1400" w:type="dxa"/>
            <w:tcBorders>
              <w:top w:val="single" w:sz="4" w:space="0" w:color="auto"/>
              <w:left w:val="single" w:sz="4" w:space="0" w:color="auto"/>
              <w:bottom w:val="single" w:sz="4" w:space="0" w:color="auto"/>
              <w:right w:val="single" w:sz="4" w:space="0" w:color="auto"/>
            </w:tcBorders>
          </w:tcPr>
          <w:p w14:paraId="33269B5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160DC2" w14:textId="77777777" w:rsidR="000B16A7" w:rsidRDefault="00464026">
            <w:pPr>
              <w:pStyle w:val="TableText"/>
            </w:pPr>
            <w:r>
              <w:t>Media type of the request body.</w:t>
            </w:r>
          </w:p>
        </w:tc>
      </w:tr>
      <w:tr w:rsidR="000B16A7" w14:paraId="3FF1D25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EF06292" w14:textId="77777777" w:rsidR="000B16A7" w:rsidRDefault="00464026">
            <w:pPr>
              <w:pStyle w:val="TableText"/>
            </w:pPr>
            <w:r>
              <w:t>ns=2;i=6155</w:t>
            </w:r>
          </w:p>
        </w:tc>
        <w:tc>
          <w:tcPr>
            <w:tcW w:w="2600" w:type="dxa"/>
            <w:tcBorders>
              <w:top w:val="single" w:sz="4" w:space="0" w:color="auto"/>
              <w:left w:val="single" w:sz="4" w:space="0" w:color="auto"/>
              <w:bottom w:val="single" w:sz="4" w:space="0" w:color="auto"/>
              <w:right w:val="single" w:sz="4" w:space="0" w:color="auto"/>
            </w:tcBorders>
          </w:tcPr>
          <w:p w14:paraId="6BD8C50F" w14:textId="77777777" w:rsidR="000B16A7" w:rsidRDefault="00464026">
            <w:pPr>
              <w:pStyle w:val="TableText"/>
            </w:pPr>
            <w:r>
              <w:t>ResponseContentType</w:t>
            </w:r>
          </w:p>
        </w:tc>
        <w:tc>
          <w:tcPr>
            <w:tcW w:w="1400" w:type="dxa"/>
            <w:tcBorders>
              <w:top w:val="single" w:sz="4" w:space="0" w:color="auto"/>
              <w:left w:val="single" w:sz="4" w:space="0" w:color="auto"/>
              <w:bottom w:val="single" w:sz="4" w:space="0" w:color="auto"/>
              <w:right w:val="single" w:sz="4" w:space="0" w:color="auto"/>
            </w:tcBorders>
          </w:tcPr>
          <w:p w14:paraId="4736639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024A9F" w14:textId="77777777" w:rsidR="000B16A7" w:rsidRDefault="00464026">
            <w:pPr>
              <w:pStyle w:val="TableText"/>
            </w:pPr>
            <w:r>
              <w:t>Media type of the response body.</w:t>
            </w:r>
          </w:p>
        </w:tc>
      </w:tr>
      <w:tr w:rsidR="000B16A7" w14:paraId="3B1E7D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19A9137" w14:textId="77777777" w:rsidR="000B16A7" w:rsidRDefault="00464026">
            <w:pPr>
              <w:pStyle w:val="TableText"/>
            </w:pPr>
            <w:r>
              <w:t>ns=2;i=6156</w:t>
            </w:r>
          </w:p>
        </w:tc>
        <w:tc>
          <w:tcPr>
            <w:tcW w:w="2600" w:type="dxa"/>
            <w:tcBorders>
              <w:top w:val="single" w:sz="4" w:space="0" w:color="auto"/>
              <w:left w:val="single" w:sz="4" w:space="0" w:color="auto"/>
              <w:bottom w:val="single" w:sz="4" w:space="0" w:color="auto"/>
              <w:right w:val="single" w:sz="4" w:space="0" w:color="auto"/>
            </w:tcBorders>
          </w:tcPr>
          <w:p w14:paraId="44BB4313" w14:textId="77777777" w:rsidR="000B16A7" w:rsidRDefault="00464026">
            <w:pPr>
              <w:pStyle w:val="TableText"/>
            </w:pPr>
            <w:r>
              <w:t>ModelUsed</w:t>
            </w:r>
          </w:p>
        </w:tc>
        <w:tc>
          <w:tcPr>
            <w:tcW w:w="1400" w:type="dxa"/>
            <w:tcBorders>
              <w:top w:val="single" w:sz="4" w:space="0" w:color="auto"/>
              <w:left w:val="single" w:sz="4" w:space="0" w:color="auto"/>
              <w:bottom w:val="single" w:sz="4" w:space="0" w:color="auto"/>
              <w:right w:val="single" w:sz="4" w:space="0" w:color="auto"/>
            </w:tcBorders>
          </w:tcPr>
          <w:p w14:paraId="054D88C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8C12C7" w14:textId="77777777" w:rsidR="000B16A7" w:rsidRDefault="00464026">
            <w:pPr>
              <w:pStyle w:val="TableText"/>
            </w:pPr>
            <w:r>
              <w:t>The model that ACTUALLY produced the response, on the same terms as Invoke: a fallback or a followed reference can change it between the call and the read.</w:t>
            </w:r>
          </w:p>
        </w:tc>
      </w:tr>
      <w:tr w:rsidR="000B16A7" w14:paraId="1BCA8F5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3657B2" w14:textId="77777777" w:rsidR="000B16A7" w:rsidRDefault="00464026">
            <w:pPr>
              <w:pStyle w:val="TableText"/>
            </w:pPr>
            <w:r>
              <w:t>ns=2;i=6157</w:t>
            </w:r>
          </w:p>
        </w:tc>
        <w:tc>
          <w:tcPr>
            <w:tcW w:w="2600" w:type="dxa"/>
            <w:tcBorders>
              <w:top w:val="single" w:sz="4" w:space="0" w:color="auto"/>
              <w:left w:val="single" w:sz="4" w:space="0" w:color="auto"/>
              <w:bottom w:val="single" w:sz="4" w:space="0" w:color="auto"/>
              <w:right w:val="single" w:sz="4" w:space="0" w:color="auto"/>
            </w:tcBorders>
          </w:tcPr>
          <w:p w14:paraId="33122714" w14:textId="77777777" w:rsidR="000B16A7" w:rsidRDefault="00464026">
            <w:pPr>
              <w:pStyle w:val="TableText"/>
            </w:pPr>
            <w:r>
              <w:t>Usage</w:t>
            </w:r>
          </w:p>
        </w:tc>
        <w:tc>
          <w:tcPr>
            <w:tcW w:w="1400" w:type="dxa"/>
            <w:tcBorders>
              <w:top w:val="single" w:sz="4" w:space="0" w:color="auto"/>
              <w:left w:val="single" w:sz="4" w:space="0" w:color="auto"/>
              <w:bottom w:val="single" w:sz="4" w:space="0" w:color="auto"/>
              <w:right w:val="single" w:sz="4" w:space="0" w:color="auto"/>
            </w:tcBorders>
          </w:tcPr>
          <w:p w14:paraId="73C95C5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63D99D" w14:textId="77777777" w:rsidR="000B16A7" w:rsidRDefault="00464026">
            <w:pPr>
              <w:pStyle w:val="TableText"/>
            </w:pPr>
            <w:r>
              <w:t>What the call consumed.</w:t>
            </w:r>
          </w:p>
        </w:tc>
      </w:tr>
      <w:tr w:rsidR="000B16A7" w14:paraId="44EA6BC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9597B4" w14:textId="77777777" w:rsidR="000B16A7" w:rsidRDefault="00464026">
            <w:pPr>
              <w:pStyle w:val="TableText"/>
            </w:pPr>
            <w:r>
              <w:t>ns=2;i=6158</w:t>
            </w:r>
          </w:p>
        </w:tc>
        <w:tc>
          <w:tcPr>
            <w:tcW w:w="2600" w:type="dxa"/>
            <w:tcBorders>
              <w:top w:val="single" w:sz="4" w:space="0" w:color="auto"/>
              <w:left w:val="single" w:sz="4" w:space="0" w:color="auto"/>
              <w:bottom w:val="single" w:sz="4" w:space="0" w:color="auto"/>
              <w:right w:val="single" w:sz="4" w:space="0" w:color="auto"/>
            </w:tcBorders>
          </w:tcPr>
          <w:p w14:paraId="73F75AC0" w14:textId="77777777" w:rsidR="000B16A7" w:rsidRDefault="00464026">
            <w:pPr>
              <w:pStyle w:val="TableText"/>
            </w:pPr>
            <w:r>
              <w:t>FinishReason</w:t>
            </w:r>
          </w:p>
        </w:tc>
        <w:tc>
          <w:tcPr>
            <w:tcW w:w="1400" w:type="dxa"/>
            <w:tcBorders>
              <w:top w:val="single" w:sz="4" w:space="0" w:color="auto"/>
              <w:left w:val="single" w:sz="4" w:space="0" w:color="auto"/>
              <w:bottom w:val="single" w:sz="4" w:space="0" w:color="auto"/>
              <w:right w:val="single" w:sz="4" w:space="0" w:color="auto"/>
            </w:tcBorders>
          </w:tcPr>
          <w:p w14:paraId="739BC17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5ACEB6" w14:textId="77777777" w:rsidR="000B16A7" w:rsidRDefault="00464026">
            <w:pPr>
              <w:pStyle w:val="TableText"/>
            </w:pPr>
            <w:r>
              <w:t>Why output stopped.</w:t>
            </w:r>
          </w:p>
        </w:tc>
      </w:tr>
      <w:tr w:rsidR="000B16A7" w14:paraId="703583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D8478C" w14:textId="77777777" w:rsidR="000B16A7" w:rsidRDefault="00464026">
            <w:pPr>
              <w:pStyle w:val="TableText"/>
            </w:pPr>
            <w:r>
              <w:t>ns=2;i=6159</w:t>
            </w:r>
          </w:p>
        </w:tc>
        <w:tc>
          <w:tcPr>
            <w:tcW w:w="2600" w:type="dxa"/>
            <w:tcBorders>
              <w:top w:val="single" w:sz="4" w:space="0" w:color="auto"/>
              <w:left w:val="single" w:sz="4" w:space="0" w:color="auto"/>
              <w:bottom w:val="single" w:sz="4" w:space="0" w:color="auto"/>
              <w:right w:val="single" w:sz="4" w:space="0" w:color="auto"/>
            </w:tcBorders>
          </w:tcPr>
          <w:p w14:paraId="0A1AF29E" w14:textId="77777777" w:rsidR="000B16A7" w:rsidRDefault="00464026">
            <w:pPr>
              <w:pStyle w:val="TableText"/>
            </w:pPr>
            <w:r>
              <w:t>SafetyAssessment</w:t>
            </w:r>
          </w:p>
        </w:tc>
        <w:tc>
          <w:tcPr>
            <w:tcW w:w="1400" w:type="dxa"/>
            <w:tcBorders>
              <w:top w:val="single" w:sz="4" w:space="0" w:color="auto"/>
              <w:left w:val="single" w:sz="4" w:space="0" w:color="auto"/>
              <w:bottom w:val="single" w:sz="4" w:space="0" w:color="auto"/>
              <w:right w:val="single" w:sz="4" w:space="0" w:color="auto"/>
            </w:tcBorders>
          </w:tcPr>
          <w:p w14:paraId="043B0DB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C9A767" w14:textId="77777777" w:rsidR="000B16A7" w:rsidRDefault="00464026">
            <w:pPr>
              <w:pStyle w:val="TableText"/>
            </w:pPr>
            <w:r>
              <w:t>Findings from the safety policy, if any applied.</w:t>
            </w:r>
          </w:p>
        </w:tc>
      </w:tr>
      <w:tr w:rsidR="000B16A7" w14:paraId="4FFC76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873CDC6" w14:textId="77777777" w:rsidR="000B16A7" w:rsidRDefault="00464026">
            <w:pPr>
              <w:pStyle w:val="TableText"/>
            </w:pPr>
            <w:r>
              <w:t>ns=2;i=6160</w:t>
            </w:r>
          </w:p>
        </w:tc>
        <w:tc>
          <w:tcPr>
            <w:tcW w:w="2600" w:type="dxa"/>
            <w:tcBorders>
              <w:top w:val="single" w:sz="4" w:space="0" w:color="auto"/>
              <w:left w:val="single" w:sz="4" w:space="0" w:color="auto"/>
              <w:bottom w:val="single" w:sz="4" w:space="0" w:color="auto"/>
              <w:right w:val="single" w:sz="4" w:space="0" w:color="auto"/>
            </w:tcBorders>
          </w:tcPr>
          <w:p w14:paraId="14BFDB2A" w14:textId="77777777" w:rsidR="000B16A7" w:rsidRDefault="00464026">
            <w:pPr>
              <w:pStyle w:val="TableText"/>
            </w:pPr>
            <w:r>
              <w:t>LastError</w:t>
            </w:r>
          </w:p>
        </w:tc>
        <w:tc>
          <w:tcPr>
            <w:tcW w:w="1400" w:type="dxa"/>
            <w:tcBorders>
              <w:top w:val="single" w:sz="4" w:space="0" w:color="auto"/>
              <w:left w:val="single" w:sz="4" w:space="0" w:color="auto"/>
              <w:bottom w:val="single" w:sz="4" w:space="0" w:color="auto"/>
              <w:right w:val="single" w:sz="4" w:space="0" w:color="auto"/>
            </w:tcBorders>
          </w:tcPr>
          <w:p w14:paraId="3E492A0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5A063AF" w14:textId="77777777" w:rsidR="000B16A7" w:rsidRDefault="00464026">
            <w:pPr>
              <w:pStyle w:val="TableText"/>
            </w:pPr>
            <w:r>
              <w:t>Diagnostic for the Failed state. For a human; SHALL NOT be parsed.</w:t>
            </w:r>
          </w:p>
        </w:tc>
      </w:tr>
      <w:tr w:rsidR="000B16A7" w14:paraId="2359E0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E450B7B" w14:textId="77777777" w:rsidR="000B16A7" w:rsidRDefault="00464026">
            <w:pPr>
              <w:pStyle w:val="TableText"/>
            </w:pPr>
            <w:r>
              <w:lastRenderedPageBreak/>
              <w:t>ns=2;i=6161</w:t>
            </w:r>
          </w:p>
        </w:tc>
        <w:tc>
          <w:tcPr>
            <w:tcW w:w="2600" w:type="dxa"/>
            <w:tcBorders>
              <w:top w:val="single" w:sz="4" w:space="0" w:color="auto"/>
              <w:left w:val="single" w:sz="4" w:space="0" w:color="auto"/>
              <w:bottom w:val="single" w:sz="4" w:space="0" w:color="auto"/>
              <w:right w:val="single" w:sz="4" w:space="0" w:color="auto"/>
            </w:tcBorders>
          </w:tcPr>
          <w:p w14:paraId="13F9679B" w14:textId="77777777" w:rsidR="000B16A7" w:rsidRDefault="00464026">
            <w:pPr>
              <w:pStyle w:val="TableText"/>
            </w:pPr>
            <w:r>
              <w:t>ExpiresAt</w:t>
            </w:r>
          </w:p>
        </w:tc>
        <w:tc>
          <w:tcPr>
            <w:tcW w:w="1400" w:type="dxa"/>
            <w:tcBorders>
              <w:top w:val="single" w:sz="4" w:space="0" w:color="auto"/>
              <w:left w:val="single" w:sz="4" w:space="0" w:color="auto"/>
              <w:bottom w:val="single" w:sz="4" w:space="0" w:color="auto"/>
              <w:right w:val="single" w:sz="4" w:space="0" w:color="auto"/>
            </w:tcBorders>
          </w:tcPr>
          <w:p w14:paraId="0956AB7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2B1AD8" w14:textId="77777777" w:rsidR="000B16A7" w:rsidRDefault="00464026">
            <w:pPr>
              <w:pStyle w:val="TableText"/>
            </w:pPr>
            <w:r>
              <w:t>When the Server may reclaim this transfer if it has not completed. A client that abandons an exchange would otherwise hold Server resources until the Session ends, and a Server that never reclaimed them would be one denial of service away from unusable.</w:t>
            </w:r>
          </w:p>
        </w:tc>
      </w:tr>
      <w:tr w:rsidR="000B16A7" w14:paraId="49F6AD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6E2CF" w14:textId="77777777" w:rsidR="000B16A7" w:rsidRDefault="00464026">
            <w:pPr>
              <w:pStyle w:val="TableText"/>
            </w:pPr>
            <w:r>
              <w:t>ns=2;i=6162</w:t>
            </w:r>
          </w:p>
        </w:tc>
        <w:tc>
          <w:tcPr>
            <w:tcW w:w="2600" w:type="dxa"/>
            <w:tcBorders>
              <w:top w:val="single" w:sz="4" w:space="0" w:color="auto"/>
              <w:left w:val="single" w:sz="4" w:space="0" w:color="auto"/>
              <w:bottom w:val="single" w:sz="4" w:space="0" w:color="auto"/>
              <w:right w:val="single" w:sz="4" w:space="0" w:color="auto"/>
            </w:tcBorders>
          </w:tcPr>
          <w:p w14:paraId="4CE53B98" w14:textId="77777777" w:rsidR="000B16A7" w:rsidRDefault="00464026">
            <w:pPr>
              <w:pStyle w:val="TableText"/>
            </w:pPr>
            <w:r>
              <w:t>Execute</w:t>
            </w:r>
          </w:p>
        </w:tc>
        <w:tc>
          <w:tcPr>
            <w:tcW w:w="1400" w:type="dxa"/>
            <w:tcBorders>
              <w:top w:val="single" w:sz="4" w:space="0" w:color="auto"/>
              <w:left w:val="single" w:sz="4" w:space="0" w:color="auto"/>
              <w:bottom w:val="single" w:sz="4" w:space="0" w:color="auto"/>
              <w:right w:val="single" w:sz="4" w:space="0" w:color="auto"/>
            </w:tcBorders>
          </w:tcPr>
          <w:p w14:paraId="2181C398"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7175026" w14:textId="77777777" w:rsidR="000B16A7" w:rsidRDefault="00464026">
            <w:pPr>
              <w:pStyle w:val="TableText"/>
            </w:pPr>
            <w:r>
              <w:t>Runs inference over the written request. The Method returns as soon as the request is accepted; State and the envelope members carry the outcome, which is what lets one exchange span a payload too large to have been a single call in the first place.</w:t>
            </w:r>
          </w:p>
        </w:tc>
      </w:tr>
      <w:tr w:rsidR="000B16A7" w14:paraId="177AE8D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6AA6C55" w14:textId="77777777" w:rsidR="000B16A7" w:rsidRDefault="00464026">
            <w:pPr>
              <w:pStyle w:val="TableText"/>
            </w:pPr>
            <w:r>
              <w:t>ns=2;i=6163</w:t>
            </w:r>
          </w:p>
        </w:tc>
        <w:tc>
          <w:tcPr>
            <w:tcW w:w="2600" w:type="dxa"/>
            <w:tcBorders>
              <w:top w:val="single" w:sz="4" w:space="0" w:color="auto"/>
              <w:left w:val="single" w:sz="4" w:space="0" w:color="auto"/>
              <w:bottom w:val="single" w:sz="4" w:space="0" w:color="auto"/>
              <w:right w:val="single" w:sz="4" w:space="0" w:color="auto"/>
            </w:tcBorders>
          </w:tcPr>
          <w:p w14:paraId="2F65CC57" w14:textId="77777777" w:rsidR="000B16A7" w:rsidRDefault="00464026">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5AFDE84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DDD6271" w14:textId="77777777" w:rsidR="000B16A7" w:rsidRDefault="000B16A7">
            <w:pPr>
              <w:pStyle w:val="TableText"/>
            </w:pPr>
          </w:p>
        </w:tc>
      </w:tr>
      <w:tr w:rsidR="000B16A7" w14:paraId="61442D9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0B5950" w14:textId="77777777" w:rsidR="000B16A7" w:rsidRDefault="00464026">
            <w:pPr>
              <w:pStyle w:val="TableText"/>
            </w:pPr>
            <w:r>
              <w:t>ns=2;i=6164</w:t>
            </w:r>
          </w:p>
        </w:tc>
        <w:tc>
          <w:tcPr>
            <w:tcW w:w="2600" w:type="dxa"/>
            <w:tcBorders>
              <w:top w:val="single" w:sz="4" w:space="0" w:color="auto"/>
              <w:left w:val="single" w:sz="4" w:space="0" w:color="auto"/>
              <w:bottom w:val="single" w:sz="4" w:space="0" w:color="auto"/>
              <w:right w:val="single" w:sz="4" w:space="0" w:color="auto"/>
            </w:tcBorders>
          </w:tcPr>
          <w:p w14:paraId="15CEE863" w14:textId="77777777" w:rsidR="000B16A7" w:rsidRDefault="00464026">
            <w:pPr>
              <w:pStyle w:val="TableText"/>
            </w:pPr>
            <w:r>
              <w:t>Abort</w:t>
            </w:r>
          </w:p>
        </w:tc>
        <w:tc>
          <w:tcPr>
            <w:tcW w:w="1400" w:type="dxa"/>
            <w:tcBorders>
              <w:top w:val="single" w:sz="4" w:space="0" w:color="auto"/>
              <w:left w:val="single" w:sz="4" w:space="0" w:color="auto"/>
              <w:bottom w:val="single" w:sz="4" w:space="0" w:color="auto"/>
              <w:right w:val="single" w:sz="4" w:space="0" w:color="auto"/>
            </w:tcBorders>
          </w:tcPr>
          <w:p w14:paraId="578A6F18" w14:textId="77777777" w:rsidR="000B16A7" w:rsidRDefault="00464026">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D2C42EB" w14:textId="77777777" w:rsidR="000B16A7" w:rsidRDefault="00464026">
            <w:pPr>
              <w:pStyle w:val="TableText"/>
            </w:pPr>
            <w:r>
              <w:t>Abandons the exchange and releases what it holds. A client that has stopped caring about a response SHOULD say so rather than leaving the Server to wait out ExpiresAt.</w:t>
            </w:r>
          </w:p>
        </w:tc>
      </w:tr>
      <w:tr w:rsidR="000B16A7" w14:paraId="0F96DD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33D5CF" w14:textId="77777777" w:rsidR="000B16A7" w:rsidRDefault="00464026">
            <w:pPr>
              <w:pStyle w:val="TableText"/>
            </w:pPr>
            <w:r>
              <w:t>ns=2;i=6165</w:t>
            </w:r>
          </w:p>
        </w:tc>
        <w:tc>
          <w:tcPr>
            <w:tcW w:w="2600" w:type="dxa"/>
            <w:tcBorders>
              <w:top w:val="single" w:sz="4" w:space="0" w:color="auto"/>
              <w:left w:val="single" w:sz="4" w:space="0" w:color="auto"/>
              <w:bottom w:val="single" w:sz="4" w:space="0" w:color="auto"/>
              <w:right w:val="single" w:sz="4" w:space="0" w:color="auto"/>
            </w:tcBorders>
          </w:tcPr>
          <w:p w14:paraId="02CB1FC3" w14:textId="77777777" w:rsidR="000B16A7" w:rsidRDefault="00464026">
            <w:pPr>
              <w:pStyle w:val="TableText"/>
            </w:pPr>
            <w:r>
              <w:t>DigestProvenance</w:t>
            </w:r>
          </w:p>
        </w:tc>
        <w:tc>
          <w:tcPr>
            <w:tcW w:w="1400" w:type="dxa"/>
            <w:tcBorders>
              <w:top w:val="single" w:sz="4" w:space="0" w:color="auto"/>
              <w:left w:val="single" w:sz="4" w:space="0" w:color="auto"/>
              <w:bottom w:val="single" w:sz="4" w:space="0" w:color="auto"/>
              <w:right w:val="single" w:sz="4" w:space="0" w:color="auto"/>
            </w:tcBorders>
          </w:tcPr>
          <w:p w14:paraId="03CC35F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3F39ED7" w14:textId="77777777" w:rsidR="000B16A7" w:rsidRDefault="00464026">
            <w:pPr>
              <w:pStyle w:val="TableText"/>
            </w:pPr>
            <w:r>
              <w:t xml:space="preserve">Where Digest came from, or why there is none. NotAvailable is the only value permitted with an empty Digest, and it SHALL be used rather than leaving a client to guess whether the source publishes no digest or this Server declined to carry one.  </w:t>
            </w:r>
            <w:r>
              <w:t>A Server SHALL NOT put a non-content identifier in Digest to avoid saying NotAvailable. A response fingerprint, a resource name, a storage entity tag and a repository commit identifier are none of them digests of the artefact that ran, and a client that verified against one would believe it had checked something it had not. Where such an identifier is worth publishing it belongs in ArtifactUri or ProvenanceUri, which promise nothing about content.</w:t>
            </w:r>
          </w:p>
        </w:tc>
      </w:tr>
      <w:tr w:rsidR="000B16A7" w14:paraId="29B25B0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B8B088" w14:textId="77777777" w:rsidR="000B16A7" w:rsidRDefault="00464026">
            <w:pPr>
              <w:pStyle w:val="TableText"/>
            </w:pPr>
            <w:r>
              <w:t>ns=2;i=6166</w:t>
            </w:r>
          </w:p>
        </w:tc>
        <w:tc>
          <w:tcPr>
            <w:tcW w:w="2600" w:type="dxa"/>
            <w:tcBorders>
              <w:top w:val="single" w:sz="4" w:space="0" w:color="auto"/>
              <w:left w:val="single" w:sz="4" w:space="0" w:color="auto"/>
              <w:bottom w:val="single" w:sz="4" w:space="0" w:color="auto"/>
              <w:right w:val="single" w:sz="4" w:space="0" w:color="auto"/>
            </w:tcBorders>
          </w:tcPr>
          <w:p w14:paraId="18D8B821" w14:textId="77777777" w:rsidR="000B16A7" w:rsidRDefault="00464026">
            <w:pPr>
              <w:pStyle w:val="TableText"/>
            </w:pPr>
            <w:r>
              <w:t>DigestProvenance</w:t>
            </w:r>
          </w:p>
        </w:tc>
        <w:tc>
          <w:tcPr>
            <w:tcW w:w="1400" w:type="dxa"/>
            <w:tcBorders>
              <w:top w:val="single" w:sz="4" w:space="0" w:color="auto"/>
              <w:left w:val="single" w:sz="4" w:space="0" w:color="auto"/>
              <w:bottom w:val="single" w:sz="4" w:space="0" w:color="auto"/>
              <w:right w:val="single" w:sz="4" w:space="0" w:color="auto"/>
            </w:tcBorders>
          </w:tcPr>
          <w:p w14:paraId="3F388560"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CA7038E" w14:textId="77777777" w:rsidR="000B16A7" w:rsidRDefault="00464026">
            <w:pPr>
              <w:pStyle w:val="TableText"/>
            </w:pPr>
            <w:r>
              <w:t>Where this resource's Digest came from, on the same terms as ModelType. A catalogue that declares a digest it did not compute is DeclaredBySource; one serving the artefact through the inherited Open, Read and Close can reach ComputedByServer.</w:t>
            </w:r>
          </w:p>
        </w:tc>
      </w:tr>
      <w:tr w:rsidR="000B16A7" w14:paraId="3A5A1A2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6E4897" w14:textId="77777777" w:rsidR="000B16A7" w:rsidRDefault="00464026">
            <w:pPr>
              <w:pStyle w:val="TableText"/>
            </w:pPr>
            <w:r>
              <w:t>ns=2;i=6167</w:t>
            </w:r>
          </w:p>
        </w:tc>
        <w:tc>
          <w:tcPr>
            <w:tcW w:w="2600" w:type="dxa"/>
            <w:tcBorders>
              <w:top w:val="single" w:sz="4" w:space="0" w:color="auto"/>
              <w:left w:val="single" w:sz="4" w:space="0" w:color="auto"/>
              <w:bottom w:val="single" w:sz="4" w:space="0" w:color="auto"/>
              <w:right w:val="single" w:sz="4" w:space="0" w:color="auto"/>
            </w:tcBorders>
          </w:tcPr>
          <w:p w14:paraId="5556EBC7" w14:textId="77777777" w:rsidR="000B16A7" w:rsidRDefault="00464026">
            <w:pPr>
              <w:pStyle w:val="TableText"/>
            </w:pPr>
            <w:r>
              <w:t>Registry</w:t>
            </w:r>
          </w:p>
        </w:tc>
        <w:tc>
          <w:tcPr>
            <w:tcW w:w="1400" w:type="dxa"/>
            <w:tcBorders>
              <w:top w:val="single" w:sz="4" w:space="0" w:color="auto"/>
              <w:left w:val="single" w:sz="4" w:space="0" w:color="auto"/>
              <w:bottom w:val="single" w:sz="4" w:space="0" w:color="auto"/>
              <w:right w:val="single" w:sz="4" w:space="0" w:color="auto"/>
            </w:tcBorders>
          </w:tcPr>
          <w:p w14:paraId="07EA102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20E9F8" w14:textId="77777777" w:rsidR="000B16A7" w:rsidRDefault="00464026">
            <w:pPr>
              <w:pStyle w:val="TableText"/>
            </w:pPr>
            <w:r>
              <w:t xml:space="preserve">ModelRegistryType instance the model is imported from, where the import reads a catalogue rather than calling an endpoint. Null otherwise.  </w:t>
            </w:r>
            <w:r>
              <w:t>A Server SHALL populate exactly one of Source and Registry, and SHALL leave the other null. The two name the two things an import can read from, and a job that named both would not say which one produced the artefact whose digest clause 10.4 verifies.</w:t>
            </w:r>
          </w:p>
        </w:tc>
      </w:tr>
      <w:tr w:rsidR="000B16A7" w14:paraId="2DA9BCA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10AE02" w14:textId="77777777" w:rsidR="000B16A7" w:rsidRDefault="00464026">
            <w:pPr>
              <w:pStyle w:val="TableText"/>
            </w:pPr>
            <w:r>
              <w:t>ns=2;i=6168</w:t>
            </w:r>
          </w:p>
        </w:tc>
        <w:tc>
          <w:tcPr>
            <w:tcW w:w="2600" w:type="dxa"/>
            <w:tcBorders>
              <w:top w:val="single" w:sz="4" w:space="0" w:color="auto"/>
              <w:left w:val="single" w:sz="4" w:space="0" w:color="auto"/>
              <w:bottom w:val="single" w:sz="4" w:space="0" w:color="auto"/>
              <w:right w:val="single" w:sz="4" w:space="0" w:color="auto"/>
            </w:tcBorders>
          </w:tcPr>
          <w:p w14:paraId="13BF9780" w14:textId="77777777" w:rsidR="000B16A7" w:rsidRDefault="00464026">
            <w:pPr>
              <w:pStyle w:val="TableText"/>
            </w:pPr>
            <w:r>
              <w:t>PublishedAt</w:t>
            </w:r>
          </w:p>
        </w:tc>
        <w:tc>
          <w:tcPr>
            <w:tcW w:w="1400" w:type="dxa"/>
            <w:tcBorders>
              <w:top w:val="single" w:sz="4" w:space="0" w:color="auto"/>
              <w:left w:val="single" w:sz="4" w:space="0" w:color="auto"/>
              <w:bottom w:val="single" w:sz="4" w:space="0" w:color="auto"/>
              <w:right w:val="single" w:sz="4" w:space="0" w:color="auto"/>
            </w:tcBorders>
          </w:tcPr>
          <w:p w14:paraId="3A86B89F"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AC9279" w14:textId="77777777" w:rsidR="000B16A7" w:rsidRDefault="00464026">
            <w:pPr>
              <w:pStyle w:val="TableText"/>
            </w:pPr>
            <w:r>
              <w:t>When the source first published this model, where the source states it. The same question DatasetType.CreatedAt answers for a dataset, and the same reason: a model trained before a process change may no longer represent the line it runs on, and Version is a vendor string that often cannot be ordered.  This is the source's date, not when this Server learned of it - a Server SHALL NOT substitute its own acquisition time, which would make every model appear to date from the last restart.</w:t>
            </w:r>
          </w:p>
        </w:tc>
      </w:tr>
      <w:tr w:rsidR="000B16A7" w14:paraId="63B844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0D32F6" w14:textId="77777777" w:rsidR="000B16A7" w:rsidRDefault="00464026">
            <w:pPr>
              <w:pStyle w:val="TableText"/>
            </w:pPr>
            <w:r>
              <w:lastRenderedPageBreak/>
              <w:t>ns=2;i=6169</w:t>
            </w:r>
          </w:p>
        </w:tc>
        <w:tc>
          <w:tcPr>
            <w:tcW w:w="2600" w:type="dxa"/>
            <w:tcBorders>
              <w:top w:val="single" w:sz="4" w:space="0" w:color="auto"/>
              <w:left w:val="single" w:sz="4" w:space="0" w:color="auto"/>
              <w:bottom w:val="single" w:sz="4" w:space="0" w:color="auto"/>
              <w:right w:val="single" w:sz="4" w:space="0" w:color="auto"/>
            </w:tcBorders>
          </w:tcPr>
          <w:p w14:paraId="7D19BAA7" w14:textId="77777777" w:rsidR="000B16A7" w:rsidRDefault="00464026">
            <w:pPr>
              <w:pStyle w:val="TableText"/>
            </w:pPr>
            <w:r>
              <w:t>LastModifiedAt</w:t>
            </w:r>
          </w:p>
        </w:tc>
        <w:tc>
          <w:tcPr>
            <w:tcW w:w="1400" w:type="dxa"/>
            <w:tcBorders>
              <w:top w:val="single" w:sz="4" w:space="0" w:color="auto"/>
              <w:left w:val="single" w:sz="4" w:space="0" w:color="auto"/>
              <w:bottom w:val="single" w:sz="4" w:space="0" w:color="auto"/>
              <w:right w:val="single" w:sz="4" w:space="0" w:color="auto"/>
            </w:tcBorders>
          </w:tcPr>
          <w:p w14:paraId="04A8B8FC"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69C1471" w14:textId="77777777" w:rsidR="000B16A7" w:rsidRDefault="00464026">
            <w:pPr>
              <w:pStyle w:val="TableText"/>
            </w:pPr>
            <w:r>
              <w:t xml:space="preserve">When the artefact behind this model last changed at the source.  </w:t>
            </w:r>
            <w:r>
              <w:t>It exists for the FollowsRef case of clause 9.3, where the artefact can change with nothing else changing. Clause 12.3.1 requires repointing to be treated as an authorization-bearing act and points at AiJobType.RequestedBy for the record - but a reference that moves AT THE SOURCE produces no job, so without this member the audit trail that clause demands cannot be constructed on the one path it exists to cover. A Server that follows a mutable reference SHALL populate it.</w:t>
            </w:r>
          </w:p>
        </w:tc>
      </w:tr>
      <w:tr w:rsidR="000B16A7" w14:paraId="2F31E53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C5F52" w14:textId="77777777" w:rsidR="000B16A7" w:rsidRDefault="00464026">
            <w:pPr>
              <w:pStyle w:val="TableText"/>
            </w:pPr>
            <w:r>
              <w:t>ns=2;i=6170</w:t>
            </w:r>
          </w:p>
        </w:tc>
        <w:tc>
          <w:tcPr>
            <w:tcW w:w="2600" w:type="dxa"/>
            <w:tcBorders>
              <w:top w:val="single" w:sz="4" w:space="0" w:color="auto"/>
              <w:left w:val="single" w:sz="4" w:space="0" w:color="auto"/>
              <w:bottom w:val="single" w:sz="4" w:space="0" w:color="auto"/>
              <w:right w:val="single" w:sz="4" w:space="0" w:color="auto"/>
            </w:tcBorders>
          </w:tcPr>
          <w:p w14:paraId="4974A575" w14:textId="77777777" w:rsidR="000B16A7" w:rsidRDefault="00464026">
            <w:pPr>
              <w:pStyle w:val="TableText"/>
            </w:pPr>
            <w:r>
              <w:t>DeprecatedFrom</w:t>
            </w:r>
          </w:p>
        </w:tc>
        <w:tc>
          <w:tcPr>
            <w:tcW w:w="1400" w:type="dxa"/>
            <w:tcBorders>
              <w:top w:val="single" w:sz="4" w:space="0" w:color="auto"/>
              <w:left w:val="single" w:sz="4" w:space="0" w:color="auto"/>
              <w:bottom w:val="single" w:sz="4" w:space="0" w:color="auto"/>
              <w:right w:val="single" w:sz="4" w:space="0" w:color="auto"/>
            </w:tcBorders>
          </w:tcPr>
          <w:p w14:paraId="1B07648B"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5DC38A" w14:textId="77777777" w:rsidR="000B16A7" w:rsidRDefault="00464026">
            <w:pPr>
              <w:pStyle w:val="TableText"/>
            </w:pPr>
            <w:r>
              <w:t>When the source stops treating this model as current while continuing to serve it. The date that starts a requalification, not the one that ends production.</w:t>
            </w:r>
          </w:p>
        </w:tc>
      </w:tr>
      <w:tr w:rsidR="000B16A7" w14:paraId="2833780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82FC18" w14:textId="77777777" w:rsidR="000B16A7" w:rsidRDefault="00464026">
            <w:pPr>
              <w:pStyle w:val="TableText"/>
            </w:pPr>
            <w:r>
              <w:t>ns=2;i=6171</w:t>
            </w:r>
          </w:p>
        </w:tc>
        <w:tc>
          <w:tcPr>
            <w:tcW w:w="2600" w:type="dxa"/>
            <w:tcBorders>
              <w:top w:val="single" w:sz="4" w:space="0" w:color="auto"/>
              <w:left w:val="single" w:sz="4" w:space="0" w:color="auto"/>
              <w:bottom w:val="single" w:sz="4" w:space="0" w:color="auto"/>
              <w:right w:val="single" w:sz="4" w:space="0" w:color="auto"/>
            </w:tcBorders>
          </w:tcPr>
          <w:p w14:paraId="132F0257" w14:textId="77777777" w:rsidR="000B16A7" w:rsidRDefault="00464026">
            <w:pPr>
              <w:pStyle w:val="TableText"/>
            </w:pPr>
            <w:r>
              <w:t>SupportedUntil</w:t>
            </w:r>
          </w:p>
        </w:tc>
        <w:tc>
          <w:tcPr>
            <w:tcW w:w="1400" w:type="dxa"/>
            <w:tcBorders>
              <w:top w:val="single" w:sz="4" w:space="0" w:color="auto"/>
              <w:left w:val="single" w:sz="4" w:space="0" w:color="auto"/>
              <w:bottom w:val="single" w:sz="4" w:space="0" w:color="auto"/>
              <w:right w:val="single" w:sz="4" w:space="0" w:color="auto"/>
            </w:tcBorders>
          </w:tcPr>
          <w:p w14:paraId="2B481A4A"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C40DC5" w14:textId="77777777" w:rsidR="000B16A7" w:rsidRDefault="00464026">
            <w:pPr>
              <w:pStyle w:val="TableText"/>
            </w:pPr>
            <w:r>
              <w:t xml:space="preserve">When the source stops serving this model altogether.  </w:t>
            </w:r>
            <w:r>
              <w:t>Its consequence is not degradation. On this date the deployment stops, Reachability goes Unreachable, and FallbackPolicy decides what happens next - which, where it is FallBackTo, means the line keeps producing and something outside the qualified configuration is answering. A date that was knowable a year in advance therefore becomes an unplanned change of model, and it is published by the serving system in machine-readable form.</w:t>
            </w:r>
          </w:p>
        </w:tc>
      </w:tr>
      <w:tr w:rsidR="000B16A7" w14:paraId="5990607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B35497" w14:textId="77777777" w:rsidR="000B16A7" w:rsidRDefault="00464026">
            <w:pPr>
              <w:pStyle w:val="TableText"/>
            </w:pPr>
            <w:r>
              <w:t>ns=2;i=6172</w:t>
            </w:r>
          </w:p>
        </w:tc>
        <w:tc>
          <w:tcPr>
            <w:tcW w:w="2600" w:type="dxa"/>
            <w:tcBorders>
              <w:top w:val="single" w:sz="4" w:space="0" w:color="auto"/>
              <w:left w:val="single" w:sz="4" w:space="0" w:color="auto"/>
              <w:bottom w:val="single" w:sz="4" w:space="0" w:color="auto"/>
              <w:right w:val="single" w:sz="4" w:space="0" w:color="auto"/>
            </w:tcBorders>
          </w:tcPr>
          <w:p w14:paraId="31F4AA19" w14:textId="77777777" w:rsidR="000B16A7" w:rsidRDefault="00464026">
            <w:pPr>
              <w:pStyle w:val="TableText"/>
            </w:pPr>
            <w:r>
              <w:t>ApiDialect</w:t>
            </w:r>
          </w:p>
        </w:tc>
        <w:tc>
          <w:tcPr>
            <w:tcW w:w="1400" w:type="dxa"/>
            <w:tcBorders>
              <w:top w:val="single" w:sz="4" w:space="0" w:color="auto"/>
              <w:left w:val="single" w:sz="4" w:space="0" w:color="auto"/>
              <w:bottom w:val="single" w:sz="4" w:space="0" w:color="auto"/>
              <w:right w:val="single" w:sz="4" w:space="0" w:color="auto"/>
            </w:tcBorders>
          </w:tcPr>
          <w:p w14:paraId="33790BA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9BB390" w14:textId="77777777" w:rsidR="000B16A7" w:rsidRDefault="00464026">
            <w:pPr>
              <w:pStyle w:val="TableText"/>
            </w:pPr>
            <w:r>
              <w:t xml:space="preserve">The contract a client's Payload must satisfy when calling Invoke on this deployment. RestChatCompletions means the Payload is a chat-completions request body; OpenInferenceProtocol means it is an OIP inference body; EmbeddedRuntime and TensorRemoteProcedure name the tensor contracts described by Inputs and Outputs; Proprietary means the contract is named only by EndpointDescriptionUri.  </w:t>
            </w:r>
            <w:r>
              <w:t>This does not type the payload - clause 8.2 keeps it opaque and that is unchanged. It names WHICH contract the opaque bytes are expected to satisfy, which is what a client browsing an unfamiliar deployment needs before it can send anything at all.</w:t>
            </w:r>
          </w:p>
        </w:tc>
      </w:tr>
      <w:tr w:rsidR="000B16A7" w14:paraId="12D25AE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77B1A8" w14:textId="77777777" w:rsidR="000B16A7" w:rsidRDefault="00464026">
            <w:pPr>
              <w:pStyle w:val="TableText"/>
            </w:pPr>
            <w:r>
              <w:t>ns=2;i=6173</w:t>
            </w:r>
          </w:p>
        </w:tc>
        <w:tc>
          <w:tcPr>
            <w:tcW w:w="2600" w:type="dxa"/>
            <w:tcBorders>
              <w:top w:val="single" w:sz="4" w:space="0" w:color="auto"/>
              <w:left w:val="single" w:sz="4" w:space="0" w:color="auto"/>
              <w:bottom w:val="single" w:sz="4" w:space="0" w:color="auto"/>
              <w:right w:val="single" w:sz="4" w:space="0" w:color="auto"/>
            </w:tcBorders>
          </w:tcPr>
          <w:p w14:paraId="22B0429F" w14:textId="77777777" w:rsidR="000B16A7" w:rsidRDefault="00464026">
            <w:pPr>
              <w:pStyle w:val="TableText"/>
            </w:pPr>
            <w:r>
              <w:t>EndpointDescriptionUri</w:t>
            </w:r>
          </w:p>
        </w:tc>
        <w:tc>
          <w:tcPr>
            <w:tcW w:w="1400" w:type="dxa"/>
            <w:tcBorders>
              <w:top w:val="single" w:sz="4" w:space="0" w:color="auto"/>
              <w:left w:val="single" w:sz="4" w:space="0" w:color="auto"/>
              <w:bottom w:val="single" w:sz="4" w:space="0" w:color="auto"/>
              <w:right w:val="single" w:sz="4" w:space="0" w:color="auto"/>
            </w:tcBorders>
          </w:tcPr>
          <w:p w14:paraId="059FA30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356B0DA" w14:textId="77777777" w:rsidR="000B16A7" w:rsidRDefault="00464026">
            <w:pPr>
              <w:pStyle w:val="TableText"/>
            </w:pPr>
            <w:r>
              <w:t>Where the request and response contract for this deployment is documented. Untrusted input, subject to clause 12.2. Required in practice wherever ApiDialect is Proprietary, because nothing else then says what to send.</w:t>
            </w:r>
          </w:p>
        </w:tc>
      </w:tr>
      <w:tr w:rsidR="000B16A7" w14:paraId="2AF5177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BD0E54" w14:textId="77777777" w:rsidR="000B16A7" w:rsidRDefault="00464026">
            <w:pPr>
              <w:pStyle w:val="TableText"/>
            </w:pPr>
            <w:r>
              <w:t>ns=2;i=6174</w:t>
            </w:r>
          </w:p>
        </w:tc>
        <w:tc>
          <w:tcPr>
            <w:tcW w:w="2600" w:type="dxa"/>
            <w:tcBorders>
              <w:top w:val="single" w:sz="4" w:space="0" w:color="auto"/>
              <w:left w:val="single" w:sz="4" w:space="0" w:color="auto"/>
              <w:bottom w:val="single" w:sz="4" w:space="0" w:color="auto"/>
              <w:right w:val="single" w:sz="4" w:space="0" w:color="auto"/>
            </w:tcBorders>
          </w:tcPr>
          <w:p w14:paraId="1CA553AA" w14:textId="77777777" w:rsidR="000B16A7" w:rsidRDefault="00464026">
            <w:pPr>
              <w:pStyle w:val="TableText"/>
            </w:pPr>
            <w:r>
              <w:t>RuntimeIdentity</w:t>
            </w:r>
          </w:p>
        </w:tc>
        <w:tc>
          <w:tcPr>
            <w:tcW w:w="1400" w:type="dxa"/>
            <w:tcBorders>
              <w:top w:val="single" w:sz="4" w:space="0" w:color="auto"/>
              <w:left w:val="single" w:sz="4" w:space="0" w:color="auto"/>
              <w:bottom w:val="single" w:sz="4" w:space="0" w:color="auto"/>
              <w:right w:val="single" w:sz="4" w:space="0" w:color="auto"/>
            </w:tcBorders>
          </w:tcPr>
          <w:p w14:paraId="55EE902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D596A4" w14:textId="77777777" w:rsidR="000B16A7" w:rsidRDefault="00464026">
            <w:pPr>
              <w:pStyle w:val="TableText"/>
            </w:pPr>
            <w:r>
              <w:t xml:space="preserve">Opaque identifier of the serving configuration currently behind this deployment - a serving-stack fingerprint, an engine profile, a container image digest. Compared for equality and never parsed, on the same terms as Digest.  </w:t>
            </w:r>
            <w:r>
              <w:t>It is not the model. The same artefact served by two runtime builds can produce different numbers, and where the execution site publishes such an identity it is the only thing that records the difference. A change to it under a Pinned binding IS the observable change to the deployment that clause 9.3 says a pinned artefact cannot move without.</w:t>
            </w:r>
          </w:p>
        </w:tc>
      </w:tr>
      <w:tr w:rsidR="000B16A7" w14:paraId="1791429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516B1EF" w14:textId="77777777" w:rsidR="000B16A7" w:rsidRDefault="00464026">
            <w:pPr>
              <w:pStyle w:val="TableText"/>
            </w:pPr>
            <w:r>
              <w:lastRenderedPageBreak/>
              <w:t>ns=2;i=6175</w:t>
            </w:r>
          </w:p>
        </w:tc>
        <w:tc>
          <w:tcPr>
            <w:tcW w:w="2600" w:type="dxa"/>
            <w:tcBorders>
              <w:top w:val="single" w:sz="4" w:space="0" w:color="auto"/>
              <w:left w:val="single" w:sz="4" w:space="0" w:color="auto"/>
              <w:bottom w:val="single" w:sz="4" w:space="0" w:color="auto"/>
              <w:right w:val="single" w:sz="4" w:space="0" w:color="auto"/>
            </w:tcBorders>
          </w:tcPr>
          <w:p w14:paraId="77A71CE4" w14:textId="77777777" w:rsidR="000B16A7" w:rsidRDefault="00464026">
            <w:pPr>
              <w:pStyle w:val="TableText"/>
            </w:pPr>
            <w:r>
              <w:t>ObservedLatency</w:t>
            </w:r>
          </w:p>
        </w:tc>
        <w:tc>
          <w:tcPr>
            <w:tcW w:w="1400" w:type="dxa"/>
            <w:tcBorders>
              <w:top w:val="single" w:sz="4" w:space="0" w:color="auto"/>
              <w:left w:val="single" w:sz="4" w:space="0" w:color="auto"/>
              <w:bottom w:val="single" w:sz="4" w:space="0" w:color="auto"/>
              <w:right w:val="single" w:sz="4" w:space="0" w:color="auto"/>
            </w:tcBorders>
          </w:tcPr>
          <w:p w14:paraId="44D00175"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5460334" w14:textId="77777777" w:rsidR="000B16A7" w:rsidRDefault="00464026">
            <w:pPr>
              <w:pStyle w:val="TableText"/>
            </w:pPr>
            <w:r>
              <w:t xml:space="preserve">Most recent inference latency this Server measured for this deployment.  </w:t>
            </w:r>
            <w:r>
              <w:t>LatencyBudget states what the deployment is expected to meet, and clause 6.4.3 makes Degraded the state of a deployment that is answering but missing it. Without a measurement the comparison has no published input, so the state transition could not be checked against a Server that claimed it. A Server that reports Degraded on latency grounds SHALL populate this.</w:t>
            </w:r>
          </w:p>
        </w:tc>
      </w:tr>
      <w:tr w:rsidR="000B16A7" w14:paraId="3AB53E7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470E32" w14:textId="77777777" w:rsidR="000B16A7" w:rsidRDefault="00464026">
            <w:pPr>
              <w:pStyle w:val="TableText"/>
            </w:pPr>
            <w:r>
              <w:t>ns=2;i=6176</w:t>
            </w:r>
          </w:p>
        </w:tc>
        <w:tc>
          <w:tcPr>
            <w:tcW w:w="2600" w:type="dxa"/>
            <w:tcBorders>
              <w:top w:val="single" w:sz="4" w:space="0" w:color="auto"/>
              <w:left w:val="single" w:sz="4" w:space="0" w:color="auto"/>
              <w:bottom w:val="single" w:sz="4" w:space="0" w:color="auto"/>
              <w:right w:val="single" w:sz="4" w:space="0" w:color="auto"/>
            </w:tcBorders>
          </w:tcPr>
          <w:p w14:paraId="1798B672" w14:textId="77777777" w:rsidR="000B16A7" w:rsidRDefault="00464026">
            <w:pPr>
              <w:pStyle w:val="TableText"/>
            </w:pPr>
            <w:r>
              <w:t>RequestUri</w:t>
            </w:r>
          </w:p>
        </w:tc>
        <w:tc>
          <w:tcPr>
            <w:tcW w:w="1400" w:type="dxa"/>
            <w:tcBorders>
              <w:top w:val="single" w:sz="4" w:space="0" w:color="auto"/>
              <w:left w:val="single" w:sz="4" w:space="0" w:color="auto"/>
              <w:bottom w:val="single" w:sz="4" w:space="0" w:color="auto"/>
              <w:right w:val="single" w:sz="4" w:space="0" w:color="auto"/>
            </w:tcBorders>
          </w:tcPr>
          <w:p w14:paraId="73E2492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A4CDF0" w14:textId="77777777" w:rsidR="000B16A7" w:rsidRDefault="00464026">
            <w:pPr>
              <w:pStyle w:val="TableText"/>
            </w:pPr>
            <w:r>
              <w:t>Where the request body was read from, where it was supplied by reference rather than carried. Untrusted input under clause 12.2, and an egress path under clause 9.5.</w:t>
            </w:r>
          </w:p>
        </w:tc>
      </w:tr>
      <w:tr w:rsidR="000B16A7" w14:paraId="562AA60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773B60" w14:textId="77777777" w:rsidR="000B16A7" w:rsidRDefault="00464026">
            <w:pPr>
              <w:pStyle w:val="TableText"/>
            </w:pPr>
            <w:r>
              <w:t>ns=2;i=6177</w:t>
            </w:r>
          </w:p>
        </w:tc>
        <w:tc>
          <w:tcPr>
            <w:tcW w:w="2600" w:type="dxa"/>
            <w:tcBorders>
              <w:top w:val="single" w:sz="4" w:space="0" w:color="auto"/>
              <w:left w:val="single" w:sz="4" w:space="0" w:color="auto"/>
              <w:bottom w:val="single" w:sz="4" w:space="0" w:color="auto"/>
              <w:right w:val="single" w:sz="4" w:space="0" w:color="auto"/>
            </w:tcBorders>
          </w:tcPr>
          <w:p w14:paraId="25A1FAC3" w14:textId="77777777" w:rsidR="000B16A7" w:rsidRDefault="00464026">
            <w:pPr>
              <w:pStyle w:val="TableText"/>
            </w:pPr>
            <w:r>
              <w:t>ResponseUri</w:t>
            </w:r>
          </w:p>
        </w:tc>
        <w:tc>
          <w:tcPr>
            <w:tcW w:w="1400" w:type="dxa"/>
            <w:tcBorders>
              <w:top w:val="single" w:sz="4" w:space="0" w:color="auto"/>
              <w:left w:val="single" w:sz="4" w:space="0" w:color="auto"/>
              <w:bottom w:val="single" w:sz="4" w:space="0" w:color="auto"/>
              <w:right w:val="single" w:sz="4" w:space="0" w:color="auto"/>
            </w:tcBorders>
          </w:tcPr>
          <w:p w14:paraId="4FBD7AD4"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AA7C18E" w14:textId="77777777" w:rsidR="000B16A7" w:rsidRDefault="00464026">
            <w:pPr>
              <w:pStyle w:val="TableText"/>
            </w:pPr>
            <w:r>
              <w:t>Where the result was written, where the execution site returns a location rather than bytes. Empty when the response is carried inline or through Transfer.</w:t>
            </w:r>
          </w:p>
        </w:tc>
      </w:tr>
      <w:tr w:rsidR="000B16A7" w14:paraId="3D3182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999474" w14:textId="77777777" w:rsidR="000B16A7" w:rsidRDefault="00464026">
            <w:pPr>
              <w:pStyle w:val="TableText"/>
            </w:pPr>
            <w:r>
              <w:t>ns=2;i=6178</w:t>
            </w:r>
          </w:p>
        </w:tc>
        <w:tc>
          <w:tcPr>
            <w:tcW w:w="2600" w:type="dxa"/>
            <w:tcBorders>
              <w:top w:val="single" w:sz="4" w:space="0" w:color="auto"/>
              <w:left w:val="single" w:sz="4" w:space="0" w:color="auto"/>
              <w:bottom w:val="single" w:sz="4" w:space="0" w:color="auto"/>
              <w:right w:val="single" w:sz="4" w:space="0" w:color="auto"/>
            </w:tcBorders>
          </w:tcPr>
          <w:p w14:paraId="26E4EDDE" w14:textId="77777777" w:rsidR="000B16A7" w:rsidRDefault="00464026">
            <w:pPr>
              <w:pStyle w:val="TableText"/>
            </w:pPr>
            <w:r>
              <w:t>TransferRequired</w:t>
            </w:r>
          </w:p>
        </w:tc>
        <w:tc>
          <w:tcPr>
            <w:tcW w:w="1400" w:type="dxa"/>
            <w:tcBorders>
              <w:top w:val="single" w:sz="4" w:space="0" w:color="auto"/>
              <w:left w:val="single" w:sz="4" w:space="0" w:color="auto"/>
              <w:bottom w:val="single" w:sz="4" w:space="0" w:color="auto"/>
              <w:right w:val="single" w:sz="4" w:space="0" w:color="auto"/>
            </w:tcBorders>
          </w:tcPr>
          <w:p w14:paraId="31FB51A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D0D90E" w14:textId="77777777" w:rsidR="000B16A7" w:rsidRDefault="00464026">
            <w:pPr>
              <w:pStyle w:val="TableText"/>
            </w:pPr>
            <w:r>
              <w:t>True when the job produced a response too large to carry inline. ResponsePayload is then empty and the work is NOT lost - Transfer names where to read it.</w:t>
            </w:r>
          </w:p>
        </w:tc>
      </w:tr>
      <w:tr w:rsidR="000B16A7" w14:paraId="2F5C45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F536F6" w14:textId="77777777" w:rsidR="000B16A7" w:rsidRDefault="00464026">
            <w:pPr>
              <w:pStyle w:val="TableText"/>
            </w:pPr>
            <w:r>
              <w:t>ns=2;i=6179</w:t>
            </w:r>
          </w:p>
        </w:tc>
        <w:tc>
          <w:tcPr>
            <w:tcW w:w="2600" w:type="dxa"/>
            <w:tcBorders>
              <w:top w:val="single" w:sz="4" w:space="0" w:color="auto"/>
              <w:left w:val="single" w:sz="4" w:space="0" w:color="auto"/>
              <w:bottom w:val="single" w:sz="4" w:space="0" w:color="auto"/>
              <w:right w:val="single" w:sz="4" w:space="0" w:color="auto"/>
            </w:tcBorders>
          </w:tcPr>
          <w:p w14:paraId="1CF2216A" w14:textId="77777777" w:rsidR="000B16A7" w:rsidRDefault="00464026">
            <w:pPr>
              <w:pStyle w:val="TableText"/>
            </w:pPr>
            <w:r>
              <w:t>Transfer</w:t>
            </w:r>
          </w:p>
        </w:tc>
        <w:tc>
          <w:tcPr>
            <w:tcW w:w="1400" w:type="dxa"/>
            <w:tcBorders>
              <w:top w:val="single" w:sz="4" w:space="0" w:color="auto"/>
              <w:left w:val="single" w:sz="4" w:space="0" w:color="auto"/>
              <w:bottom w:val="single" w:sz="4" w:space="0" w:color="auto"/>
              <w:right w:val="single" w:sz="4" w:space="0" w:color="auto"/>
            </w:tcBorders>
          </w:tcPr>
          <w:p w14:paraId="072FB69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13EF170" w14:textId="77777777" w:rsidR="000B16A7" w:rsidRDefault="00464026">
            <w:pPr>
              <w:pStyle w:val="TableText"/>
            </w:pPr>
            <w:r>
              <w:t xml:space="preserve">InferenceTransferType instance holding the response, where TransferRequired is true. Null otherwise.  </w:t>
            </w:r>
            <w:r>
              <w:t>Invoke carries the same pair, and the asymmetry would otherwise leave the jobs most likely to produce a large result - a batch scored overnight, an analysis over recorded data - bounded by exactly the three limits clause 8.2.4 says this model does not get to choose.</w:t>
            </w:r>
          </w:p>
        </w:tc>
      </w:tr>
      <w:tr w:rsidR="000B16A7" w14:paraId="01D4C6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E658D9" w14:textId="77777777" w:rsidR="000B16A7" w:rsidRDefault="00464026">
            <w:pPr>
              <w:pStyle w:val="TableText"/>
            </w:pPr>
            <w:r>
              <w:t>ns=2;i=1018</w:t>
            </w:r>
          </w:p>
        </w:tc>
        <w:tc>
          <w:tcPr>
            <w:tcW w:w="2600" w:type="dxa"/>
            <w:tcBorders>
              <w:top w:val="single" w:sz="4" w:space="0" w:color="auto"/>
              <w:left w:val="single" w:sz="4" w:space="0" w:color="auto"/>
              <w:bottom w:val="single" w:sz="4" w:space="0" w:color="auto"/>
              <w:right w:val="single" w:sz="4" w:space="0" w:color="auto"/>
            </w:tcBorders>
          </w:tcPr>
          <w:p w14:paraId="5A05AF27" w14:textId="77777777" w:rsidR="000B16A7" w:rsidRDefault="00464026">
            <w:pPr>
              <w:pStyle w:val="TableText"/>
            </w:pPr>
            <w:r>
              <w:t>ModelPromotedEventType</w:t>
            </w:r>
          </w:p>
        </w:tc>
        <w:tc>
          <w:tcPr>
            <w:tcW w:w="1400" w:type="dxa"/>
            <w:tcBorders>
              <w:top w:val="single" w:sz="4" w:space="0" w:color="auto"/>
              <w:left w:val="single" w:sz="4" w:space="0" w:color="auto"/>
              <w:bottom w:val="single" w:sz="4" w:space="0" w:color="auto"/>
              <w:right w:val="single" w:sz="4" w:space="0" w:color="auto"/>
            </w:tcBorders>
          </w:tcPr>
          <w:p w14:paraId="6797D343" w14:textId="77777777" w:rsidR="000B16A7" w:rsidRDefault="00464026">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13D3F9D2" w14:textId="77777777" w:rsidR="000B16A7" w:rsidRDefault="00464026">
            <w:pPr>
              <w:pStyle w:val="TableText"/>
            </w:pPr>
            <w:r>
              <w:t>A deployment began serving a different model version. Raised on promotion, and also on a rollback or any other Server-initiated substitution, because a consumer auditing what decided a verdict cares that the model changed and not why the operator called it a promotion.</w:t>
            </w:r>
          </w:p>
        </w:tc>
      </w:tr>
      <w:tr w:rsidR="000B16A7" w14:paraId="5AD888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4E3F35" w14:textId="77777777" w:rsidR="000B16A7" w:rsidRDefault="00464026">
            <w:pPr>
              <w:pStyle w:val="TableText"/>
            </w:pPr>
            <w:r>
              <w:t>ns=2;i=6180</w:t>
            </w:r>
          </w:p>
        </w:tc>
        <w:tc>
          <w:tcPr>
            <w:tcW w:w="2600" w:type="dxa"/>
            <w:tcBorders>
              <w:top w:val="single" w:sz="4" w:space="0" w:color="auto"/>
              <w:left w:val="single" w:sz="4" w:space="0" w:color="auto"/>
              <w:bottom w:val="single" w:sz="4" w:space="0" w:color="auto"/>
              <w:right w:val="single" w:sz="4" w:space="0" w:color="auto"/>
            </w:tcBorders>
          </w:tcPr>
          <w:p w14:paraId="630FBBCF" w14:textId="77777777" w:rsidR="000B16A7" w:rsidRDefault="00464026">
            <w:pPr>
              <w:pStyle w:val="TableText"/>
            </w:pPr>
            <w:r>
              <w:t>Deployment</w:t>
            </w:r>
          </w:p>
        </w:tc>
        <w:tc>
          <w:tcPr>
            <w:tcW w:w="1400" w:type="dxa"/>
            <w:tcBorders>
              <w:top w:val="single" w:sz="4" w:space="0" w:color="auto"/>
              <w:left w:val="single" w:sz="4" w:space="0" w:color="auto"/>
              <w:bottom w:val="single" w:sz="4" w:space="0" w:color="auto"/>
              <w:right w:val="single" w:sz="4" w:space="0" w:color="auto"/>
            </w:tcBorders>
          </w:tcPr>
          <w:p w14:paraId="55A8C0F3"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8D5D61" w14:textId="77777777" w:rsidR="000B16A7" w:rsidRDefault="00464026">
            <w:pPr>
              <w:pStyle w:val="TableText"/>
            </w:pPr>
            <w:r>
              <w:t>The DeploymentType instance whose model changed.</w:t>
            </w:r>
          </w:p>
        </w:tc>
      </w:tr>
      <w:tr w:rsidR="000B16A7" w14:paraId="40066D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4C12DBF" w14:textId="77777777" w:rsidR="000B16A7" w:rsidRDefault="00464026">
            <w:pPr>
              <w:pStyle w:val="TableText"/>
            </w:pPr>
            <w:r>
              <w:t>ns=2;i=6181</w:t>
            </w:r>
          </w:p>
        </w:tc>
        <w:tc>
          <w:tcPr>
            <w:tcW w:w="2600" w:type="dxa"/>
            <w:tcBorders>
              <w:top w:val="single" w:sz="4" w:space="0" w:color="auto"/>
              <w:left w:val="single" w:sz="4" w:space="0" w:color="auto"/>
              <w:bottom w:val="single" w:sz="4" w:space="0" w:color="auto"/>
              <w:right w:val="single" w:sz="4" w:space="0" w:color="auto"/>
            </w:tcBorders>
          </w:tcPr>
          <w:p w14:paraId="32F374AD" w14:textId="77777777" w:rsidR="000B16A7" w:rsidRDefault="00464026">
            <w:pPr>
              <w:pStyle w:val="TableText"/>
            </w:pPr>
            <w:r>
              <w:t>NewModel</w:t>
            </w:r>
          </w:p>
        </w:tc>
        <w:tc>
          <w:tcPr>
            <w:tcW w:w="1400" w:type="dxa"/>
            <w:tcBorders>
              <w:top w:val="single" w:sz="4" w:space="0" w:color="auto"/>
              <w:left w:val="single" w:sz="4" w:space="0" w:color="auto"/>
              <w:bottom w:val="single" w:sz="4" w:space="0" w:color="auto"/>
              <w:right w:val="single" w:sz="4" w:space="0" w:color="auto"/>
            </w:tcBorders>
          </w:tcPr>
          <w:p w14:paraId="5169EF18"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B42D47" w14:textId="77777777" w:rsidR="000B16A7" w:rsidRDefault="00464026">
            <w:pPr>
              <w:pStyle w:val="TableText"/>
            </w:pPr>
            <w:r>
              <w:t>The ModelType now being served. Its Digest is what ties a later verdict to a verifiable artefact, so a consumer that records only one field records this.</w:t>
            </w:r>
          </w:p>
        </w:tc>
      </w:tr>
      <w:tr w:rsidR="000B16A7" w14:paraId="51A6D6E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F8D9E5" w14:textId="77777777" w:rsidR="000B16A7" w:rsidRDefault="00464026">
            <w:pPr>
              <w:pStyle w:val="TableText"/>
            </w:pPr>
            <w:r>
              <w:t>ns=2;i=6182</w:t>
            </w:r>
          </w:p>
        </w:tc>
        <w:tc>
          <w:tcPr>
            <w:tcW w:w="2600" w:type="dxa"/>
            <w:tcBorders>
              <w:top w:val="single" w:sz="4" w:space="0" w:color="auto"/>
              <w:left w:val="single" w:sz="4" w:space="0" w:color="auto"/>
              <w:bottom w:val="single" w:sz="4" w:space="0" w:color="auto"/>
              <w:right w:val="single" w:sz="4" w:space="0" w:color="auto"/>
            </w:tcBorders>
          </w:tcPr>
          <w:p w14:paraId="6894BB2B" w14:textId="77777777" w:rsidR="000B16A7" w:rsidRDefault="00464026">
            <w:pPr>
              <w:pStyle w:val="TableText"/>
            </w:pPr>
            <w:r>
              <w:t>PreviousModel</w:t>
            </w:r>
          </w:p>
        </w:tc>
        <w:tc>
          <w:tcPr>
            <w:tcW w:w="1400" w:type="dxa"/>
            <w:tcBorders>
              <w:top w:val="single" w:sz="4" w:space="0" w:color="auto"/>
              <w:left w:val="single" w:sz="4" w:space="0" w:color="auto"/>
              <w:bottom w:val="single" w:sz="4" w:space="0" w:color="auto"/>
              <w:right w:val="single" w:sz="4" w:space="0" w:color="auto"/>
            </w:tcBorders>
          </w:tcPr>
          <w:p w14:paraId="238E6F0E"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BD3C6C" w14:textId="77777777" w:rsidR="000B16A7" w:rsidRDefault="00464026">
            <w:pPr>
              <w:pStyle w:val="TableText"/>
            </w:pPr>
            <w:r>
              <w:t>The ModelType that was being served, or null where the deployment was serving none. A rollback is distinguishable from a promotion only by comparing the two, which is why both are carried.</w:t>
            </w:r>
          </w:p>
        </w:tc>
      </w:tr>
      <w:tr w:rsidR="000B16A7" w14:paraId="08902E3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5BE5B9" w14:textId="77777777" w:rsidR="000B16A7" w:rsidRDefault="00464026">
            <w:pPr>
              <w:pStyle w:val="TableText"/>
            </w:pPr>
            <w:r>
              <w:t>ns=2;i=6183</w:t>
            </w:r>
          </w:p>
        </w:tc>
        <w:tc>
          <w:tcPr>
            <w:tcW w:w="2600" w:type="dxa"/>
            <w:tcBorders>
              <w:top w:val="single" w:sz="4" w:space="0" w:color="auto"/>
              <w:left w:val="single" w:sz="4" w:space="0" w:color="auto"/>
              <w:bottom w:val="single" w:sz="4" w:space="0" w:color="auto"/>
              <w:right w:val="single" w:sz="4" w:space="0" w:color="auto"/>
            </w:tcBorders>
          </w:tcPr>
          <w:p w14:paraId="25269755" w14:textId="77777777" w:rsidR="000B16A7" w:rsidRDefault="00464026">
            <w:pPr>
              <w:pStyle w:val="TableText"/>
            </w:pPr>
            <w:r>
              <w:t>EvaluationRun</w:t>
            </w:r>
          </w:p>
        </w:tc>
        <w:tc>
          <w:tcPr>
            <w:tcW w:w="1400" w:type="dxa"/>
            <w:tcBorders>
              <w:top w:val="single" w:sz="4" w:space="0" w:color="auto"/>
              <w:left w:val="single" w:sz="4" w:space="0" w:color="auto"/>
              <w:bottom w:val="single" w:sz="4" w:space="0" w:color="auto"/>
              <w:right w:val="single" w:sz="4" w:space="0" w:color="auto"/>
            </w:tcBorders>
          </w:tcPr>
          <w:p w14:paraId="511FBCE7"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243342" w14:textId="77777777" w:rsidR="000B16A7" w:rsidRDefault="00464026">
            <w:pPr>
              <w:pStyle w:val="TableText"/>
            </w:pPr>
            <w:r>
              <w:t>The EvaluationRunType whose Passed result gated this promotion, or null where none did. Clause 7.2 says promotion SHOULD be gated on one; null here is the observable consequence of a Server that promoted without it, which is the fact an audit is looking for.</w:t>
            </w:r>
          </w:p>
        </w:tc>
      </w:tr>
      <w:tr w:rsidR="000B16A7" w14:paraId="1E49F8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2675C4" w14:textId="77777777" w:rsidR="000B16A7" w:rsidRDefault="00464026">
            <w:pPr>
              <w:pStyle w:val="TableText"/>
            </w:pPr>
            <w:r>
              <w:t>ns=2;i=6184</w:t>
            </w:r>
          </w:p>
        </w:tc>
        <w:tc>
          <w:tcPr>
            <w:tcW w:w="2600" w:type="dxa"/>
            <w:tcBorders>
              <w:top w:val="single" w:sz="4" w:space="0" w:color="auto"/>
              <w:left w:val="single" w:sz="4" w:space="0" w:color="auto"/>
              <w:bottom w:val="single" w:sz="4" w:space="0" w:color="auto"/>
              <w:right w:val="single" w:sz="4" w:space="0" w:color="auto"/>
            </w:tcBorders>
          </w:tcPr>
          <w:p w14:paraId="7ADFE151" w14:textId="77777777" w:rsidR="000B16A7" w:rsidRDefault="00464026">
            <w:pPr>
              <w:pStyle w:val="TableText"/>
            </w:pPr>
            <w:r>
              <w:t>PromotedBy</w:t>
            </w:r>
          </w:p>
        </w:tc>
        <w:tc>
          <w:tcPr>
            <w:tcW w:w="1400" w:type="dxa"/>
            <w:tcBorders>
              <w:top w:val="single" w:sz="4" w:space="0" w:color="auto"/>
              <w:left w:val="single" w:sz="4" w:space="0" w:color="auto"/>
              <w:bottom w:val="single" w:sz="4" w:space="0" w:color="auto"/>
              <w:right w:val="single" w:sz="4" w:space="0" w:color="auto"/>
            </w:tcBorders>
          </w:tcPr>
          <w:p w14:paraId="719DFC62" w14:textId="77777777" w:rsidR="000B16A7" w:rsidRDefault="00464026">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67B1F7B" w14:textId="77777777" w:rsidR="000B16A7" w:rsidRDefault="00464026">
            <w:pPr>
              <w:pStyle w:val="TableText"/>
            </w:pPr>
            <w:r>
              <w:t>Identity of the authenticated principal that promoted, as the Server authenticated it. BaseEventType carries no user field, and clause 12.3 requires promotion to be separately authorized - a requirement whose satisfaction is unobservable if the identity is not recorded where the act is. Empty where the Server initiated the change itself.</w:t>
            </w:r>
          </w:p>
        </w:tc>
      </w:tr>
    </w:tbl>
    <w:p w14:paraId="72AD0618" w14:textId="77777777" w:rsidR="000B16A7" w:rsidRDefault="000B16A7">
      <w:pPr>
        <w:pStyle w:val="spacer"/>
      </w:pPr>
    </w:p>
    <w:p w14:paraId="6885D573" w14:textId="77777777" w:rsidR="000B16A7" w:rsidRDefault="00464026">
      <w:pPr>
        <w:pStyle w:val="ANNEXtitle"/>
      </w:pPr>
      <w:bookmarkStart w:id="786" w:name="_Annex_cB"/>
      <w:bookmarkStart w:id="787" w:name="_Toc237441294"/>
      <w:r>
        <w:lastRenderedPageBreak/>
        <w:t>(informative)</w:t>
      </w:r>
      <w:r>
        <w:br/>
      </w:r>
      <w:r>
        <w:br/>
        <w:t>Informative alignments</w:t>
      </w:r>
      <w:bookmarkEnd w:id="786"/>
      <w:bookmarkEnd w:id="787"/>
    </w:p>
    <w:p w14:paraId="1AF07746" w14:textId="77777777" w:rsidR="000B16A7" w:rsidRDefault="00464026">
      <w:pPr>
        <w:pStyle w:val="PARAGRAPH"/>
      </w:pPr>
      <w:r>
        <w:t>Not normative references, and no dependency. Recorded because this model borrowed from them deliberately.</w:t>
      </w:r>
    </w:p>
    <w:p w14:paraId="351060E6" w14:textId="77777777" w:rsidR="000B16A7" w:rsidRDefault="00464026">
      <w:pPr>
        <w:pStyle w:val="ListBullet"/>
        <w:numPr>
          <w:ilvl w:val="0"/>
          <w:numId w:val="21"/>
        </w:numPr>
      </w:pPr>
      <w:r>
        <w:rPr>
          <w:b/>
        </w:rPr>
        <w:t>IDTA 02060</w:t>
      </w:r>
      <w:r>
        <w:t xml:space="preserve"> </w:t>
      </w:r>
      <w:r>
        <w:rPr>
          <w:i/>
        </w:rPr>
        <w:t>AI Model Nameplate</w:t>
      </w:r>
      <w:r>
        <w:t xml:space="preserve"> — the member set of </w:t>
      </w:r>
      <w:r>
        <w:rPr>
          <w:rStyle w:val="VARIABLE"/>
        </w:rPr>
        <w:t>ModelType</w:t>
      </w:r>
      <w:r>
        <w:t>. Currently the only standardised description of an industrial AI model.</w:t>
      </w:r>
    </w:p>
    <w:p w14:paraId="7A60C61E" w14:textId="77777777" w:rsidR="000B16A7" w:rsidRDefault="00464026">
      <w:pPr>
        <w:pStyle w:val="ListBullet"/>
        <w:numPr>
          <w:ilvl w:val="0"/>
          <w:numId w:val="21"/>
        </w:numPr>
      </w:pPr>
      <w:r>
        <w:rPr>
          <w:b/>
        </w:rPr>
        <w:t>IDTA 02058</w:t>
      </w:r>
      <w:r>
        <w:t xml:space="preserve"> </w:t>
      </w:r>
      <w:r>
        <w:rPr>
          <w:i/>
        </w:rPr>
        <w:t>AI Dataset</w:t>
      </w:r>
      <w:r>
        <w:t xml:space="preserve"> — the member set of </w:t>
      </w:r>
      <w:r>
        <w:rPr>
          <w:rStyle w:val="VARIABLE"/>
        </w:rPr>
        <w:t>DatasetType</w:t>
      </w:r>
      <w:r>
        <w:t>.</w:t>
      </w:r>
    </w:p>
    <w:p w14:paraId="1425220F" w14:textId="77777777" w:rsidR="000B16A7" w:rsidRDefault="00464026">
      <w:pPr>
        <w:pStyle w:val="ListBullet"/>
        <w:numPr>
          <w:ilvl w:val="0"/>
          <w:numId w:val="21"/>
        </w:numPr>
      </w:pPr>
      <w:r>
        <w:rPr>
          <w:b/>
        </w:rPr>
        <w:t>IDTA 02059</w:t>
      </w:r>
      <w:r>
        <w:t xml:space="preserve"> </w:t>
      </w:r>
      <w:r>
        <w:rPr>
          <w:i/>
        </w:rPr>
        <w:t>AI Model Management</w:t>
      </w:r>
      <w:r>
        <w:t xml:space="preserve"> — the member set of </w:t>
      </w:r>
      <w:r>
        <w:rPr>
          <w:rStyle w:val="VARIABLE"/>
        </w:rPr>
        <w:t>DeploymentType</w:t>
      </w:r>
      <w:r>
        <w:t>, including the inference-location concept.</w:t>
      </w:r>
    </w:p>
    <w:p w14:paraId="1ABFA1DE" w14:textId="77777777" w:rsidR="000B16A7" w:rsidRDefault="00464026">
      <w:pPr>
        <w:pStyle w:val="ListBullet"/>
        <w:numPr>
          <w:ilvl w:val="0"/>
          <w:numId w:val="21"/>
        </w:numPr>
      </w:pPr>
      <w:r>
        <w:rPr>
          <w:b/>
        </w:rPr>
        <w:t>OPC 30270</w:t>
      </w:r>
      <w:r>
        <w:t xml:space="preserve"> — the OPC UA ⇄ Asset Administration Shell bridge, over which the alignments above become a populated AAS.</w:t>
      </w:r>
    </w:p>
    <w:p w14:paraId="086587AB" w14:textId="3861D56A" w:rsidR="000B16A7" w:rsidRDefault="00464026">
      <w:pPr>
        <w:pStyle w:val="ListBullet"/>
        <w:numPr>
          <w:ilvl w:val="0"/>
          <w:numId w:val="21"/>
        </w:numPr>
      </w:pPr>
      <w:r>
        <w:rPr>
          <w:b/>
        </w:rPr>
        <w:t>xRegistry</w:t>
      </w:r>
      <w:r>
        <w:t xml:space="preserve"> — the CNCF specification the OPC UA projection in this repository follows. Its </w:t>
      </w:r>
      <w:r>
        <w:rPr>
          <w:rStyle w:val="VARIABLE"/>
        </w:rPr>
        <w:t>groups</w:t>
      </w:r>
      <w:r>
        <w:t xml:space="preserve"> / </w:t>
      </w:r>
      <w:r>
        <w:rPr>
          <w:rStyle w:val="VARIABLE"/>
        </w:rPr>
        <w:t>resources</w:t>
      </w:r>
      <w:r>
        <w:t xml:space="preserve"> / </w:t>
      </w:r>
      <w:r>
        <w:rPr>
          <w:rStyle w:val="VARIABLE"/>
        </w:rPr>
        <w:t>versions</w:t>
      </w:r>
      <w:r>
        <w:t xml:space="preserve"> structure is what clause </w:t>
      </w:r>
      <w:r>
        <w:fldChar w:fldCharType="begin"/>
      </w:r>
      <w:r>
        <w:instrText xml:space="preserve"> REF _Clause_c6_14 \r \h </w:instrText>
      </w:r>
      <w:r>
        <w:fldChar w:fldCharType="separate"/>
      </w:r>
      <w:r w:rsidR="008940BE">
        <w:t>6.14</w:t>
      </w:r>
      <w:r>
        <w:fldChar w:fldCharType="end"/>
      </w:r>
      <w:r>
        <w:t xml:space="preserve"> extends, and public proxies over model hubs already present exactly the arrangement adopted here: publisher as group, models and datasets as sibling resource types, versions immutable and identified by content, mutable branch and tag names as pointers rather than versions.</w:t>
      </w:r>
    </w:p>
    <w:p w14:paraId="403D28D7" w14:textId="23A603F2" w:rsidR="000B16A7" w:rsidRDefault="00464026">
      <w:pPr>
        <w:pStyle w:val="ListBullet"/>
        <w:numPr>
          <w:ilvl w:val="0"/>
          <w:numId w:val="21"/>
        </w:numPr>
      </w:pPr>
      <w:r>
        <w:rPr>
          <w:b/>
        </w:rPr>
        <w:t>OPC UA — Vision</w:t>
      </w:r>
      <w:r>
        <w:t xml:space="preserve"> in this repository is the first consuming specification. Its </w:t>
      </w:r>
      <w:r>
        <w:rPr>
          <w:rStyle w:val="VARIABLE"/>
        </w:rPr>
        <w:t>InferencePipelineType.Deployment</w:t>
      </w:r>
      <w:r>
        <w:t xml:space="preserve"> is a </w:t>
      </w:r>
      <w:r>
        <w:rPr>
          <w:rStyle w:val="VARIABLE"/>
        </w:rPr>
        <w:t>NodeId</w:t>
      </w:r>
      <w:r>
        <w:t xml:space="preserve"> Property naming a </w:t>
      </w:r>
      <w:r>
        <w:rPr>
          <w:rStyle w:val="VARIABLE"/>
        </w:rPr>
        <w:t>DeploymentType</w:t>
      </w:r>
      <w:r>
        <w:t xml:space="preserve"> here, per </w:t>
      </w:r>
      <w:r>
        <w:fldChar w:fldCharType="begin"/>
      </w:r>
      <w:r>
        <w:instrText xml:space="preserve"> REF _Clause_c6_2 \r \h </w:instrText>
      </w:r>
      <w:r>
        <w:fldChar w:fldCharType="separate"/>
      </w:r>
      <w:r w:rsidR="008940BE">
        <w:t>6.2</w:t>
      </w:r>
      <w:r>
        <w:fldChar w:fldCharType="end"/>
      </w:r>
      <w:r>
        <w:t>, and neither NodeSet requires the other.</w:t>
      </w:r>
    </w:p>
    <w:p w14:paraId="70515431" w14:textId="77777777" w:rsidR="000B16A7" w:rsidRDefault="00464026">
      <w:pPr>
        <w:pStyle w:val="ANNEXtitle"/>
      </w:pPr>
      <w:bookmarkStart w:id="788" w:name="_Annex_cC"/>
      <w:bookmarkStart w:id="789" w:name="_Toc237441295"/>
      <w:r>
        <w:lastRenderedPageBreak/>
        <w:t>(informative)</w:t>
      </w:r>
      <w:r>
        <w:br/>
      </w:r>
      <w:r>
        <w:br/>
        <w:t>A worked arrangement</w:t>
      </w:r>
      <w:bookmarkEnd w:id="788"/>
      <w:bookmarkEnd w:id="789"/>
    </w:p>
    <w:p w14:paraId="2962CE85" w14:textId="66BBE1F3" w:rsidR="000B16A7" w:rsidRDefault="00464026">
      <w:pPr>
        <w:pStyle w:val="PARAGRAPH"/>
      </w:pPr>
      <w:r>
        <w:t xml:space="preserve">This annex is </w:t>
      </w:r>
      <w:r>
        <w:rPr>
          <w:b/>
        </w:rPr>
        <w:t>informative</w:t>
      </w:r>
      <w:r>
        <w:t xml:space="preserve">. It shows one arrangement that satisfies clauses </w:t>
      </w:r>
      <w:r>
        <w:fldChar w:fldCharType="begin"/>
      </w:r>
      <w:r>
        <w:instrText xml:space="preserve"> REF _Clause_c6_12 \r \h </w:instrText>
      </w:r>
      <w:r>
        <w:fldChar w:fldCharType="separate"/>
      </w:r>
      <w:r w:rsidR="008940BE">
        <w:t>6.12</w:t>
      </w:r>
      <w:r>
        <w:fldChar w:fldCharType="end"/>
      </w:r>
      <w:r>
        <w:t xml:space="preserve"> to </w:t>
      </w:r>
      <w:r>
        <w:fldChar w:fldCharType="begin"/>
      </w:r>
      <w:r>
        <w:instrText xml:space="preserve"> REF _Clause_c6_14 \r \h </w:instrText>
      </w:r>
      <w:r>
        <w:fldChar w:fldCharType="separate"/>
      </w:r>
      <w:r w:rsidR="008940BE">
        <w:t>6.14</w:t>
      </w:r>
      <w:r>
        <w:fldChar w:fldCharType="end"/>
      </w:r>
      <w:r>
        <w:t>, to make the interaction between them concrete. No member here is introduced by this annex; every one is defined in Annex A.</w:t>
      </w:r>
    </w:p>
    <w:p w14:paraId="4F145E96" w14:textId="77777777" w:rsidR="000B16A7" w:rsidRDefault="00464026">
      <w:pPr>
        <w:pStyle w:val="ANNEX-heading1"/>
      </w:pPr>
      <w:bookmarkStart w:id="790" w:name="_Clause_cC_1"/>
      <w:bookmarkStart w:id="791" w:name="_Toc237441296"/>
      <w:r>
        <w:t>The situation</w:t>
      </w:r>
      <w:bookmarkEnd w:id="790"/>
      <w:bookmarkEnd w:id="791"/>
    </w:p>
    <w:p w14:paraId="2F502D94" w14:textId="77777777" w:rsidR="000B16A7" w:rsidRDefault="00464026">
      <w:pPr>
        <w:pStyle w:val="PARAGRAPH"/>
      </w:pPr>
      <w:r>
        <w:t>A plant runs a surface-inspection model on a finishing line. The model is published in a corporate catalogue. Two things are true at once and pull in opposite directions: the good model is large and runs on a GPU appliance nobody wants to put on every line, and the line must keep running when the network to that appliance does not.</w:t>
      </w:r>
    </w:p>
    <w:p w14:paraId="4AFB6E1F" w14:textId="77777777" w:rsidR="000B16A7" w:rsidRDefault="00464026">
      <w:pPr>
        <w:pStyle w:val="PARAGRAPH"/>
      </w:pPr>
      <w:r>
        <w:t xml:space="preserve">So the plant deploys twice. A </w:t>
      </w:r>
      <w:r>
        <w:rPr>
          <w:b/>
        </w:rPr>
        <w:t>primary</w:t>
      </w:r>
      <w:r>
        <w:t xml:space="preserve"> deployment calls the appliance. A </w:t>
      </w:r>
      <w:r>
        <w:rPr>
          <w:b/>
        </w:rPr>
        <w:t>secondary</w:t>
      </w:r>
      <w:r>
        <w:t xml:space="preserve"> deployment runs a smaller quantized model on the line controller itself. The primary falls back to the secondary.</w:t>
      </w:r>
    </w:p>
    <w:p w14:paraId="6F2606FB" w14:textId="77777777" w:rsidR="000B16A7" w:rsidRDefault="00464026">
      <w:pPr>
        <w:pStyle w:val="ANNEX-heading1"/>
      </w:pPr>
      <w:bookmarkStart w:id="792" w:name="_Clause_cC_2"/>
      <w:bookmarkStart w:id="793" w:name="_Toc237441297"/>
      <w:r>
        <w:t>Getting the models here</w:t>
      </w:r>
      <w:bookmarkEnd w:id="792"/>
      <w:bookmarkEnd w:id="793"/>
    </w:p>
    <w:p w14:paraId="2EF65953" w14:textId="77777777" w:rsidR="000B16A7" w:rsidRDefault="00464026">
      <w:pPr>
        <w:pStyle w:val="PARAGRAPH"/>
      </w:pPr>
      <w:r>
        <w:t xml:space="preserve">Both start as one </w:t>
      </w:r>
      <w:r>
        <w:rPr>
          <w:rStyle w:val="VARIABLE"/>
        </w:rPr>
        <w:t>ModelImportJobType</w:t>
      </w:r>
      <w:r>
        <w:t xml:space="preserve"> each, against a </w:t>
      </w:r>
      <w:r>
        <w:rPr>
          <w:rStyle w:val="VARIABLE"/>
        </w:rPr>
        <w:t>ModelSourceType</w:t>
      </w:r>
      <w:r>
        <w:t xml:space="preserve"> naming the corporate catalogue.</w:t>
      </w:r>
    </w:p>
    <w:p w14:paraId="396826FE" w14:textId="41952D26" w:rsidR="000B16A7" w:rsidRDefault="00464026">
      <w:pPr>
        <w:pStyle w:val="TABLE-title"/>
      </w:pPr>
      <w:bookmarkStart w:id="794" w:name="_Tab_getting_the_models_here_tab1"/>
      <w:bookmarkStart w:id="795" w:name="_Toc237441451"/>
      <w:r>
        <w:t xml:space="preserve">Table </w:t>
      </w:r>
      <w:r>
        <w:fldChar w:fldCharType="begin"/>
      </w:r>
      <w:r>
        <w:instrText xml:space="preserve"> SEQ Table \* ARABIC </w:instrText>
      </w:r>
      <w:r>
        <w:fldChar w:fldCharType="separate"/>
      </w:r>
      <w:r w:rsidR="008940BE">
        <w:rPr>
          <w:noProof/>
        </w:rPr>
        <w:t>119</w:t>
      </w:r>
      <w:r>
        <w:fldChar w:fldCharType="end"/>
      </w:r>
      <w:r>
        <w:t xml:space="preserve"> – Getting the models here</w:t>
      </w:r>
      <w:bookmarkEnd w:id="794"/>
      <w:bookmarkEnd w:id="7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B16A7" w14:paraId="16C799A3"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0824187" w14:textId="77777777" w:rsidR="000B16A7" w:rsidRDefault="000B16A7">
            <w:pPr>
              <w:pStyle w:val="TableText"/>
            </w:pPr>
          </w:p>
        </w:tc>
        <w:tc>
          <w:tcPr>
            <w:tcW w:w="2975" w:type="dxa"/>
            <w:tcBorders>
              <w:top w:val="single" w:sz="4" w:space="0" w:color="auto"/>
              <w:left w:val="single" w:sz="4" w:space="0" w:color="auto"/>
              <w:bottom w:val="double" w:sz="4" w:space="0" w:color="auto"/>
              <w:right w:val="single" w:sz="4" w:space="0" w:color="auto"/>
            </w:tcBorders>
          </w:tcPr>
          <w:p w14:paraId="6F945BD0" w14:textId="77777777" w:rsidR="000B16A7" w:rsidRDefault="00464026">
            <w:pPr>
              <w:pStyle w:val="TableText"/>
            </w:pPr>
            <w:r>
              <w:t>Primary</w:t>
            </w:r>
          </w:p>
        </w:tc>
        <w:tc>
          <w:tcPr>
            <w:tcW w:w="2976" w:type="dxa"/>
            <w:tcBorders>
              <w:top w:val="single" w:sz="4" w:space="0" w:color="auto"/>
              <w:left w:val="single" w:sz="4" w:space="0" w:color="auto"/>
              <w:bottom w:val="double" w:sz="4" w:space="0" w:color="auto"/>
              <w:right w:val="single" w:sz="4" w:space="0" w:color="auto"/>
            </w:tcBorders>
          </w:tcPr>
          <w:p w14:paraId="774067D2" w14:textId="77777777" w:rsidR="000B16A7" w:rsidRDefault="00464026">
            <w:pPr>
              <w:pStyle w:val="TableText"/>
            </w:pPr>
            <w:r>
              <w:t>Secondary</w:t>
            </w:r>
          </w:p>
        </w:tc>
      </w:tr>
      <w:tr w:rsidR="000B16A7" w14:paraId="025DB8C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1DB9453" w14:textId="77777777" w:rsidR="000B16A7" w:rsidRDefault="00464026">
            <w:pPr>
              <w:pStyle w:val="TableText"/>
            </w:pPr>
            <w:r>
              <w:rPr>
                <w:rStyle w:val="VARIABLE"/>
              </w:rPr>
              <w:t>ModelReference</w:t>
            </w:r>
          </w:p>
        </w:tc>
        <w:tc>
          <w:tcPr>
            <w:tcW w:w="2975" w:type="dxa"/>
            <w:tcBorders>
              <w:top w:val="single" w:sz="4" w:space="0" w:color="auto"/>
              <w:left w:val="single" w:sz="4" w:space="0" w:color="auto"/>
              <w:bottom w:val="single" w:sz="4" w:space="0" w:color="auto"/>
              <w:right w:val="single" w:sz="4" w:space="0" w:color="auto"/>
            </w:tcBorders>
          </w:tcPr>
          <w:p w14:paraId="4E70F6E1" w14:textId="77777777" w:rsidR="000B16A7" w:rsidRDefault="00464026">
            <w:pPr>
              <w:pStyle w:val="TableText"/>
            </w:pPr>
            <w:r>
              <w:rPr>
                <w:rStyle w:val="VARIABLE"/>
              </w:rPr>
              <w:t>Publisher</w:t>
            </w:r>
            <w:r>
              <w:t xml:space="preserve"> = </w:t>
            </w:r>
            <w:r>
              <w:rPr>
                <w:rStyle w:val="VARIABLE"/>
              </w:rPr>
              <w:t>plant-quality</w:t>
            </w:r>
            <w:r>
              <w:t xml:space="preserve">, </w:t>
            </w:r>
            <w:r>
              <w:rPr>
                <w:rStyle w:val="VARIABLE"/>
              </w:rPr>
              <w:t>Name</w:t>
            </w:r>
            <w:r>
              <w:t xml:space="preserve"> = </w:t>
            </w:r>
            <w:r>
              <w:rPr>
                <w:rStyle w:val="VARIABLE"/>
              </w:rPr>
              <w:t>surface-defect</w:t>
            </w:r>
            <w:r>
              <w:t xml:space="preserve">, </w:t>
            </w:r>
            <w:r>
              <w:rPr>
                <w:rStyle w:val="VARIABLE"/>
              </w:rPr>
              <w:t>Version</w:t>
            </w:r>
            <w:r>
              <w:t xml:space="preserve"> = </w:t>
            </w:r>
            <w:r>
              <w:rPr>
                <w:rStyle w:val="VARIABLE"/>
              </w:rPr>
              <w:t>4.2.0</w:t>
            </w:r>
          </w:p>
        </w:tc>
        <w:tc>
          <w:tcPr>
            <w:tcW w:w="2976" w:type="dxa"/>
            <w:tcBorders>
              <w:top w:val="single" w:sz="4" w:space="0" w:color="auto"/>
              <w:left w:val="single" w:sz="4" w:space="0" w:color="auto"/>
              <w:bottom w:val="single" w:sz="4" w:space="0" w:color="auto"/>
              <w:right w:val="single" w:sz="4" w:space="0" w:color="auto"/>
            </w:tcBorders>
          </w:tcPr>
          <w:p w14:paraId="57306E1E" w14:textId="77777777" w:rsidR="000B16A7" w:rsidRDefault="00464026">
            <w:pPr>
              <w:pStyle w:val="TableText"/>
            </w:pPr>
            <w:r>
              <w:t xml:space="preserve">same publisher and name, </w:t>
            </w:r>
            <w:r>
              <w:rPr>
                <w:rStyle w:val="VARIABLE"/>
              </w:rPr>
              <w:t>Version</w:t>
            </w:r>
            <w:r>
              <w:t xml:space="preserve"> = </w:t>
            </w:r>
            <w:r>
              <w:rPr>
                <w:rStyle w:val="VARIABLE"/>
              </w:rPr>
              <w:t>4.2.0-int8</w:t>
            </w:r>
          </w:p>
        </w:tc>
      </w:tr>
      <w:tr w:rsidR="000B16A7" w14:paraId="6085F3A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2600076" w14:textId="77777777" w:rsidR="000B16A7" w:rsidRDefault="00464026">
            <w:pPr>
              <w:pStyle w:val="TableText"/>
            </w:pPr>
            <w:r>
              <w:rPr>
                <w:rStyle w:val="VARIABLE"/>
              </w:rPr>
              <w:t>Mode</w:t>
            </w:r>
          </w:p>
        </w:tc>
        <w:tc>
          <w:tcPr>
            <w:tcW w:w="2975" w:type="dxa"/>
            <w:tcBorders>
              <w:top w:val="single" w:sz="4" w:space="0" w:color="auto"/>
              <w:left w:val="single" w:sz="4" w:space="0" w:color="auto"/>
              <w:bottom w:val="single" w:sz="4" w:space="0" w:color="auto"/>
              <w:right w:val="single" w:sz="4" w:space="0" w:color="auto"/>
            </w:tcBorders>
          </w:tcPr>
          <w:p w14:paraId="3F12AD94" w14:textId="77777777" w:rsidR="000B16A7" w:rsidRDefault="00464026">
            <w:pPr>
              <w:pStyle w:val="TableText"/>
            </w:pPr>
            <w:r>
              <w:rPr>
                <w:rStyle w:val="VARIABLE"/>
              </w:rPr>
              <w:t>Federate</w:t>
            </w:r>
          </w:p>
        </w:tc>
        <w:tc>
          <w:tcPr>
            <w:tcW w:w="2976" w:type="dxa"/>
            <w:tcBorders>
              <w:top w:val="single" w:sz="4" w:space="0" w:color="auto"/>
              <w:left w:val="single" w:sz="4" w:space="0" w:color="auto"/>
              <w:bottom w:val="single" w:sz="4" w:space="0" w:color="auto"/>
              <w:right w:val="single" w:sz="4" w:space="0" w:color="auto"/>
            </w:tcBorders>
          </w:tcPr>
          <w:p w14:paraId="6DEB3988" w14:textId="77777777" w:rsidR="000B16A7" w:rsidRDefault="00464026">
            <w:pPr>
              <w:pStyle w:val="TableText"/>
            </w:pPr>
            <w:r>
              <w:rPr>
                <w:rStyle w:val="VARIABLE"/>
              </w:rPr>
              <w:t>Stage</w:t>
            </w:r>
          </w:p>
        </w:tc>
      </w:tr>
      <w:tr w:rsidR="000B16A7" w14:paraId="0DE1D75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1302073" w14:textId="77777777" w:rsidR="000B16A7" w:rsidRDefault="00464026">
            <w:pPr>
              <w:pStyle w:val="TableText"/>
            </w:pPr>
            <w:r>
              <w:t>Result</w:t>
            </w:r>
          </w:p>
        </w:tc>
        <w:tc>
          <w:tcPr>
            <w:tcW w:w="2975" w:type="dxa"/>
            <w:tcBorders>
              <w:top w:val="single" w:sz="4" w:space="0" w:color="auto"/>
              <w:left w:val="single" w:sz="4" w:space="0" w:color="auto"/>
              <w:bottom w:val="single" w:sz="4" w:space="0" w:color="auto"/>
              <w:right w:val="single" w:sz="4" w:space="0" w:color="auto"/>
            </w:tcBorders>
          </w:tcPr>
          <w:p w14:paraId="4E4CF019" w14:textId="77777777" w:rsidR="000B16A7" w:rsidRDefault="00464026">
            <w:pPr>
              <w:pStyle w:val="TableText"/>
            </w:pPr>
            <w:r>
              <w:t xml:space="preserve">a </w:t>
            </w:r>
            <w:r>
              <w:rPr>
                <w:rStyle w:val="VARIABLE"/>
              </w:rPr>
              <w:t>ModelType</w:t>
            </w:r>
            <w:r>
              <w:t xml:space="preserve"> describing an artefact that stays in the catalogue</w:t>
            </w:r>
          </w:p>
        </w:tc>
        <w:tc>
          <w:tcPr>
            <w:tcW w:w="2976" w:type="dxa"/>
            <w:tcBorders>
              <w:top w:val="single" w:sz="4" w:space="0" w:color="auto"/>
              <w:left w:val="single" w:sz="4" w:space="0" w:color="auto"/>
              <w:bottom w:val="single" w:sz="4" w:space="0" w:color="auto"/>
              <w:right w:val="single" w:sz="4" w:space="0" w:color="auto"/>
            </w:tcBorders>
          </w:tcPr>
          <w:p w14:paraId="72E95D8D" w14:textId="77777777" w:rsidR="000B16A7" w:rsidRDefault="00464026">
            <w:pPr>
              <w:pStyle w:val="TableText"/>
            </w:pPr>
            <w:r>
              <w:t xml:space="preserve">a </w:t>
            </w:r>
            <w:r>
              <w:rPr>
                <w:rStyle w:val="VARIABLE"/>
              </w:rPr>
              <w:t>ModelType</w:t>
            </w:r>
            <w:r>
              <w:t xml:space="preserve"> whose artefact is now on the controller</w:t>
            </w:r>
          </w:p>
        </w:tc>
      </w:tr>
    </w:tbl>
    <w:p w14:paraId="0985A96D" w14:textId="77777777" w:rsidR="000B16A7" w:rsidRDefault="000B16A7">
      <w:pPr>
        <w:pStyle w:val="spacer"/>
      </w:pPr>
    </w:p>
    <w:p w14:paraId="0AA9206B" w14:textId="42E3D346" w:rsidR="000B16A7" w:rsidRDefault="00464026">
      <w:pPr>
        <w:pStyle w:val="PARAGRAPH"/>
      </w:pPr>
      <w:r>
        <w:t xml:space="preserve">The second job fetches bytes, so </w:t>
      </w:r>
      <w:r>
        <w:rPr>
          <w:rStyle w:val="VARIABLE"/>
        </w:rPr>
        <w:t>BytesTransferred</w:t>
      </w:r>
      <w:r>
        <w:t xml:space="preserve"> climbs and </w:t>
      </w:r>
      <w:r>
        <w:rPr>
          <w:rStyle w:val="VARIABLE"/>
        </w:rPr>
        <w:t>DigestVerified</w:t>
      </w:r>
      <w:r>
        <w:t xml:space="preserve"> is the gate: the job compares what it fetched against the </w:t>
      </w:r>
      <w:r>
        <w:rPr>
          <w:rStyle w:val="VARIABLE"/>
        </w:rPr>
        <w:t>Digest</w:t>
      </w:r>
      <w:r>
        <w:t xml:space="preserve"> the </w:t>
      </w:r>
      <w:r>
        <w:rPr>
          <w:rStyle w:val="VARIABLE"/>
        </w:rPr>
        <w:t>ModelResourceType</w:t>
      </w:r>
      <w:r>
        <w:t xml:space="preserve"> declared, and refuses to deploy on mismatch (</w:t>
      </w:r>
      <w:r>
        <w:fldChar w:fldCharType="begin"/>
      </w:r>
      <w:r>
        <w:instrText xml:space="preserve"> REF _Clause_c6_14_4 \r \h </w:instrText>
      </w:r>
      <w:r>
        <w:fldChar w:fldCharType="separate"/>
      </w:r>
      <w:r w:rsidR="008940BE">
        <w:t>6.14.4</w:t>
      </w:r>
      <w:r>
        <w:fldChar w:fldCharType="end"/>
      </w:r>
      <w:r>
        <w:t xml:space="preserve">). The first job moves nothing, so </w:t>
      </w:r>
      <w:r>
        <w:rPr>
          <w:rStyle w:val="VARIABLE"/>
        </w:rPr>
        <w:t>BytesTransferred</w:t>
      </w:r>
      <w:r>
        <w:t xml:space="preserve"> stays zero.</w:t>
      </w:r>
    </w:p>
    <w:p w14:paraId="21079FF9" w14:textId="77777777" w:rsidR="000B16A7" w:rsidRDefault="00464026">
      <w:pPr>
        <w:pStyle w:val="PARAGRAPH"/>
      </w:pPr>
      <w:r>
        <w:t xml:space="preserve">Both resulting models carry </w:t>
      </w:r>
      <w:r>
        <w:rPr>
          <w:rStyle w:val="VARIABLE"/>
        </w:rPr>
        <w:t>ImportedFrom</w:t>
      </w:r>
      <w:r>
        <w:t xml:space="preserve"> back to the catalogue resource, which is what makes the question </w:t>
      </w:r>
      <w:r>
        <w:rPr>
          <w:i/>
        </w:rPr>
        <w:t>where did this come from</w:t>
      </w:r>
      <w:r>
        <w:t xml:space="preserve"> answerable next year rather than only today.</w:t>
      </w:r>
    </w:p>
    <w:p w14:paraId="5A2B4C7B" w14:textId="77777777" w:rsidR="000B16A7" w:rsidRDefault="00464026">
      <w:pPr>
        <w:pStyle w:val="PARAGRAPH"/>
      </w:pPr>
      <w:r>
        <w:t xml:space="preserve">The quantized model additionally carries </w:t>
      </w:r>
      <w:r>
        <w:rPr>
          <w:rStyle w:val="VARIABLE"/>
        </w:rPr>
        <w:t>DerivedFrom</w:t>
      </w:r>
      <w:r>
        <w:t xml:space="preserve"> to the full-precision one and states </w:t>
      </w:r>
      <w:r>
        <w:rPr>
          <w:rStyle w:val="VARIABLE"/>
        </w:rPr>
        <w:t>Quantization</w:t>
      </w:r>
      <w:r>
        <w:t xml:space="preserve"> = </w:t>
      </w:r>
      <w:r>
        <w:rPr>
          <w:rStyle w:val="VARIABLE"/>
        </w:rPr>
        <w:t>int8</w:t>
      </w:r>
      <w:r>
        <w:t xml:space="preserve">. That is not bookkeeping: it is the reason a reviewer knows the two will not agree on every part, and the reason the secondary needs its own </w:t>
      </w:r>
      <w:r>
        <w:rPr>
          <w:rStyle w:val="VARIABLE"/>
        </w:rPr>
        <w:t>EvaluationRunType</w:t>
      </w:r>
      <w:r>
        <w:t xml:space="preserve"> rather than inheriting the primary's.</w:t>
      </w:r>
    </w:p>
    <w:p w14:paraId="60F5F085" w14:textId="77777777" w:rsidR="000B16A7" w:rsidRDefault="00464026">
      <w:pPr>
        <w:pStyle w:val="ANNEX-heading1"/>
      </w:pPr>
      <w:bookmarkStart w:id="796" w:name="_Clause_cC_3"/>
      <w:bookmarkStart w:id="797" w:name="_Toc237441298"/>
      <w:r>
        <w:lastRenderedPageBreak/>
        <w:t>The two deployments</w:t>
      </w:r>
      <w:bookmarkEnd w:id="796"/>
      <w:bookmarkEnd w:id="797"/>
    </w:p>
    <w:p w14:paraId="1D8D3D25" w14:textId="5F392B18" w:rsidR="000B16A7" w:rsidRDefault="00464026">
      <w:pPr>
        <w:pStyle w:val="TABLE-title"/>
      </w:pPr>
      <w:bookmarkStart w:id="798" w:name="_Tab_the_two_deployments_tab1"/>
      <w:bookmarkStart w:id="799" w:name="_Toc237441452"/>
      <w:r>
        <w:t xml:space="preserve">Table </w:t>
      </w:r>
      <w:r>
        <w:fldChar w:fldCharType="begin"/>
      </w:r>
      <w:r>
        <w:instrText xml:space="preserve"> SEQ Table \* ARABIC </w:instrText>
      </w:r>
      <w:r>
        <w:fldChar w:fldCharType="separate"/>
      </w:r>
      <w:r w:rsidR="008940BE">
        <w:rPr>
          <w:noProof/>
        </w:rPr>
        <w:t>120</w:t>
      </w:r>
      <w:r>
        <w:fldChar w:fldCharType="end"/>
      </w:r>
      <w:r>
        <w:t xml:space="preserve"> – The two deployments</w:t>
      </w:r>
      <w:bookmarkEnd w:id="798"/>
      <w:bookmarkEnd w:id="79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0B16A7" w14:paraId="2C0FFF60"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962659F" w14:textId="77777777" w:rsidR="000B16A7" w:rsidRDefault="000B16A7">
            <w:pPr>
              <w:pStyle w:val="TableText"/>
            </w:pPr>
          </w:p>
        </w:tc>
        <w:tc>
          <w:tcPr>
            <w:tcW w:w="2975" w:type="dxa"/>
            <w:tcBorders>
              <w:top w:val="single" w:sz="4" w:space="0" w:color="auto"/>
              <w:left w:val="single" w:sz="4" w:space="0" w:color="auto"/>
              <w:bottom w:val="double" w:sz="4" w:space="0" w:color="auto"/>
              <w:right w:val="single" w:sz="4" w:space="0" w:color="auto"/>
            </w:tcBorders>
          </w:tcPr>
          <w:p w14:paraId="480DDF11" w14:textId="77777777" w:rsidR="000B16A7" w:rsidRDefault="00464026">
            <w:pPr>
              <w:pStyle w:val="TableText"/>
            </w:pPr>
            <w:r>
              <w:t>Primary</w:t>
            </w:r>
          </w:p>
        </w:tc>
        <w:tc>
          <w:tcPr>
            <w:tcW w:w="2976" w:type="dxa"/>
            <w:tcBorders>
              <w:top w:val="single" w:sz="4" w:space="0" w:color="auto"/>
              <w:left w:val="single" w:sz="4" w:space="0" w:color="auto"/>
              <w:bottom w:val="double" w:sz="4" w:space="0" w:color="auto"/>
              <w:right w:val="single" w:sz="4" w:space="0" w:color="auto"/>
            </w:tcBorders>
          </w:tcPr>
          <w:p w14:paraId="1B6AFE8C" w14:textId="77777777" w:rsidR="000B16A7" w:rsidRDefault="00464026">
            <w:pPr>
              <w:pStyle w:val="TableText"/>
            </w:pPr>
            <w:r>
              <w:t>Secondary</w:t>
            </w:r>
          </w:p>
        </w:tc>
      </w:tr>
      <w:tr w:rsidR="000B16A7" w14:paraId="7CC4D1A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D981185" w14:textId="77777777" w:rsidR="000B16A7" w:rsidRDefault="00464026">
            <w:pPr>
              <w:pStyle w:val="TableText"/>
            </w:pPr>
            <w:r>
              <w:rPr>
                <w:rStyle w:val="VARIABLE"/>
              </w:rPr>
              <w:t>InferenceLocation</w:t>
            </w:r>
          </w:p>
        </w:tc>
        <w:tc>
          <w:tcPr>
            <w:tcW w:w="2975" w:type="dxa"/>
            <w:tcBorders>
              <w:top w:val="single" w:sz="4" w:space="0" w:color="auto"/>
              <w:left w:val="single" w:sz="4" w:space="0" w:color="auto"/>
              <w:bottom w:val="single" w:sz="4" w:space="0" w:color="auto"/>
              <w:right w:val="single" w:sz="4" w:space="0" w:color="auto"/>
            </w:tcBorders>
          </w:tcPr>
          <w:p w14:paraId="73AF60CC" w14:textId="77777777" w:rsidR="000B16A7" w:rsidRDefault="00464026">
            <w:pPr>
              <w:pStyle w:val="TableText"/>
            </w:pPr>
            <w:r>
              <w:rPr>
                <w:rStyle w:val="VARIABLE"/>
              </w:rPr>
              <w:t>EdgeOffServer</w:t>
            </w:r>
          </w:p>
        </w:tc>
        <w:tc>
          <w:tcPr>
            <w:tcW w:w="2976" w:type="dxa"/>
            <w:tcBorders>
              <w:top w:val="single" w:sz="4" w:space="0" w:color="auto"/>
              <w:left w:val="single" w:sz="4" w:space="0" w:color="auto"/>
              <w:bottom w:val="single" w:sz="4" w:space="0" w:color="auto"/>
              <w:right w:val="single" w:sz="4" w:space="0" w:color="auto"/>
            </w:tcBorders>
          </w:tcPr>
          <w:p w14:paraId="658766B1" w14:textId="77777777" w:rsidR="000B16A7" w:rsidRDefault="00464026">
            <w:pPr>
              <w:pStyle w:val="TableText"/>
            </w:pPr>
            <w:r>
              <w:rPr>
                <w:rStyle w:val="VARIABLE"/>
              </w:rPr>
              <w:t>OnServer</w:t>
            </w:r>
          </w:p>
        </w:tc>
      </w:tr>
      <w:tr w:rsidR="000B16A7" w14:paraId="25AAD97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1C06D7A" w14:textId="77777777" w:rsidR="000B16A7" w:rsidRDefault="00464026">
            <w:pPr>
              <w:pStyle w:val="TableText"/>
            </w:pPr>
            <w:r>
              <w:rPr>
                <w:rStyle w:val="VARIABLE"/>
              </w:rPr>
              <w:t>Source</w:t>
            </w:r>
          </w:p>
        </w:tc>
        <w:tc>
          <w:tcPr>
            <w:tcW w:w="2975" w:type="dxa"/>
            <w:tcBorders>
              <w:top w:val="single" w:sz="4" w:space="0" w:color="auto"/>
              <w:left w:val="single" w:sz="4" w:space="0" w:color="auto"/>
              <w:bottom w:val="single" w:sz="4" w:space="0" w:color="auto"/>
              <w:right w:val="single" w:sz="4" w:space="0" w:color="auto"/>
            </w:tcBorders>
          </w:tcPr>
          <w:p w14:paraId="171C4DEB" w14:textId="77777777" w:rsidR="000B16A7" w:rsidRDefault="00464026">
            <w:pPr>
              <w:pStyle w:val="TableText"/>
            </w:pPr>
            <w:r>
              <w:t xml:space="preserve">the appliance's </w:t>
            </w:r>
            <w:r>
              <w:rPr>
                <w:rStyle w:val="VARIABLE"/>
              </w:rPr>
              <w:t>ModelSourceType</w:t>
            </w:r>
          </w:p>
        </w:tc>
        <w:tc>
          <w:tcPr>
            <w:tcW w:w="2976" w:type="dxa"/>
            <w:tcBorders>
              <w:top w:val="single" w:sz="4" w:space="0" w:color="auto"/>
              <w:left w:val="single" w:sz="4" w:space="0" w:color="auto"/>
              <w:bottom w:val="single" w:sz="4" w:space="0" w:color="auto"/>
              <w:right w:val="single" w:sz="4" w:space="0" w:color="auto"/>
            </w:tcBorders>
          </w:tcPr>
          <w:p w14:paraId="35D51A68" w14:textId="77777777" w:rsidR="000B16A7" w:rsidRDefault="00464026">
            <w:pPr>
              <w:pStyle w:val="TableText"/>
            </w:pPr>
            <w:r>
              <w:t>null</w:t>
            </w:r>
          </w:p>
        </w:tc>
      </w:tr>
      <w:tr w:rsidR="000B16A7" w14:paraId="26658B4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A85A816" w14:textId="77777777" w:rsidR="000B16A7" w:rsidRDefault="00464026">
            <w:pPr>
              <w:pStyle w:val="TableText"/>
            </w:pPr>
            <w:r>
              <w:rPr>
                <w:rStyle w:val="VARIABLE"/>
              </w:rPr>
              <w:t>VersionBinding</w:t>
            </w:r>
          </w:p>
        </w:tc>
        <w:tc>
          <w:tcPr>
            <w:tcW w:w="2975" w:type="dxa"/>
            <w:tcBorders>
              <w:top w:val="single" w:sz="4" w:space="0" w:color="auto"/>
              <w:left w:val="single" w:sz="4" w:space="0" w:color="auto"/>
              <w:bottom w:val="single" w:sz="4" w:space="0" w:color="auto"/>
              <w:right w:val="single" w:sz="4" w:space="0" w:color="auto"/>
            </w:tcBorders>
          </w:tcPr>
          <w:p w14:paraId="27B06823" w14:textId="77777777" w:rsidR="000B16A7" w:rsidRDefault="00464026">
            <w:pPr>
              <w:pStyle w:val="TableText"/>
            </w:pPr>
            <w:r>
              <w:rPr>
                <w:rStyle w:val="VARIABLE"/>
              </w:rPr>
              <w:t>Pinned</w:t>
            </w:r>
          </w:p>
        </w:tc>
        <w:tc>
          <w:tcPr>
            <w:tcW w:w="2976" w:type="dxa"/>
            <w:tcBorders>
              <w:top w:val="single" w:sz="4" w:space="0" w:color="auto"/>
              <w:left w:val="single" w:sz="4" w:space="0" w:color="auto"/>
              <w:bottom w:val="single" w:sz="4" w:space="0" w:color="auto"/>
              <w:right w:val="single" w:sz="4" w:space="0" w:color="auto"/>
            </w:tcBorders>
          </w:tcPr>
          <w:p w14:paraId="7F15E95D" w14:textId="77777777" w:rsidR="000B16A7" w:rsidRDefault="00464026">
            <w:pPr>
              <w:pStyle w:val="TableText"/>
            </w:pPr>
            <w:r>
              <w:rPr>
                <w:rStyle w:val="VARIABLE"/>
              </w:rPr>
              <w:t>Pinned</w:t>
            </w:r>
          </w:p>
        </w:tc>
      </w:tr>
      <w:tr w:rsidR="000B16A7" w14:paraId="209C6BC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489B3D8" w14:textId="77777777" w:rsidR="000B16A7" w:rsidRDefault="00464026">
            <w:pPr>
              <w:pStyle w:val="TableText"/>
            </w:pPr>
            <w:r>
              <w:rPr>
                <w:rStyle w:val="VARIABLE"/>
              </w:rPr>
              <w:t>FallbackPolicy</w:t>
            </w:r>
          </w:p>
        </w:tc>
        <w:tc>
          <w:tcPr>
            <w:tcW w:w="2975" w:type="dxa"/>
            <w:tcBorders>
              <w:top w:val="single" w:sz="4" w:space="0" w:color="auto"/>
              <w:left w:val="single" w:sz="4" w:space="0" w:color="auto"/>
              <w:bottom w:val="single" w:sz="4" w:space="0" w:color="auto"/>
              <w:right w:val="single" w:sz="4" w:space="0" w:color="auto"/>
            </w:tcBorders>
          </w:tcPr>
          <w:p w14:paraId="38B91F3B" w14:textId="77777777" w:rsidR="000B16A7" w:rsidRDefault="00464026">
            <w:pPr>
              <w:pStyle w:val="TableText"/>
            </w:pPr>
            <w:r>
              <w:rPr>
                <w:rStyle w:val="VARIABLE"/>
              </w:rPr>
              <w:t>FallBackTo</w:t>
            </w:r>
          </w:p>
        </w:tc>
        <w:tc>
          <w:tcPr>
            <w:tcW w:w="2976" w:type="dxa"/>
            <w:tcBorders>
              <w:top w:val="single" w:sz="4" w:space="0" w:color="auto"/>
              <w:left w:val="single" w:sz="4" w:space="0" w:color="auto"/>
              <w:bottom w:val="single" w:sz="4" w:space="0" w:color="auto"/>
              <w:right w:val="single" w:sz="4" w:space="0" w:color="auto"/>
            </w:tcBorders>
          </w:tcPr>
          <w:p w14:paraId="4F32ADA5" w14:textId="77777777" w:rsidR="000B16A7" w:rsidRDefault="00464026">
            <w:pPr>
              <w:pStyle w:val="TableText"/>
            </w:pPr>
            <w:r>
              <w:rPr>
                <w:rStyle w:val="VARIABLE"/>
              </w:rPr>
              <w:t>Fail</w:t>
            </w:r>
          </w:p>
        </w:tc>
      </w:tr>
      <w:tr w:rsidR="000B16A7" w14:paraId="2BE03E8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3FB08AD" w14:textId="77777777" w:rsidR="000B16A7" w:rsidRDefault="00464026">
            <w:pPr>
              <w:pStyle w:val="TableText"/>
            </w:pPr>
            <w:r>
              <w:rPr>
                <w:rStyle w:val="VARIABLE"/>
              </w:rPr>
              <w:t>FallsBackTo</w:t>
            </w:r>
          </w:p>
        </w:tc>
        <w:tc>
          <w:tcPr>
            <w:tcW w:w="2975" w:type="dxa"/>
            <w:tcBorders>
              <w:top w:val="single" w:sz="4" w:space="0" w:color="auto"/>
              <w:left w:val="single" w:sz="4" w:space="0" w:color="auto"/>
              <w:bottom w:val="single" w:sz="4" w:space="0" w:color="auto"/>
              <w:right w:val="single" w:sz="4" w:space="0" w:color="auto"/>
            </w:tcBorders>
          </w:tcPr>
          <w:p w14:paraId="29037759" w14:textId="77777777" w:rsidR="000B16A7" w:rsidRDefault="00464026">
            <w:pPr>
              <w:pStyle w:val="TableText"/>
            </w:pPr>
            <w:r>
              <w:t>the secondary</w:t>
            </w:r>
          </w:p>
        </w:tc>
        <w:tc>
          <w:tcPr>
            <w:tcW w:w="2976" w:type="dxa"/>
            <w:tcBorders>
              <w:top w:val="single" w:sz="4" w:space="0" w:color="auto"/>
              <w:left w:val="single" w:sz="4" w:space="0" w:color="auto"/>
              <w:bottom w:val="single" w:sz="4" w:space="0" w:color="auto"/>
              <w:right w:val="single" w:sz="4" w:space="0" w:color="auto"/>
            </w:tcBorders>
          </w:tcPr>
          <w:p w14:paraId="1CE68180" w14:textId="77777777" w:rsidR="000B16A7" w:rsidRDefault="00464026">
            <w:pPr>
              <w:pStyle w:val="TableText"/>
            </w:pPr>
            <w:r>
              <w:t>—</w:t>
            </w:r>
          </w:p>
        </w:tc>
      </w:tr>
      <w:tr w:rsidR="000B16A7" w14:paraId="54CAF36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64218D0" w14:textId="77777777" w:rsidR="000B16A7" w:rsidRDefault="00464026">
            <w:pPr>
              <w:pStyle w:val="TableText"/>
            </w:pPr>
            <w:r>
              <w:rPr>
                <w:rStyle w:val="VARIABLE"/>
              </w:rPr>
              <w:t>DataJurisdiction</w:t>
            </w:r>
          </w:p>
        </w:tc>
        <w:tc>
          <w:tcPr>
            <w:tcW w:w="2975" w:type="dxa"/>
            <w:tcBorders>
              <w:top w:val="single" w:sz="4" w:space="0" w:color="auto"/>
              <w:left w:val="single" w:sz="4" w:space="0" w:color="auto"/>
              <w:bottom w:val="single" w:sz="4" w:space="0" w:color="auto"/>
              <w:right w:val="single" w:sz="4" w:space="0" w:color="auto"/>
            </w:tcBorders>
          </w:tcPr>
          <w:p w14:paraId="5C8273E5" w14:textId="77777777" w:rsidR="000B16A7" w:rsidRDefault="00464026">
            <w:pPr>
              <w:pStyle w:val="TableText"/>
            </w:pPr>
            <w:r>
              <w:rPr>
                <w:rStyle w:val="VARIABLE"/>
              </w:rPr>
              <w:t>plant-north</w:t>
            </w:r>
          </w:p>
        </w:tc>
        <w:tc>
          <w:tcPr>
            <w:tcW w:w="2976" w:type="dxa"/>
            <w:tcBorders>
              <w:top w:val="single" w:sz="4" w:space="0" w:color="auto"/>
              <w:left w:val="single" w:sz="4" w:space="0" w:color="auto"/>
              <w:bottom w:val="single" w:sz="4" w:space="0" w:color="auto"/>
              <w:right w:val="single" w:sz="4" w:space="0" w:color="auto"/>
            </w:tcBorders>
          </w:tcPr>
          <w:p w14:paraId="21037D93" w14:textId="77777777" w:rsidR="000B16A7" w:rsidRDefault="00464026">
            <w:pPr>
              <w:pStyle w:val="TableText"/>
            </w:pPr>
            <w:r>
              <w:rPr>
                <w:rStyle w:val="VARIABLE"/>
              </w:rPr>
              <w:t>plant-north</w:t>
            </w:r>
          </w:p>
        </w:tc>
      </w:tr>
      <w:tr w:rsidR="000B16A7" w14:paraId="08E922D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73979DA" w14:textId="77777777" w:rsidR="000B16A7" w:rsidRDefault="00464026">
            <w:pPr>
              <w:pStyle w:val="TableText"/>
            </w:pPr>
            <w:r>
              <w:rPr>
                <w:rStyle w:val="VARIABLE"/>
              </w:rPr>
              <w:t>EgressPermitted</w:t>
            </w:r>
          </w:p>
        </w:tc>
        <w:tc>
          <w:tcPr>
            <w:tcW w:w="2975" w:type="dxa"/>
            <w:tcBorders>
              <w:top w:val="single" w:sz="4" w:space="0" w:color="auto"/>
              <w:left w:val="single" w:sz="4" w:space="0" w:color="auto"/>
              <w:bottom w:val="single" w:sz="4" w:space="0" w:color="auto"/>
              <w:right w:val="single" w:sz="4" w:space="0" w:color="auto"/>
            </w:tcBorders>
          </w:tcPr>
          <w:p w14:paraId="7807A0BF" w14:textId="77777777" w:rsidR="000B16A7" w:rsidRDefault="00464026">
            <w:pPr>
              <w:pStyle w:val="TableText"/>
            </w:pPr>
            <w:r>
              <w:rPr>
                <w:rStyle w:val="VARIABLE"/>
              </w:rPr>
              <w:t>false</w:t>
            </w:r>
          </w:p>
        </w:tc>
        <w:tc>
          <w:tcPr>
            <w:tcW w:w="2976" w:type="dxa"/>
            <w:tcBorders>
              <w:top w:val="single" w:sz="4" w:space="0" w:color="auto"/>
              <w:left w:val="single" w:sz="4" w:space="0" w:color="auto"/>
              <w:bottom w:val="single" w:sz="4" w:space="0" w:color="auto"/>
              <w:right w:val="single" w:sz="4" w:space="0" w:color="auto"/>
            </w:tcBorders>
          </w:tcPr>
          <w:p w14:paraId="6B6CBC84" w14:textId="77777777" w:rsidR="000B16A7" w:rsidRDefault="00464026">
            <w:pPr>
              <w:pStyle w:val="TableText"/>
            </w:pPr>
            <w:r>
              <w:rPr>
                <w:rStyle w:val="VARIABLE"/>
              </w:rPr>
              <w:t>false</w:t>
            </w:r>
          </w:p>
        </w:tc>
      </w:tr>
      <w:tr w:rsidR="000B16A7" w14:paraId="72E988A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E4AE707" w14:textId="77777777" w:rsidR="000B16A7" w:rsidRDefault="00464026">
            <w:pPr>
              <w:pStyle w:val="TableText"/>
            </w:pPr>
            <w:r>
              <w:rPr>
                <w:rStyle w:val="VARIABLE"/>
              </w:rPr>
              <w:t>RetainsInput</w:t>
            </w:r>
          </w:p>
        </w:tc>
        <w:tc>
          <w:tcPr>
            <w:tcW w:w="2975" w:type="dxa"/>
            <w:tcBorders>
              <w:top w:val="single" w:sz="4" w:space="0" w:color="auto"/>
              <w:left w:val="single" w:sz="4" w:space="0" w:color="auto"/>
              <w:bottom w:val="single" w:sz="4" w:space="0" w:color="auto"/>
              <w:right w:val="single" w:sz="4" w:space="0" w:color="auto"/>
            </w:tcBorders>
          </w:tcPr>
          <w:p w14:paraId="5B21BA40" w14:textId="77777777" w:rsidR="000B16A7" w:rsidRDefault="00464026">
            <w:pPr>
              <w:pStyle w:val="TableText"/>
            </w:pPr>
            <w:r>
              <w:rPr>
                <w:rStyle w:val="VARIABLE"/>
              </w:rPr>
              <w:t>false</w:t>
            </w:r>
          </w:p>
        </w:tc>
        <w:tc>
          <w:tcPr>
            <w:tcW w:w="2976" w:type="dxa"/>
            <w:tcBorders>
              <w:top w:val="single" w:sz="4" w:space="0" w:color="auto"/>
              <w:left w:val="single" w:sz="4" w:space="0" w:color="auto"/>
              <w:bottom w:val="single" w:sz="4" w:space="0" w:color="auto"/>
              <w:right w:val="single" w:sz="4" w:space="0" w:color="auto"/>
            </w:tcBorders>
          </w:tcPr>
          <w:p w14:paraId="240E4AA8" w14:textId="77777777" w:rsidR="000B16A7" w:rsidRDefault="00464026">
            <w:pPr>
              <w:pStyle w:val="TableText"/>
            </w:pPr>
            <w:r>
              <w:rPr>
                <w:rStyle w:val="VARIABLE"/>
              </w:rPr>
              <w:t>false</w:t>
            </w:r>
          </w:p>
        </w:tc>
      </w:tr>
    </w:tbl>
    <w:p w14:paraId="4C14FBCA" w14:textId="77777777" w:rsidR="000B16A7" w:rsidRDefault="000B16A7">
      <w:pPr>
        <w:pStyle w:val="spacer"/>
      </w:pPr>
    </w:p>
    <w:p w14:paraId="20D313C4" w14:textId="6133B6C0" w:rsidR="000B16A7" w:rsidRDefault="00464026">
      <w:pPr>
        <w:pStyle w:val="PARAGRAPH"/>
      </w:pPr>
      <w:r>
        <w:t xml:space="preserve">The appliance is on the plant network, so nothing leaves the site and </w:t>
      </w:r>
      <w:r>
        <w:rPr>
          <w:rStyle w:val="VARIABLE"/>
        </w:rPr>
        <w:t>EgressPermitted</w:t>
      </w:r>
      <w:r>
        <w:t xml:space="preserve"> is false for both. Had the plant chosen a hosted service instead, </w:t>
      </w:r>
      <w:r>
        <w:fldChar w:fldCharType="begin"/>
      </w:r>
      <w:r>
        <w:instrText xml:space="preserve"> REF _Clause_c6_13_5 \r \h </w:instrText>
      </w:r>
      <w:r>
        <w:fldChar w:fldCharType="separate"/>
      </w:r>
      <w:r w:rsidR="008940BE">
        <w:t>6.13.5</w:t>
      </w:r>
      <w:r>
        <w:fldChar w:fldCharType="end"/>
      </w:r>
      <w:r>
        <w:t xml:space="preserve"> would have required it to be </w:t>
      </w:r>
      <w:r>
        <w:rPr>
          <w:rStyle w:val="VARIABLE"/>
        </w:rPr>
        <w:t>true</w:t>
      </w:r>
      <w:r>
        <w:t xml:space="preserve"> — and, if the operator could not establish what the provider did with the images, </w:t>
      </w:r>
      <w:r>
        <w:rPr>
          <w:rStyle w:val="VARIABLE"/>
        </w:rPr>
        <w:t>RetainsInput</w:t>
      </w:r>
      <w:r>
        <w:t xml:space="preserve"> </w:t>
      </w:r>
      <w:r>
        <w:rPr>
          <w:rStyle w:val="VARIABLE"/>
        </w:rPr>
        <w:t>true</w:t>
      </w:r>
      <w:r>
        <w:t xml:space="preserve"> as well.</w:t>
      </w:r>
    </w:p>
    <w:p w14:paraId="4439630B" w14:textId="734C5390" w:rsidR="000B16A7" w:rsidRDefault="00464026">
      <w:pPr>
        <w:pStyle w:val="PARAGRAPH"/>
      </w:pPr>
      <w:r>
        <w:t xml:space="preserve">Both are </w:t>
      </w:r>
      <w:r>
        <w:rPr>
          <w:rStyle w:val="VARIABLE"/>
        </w:rPr>
        <w:t>Pinned</w:t>
      </w:r>
      <w:r>
        <w:t xml:space="preserve">. A </w:t>
      </w:r>
      <w:r>
        <w:rPr>
          <w:rStyle w:val="VARIABLE"/>
        </w:rPr>
        <w:t>FollowsRef</w:t>
      </w:r>
      <w:r>
        <w:t xml:space="preserve"> primary would have been convenient and would have meant the artefact could change without anything else changing, which </w:t>
      </w:r>
      <w:r>
        <w:fldChar w:fldCharType="begin"/>
      </w:r>
      <w:r>
        <w:instrText xml:space="preserve"> REF _Clause_c6_13_3 \r \h </w:instrText>
      </w:r>
      <w:r>
        <w:fldChar w:fldCharType="separate"/>
      </w:r>
      <w:r w:rsidR="008940BE">
        <w:t>6.13.3</w:t>
      </w:r>
      <w:r>
        <w:fldChar w:fldCharType="end"/>
      </w:r>
      <w:r>
        <w:t xml:space="preserve"> treats as a promotion in disguise.</w:t>
      </w:r>
    </w:p>
    <w:p w14:paraId="486A6447" w14:textId="77777777" w:rsidR="000B16A7" w:rsidRDefault="00464026">
      <w:pPr>
        <w:pStyle w:val="ANNEX-heading1"/>
      </w:pPr>
      <w:bookmarkStart w:id="800" w:name="_Clause_cC_4"/>
      <w:bookmarkStart w:id="801" w:name="_Toc237441299"/>
      <w:r>
        <w:t>A normal call, and a link failure</w:t>
      </w:r>
      <w:bookmarkEnd w:id="800"/>
      <w:bookmarkEnd w:id="801"/>
    </w:p>
    <w:p w14:paraId="42F30A29" w14:textId="77777777" w:rsidR="000B16A7" w:rsidRDefault="00464026">
      <w:pPr>
        <w:pStyle w:val="PARAGRAPH"/>
      </w:pPr>
      <w:r>
        <w:t xml:space="preserve">A client calls </w:t>
      </w:r>
      <w:r>
        <w:rPr>
          <w:rStyle w:val="VARIABLE"/>
        </w:rPr>
        <w:t>Invoke</w:t>
      </w:r>
      <w:r>
        <w:t xml:space="preserve"> on the primary with an image as </w:t>
      </w:r>
      <w:r>
        <w:rPr>
          <w:rStyle w:val="VARIABLE"/>
        </w:rPr>
        <w:t>Payload</w:t>
      </w:r>
      <w:r>
        <w:t xml:space="preserve"> and its media type as </w:t>
      </w:r>
      <w:r>
        <w:rPr>
          <w:rStyle w:val="VARIABLE"/>
        </w:rPr>
        <w:t>ContentType</w:t>
      </w:r>
      <w:r>
        <w:t xml:space="preserve">. The response carries </w:t>
      </w:r>
      <w:r>
        <w:rPr>
          <w:rStyle w:val="VARIABLE"/>
        </w:rPr>
        <w:t>ModelUsed</w:t>
      </w:r>
      <w:r>
        <w:t xml:space="preserve"> naming the full-precision model, </w:t>
      </w:r>
      <w:r>
        <w:rPr>
          <w:rStyle w:val="VARIABLE"/>
        </w:rPr>
        <w:t>Usage</w:t>
      </w:r>
      <w:r>
        <w:t xml:space="preserve"> with </w:t>
      </w:r>
      <w:r>
        <w:rPr>
          <w:rStyle w:val="VARIABLE"/>
        </w:rPr>
        <w:t>UnitKind</w:t>
      </w:r>
      <w:r>
        <w:t xml:space="preserve"> </w:t>
      </w:r>
      <w:r>
        <w:rPr>
          <w:rStyle w:val="VARIABLE"/>
        </w:rPr>
        <w:t>images</w:t>
      </w:r>
      <w:r>
        <w:t xml:space="preserve"> and </w:t>
      </w:r>
      <w:r>
        <w:rPr>
          <w:rStyle w:val="VARIABLE"/>
        </w:rPr>
        <w:t>InputUnits</w:t>
      </w:r>
      <w:r>
        <w:t xml:space="preserve"> 1, and </w:t>
      </w:r>
      <w:r>
        <w:rPr>
          <w:rStyle w:val="VARIABLE"/>
        </w:rPr>
        <w:t>FinishReason</w:t>
      </w:r>
      <w:r>
        <w:t xml:space="preserve"> </w:t>
      </w:r>
      <w:r>
        <w:rPr>
          <w:rStyle w:val="VARIABLE"/>
        </w:rPr>
        <w:t>Stop</w:t>
      </w:r>
      <w:r>
        <w:t>.</w:t>
      </w:r>
    </w:p>
    <w:p w14:paraId="71048873" w14:textId="77777777" w:rsidR="000B16A7" w:rsidRDefault="00464026">
      <w:pPr>
        <w:pStyle w:val="PARAGRAPH"/>
      </w:pPr>
      <w:r>
        <w:t>Then the switch feeding the appliance fails.</w:t>
      </w:r>
    </w:p>
    <w:p w14:paraId="2603C1E3" w14:textId="77777777" w:rsidR="000B16A7" w:rsidRDefault="00464026">
      <w:pPr>
        <w:pStyle w:val="PARAGRAPH"/>
      </w:pPr>
      <w:r>
        <w:t xml:space="preserve">The Server's next attempt does not answer. </w:t>
      </w:r>
      <w:r>
        <w:rPr>
          <w:rStyle w:val="VARIABLE"/>
        </w:rPr>
        <w:t>Reachability</w:t>
      </w:r>
      <w:r>
        <w:t xml:space="preserve"> on the primary goes </w:t>
      </w:r>
      <w:r>
        <w:rPr>
          <w:rStyle w:val="VARIABLE"/>
        </w:rPr>
        <w:t>Unreachable</w:t>
      </w:r>
      <w:r>
        <w:t xml:space="preserve"> and </w:t>
      </w:r>
      <w:r>
        <w:rPr>
          <w:rStyle w:val="VARIABLE"/>
        </w:rPr>
        <w:t>ConsecutiveFailures</w:t>
      </w:r>
      <w:r>
        <w:t xml:space="preserve"> climbs; </w:t>
      </w:r>
      <w:r>
        <w:rPr>
          <w:rStyle w:val="VARIABLE"/>
        </w:rPr>
        <w:t>LastSuccessAt</w:t>
      </w:r>
      <w:r>
        <w:t xml:space="preserve"> stops advancing. Because </w:t>
      </w:r>
      <w:r>
        <w:rPr>
          <w:rStyle w:val="VARIABLE"/>
        </w:rPr>
        <w:t>FallbackPolicy</w:t>
      </w:r>
      <w:r>
        <w:t xml:space="preserve"> is </w:t>
      </w:r>
      <w:r>
        <w:rPr>
          <w:rStyle w:val="VARIABLE"/>
        </w:rPr>
        <w:t>FallBackTo</w:t>
      </w:r>
      <w:r>
        <w:t xml:space="preserve">, the call is served by the secondary, and this is the part that matters: </w:t>
      </w:r>
      <w:r>
        <w:rPr>
          <w:b/>
        </w:rPr>
        <w:t>the response says so.</w:t>
      </w:r>
      <w:r>
        <w:t xml:space="preserve"> </w:t>
      </w:r>
      <w:r>
        <w:rPr>
          <w:rStyle w:val="VARIABLE"/>
        </w:rPr>
        <w:t>ModelUsed</w:t>
      </w:r>
      <w:r>
        <w:t xml:space="preserve"> now names the quantized model, not the one the primary still points at.</w:t>
      </w:r>
    </w:p>
    <w:p w14:paraId="3CEED082" w14:textId="64AEB65A" w:rsidR="000B16A7" w:rsidRDefault="00464026">
      <w:pPr>
        <w:pStyle w:val="PARAGRAPH"/>
      </w:pPr>
      <w:r>
        <w:t xml:space="preserve">A client that logged only the deployment would record that the full-precision model made every judgement that afternoon. A client that reads </w:t>
      </w:r>
      <w:r>
        <w:rPr>
          <w:rStyle w:val="VARIABLE"/>
        </w:rPr>
        <w:t>ModelUsed</w:t>
      </w:r>
      <w:r>
        <w:t xml:space="preserve"> — as </w:t>
      </w:r>
      <w:r>
        <w:fldChar w:fldCharType="begin"/>
      </w:r>
      <w:r>
        <w:instrText xml:space="preserve"> REF _Clause_c6_12_2_1 \r \h </w:instrText>
      </w:r>
      <w:r>
        <w:fldChar w:fldCharType="separate"/>
      </w:r>
      <w:r w:rsidR="008940BE">
        <w:t>6.12.2.1</w:t>
      </w:r>
      <w:r>
        <w:fldChar w:fldCharType="end"/>
      </w:r>
      <w:r>
        <w:t xml:space="preserve"> requires — records what actually happened, which is what an audit a month later needs.</w:t>
      </w:r>
    </w:p>
    <w:p w14:paraId="536B55AA" w14:textId="77777777" w:rsidR="000B16A7" w:rsidRDefault="00464026">
      <w:pPr>
        <w:pStyle w:val="PARAGRAPH"/>
      </w:pPr>
      <w:r>
        <w:t xml:space="preserve">Note what did </w:t>
      </w:r>
      <w:r>
        <w:rPr>
          <w:b/>
        </w:rPr>
        <w:t>not</w:t>
      </w:r>
      <w:r>
        <w:t xml:space="preserve"> change: the client called the same Method with the same arguments throughout, and never learned that inference moved from an appliance to the local controller except by reading the outputs it was going to read anyway.</w:t>
      </w:r>
    </w:p>
    <w:p w14:paraId="5B167097" w14:textId="77777777" w:rsidR="000B16A7" w:rsidRDefault="00464026">
      <w:pPr>
        <w:pStyle w:val="ANNEX-heading1"/>
      </w:pPr>
      <w:bookmarkStart w:id="802" w:name="_Clause_cC_5"/>
      <w:bookmarkStart w:id="803" w:name="_Toc237441300"/>
      <w:r>
        <w:t>Throttling</w:t>
      </w:r>
      <w:bookmarkEnd w:id="802"/>
      <w:bookmarkEnd w:id="803"/>
    </w:p>
    <w:p w14:paraId="4C9065EC" w14:textId="77777777" w:rsidR="000B16A7" w:rsidRDefault="00464026">
      <w:pPr>
        <w:pStyle w:val="PARAGRAPH"/>
      </w:pPr>
      <w:r>
        <w:t xml:space="preserve">Had the appliance been saturated rather than unreachable, </w:t>
      </w:r>
      <w:r>
        <w:rPr>
          <w:rStyle w:val="VARIABLE"/>
        </w:rPr>
        <w:t>Reachability</w:t>
      </w:r>
      <w:r>
        <w:t xml:space="preserve"> would have read </w:t>
      </w:r>
      <w:r>
        <w:rPr>
          <w:rStyle w:val="VARIABLE"/>
        </w:rPr>
        <w:t>Throttled</w:t>
      </w:r>
      <w:r>
        <w:t xml:space="preserve"> and </w:t>
      </w:r>
      <w:r>
        <w:rPr>
          <w:rStyle w:val="VARIABLE"/>
        </w:rPr>
        <w:t>RateLimit.RetryAfter</w:t>
      </w:r>
      <w:r>
        <w:t xml:space="preserve"> would have carried a wait.</w:t>
      </w:r>
    </w:p>
    <w:p w14:paraId="73402E07" w14:textId="77777777" w:rsidR="000B16A7" w:rsidRDefault="00464026">
      <w:pPr>
        <w:pStyle w:val="PARAGRAPH"/>
      </w:pPr>
      <w:r>
        <w:t>The distinction is the point of separating the two values. Failing over a throttled endpoint moves load onto the weaker model for no reason; the endpoint will serve again shortly. Failing over an unreachable one is exactly right. From the outside the two look identical, which is why the Server states which it is rather than leaving a client to infer it from a timeout.</w:t>
      </w:r>
    </w:p>
    <w:p w14:paraId="24C98CDA" w14:textId="77777777" w:rsidR="000B16A7" w:rsidRDefault="00464026">
      <w:pPr>
        <w:pStyle w:val="ANNEXtitle"/>
      </w:pPr>
      <w:bookmarkStart w:id="804" w:name="_Annex_cD"/>
      <w:bookmarkStart w:id="805" w:name="_Toc237441301"/>
      <w:r>
        <w:lastRenderedPageBreak/>
        <w:t>(informative)</w:t>
      </w:r>
      <w:r>
        <w:br/>
      </w:r>
      <w:r>
        <w:br/>
        <w:t>Deploying a classical model</w:t>
      </w:r>
      <w:bookmarkEnd w:id="804"/>
      <w:bookmarkEnd w:id="805"/>
    </w:p>
    <w:p w14:paraId="048FAFF6" w14:textId="77777777" w:rsidR="000B16A7" w:rsidRDefault="00464026">
      <w:pPr>
        <w:pStyle w:val="PARAGRAPH"/>
      </w:pPr>
      <w:r>
        <w:t xml:space="preserve">This annex is </w:t>
      </w:r>
      <w:r>
        <w:rPr>
          <w:b/>
        </w:rPr>
        <w:t>informative</w:t>
      </w:r>
      <w:r>
        <w:t xml:space="preserve">. Clause 8 is written around an envelope, and some of its vocabulary — capability names like </w:t>
      </w:r>
      <w:r>
        <w:rPr>
          <w:rStyle w:val="VARIABLE"/>
        </w:rPr>
        <w:t>chat</w:t>
      </w:r>
      <w:r>
        <w:t>, accounting in units that are often tokens — comes from the kind of model that made those terms familiar. Most industrial deployments run something else entirely: a fixed-shape tensor model, exported once, executed in-process, answering in microseconds.</w:t>
      </w:r>
    </w:p>
    <w:p w14:paraId="48B0FA70" w14:textId="77777777" w:rsidR="000B16A7" w:rsidRDefault="00464026">
      <w:pPr>
        <w:pStyle w:val="PARAGRAPH"/>
      </w:pPr>
      <w:r>
        <w:t>This annex works that case end to end to show that the same envelope carries it with nothing bent. Every member named here is defined in Annex A.</w:t>
      </w:r>
    </w:p>
    <w:p w14:paraId="66237E2F" w14:textId="77777777" w:rsidR="000B16A7" w:rsidRDefault="00464026">
      <w:pPr>
        <w:pStyle w:val="ANNEX-heading1"/>
      </w:pPr>
      <w:bookmarkStart w:id="806" w:name="_Clause_cD_1"/>
      <w:bookmarkStart w:id="807" w:name="_Toc237441302"/>
      <w:r>
        <w:t>The model</w:t>
      </w:r>
      <w:bookmarkEnd w:id="806"/>
      <w:bookmarkEnd w:id="807"/>
    </w:p>
    <w:p w14:paraId="5EA1589F" w14:textId="77777777" w:rsidR="000B16A7" w:rsidRDefault="00464026">
      <w:pPr>
        <w:pStyle w:val="PARAGRAPH"/>
      </w:pPr>
      <w:r>
        <w:t xml:space="preserve">A gearbox condition classifier. Exported to </w:t>
      </w:r>
      <w:r>
        <w:rPr>
          <w:b/>
        </w:rPr>
        <w:t>ONNX</w:t>
      </w:r>
      <w:r>
        <w:t>, 4.8 MB, takes a window of vibration samples and returns a class distribution over four fault states. It runs on the line controller because a 20 ms budget does not survive a network hop, and because the plant does not permit raw vibration to leave the site.</w:t>
      </w:r>
    </w:p>
    <w:p w14:paraId="5CA7C736" w14:textId="77777777" w:rsidR="000B16A7" w:rsidRDefault="00464026">
      <w:pPr>
        <w:pStyle w:val="PARAGRAPH"/>
      </w:pPr>
      <w:r>
        <w:t>Nothing about that description needs a member this specification does not already have.</w:t>
      </w:r>
    </w:p>
    <w:p w14:paraId="5AEE1FC3" w14:textId="77777777" w:rsidR="000B16A7" w:rsidRDefault="00464026">
      <w:pPr>
        <w:pStyle w:val="ANNEX-heading1"/>
      </w:pPr>
      <w:bookmarkStart w:id="808" w:name="_Clause_cD_2"/>
      <w:bookmarkStart w:id="809" w:name="_Toc237441303"/>
      <w:r>
        <w:t>In the catalogue</w:t>
      </w:r>
      <w:bookmarkEnd w:id="808"/>
      <w:bookmarkEnd w:id="809"/>
    </w:p>
    <w:p w14:paraId="20235014" w14:textId="175CBBC6" w:rsidR="000B16A7" w:rsidRDefault="00464026">
      <w:pPr>
        <w:pStyle w:val="TABLE-title"/>
      </w:pPr>
      <w:bookmarkStart w:id="810" w:name="_Tab_in_the_catalogue_tab1"/>
      <w:bookmarkStart w:id="811" w:name="_Toc237441453"/>
      <w:r>
        <w:t xml:space="preserve">Table </w:t>
      </w:r>
      <w:r>
        <w:fldChar w:fldCharType="begin"/>
      </w:r>
      <w:r>
        <w:instrText xml:space="preserve"> SEQ Table \* ARABIC </w:instrText>
      </w:r>
      <w:r>
        <w:fldChar w:fldCharType="separate"/>
      </w:r>
      <w:r w:rsidR="008940BE">
        <w:rPr>
          <w:noProof/>
        </w:rPr>
        <w:t>121</w:t>
      </w:r>
      <w:r>
        <w:fldChar w:fldCharType="end"/>
      </w:r>
      <w:r>
        <w:t xml:space="preserve"> – In the catalogue</w:t>
      </w:r>
      <w:bookmarkEnd w:id="810"/>
      <w:bookmarkEnd w:id="8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042D9CD6"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5E028D9" w14:textId="77777777" w:rsidR="000B16A7" w:rsidRDefault="00464026">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4FD60406" w14:textId="77777777" w:rsidR="000B16A7" w:rsidRDefault="00464026">
            <w:pPr>
              <w:pStyle w:val="TableText"/>
            </w:pPr>
            <w:r>
              <w:t>Value</w:t>
            </w:r>
          </w:p>
        </w:tc>
      </w:tr>
      <w:tr w:rsidR="000B16A7" w14:paraId="64E6699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34496A0" w14:textId="77777777" w:rsidR="000B16A7" w:rsidRDefault="00464026">
            <w:pPr>
              <w:pStyle w:val="TableText"/>
            </w:pPr>
            <w:r>
              <w:rPr>
                <w:rStyle w:val="VARIABLE"/>
              </w:rPr>
              <w:t>ModelResourceType</w:t>
            </w:r>
            <w:r>
              <w:t xml:space="preserve"> id</w:t>
            </w:r>
          </w:p>
        </w:tc>
        <w:tc>
          <w:tcPr>
            <w:tcW w:w="4463" w:type="dxa"/>
            <w:tcBorders>
              <w:top w:val="single" w:sz="4" w:space="0" w:color="auto"/>
              <w:left w:val="single" w:sz="4" w:space="0" w:color="auto"/>
              <w:bottom w:val="single" w:sz="4" w:space="0" w:color="auto"/>
              <w:right w:val="single" w:sz="4" w:space="0" w:color="auto"/>
            </w:tcBorders>
          </w:tcPr>
          <w:p w14:paraId="181174AF" w14:textId="77777777" w:rsidR="000B16A7" w:rsidRDefault="00464026">
            <w:pPr>
              <w:pStyle w:val="TableText"/>
            </w:pPr>
            <w:r>
              <w:rPr>
                <w:rStyle w:val="VARIABLE"/>
              </w:rPr>
              <w:t>gearbox-fault</w:t>
            </w:r>
            <w:r>
              <w:t xml:space="preserve"> under publisher </w:t>
            </w:r>
            <w:r>
              <w:rPr>
                <w:rStyle w:val="VARIABLE"/>
              </w:rPr>
              <w:t>plant-reliability</w:t>
            </w:r>
          </w:p>
        </w:tc>
      </w:tr>
      <w:tr w:rsidR="000B16A7" w14:paraId="766D103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7CF20C" w14:textId="77777777" w:rsidR="000B16A7" w:rsidRDefault="00464026">
            <w:pPr>
              <w:pStyle w:val="TableText"/>
            </w:pPr>
            <w:r>
              <w:rPr>
                <w:rStyle w:val="VARIABLE"/>
              </w:rPr>
              <w:t>TaskKind</w:t>
            </w:r>
          </w:p>
        </w:tc>
        <w:tc>
          <w:tcPr>
            <w:tcW w:w="4463" w:type="dxa"/>
            <w:tcBorders>
              <w:top w:val="single" w:sz="4" w:space="0" w:color="auto"/>
              <w:left w:val="single" w:sz="4" w:space="0" w:color="auto"/>
              <w:bottom w:val="single" w:sz="4" w:space="0" w:color="auto"/>
              <w:right w:val="single" w:sz="4" w:space="0" w:color="auto"/>
            </w:tcBorders>
          </w:tcPr>
          <w:p w14:paraId="39322D07" w14:textId="77777777" w:rsidR="000B16A7" w:rsidRDefault="00464026">
            <w:pPr>
              <w:pStyle w:val="TableText"/>
            </w:pPr>
            <w:r>
              <w:rPr>
                <w:rStyle w:val="VARIABLE"/>
              </w:rPr>
              <w:t>classification</w:t>
            </w:r>
          </w:p>
        </w:tc>
      </w:tr>
      <w:tr w:rsidR="000B16A7" w14:paraId="511398F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388B3CE" w14:textId="77777777" w:rsidR="000B16A7" w:rsidRDefault="00464026">
            <w:pPr>
              <w:pStyle w:val="TableText"/>
            </w:pPr>
            <w:r>
              <w:rPr>
                <w:rStyle w:val="VARIABLE"/>
              </w:rPr>
              <w:t>Framework</w:t>
            </w:r>
          </w:p>
        </w:tc>
        <w:tc>
          <w:tcPr>
            <w:tcW w:w="4463" w:type="dxa"/>
            <w:tcBorders>
              <w:top w:val="single" w:sz="4" w:space="0" w:color="auto"/>
              <w:left w:val="single" w:sz="4" w:space="0" w:color="auto"/>
              <w:bottom w:val="single" w:sz="4" w:space="0" w:color="auto"/>
              <w:right w:val="single" w:sz="4" w:space="0" w:color="auto"/>
            </w:tcBorders>
          </w:tcPr>
          <w:p w14:paraId="68D4C0F6" w14:textId="77777777" w:rsidR="000B16A7" w:rsidRDefault="00464026">
            <w:pPr>
              <w:pStyle w:val="TableText"/>
            </w:pPr>
            <w:r>
              <w:rPr>
                <w:rStyle w:val="VARIABLE"/>
              </w:rPr>
              <w:t>onnxruntime</w:t>
            </w:r>
          </w:p>
        </w:tc>
      </w:tr>
      <w:tr w:rsidR="000B16A7" w14:paraId="77E13D1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AE4ABB4" w14:textId="77777777" w:rsidR="000B16A7" w:rsidRDefault="00464026">
            <w:pPr>
              <w:pStyle w:val="TableText"/>
            </w:pPr>
            <w:r>
              <w:rPr>
                <w:rStyle w:val="VARIABLE"/>
              </w:rPr>
              <w:t>Digest</w:t>
            </w:r>
            <w:r>
              <w:t xml:space="preserve"> / </w:t>
            </w:r>
            <w:r>
              <w:rPr>
                <w:rStyle w:val="VARIABLE"/>
              </w:rPr>
              <w:t>DigestAlgorithm</w:t>
            </w:r>
          </w:p>
        </w:tc>
        <w:tc>
          <w:tcPr>
            <w:tcW w:w="4463" w:type="dxa"/>
            <w:tcBorders>
              <w:top w:val="single" w:sz="4" w:space="0" w:color="auto"/>
              <w:left w:val="single" w:sz="4" w:space="0" w:color="auto"/>
              <w:bottom w:val="single" w:sz="4" w:space="0" w:color="auto"/>
              <w:right w:val="single" w:sz="4" w:space="0" w:color="auto"/>
            </w:tcBorders>
          </w:tcPr>
          <w:p w14:paraId="5BF84354" w14:textId="77777777" w:rsidR="000B16A7" w:rsidRDefault="00464026">
            <w:pPr>
              <w:pStyle w:val="TableText"/>
            </w:pPr>
            <w:r>
              <w:t xml:space="preserve">SHA-256 of the </w:t>
            </w:r>
            <w:r>
              <w:rPr>
                <w:rStyle w:val="VARIABLE"/>
              </w:rPr>
              <w:t>.onnx</w:t>
            </w:r>
            <w:r>
              <w:t xml:space="preserve"> file</w:t>
            </w:r>
          </w:p>
        </w:tc>
      </w:tr>
      <w:tr w:rsidR="000B16A7" w14:paraId="16F155A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F445B07" w14:textId="77777777" w:rsidR="000B16A7" w:rsidRDefault="00464026">
            <w:pPr>
              <w:pStyle w:val="TableText"/>
            </w:pPr>
            <w:r>
              <w:rPr>
                <w:rStyle w:val="VARIABLE"/>
              </w:rPr>
              <w:t>SizeBytes</w:t>
            </w:r>
          </w:p>
        </w:tc>
        <w:tc>
          <w:tcPr>
            <w:tcW w:w="4463" w:type="dxa"/>
            <w:tcBorders>
              <w:top w:val="single" w:sz="4" w:space="0" w:color="auto"/>
              <w:left w:val="single" w:sz="4" w:space="0" w:color="auto"/>
              <w:bottom w:val="single" w:sz="4" w:space="0" w:color="auto"/>
              <w:right w:val="single" w:sz="4" w:space="0" w:color="auto"/>
            </w:tcBorders>
          </w:tcPr>
          <w:p w14:paraId="556E7FD3" w14:textId="77777777" w:rsidR="000B16A7" w:rsidRDefault="00464026">
            <w:pPr>
              <w:pStyle w:val="TableText"/>
            </w:pPr>
            <w:r>
              <w:rPr>
                <w:rStyle w:val="VARIABLE"/>
              </w:rPr>
              <w:t>5033164</w:t>
            </w:r>
          </w:p>
        </w:tc>
      </w:tr>
      <w:tr w:rsidR="000B16A7" w14:paraId="436FA76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4FA108F" w14:textId="77777777" w:rsidR="000B16A7" w:rsidRDefault="00464026">
            <w:pPr>
              <w:pStyle w:val="TableText"/>
            </w:pPr>
            <w:r>
              <w:rPr>
                <w:rStyle w:val="VARIABLE"/>
              </w:rPr>
              <w:t>Gated</w:t>
            </w:r>
          </w:p>
        </w:tc>
        <w:tc>
          <w:tcPr>
            <w:tcW w:w="4463" w:type="dxa"/>
            <w:tcBorders>
              <w:top w:val="single" w:sz="4" w:space="0" w:color="auto"/>
              <w:left w:val="single" w:sz="4" w:space="0" w:color="auto"/>
              <w:bottom w:val="single" w:sz="4" w:space="0" w:color="auto"/>
              <w:right w:val="single" w:sz="4" w:space="0" w:color="auto"/>
            </w:tcBorders>
          </w:tcPr>
          <w:p w14:paraId="06CFEEDA" w14:textId="77777777" w:rsidR="000B16A7" w:rsidRDefault="00464026">
            <w:pPr>
              <w:pStyle w:val="TableText"/>
            </w:pPr>
            <w:r>
              <w:rPr>
                <w:rStyle w:val="VARIABLE"/>
              </w:rPr>
              <w:t>false</w:t>
            </w:r>
          </w:p>
        </w:tc>
      </w:tr>
    </w:tbl>
    <w:p w14:paraId="6AFC7BB8" w14:textId="77777777" w:rsidR="000B16A7" w:rsidRDefault="000B16A7">
      <w:pPr>
        <w:pStyle w:val="spacer"/>
      </w:pPr>
    </w:p>
    <w:p w14:paraId="583E2D59" w14:textId="77777777" w:rsidR="000B16A7" w:rsidRDefault="00464026">
      <w:pPr>
        <w:pStyle w:val="PARAGRAPH"/>
      </w:pPr>
      <w:r>
        <w:rPr>
          <w:rStyle w:val="VARIABLE"/>
        </w:rPr>
        <w:t>TaskKind</w:t>
      </w:r>
      <w:r>
        <w:t xml:space="preserve"> is a String, and </w:t>
      </w:r>
      <w:r>
        <w:rPr>
          <w:rStyle w:val="VARIABLE"/>
        </w:rPr>
        <w:t>classification</w:t>
      </w:r>
      <w:r>
        <w:t xml:space="preserve"> is not drawn from any list this specification publishes. That is the point of it being a String: a catalogue that also holds </w:t>
      </w:r>
      <w:r>
        <w:rPr>
          <w:rStyle w:val="VARIABLE"/>
        </w:rPr>
        <w:t>regression</w:t>
      </w:r>
      <w:r>
        <w:t xml:space="preserve">, </w:t>
      </w:r>
      <w:r>
        <w:rPr>
          <w:rStyle w:val="VARIABLE"/>
        </w:rPr>
        <w:t>anomaly-detection</w:t>
      </w:r>
      <w:r>
        <w:t xml:space="preserve"> and </w:t>
      </w:r>
      <w:r>
        <w:rPr>
          <w:rStyle w:val="VARIABLE"/>
        </w:rPr>
        <w:t>remaining-useful-life</w:t>
      </w:r>
      <w:r>
        <w:t xml:space="preserve"> needs no amendment here to say so.</w:t>
      </w:r>
    </w:p>
    <w:p w14:paraId="422B7AB2" w14:textId="77777777" w:rsidR="000B16A7" w:rsidRDefault="00464026">
      <w:pPr>
        <w:pStyle w:val="PARAGRAPH"/>
      </w:pPr>
      <w:r>
        <w:rPr>
          <w:rStyle w:val="VARIABLE"/>
        </w:rPr>
        <w:t>SizeBytes</w:t>
      </w:r>
      <w:r>
        <w:t xml:space="preserve"> earns its place in this example. 4.8 MB is nothing; the same catalogue holds a vision model of 340 MB, and a controller with 64 MB of free storage needs to refuse </w:t>
      </w:r>
      <w:r>
        <w:rPr>
          <w:b/>
        </w:rPr>
        <w:t>before</w:t>
      </w:r>
      <w:r>
        <w:t xml:space="preserve"> transferring rather than after.</w:t>
      </w:r>
    </w:p>
    <w:p w14:paraId="04F84C10" w14:textId="77777777" w:rsidR="000B16A7" w:rsidRDefault="00464026">
      <w:pPr>
        <w:pStyle w:val="ANNEX-heading1"/>
      </w:pPr>
      <w:bookmarkStart w:id="812" w:name="_Clause_cD_3"/>
      <w:bookmarkStart w:id="813" w:name="_Toc237441304"/>
      <w:r>
        <w:t>Getting it onto the controller</w:t>
      </w:r>
      <w:bookmarkEnd w:id="812"/>
      <w:bookmarkEnd w:id="813"/>
    </w:p>
    <w:p w14:paraId="242AC987" w14:textId="77777777" w:rsidR="000B16A7" w:rsidRDefault="00464026">
      <w:pPr>
        <w:pStyle w:val="PARAGRAPH"/>
      </w:pPr>
      <w:r>
        <w:t xml:space="preserve">A </w:t>
      </w:r>
      <w:r>
        <w:rPr>
          <w:rStyle w:val="VARIABLE"/>
        </w:rPr>
        <w:t>ModelImportJobType</w:t>
      </w:r>
      <w:r>
        <w:t xml:space="preserve"> with </w:t>
      </w:r>
      <w:r>
        <w:rPr>
          <w:rStyle w:val="VARIABLE"/>
        </w:rPr>
        <w:t>Mode</w:t>
      </w:r>
      <w:r>
        <w:t xml:space="preserve"> = </w:t>
      </w:r>
      <w:r>
        <w:rPr>
          <w:rStyle w:val="VARIABLE"/>
        </w:rPr>
        <w:t>Stage</w:t>
      </w:r>
      <w:r>
        <w:t xml:space="preserve">, because </w:t>
      </w:r>
      <w:r>
        <w:rPr>
          <w:rStyle w:val="VARIABLE"/>
        </w:rPr>
        <w:t>InferenceLocation</w:t>
      </w:r>
      <w:r>
        <w:t xml:space="preserve"> will be </w:t>
      </w:r>
      <w:r>
        <w:rPr>
          <w:rStyle w:val="VARIABLE"/>
        </w:rPr>
        <w:t>OnServer</w:t>
      </w:r>
      <w:r>
        <w:t xml:space="preserve"> and an on-server deployment cannot reach the catalogue at inference time.</w:t>
      </w:r>
    </w:p>
    <w:p w14:paraId="4A86B7BB" w14:textId="3F825613" w:rsidR="000B16A7" w:rsidRDefault="00464026">
      <w:pPr>
        <w:pStyle w:val="PARAGRAPH"/>
      </w:pPr>
      <w:r>
        <w:t xml:space="preserve">The job fetches, computes SHA-256 over what arrived, compares it with the </w:t>
      </w:r>
      <w:r>
        <w:rPr>
          <w:rStyle w:val="VARIABLE"/>
        </w:rPr>
        <w:t>Digest</w:t>
      </w:r>
      <w:r>
        <w:t xml:space="preserve"> the catalogue declared, and sets </w:t>
      </w:r>
      <w:r>
        <w:rPr>
          <w:rStyle w:val="VARIABLE"/>
        </w:rPr>
        <w:t>DigestVerified</w:t>
      </w:r>
      <w:r>
        <w:t xml:space="preserve">. This is the whole of the integrity story for a model that will now decide whether a gearbox is failing, and </w:t>
      </w:r>
      <w:r>
        <w:fldChar w:fldCharType="begin"/>
      </w:r>
      <w:r>
        <w:instrText xml:space="preserve"> REF _Clause_c6_14_4 \r \h </w:instrText>
      </w:r>
      <w:r>
        <w:fldChar w:fldCharType="separate"/>
      </w:r>
      <w:r w:rsidR="008940BE">
        <w:t>6.14.4</w:t>
      </w:r>
      <w:r>
        <w:fldChar w:fldCharType="end"/>
      </w:r>
      <w:r>
        <w:t xml:space="preserve"> is why it is a </w:t>
      </w:r>
      <w:r>
        <w:rPr>
          <w:b/>
        </w:rPr>
        <w:t>shall</w:t>
      </w:r>
      <w:r>
        <w:t xml:space="preserve"> here and nowhere else.</w:t>
      </w:r>
    </w:p>
    <w:p w14:paraId="36F65F2F" w14:textId="77777777" w:rsidR="000B16A7" w:rsidRDefault="00464026">
      <w:pPr>
        <w:pStyle w:val="PARAGRAPH"/>
      </w:pPr>
      <w:r>
        <w:t xml:space="preserve">The resulting </w:t>
      </w:r>
      <w:r>
        <w:rPr>
          <w:rStyle w:val="VARIABLE"/>
        </w:rPr>
        <w:t>ModelType</w:t>
      </w:r>
      <w:r>
        <w:t xml:space="preserve"> carries </w:t>
      </w:r>
      <w:r>
        <w:rPr>
          <w:rStyle w:val="VARIABLE"/>
        </w:rPr>
        <w:t>ImportedFrom</w:t>
      </w:r>
      <w:r>
        <w:t xml:space="preserve"> back to the catalogue resource, so a year later </w:t>
      </w:r>
      <w:r>
        <w:rPr>
          <w:i/>
        </w:rPr>
        <w:t>where did this come from</w:t>
      </w:r>
      <w:r>
        <w:t xml:space="preserve"> has an answer that does not depend on anyone having written it down.</w:t>
      </w:r>
    </w:p>
    <w:p w14:paraId="3CF62601" w14:textId="77777777" w:rsidR="000B16A7" w:rsidRDefault="00464026">
      <w:pPr>
        <w:pStyle w:val="ANNEX-heading1"/>
      </w:pPr>
      <w:bookmarkStart w:id="814" w:name="_Clause_cD_4"/>
      <w:bookmarkStart w:id="815" w:name="_Toc237441305"/>
      <w:r>
        <w:lastRenderedPageBreak/>
        <w:t>The shape contract</w:t>
      </w:r>
      <w:bookmarkEnd w:id="814"/>
      <w:bookmarkEnd w:id="815"/>
    </w:p>
    <w:p w14:paraId="7237B1FE" w14:textId="77777777" w:rsidR="000B16A7" w:rsidRDefault="00464026">
      <w:pPr>
        <w:pStyle w:val="PARAGRAPH"/>
      </w:pPr>
      <w:r>
        <w:rPr>
          <w:rStyle w:val="VARIABLE"/>
        </w:rPr>
        <w:t>Inputs</w:t>
      </w:r>
      <w:r>
        <w:t xml:space="preserve"> and </w:t>
      </w:r>
      <w:r>
        <w:rPr>
          <w:rStyle w:val="VARIABLE"/>
        </w:rPr>
        <w:t>Outputs</w:t>
      </w:r>
      <w:r>
        <w:t xml:space="preserve"> carry </w:t>
      </w:r>
      <w:r>
        <w:rPr>
          <w:rStyle w:val="VARIABLE"/>
        </w:rPr>
        <w:t>TensorSignatureDataType</w:t>
      </w:r>
      <w:r>
        <w:t xml:space="preserve">, and for a classical model they are the </w:t>
      </w:r>
      <w:r>
        <w:rPr>
          <w:b/>
        </w:rPr>
        <w:t>entire</w:t>
      </w:r>
      <w:r>
        <w:t xml:space="preserve"> interface description:</w:t>
      </w:r>
    </w:p>
    <w:p w14:paraId="1B563570" w14:textId="4B85165B" w:rsidR="000B16A7" w:rsidRDefault="00464026">
      <w:pPr>
        <w:pStyle w:val="TABLE-title"/>
      </w:pPr>
      <w:bookmarkStart w:id="816" w:name="_Tab_the_shape_contract_tab1"/>
      <w:bookmarkStart w:id="817" w:name="_Toc237441454"/>
      <w:r>
        <w:t xml:space="preserve">Table </w:t>
      </w:r>
      <w:r>
        <w:fldChar w:fldCharType="begin"/>
      </w:r>
      <w:r>
        <w:instrText xml:space="preserve"> SEQ Table \* ARABIC </w:instrText>
      </w:r>
      <w:r>
        <w:fldChar w:fldCharType="separate"/>
      </w:r>
      <w:r w:rsidR="008940BE">
        <w:rPr>
          <w:noProof/>
        </w:rPr>
        <w:t>122</w:t>
      </w:r>
      <w:r>
        <w:fldChar w:fldCharType="end"/>
      </w:r>
      <w:r>
        <w:t xml:space="preserve"> – The shape contract</w:t>
      </w:r>
      <w:bookmarkEnd w:id="816"/>
      <w:bookmarkEnd w:id="8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0B16A7" w14:paraId="2D7716E8"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4AF5138E" w14:textId="77777777" w:rsidR="000B16A7" w:rsidRDefault="000B16A7">
            <w:pPr>
              <w:pStyle w:val="TableText"/>
            </w:pPr>
          </w:p>
        </w:tc>
        <w:tc>
          <w:tcPr>
            <w:tcW w:w="1785" w:type="dxa"/>
            <w:tcBorders>
              <w:top w:val="single" w:sz="4" w:space="0" w:color="auto"/>
              <w:left w:val="single" w:sz="4" w:space="0" w:color="auto"/>
              <w:bottom w:val="double" w:sz="4" w:space="0" w:color="auto"/>
              <w:right w:val="single" w:sz="4" w:space="0" w:color="auto"/>
            </w:tcBorders>
          </w:tcPr>
          <w:p w14:paraId="42416088" w14:textId="77777777" w:rsidR="000B16A7" w:rsidRDefault="00464026">
            <w:pPr>
              <w:pStyle w:val="TableText"/>
            </w:pPr>
            <w:r>
              <w:rPr>
                <w:rStyle w:val="VARIABLE"/>
              </w:rPr>
              <w:t>Name</w:t>
            </w:r>
          </w:p>
        </w:tc>
        <w:tc>
          <w:tcPr>
            <w:tcW w:w="1785" w:type="dxa"/>
            <w:tcBorders>
              <w:top w:val="single" w:sz="4" w:space="0" w:color="auto"/>
              <w:left w:val="single" w:sz="4" w:space="0" w:color="auto"/>
              <w:bottom w:val="double" w:sz="4" w:space="0" w:color="auto"/>
              <w:right w:val="single" w:sz="4" w:space="0" w:color="auto"/>
            </w:tcBorders>
          </w:tcPr>
          <w:p w14:paraId="008D0458" w14:textId="77777777" w:rsidR="000B16A7" w:rsidRDefault="00464026">
            <w:pPr>
              <w:pStyle w:val="TableText"/>
            </w:pPr>
            <w:r>
              <w:rPr>
                <w:rStyle w:val="VARIABLE"/>
              </w:rPr>
              <w:t>ElementType</w:t>
            </w:r>
          </w:p>
        </w:tc>
        <w:tc>
          <w:tcPr>
            <w:tcW w:w="1785" w:type="dxa"/>
            <w:tcBorders>
              <w:top w:val="single" w:sz="4" w:space="0" w:color="auto"/>
              <w:left w:val="single" w:sz="4" w:space="0" w:color="auto"/>
              <w:bottom w:val="double" w:sz="4" w:space="0" w:color="auto"/>
              <w:right w:val="single" w:sz="4" w:space="0" w:color="auto"/>
            </w:tcBorders>
          </w:tcPr>
          <w:p w14:paraId="33338278" w14:textId="77777777" w:rsidR="000B16A7" w:rsidRDefault="00464026">
            <w:pPr>
              <w:pStyle w:val="TableText"/>
            </w:pPr>
            <w:r>
              <w:rPr>
                <w:rStyle w:val="VARIABLE"/>
              </w:rPr>
              <w:t>Shape</w:t>
            </w:r>
          </w:p>
        </w:tc>
        <w:tc>
          <w:tcPr>
            <w:tcW w:w="1786" w:type="dxa"/>
            <w:tcBorders>
              <w:top w:val="single" w:sz="4" w:space="0" w:color="auto"/>
              <w:left w:val="single" w:sz="4" w:space="0" w:color="auto"/>
              <w:bottom w:val="double" w:sz="4" w:space="0" w:color="auto"/>
              <w:right w:val="single" w:sz="4" w:space="0" w:color="auto"/>
            </w:tcBorders>
          </w:tcPr>
          <w:p w14:paraId="1DCF5C15" w14:textId="77777777" w:rsidR="000B16A7" w:rsidRDefault="00464026">
            <w:pPr>
              <w:pStyle w:val="TableText"/>
            </w:pPr>
            <w:r>
              <w:rPr>
                <w:rStyle w:val="VARIABLE"/>
              </w:rPr>
              <w:t>Layout</w:t>
            </w:r>
          </w:p>
        </w:tc>
      </w:tr>
      <w:tr w:rsidR="000B16A7" w14:paraId="4CB683FE"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38342AC" w14:textId="77777777" w:rsidR="000B16A7" w:rsidRDefault="00464026">
            <w:pPr>
              <w:pStyle w:val="TableText"/>
            </w:pPr>
            <w:r>
              <w:t>Input</w:t>
            </w:r>
          </w:p>
        </w:tc>
        <w:tc>
          <w:tcPr>
            <w:tcW w:w="1785" w:type="dxa"/>
            <w:tcBorders>
              <w:top w:val="single" w:sz="4" w:space="0" w:color="auto"/>
              <w:left w:val="single" w:sz="4" w:space="0" w:color="auto"/>
              <w:bottom w:val="single" w:sz="4" w:space="0" w:color="auto"/>
              <w:right w:val="single" w:sz="4" w:space="0" w:color="auto"/>
            </w:tcBorders>
          </w:tcPr>
          <w:p w14:paraId="63856BDC" w14:textId="77777777" w:rsidR="000B16A7" w:rsidRDefault="00464026">
            <w:pPr>
              <w:pStyle w:val="TableText"/>
            </w:pPr>
            <w:r>
              <w:rPr>
                <w:rStyle w:val="VARIABLE"/>
              </w:rPr>
              <w:t>window</w:t>
            </w:r>
          </w:p>
        </w:tc>
        <w:tc>
          <w:tcPr>
            <w:tcW w:w="1785" w:type="dxa"/>
            <w:tcBorders>
              <w:top w:val="single" w:sz="4" w:space="0" w:color="auto"/>
              <w:left w:val="single" w:sz="4" w:space="0" w:color="auto"/>
              <w:bottom w:val="single" w:sz="4" w:space="0" w:color="auto"/>
              <w:right w:val="single" w:sz="4" w:space="0" w:color="auto"/>
            </w:tcBorders>
          </w:tcPr>
          <w:p w14:paraId="5A70688E" w14:textId="77777777" w:rsidR="000B16A7" w:rsidRDefault="00464026">
            <w:pPr>
              <w:pStyle w:val="TableText"/>
            </w:pPr>
            <w:r>
              <w:rPr>
                <w:rStyle w:val="VARIABLE"/>
              </w:rPr>
              <w:t>float32</w:t>
            </w:r>
          </w:p>
        </w:tc>
        <w:tc>
          <w:tcPr>
            <w:tcW w:w="1785" w:type="dxa"/>
            <w:tcBorders>
              <w:top w:val="single" w:sz="4" w:space="0" w:color="auto"/>
              <w:left w:val="single" w:sz="4" w:space="0" w:color="auto"/>
              <w:bottom w:val="single" w:sz="4" w:space="0" w:color="auto"/>
              <w:right w:val="single" w:sz="4" w:space="0" w:color="auto"/>
            </w:tcBorders>
          </w:tcPr>
          <w:p w14:paraId="53FC15AE" w14:textId="77777777" w:rsidR="000B16A7" w:rsidRDefault="00464026">
            <w:pPr>
              <w:pStyle w:val="TableText"/>
            </w:pPr>
            <w:r>
              <w:rPr>
                <w:rStyle w:val="VARIABLE"/>
              </w:rPr>
              <w:t>-1, 2048, 3</w:t>
            </w:r>
          </w:p>
        </w:tc>
        <w:tc>
          <w:tcPr>
            <w:tcW w:w="1786" w:type="dxa"/>
            <w:tcBorders>
              <w:top w:val="single" w:sz="4" w:space="0" w:color="auto"/>
              <w:left w:val="single" w:sz="4" w:space="0" w:color="auto"/>
              <w:bottom w:val="single" w:sz="4" w:space="0" w:color="auto"/>
              <w:right w:val="single" w:sz="4" w:space="0" w:color="auto"/>
            </w:tcBorders>
          </w:tcPr>
          <w:p w14:paraId="38F28FCF" w14:textId="77777777" w:rsidR="000B16A7" w:rsidRDefault="00464026">
            <w:pPr>
              <w:pStyle w:val="TableText"/>
            </w:pPr>
            <w:r>
              <w:rPr>
                <w:rStyle w:val="VARIABLE"/>
              </w:rPr>
              <w:t>NWC</w:t>
            </w:r>
          </w:p>
        </w:tc>
      </w:tr>
      <w:tr w:rsidR="000B16A7" w14:paraId="10F28C94"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7FA01256" w14:textId="77777777" w:rsidR="000B16A7" w:rsidRDefault="00464026">
            <w:pPr>
              <w:pStyle w:val="TableText"/>
            </w:pPr>
            <w:r>
              <w:t>Output</w:t>
            </w:r>
          </w:p>
        </w:tc>
        <w:tc>
          <w:tcPr>
            <w:tcW w:w="1785" w:type="dxa"/>
            <w:tcBorders>
              <w:top w:val="single" w:sz="4" w:space="0" w:color="auto"/>
              <w:left w:val="single" w:sz="4" w:space="0" w:color="auto"/>
              <w:bottom w:val="single" w:sz="4" w:space="0" w:color="auto"/>
              <w:right w:val="single" w:sz="4" w:space="0" w:color="auto"/>
            </w:tcBorders>
          </w:tcPr>
          <w:p w14:paraId="6079DF15" w14:textId="77777777" w:rsidR="000B16A7" w:rsidRDefault="00464026">
            <w:pPr>
              <w:pStyle w:val="TableText"/>
            </w:pPr>
            <w:r>
              <w:rPr>
                <w:rStyle w:val="VARIABLE"/>
              </w:rPr>
              <w:t>probabilities</w:t>
            </w:r>
          </w:p>
        </w:tc>
        <w:tc>
          <w:tcPr>
            <w:tcW w:w="1785" w:type="dxa"/>
            <w:tcBorders>
              <w:top w:val="single" w:sz="4" w:space="0" w:color="auto"/>
              <w:left w:val="single" w:sz="4" w:space="0" w:color="auto"/>
              <w:bottom w:val="single" w:sz="4" w:space="0" w:color="auto"/>
              <w:right w:val="single" w:sz="4" w:space="0" w:color="auto"/>
            </w:tcBorders>
          </w:tcPr>
          <w:p w14:paraId="74EA7848" w14:textId="77777777" w:rsidR="000B16A7" w:rsidRDefault="00464026">
            <w:pPr>
              <w:pStyle w:val="TableText"/>
            </w:pPr>
            <w:r>
              <w:rPr>
                <w:rStyle w:val="VARIABLE"/>
              </w:rPr>
              <w:t>float32</w:t>
            </w:r>
          </w:p>
        </w:tc>
        <w:tc>
          <w:tcPr>
            <w:tcW w:w="1785" w:type="dxa"/>
            <w:tcBorders>
              <w:top w:val="single" w:sz="4" w:space="0" w:color="auto"/>
              <w:left w:val="single" w:sz="4" w:space="0" w:color="auto"/>
              <w:bottom w:val="single" w:sz="4" w:space="0" w:color="auto"/>
              <w:right w:val="single" w:sz="4" w:space="0" w:color="auto"/>
            </w:tcBorders>
          </w:tcPr>
          <w:p w14:paraId="05C06334" w14:textId="77777777" w:rsidR="000B16A7" w:rsidRDefault="00464026">
            <w:pPr>
              <w:pStyle w:val="TableText"/>
            </w:pPr>
            <w:r>
              <w:rPr>
                <w:rStyle w:val="VARIABLE"/>
              </w:rPr>
              <w:t>-1, 4</w:t>
            </w:r>
          </w:p>
        </w:tc>
        <w:tc>
          <w:tcPr>
            <w:tcW w:w="1786" w:type="dxa"/>
            <w:tcBorders>
              <w:top w:val="single" w:sz="4" w:space="0" w:color="auto"/>
              <w:left w:val="single" w:sz="4" w:space="0" w:color="auto"/>
              <w:bottom w:val="single" w:sz="4" w:space="0" w:color="auto"/>
              <w:right w:val="single" w:sz="4" w:space="0" w:color="auto"/>
            </w:tcBorders>
          </w:tcPr>
          <w:p w14:paraId="69514340" w14:textId="77777777" w:rsidR="000B16A7" w:rsidRDefault="000B16A7">
            <w:pPr>
              <w:pStyle w:val="TableText"/>
            </w:pPr>
          </w:p>
        </w:tc>
      </w:tr>
    </w:tbl>
    <w:p w14:paraId="107862BC" w14:textId="77777777" w:rsidR="000B16A7" w:rsidRDefault="000B16A7">
      <w:pPr>
        <w:pStyle w:val="spacer"/>
      </w:pPr>
    </w:p>
    <w:p w14:paraId="6393792F" w14:textId="77777777" w:rsidR="000B16A7" w:rsidRDefault="00464026">
      <w:pPr>
        <w:pStyle w:val="PARAGRAPH"/>
      </w:pPr>
      <w:r>
        <w:t xml:space="preserve">The leading </w:t>
      </w:r>
      <w:r>
        <w:rPr>
          <w:rStyle w:val="VARIABLE"/>
        </w:rPr>
        <w:t>-1</w:t>
      </w:r>
      <w:r>
        <w:t xml:space="preserve"> is the batch axis, dynamic as ONNX exports usually leave it. </w:t>
      </w:r>
      <w:r>
        <w:rPr>
          <w:rStyle w:val="VARIABLE"/>
        </w:rPr>
        <w:t>2048</w:t>
      </w:r>
      <w:r>
        <w:t xml:space="preserve"> is the window length and </w:t>
      </w:r>
      <w:r>
        <w:rPr>
          <w:rStyle w:val="VARIABLE"/>
        </w:rPr>
        <w:t>3</w:t>
      </w:r>
      <w:r>
        <w:t xml:space="preserve"> the axis count, and both are fixed by the export — send 1024 samples and the runtime rejects the call.</w:t>
      </w:r>
    </w:p>
    <w:p w14:paraId="719D1F84" w14:textId="317A486A" w:rsidR="000B16A7" w:rsidRDefault="00464026">
      <w:pPr>
        <w:pStyle w:val="PARAGRAPH"/>
      </w:pPr>
      <w:r>
        <w:t xml:space="preserve">This is why </w:t>
      </w:r>
      <w:r>
        <w:fldChar w:fldCharType="begin"/>
      </w:r>
      <w:r>
        <w:instrText xml:space="preserve"> REF _Clause_c6_6 \r \h </w:instrText>
      </w:r>
      <w:r>
        <w:fldChar w:fldCharType="separate"/>
      </w:r>
      <w:r w:rsidR="008940BE">
        <w:t>6.6</w:t>
      </w:r>
      <w:r>
        <w:fldChar w:fldCharType="end"/>
      </w:r>
      <w:r>
        <w:t xml:space="preserve"> insists the signatures are the only machine-readable description of what a deployment accepts. A client that reads them establishes at configuration time that its window length matches; a client that does not discovers it as a rejected call at 3 a.m. And </w:t>
      </w:r>
      <w:r>
        <w:rPr>
          <w:rStyle w:val="VARIABLE"/>
        </w:rPr>
        <w:t>LabelClasses</w:t>
      </w:r>
      <w:r>
        <w:t xml:space="preserve"> — </w:t>
      </w:r>
      <w:r>
        <w:rPr>
          <w:rStyle w:val="VARIABLE"/>
        </w:rPr>
        <w:t>["healthy", "bearing-wear", "tooth-crack", "misalignment"]</w:t>
      </w:r>
      <w:r>
        <w:t xml:space="preserve"> — is what makes </w:t>
      </w:r>
      <w:r>
        <w:rPr>
          <w:rStyle w:val="VARIABLE"/>
        </w:rPr>
        <w:t>probabilities[2]</w:t>
      </w:r>
      <w:r>
        <w:t xml:space="preserve"> mean something, which is exactly why </w:t>
      </w:r>
      <w:r>
        <w:fldChar w:fldCharType="begin"/>
      </w:r>
      <w:r>
        <w:instrText xml:space="preserve"> REF _Clause_c6_6 \r \h </w:instrText>
      </w:r>
      <w:r>
        <w:fldChar w:fldCharType="separate"/>
      </w:r>
      <w:r w:rsidR="008940BE">
        <w:t>6.6</w:t>
      </w:r>
      <w:r>
        <w:fldChar w:fldCharType="end"/>
      </w:r>
      <w:r>
        <w:t xml:space="preserve"> forbids reordering it in place.</w:t>
      </w:r>
    </w:p>
    <w:p w14:paraId="74259259" w14:textId="77777777" w:rsidR="000B16A7" w:rsidRDefault="00464026">
      <w:pPr>
        <w:pStyle w:val="ANNEX-heading1"/>
      </w:pPr>
      <w:bookmarkStart w:id="818" w:name="_Clause_cD_5"/>
      <w:bookmarkStart w:id="819" w:name="_Toc237441306"/>
      <w:r>
        <w:t>The deployment</w:t>
      </w:r>
      <w:bookmarkEnd w:id="818"/>
      <w:bookmarkEnd w:id="819"/>
    </w:p>
    <w:p w14:paraId="33453387" w14:textId="12EB463F" w:rsidR="000B16A7" w:rsidRDefault="00464026">
      <w:pPr>
        <w:pStyle w:val="TABLE-title"/>
      </w:pPr>
      <w:bookmarkStart w:id="820" w:name="_Tab_the_deployment_tab1"/>
      <w:bookmarkStart w:id="821" w:name="_Toc237441455"/>
      <w:r>
        <w:t xml:space="preserve">Table </w:t>
      </w:r>
      <w:r>
        <w:fldChar w:fldCharType="begin"/>
      </w:r>
      <w:r>
        <w:instrText xml:space="preserve"> SEQ Table \* ARABIC </w:instrText>
      </w:r>
      <w:r>
        <w:fldChar w:fldCharType="separate"/>
      </w:r>
      <w:r w:rsidR="008940BE">
        <w:rPr>
          <w:noProof/>
        </w:rPr>
        <w:t>123</w:t>
      </w:r>
      <w:r>
        <w:fldChar w:fldCharType="end"/>
      </w:r>
      <w:r>
        <w:t xml:space="preserve"> – The deployment</w:t>
      </w:r>
      <w:bookmarkEnd w:id="820"/>
      <w:bookmarkEnd w:id="8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4407D36C"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D4E43F8" w14:textId="77777777" w:rsidR="000B16A7" w:rsidRDefault="00464026">
            <w:pPr>
              <w:pStyle w:val="TableText"/>
            </w:pPr>
            <w:r>
              <w:t>Member</w:t>
            </w:r>
          </w:p>
        </w:tc>
        <w:tc>
          <w:tcPr>
            <w:tcW w:w="4463" w:type="dxa"/>
            <w:tcBorders>
              <w:top w:val="single" w:sz="4" w:space="0" w:color="auto"/>
              <w:left w:val="single" w:sz="4" w:space="0" w:color="auto"/>
              <w:bottom w:val="double" w:sz="4" w:space="0" w:color="auto"/>
              <w:right w:val="single" w:sz="4" w:space="0" w:color="auto"/>
            </w:tcBorders>
          </w:tcPr>
          <w:p w14:paraId="7E7AB2A2" w14:textId="77777777" w:rsidR="000B16A7" w:rsidRDefault="00464026">
            <w:pPr>
              <w:pStyle w:val="TableText"/>
            </w:pPr>
            <w:r>
              <w:t>Value</w:t>
            </w:r>
          </w:p>
        </w:tc>
      </w:tr>
      <w:tr w:rsidR="000B16A7" w14:paraId="7B469EE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14C83AA" w14:textId="77777777" w:rsidR="000B16A7" w:rsidRDefault="00464026">
            <w:pPr>
              <w:pStyle w:val="TableText"/>
            </w:pPr>
            <w:r>
              <w:rPr>
                <w:rStyle w:val="VARIABLE"/>
              </w:rPr>
              <w:t>InferenceLocation</w:t>
            </w:r>
          </w:p>
        </w:tc>
        <w:tc>
          <w:tcPr>
            <w:tcW w:w="4463" w:type="dxa"/>
            <w:tcBorders>
              <w:top w:val="single" w:sz="4" w:space="0" w:color="auto"/>
              <w:left w:val="single" w:sz="4" w:space="0" w:color="auto"/>
              <w:bottom w:val="single" w:sz="4" w:space="0" w:color="auto"/>
              <w:right w:val="single" w:sz="4" w:space="0" w:color="auto"/>
            </w:tcBorders>
          </w:tcPr>
          <w:p w14:paraId="43E62E15" w14:textId="77777777" w:rsidR="000B16A7" w:rsidRDefault="00464026">
            <w:pPr>
              <w:pStyle w:val="TableText"/>
            </w:pPr>
            <w:r>
              <w:rPr>
                <w:rStyle w:val="VARIABLE"/>
              </w:rPr>
              <w:t>OnServer</w:t>
            </w:r>
          </w:p>
        </w:tc>
      </w:tr>
      <w:tr w:rsidR="000B16A7" w14:paraId="5F4B583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2A6292E" w14:textId="77777777" w:rsidR="000B16A7" w:rsidRDefault="00464026">
            <w:pPr>
              <w:pStyle w:val="TableText"/>
            </w:pPr>
            <w:r>
              <w:rPr>
                <w:rStyle w:val="VARIABLE"/>
              </w:rPr>
              <w:t>Source</w:t>
            </w:r>
          </w:p>
        </w:tc>
        <w:tc>
          <w:tcPr>
            <w:tcW w:w="4463" w:type="dxa"/>
            <w:tcBorders>
              <w:top w:val="single" w:sz="4" w:space="0" w:color="auto"/>
              <w:left w:val="single" w:sz="4" w:space="0" w:color="auto"/>
              <w:bottom w:val="single" w:sz="4" w:space="0" w:color="auto"/>
              <w:right w:val="single" w:sz="4" w:space="0" w:color="auto"/>
            </w:tcBorders>
          </w:tcPr>
          <w:p w14:paraId="2D711BE0" w14:textId="77777777" w:rsidR="000B16A7" w:rsidRDefault="00464026">
            <w:pPr>
              <w:pStyle w:val="TableText"/>
            </w:pPr>
            <w:r>
              <w:t>null — nothing to reach</w:t>
            </w:r>
          </w:p>
        </w:tc>
      </w:tr>
      <w:tr w:rsidR="000B16A7" w14:paraId="688319E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D413C8B" w14:textId="77777777" w:rsidR="000B16A7" w:rsidRDefault="00464026">
            <w:pPr>
              <w:pStyle w:val="TableText"/>
            </w:pPr>
            <w:r>
              <w:rPr>
                <w:rStyle w:val="VARIABLE"/>
              </w:rPr>
              <w:t>ApiDialect</w:t>
            </w:r>
          </w:p>
        </w:tc>
        <w:tc>
          <w:tcPr>
            <w:tcW w:w="4463" w:type="dxa"/>
            <w:tcBorders>
              <w:top w:val="single" w:sz="4" w:space="0" w:color="auto"/>
              <w:left w:val="single" w:sz="4" w:space="0" w:color="auto"/>
              <w:bottom w:val="single" w:sz="4" w:space="0" w:color="auto"/>
              <w:right w:val="single" w:sz="4" w:space="0" w:color="auto"/>
            </w:tcBorders>
          </w:tcPr>
          <w:p w14:paraId="54CF49CE" w14:textId="77777777" w:rsidR="000B16A7" w:rsidRDefault="00464026">
            <w:pPr>
              <w:pStyle w:val="TableText"/>
            </w:pPr>
            <w:r>
              <w:t xml:space="preserve">not applicable; where a source is named for a local runtime it is </w:t>
            </w:r>
            <w:r>
              <w:rPr>
                <w:rStyle w:val="VARIABLE"/>
              </w:rPr>
              <w:t>EmbeddedRuntime</w:t>
            </w:r>
          </w:p>
        </w:tc>
      </w:tr>
      <w:tr w:rsidR="000B16A7" w14:paraId="0885A56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764C207" w14:textId="77777777" w:rsidR="000B16A7" w:rsidRDefault="00464026">
            <w:pPr>
              <w:pStyle w:val="TableText"/>
            </w:pPr>
            <w:r>
              <w:rPr>
                <w:rStyle w:val="VARIABLE"/>
              </w:rPr>
              <w:t>AcceleratorKind</w:t>
            </w:r>
          </w:p>
        </w:tc>
        <w:tc>
          <w:tcPr>
            <w:tcW w:w="4463" w:type="dxa"/>
            <w:tcBorders>
              <w:top w:val="single" w:sz="4" w:space="0" w:color="auto"/>
              <w:left w:val="single" w:sz="4" w:space="0" w:color="auto"/>
              <w:bottom w:val="single" w:sz="4" w:space="0" w:color="auto"/>
              <w:right w:val="single" w:sz="4" w:space="0" w:color="auto"/>
            </w:tcBorders>
          </w:tcPr>
          <w:p w14:paraId="49FD87DD" w14:textId="77777777" w:rsidR="000B16A7" w:rsidRDefault="00464026">
            <w:pPr>
              <w:pStyle w:val="TableText"/>
            </w:pPr>
            <w:r>
              <w:rPr>
                <w:rStyle w:val="VARIABLE"/>
              </w:rPr>
              <w:t>Cpu</w:t>
            </w:r>
          </w:p>
        </w:tc>
      </w:tr>
      <w:tr w:rsidR="000B16A7" w14:paraId="0A27759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F47B938" w14:textId="77777777" w:rsidR="000B16A7" w:rsidRDefault="00464026">
            <w:pPr>
              <w:pStyle w:val="TableText"/>
            </w:pPr>
            <w:r>
              <w:rPr>
                <w:rStyle w:val="VARIABLE"/>
              </w:rPr>
              <w:t>VersionBinding</w:t>
            </w:r>
          </w:p>
        </w:tc>
        <w:tc>
          <w:tcPr>
            <w:tcW w:w="4463" w:type="dxa"/>
            <w:tcBorders>
              <w:top w:val="single" w:sz="4" w:space="0" w:color="auto"/>
              <w:left w:val="single" w:sz="4" w:space="0" w:color="auto"/>
              <w:bottom w:val="single" w:sz="4" w:space="0" w:color="auto"/>
              <w:right w:val="single" w:sz="4" w:space="0" w:color="auto"/>
            </w:tcBorders>
          </w:tcPr>
          <w:p w14:paraId="2191C840" w14:textId="77777777" w:rsidR="000B16A7" w:rsidRDefault="00464026">
            <w:pPr>
              <w:pStyle w:val="TableText"/>
            </w:pPr>
            <w:r>
              <w:rPr>
                <w:rStyle w:val="VARIABLE"/>
              </w:rPr>
              <w:t>Pinned</w:t>
            </w:r>
          </w:p>
        </w:tc>
      </w:tr>
      <w:tr w:rsidR="000B16A7" w14:paraId="26D7613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CF2C135" w14:textId="77777777" w:rsidR="000B16A7" w:rsidRDefault="00464026">
            <w:pPr>
              <w:pStyle w:val="TableText"/>
            </w:pPr>
            <w:r>
              <w:rPr>
                <w:rStyle w:val="VARIABLE"/>
              </w:rPr>
              <w:t>FallbackPolicy</w:t>
            </w:r>
          </w:p>
        </w:tc>
        <w:tc>
          <w:tcPr>
            <w:tcW w:w="4463" w:type="dxa"/>
            <w:tcBorders>
              <w:top w:val="single" w:sz="4" w:space="0" w:color="auto"/>
              <w:left w:val="single" w:sz="4" w:space="0" w:color="auto"/>
              <w:bottom w:val="single" w:sz="4" w:space="0" w:color="auto"/>
              <w:right w:val="single" w:sz="4" w:space="0" w:color="auto"/>
            </w:tcBorders>
          </w:tcPr>
          <w:p w14:paraId="438D3EC5" w14:textId="77777777" w:rsidR="000B16A7" w:rsidRDefault="00464026">
            <w:pPr>
              <w:pStyle w:val="TableText"/>
            </w:pPr>
            <w:r>
              <w:rPr>
                <w:rStyle w:val="VARIABLE"/>
              </w:rPr>
              <w:t>Fail</w:t>
            </w:r>
          </w:p>
        </w:tc>
      </w:tr>
      <w:tr w:rsidR="000B16A7" w14:paraId="2FB99E1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232674E" w14:textId="77777777" w:rsidR="000B16A7" w:rsidRDefault="00464026">
            <w:pPr>
              <w:pStyle w:val="TableText"/>
            </w:pPr>
            <w:r>
              <w:rPr>
                <w:rStyle w:val="VARIABLE"/>
              </w:rPr>
              <w:t>DataJurisdiction</w:t>
            </w:r>
          </w:p>
        </w:tc>
        <w:tc>
          <w:tcPr>
            <w:tcW w:w="4463" w:type="dxa"/>
            <w:tcBorders>
              <w:top w:val="single" w:sz="4" w:space="0" w:color="auto"/>
              <w:left w:val="single" w:sz="4" w:space="0" w:color="auto"/>
              <w:bottom w:val="single" w:sz="4" w:space="0" w:color="auto"/>
              <w:right w:val="single" w:sz="4" w:space="0" w:color="auto"/>
            </w:tcBorders>
          </w:tcPr>
          <w:p w14:paraId="065CE33C" w14:textId="77777777" w:rsidR="000B16A7" w:rsidRDefault="00464026">
            <w:pPr>
              <w:pStyle w:val="TableText"/>
            </w:pPr>
            <w:r>
              <w:rPr>
                <w:rStyle w:val="VARIABLE"/>
              </w:rPr>
              <w:t>plant-north</w:t>
            </w:r>
          </w:p>
        </w:tc>
      </w:tr>
      <w:tr w:rsidR="000B16A7" w14:paraId="7EF30F7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E49F783" w14:textId="77777777" w:rsidR="000B16A7" w:rsidRDefault="00464026">
            <w:pPr>
              <w:pStyle w:val="TableText"/>
            </w:pPr>
            <w:r>
              <w:rPr>
                <w:rStyle w:val="VARIABLE"/>
              </w:rPr>
              <w:t>EgressPermitted</w:t>
            </w:r>
          </w:p>
        </w:tc>
        <w:tc>
          <w:tcPr>
            <w:tcW w:w="4463" w:type="dxa"/>
            <w:tcBorders>
              <w:top w:val="single" w:sz="4" w:space="0" w:color="auto"/>
              <w:left w:val="single" w:sz="4" w:space="0" w:color="auto"/>
              <w:bottom w:val="single" w:sz="4" w:space="0" w:color="auto"/>
              <w:right w:val="single" w:sz="4" w:space="0" w:color="auto"/>
            </w:tcBorders>
          </w:tcPr>
          <w:p w14:paraId="3ECB6CB4" w14:textId="77777777" w:rsidR="000B16A7" w:rsidRDefault="00464026">
            <w:pPr>
              <w:pStyle w:val="TableText"/>
            </w:pPr>
            <w:r>
              <w:rPr>
                <w:rStyle w:val="VARIABLE"/>
              </w:rPr>
              <w:t>false</w:t>
            </w:r>
          </w:p>
        </w:tc>
      </w:tr>
      <w:tr w:rsidR="000B16A7" w14:paraId="4DA5B8D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52C5F02" w14:textId="77777777" w:rsidR="000B16A7" w:rsidRDefault="00464026">
            <w:pPr>
              <w:pStyle w:val="TableText"/>
            </w:pPr>
            <w:r>
              <w:rPr>
                <w:rStyle w:val="VARIABLE"/>
              </w:rPr>
              <w:t>RetainsInput</w:t>
            </w:r>
          </w:p>
        </w:tc>
        <w:tc>
          <w:tcPr>
            <w:tcW w:w="4463" w:type="dxa"/>
            <w:tcBorders>
              <w:top w:val="single" w:sz="4" w:space="0" w:color="auto"/>
              <w:left w:val="single" w:sz="4" w:space="0" w:color="auto"/>
              <w:bottom w:val="single" w:sz="4" w:space="0" w:color="auto"/>
              <w:right w:val="single" w:sz="4" w:space="0" w:color="auto"/>
            </w:tcBorders>
          </w:tcPr>
          <w:p w14:paraId="689D2B0E" w14:textId="77777777" w:rsidR="000B16A7" w:rsidRDefault="00464026">
            <w:pPr>
              <w:pStyle w:val="TableText"/>
            </w:pPr>
            <w:r>
              <w:rPr>
                <w:rStyle w:val="VARIABLE"/>
              </w:rPr>
              <w:t>false</w:t>
            </w:r>
          </w:p>
        </w:tc>
      </w:tr>
      <w:tr w:rsidR="000B16A7" w14:paraId="69B05A1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78A0317" w14:textId="77777777" w:rsidR="000B16A7" w:rsidRDefault="00464026">
            <w:pPr>
              <w:pStyle w:val="TableText"/>
            </w:pPr>
            <w:r>
              <w:rPr>
                <w:rStyle w:val="VARIABLE"/>
              </w:rPr>
              <w:t>LatencyBudget</w:t>
            </w:r>
          </w:p>
        </w:tc>
        <w:tc>
          <w:tcPr>
            <w:tcW w:w="4463" w:type="dxa"/>
            <w:tcBorders>
              <w:top w:val="single" w:sz="4" w:space="0" w:color="auto"/>
              <w:left w:val="single" w:sz="4" w:space="0" w:color="auto"/>
              <w:bottom w:val="single" w:sz="4" w:space="0" w:color="auto"/>
              <w:right w:val="single" w:sz="4" w:space="0" w:color="auto"/>
            </w:tcBorders>
          </w:tcPr>
          <w:p w14:paraId="2B55B2F6" w14:textId="77777777" w:rsidR="000B16A7" w:rsidRDefault="00464026">
            <w:pPr>
              <w:pStyle w:val="TableText"/>
            </w:pPr>
            <w:r>
              <w:t>20 ms</w:t>
            </w:r>
          </w:p>
        </w:tc>
      </w:tr>
    </w:tbl>
    <w:p w14:paraId="66516607" w14:textId="77777777" w:rsidR="000B16A7" w:rsidRDefault="000B16A7">
      <w:pPr>
        <w:pStyle w:val="spacer"/>
      </w:pPr>
    </w:p>
    <w:p w14:paraId="60783BF0" w14:textId="77777777" w:rsidR="000B16A7" w:rsidRDefault="00464026">
      <w:pPr>
        <w:pStyle w:val="PARAGRAPH"/>
      </w:pPr>
      <w:r>
        <w:rPr>
          <w:rStyle w:val="VARIABLE"/>
        </w:rPr>
        <w:t>FallbackPolicy</w:t>
      </w:r>
      <w:r>
        <w:t xml:space="preserve"> is </w:t>
      </w:r>
      <w:r>
        <w:rPr>
          <w:rStyle w:val="VARIABLE"/>
        </w:rPr>
        <w:t>Fail</w:t>
      </w:r>
      <w:r>
        <w:t xml:space="preserve"> deliberately. There is no second model, and a condition classifier that quietly returns a stale verdict is worse than one that says it could not answer — the whole value of the reading is that it is current.</w:t>
      </w:r>
    </w:p>
    <w:p w14:paraId="083CEBB7" w14:textId="77777777" w:rsidR="000B16A7" w:rsidRDefault="00464026">
      <w:pPr>
        <w:pStyle w:val="PARAGRAPH"/>
      </w:pPr>
      <w:r>
        <w:rPr>
          <w:rStyle w:val="VARIABLE"/>
        </w:rPr>
        <w:t>EgressPermitted</w:t>
      </w:r>
      <w:r>
        <w:t xml:space="preserve"> is </w:t>
      </w:r>
      <w:r>
        <w:rPr>
          <w:rStyle w:val="VARIABLE"/>
        </w:rPr>
        <w:t>false</w:t>
      </w:r>
      <w:r>
        <w:t xml:space="preserve"> and means it: the bytes never leave the controller, let alone the site.</w:t>
      </w:r>
    </w:p>
    <w:p w14:paraId="5AF99C47" w14:textId="77777777" w:rsidR="000B16A7" w:rsidRDefault="00464026">
      <w:pPr>
        <w:pStyle w:val="ANNEX-heading1"/>
      </w:pPr>
      <w:bookmarkStart w:id="822" w:name="_Clause_cD_6"/>
      <w:bookmarkStart w:id="823" w:name="_Toc237441307"/>
      <w:r>
        <w:t>Calling it</w:t>
      </w:r>
      <w:bookmarkEnd w:id="822"/>
      <w:bookmarkEnd w:id="823"/>
    </w:p>
    <w:p w14:paraId="7CC06132" w14:textId="77777777" w:rsidR="000B16A7" w:rsidRDefault="00464026">
      <w:pPr>
        <w:pStyle w:val="PARAGRAPH"/>
      </w:pPr>
      <w:r>
        <w:rPr>
          <w:rStyle w:val="VARIABLE"/>
        </w:rPr>
        <w:t>Invoke</w:t>
      </w:r>
      <w:r>
        <w:t xml:space="preserve"> takes the tensor as </w:t>
      </w:r>
      <w:r>
        <w:rPr>
          <w:rStyle w:val="VARIABLE"/>
        </w:rPr>
        <w:t>Payload</w:t>
      </w:r>
      <w:r>
        <w:t xml:space="preserve"> with a </w:t>
      </w:r>
      <w:r>
        <w:rPr>
          <w:rStyle w:val="VARIABLE"/>
        </w:rPr>
        <w:t>ContentType</w:t>
      </w:r>
      <w:r>
        <w:t xml:space="preserve"> that says how it is encoded — for example </w:t>
      </w:r>
      <w:r>
        <w:rPr>
          <w:rStyle w:val="VARIABLE"/>
        </w:rPr>
        <w:t>application/octet-stream</w:t>
      </w:r>
      <w:r>
        <w:t xml:space="preserve"> for a raw little-endian </w:t>
      </w:r>
      <w:r>
        <w:rPr>
          <w:rStyle w:val="VARIABLE"/>
        </w:rPr>
        <w:t>float32</w:t>
      </w:r>
      <w:r>
        <w:t xml:space="preserve"> buffer in the declared layout, or a media type the deployment publishes for a framed encoding.</w:t>
      </w:r>
    </w:p>
    <w:p w14:paraId="75319779" w14:textId="77777777" w:rsidR="000B16A7" w:rsidRDefault="00464026">
      <w:pPr>
        <w:pStyle w:val="PARAGRAPH"/>
      </w:pPr>
      <w:r>
        <w:rPr>
          <w:b/>
        </w:rPr>
        <w:t>This specification does not standardise a tensor wire format, and that is deliberate.</w:t>
      </w:r>
      <w:r>
        <w:t xml:space="preserve"> The candidates — raw buffers, protobuf tensors, Arrow, npy — are each right in some deployment and wrong in others, and a Server that already speaks one to its runtime should not have to transcode into a format chosen here. </w:t>
      </w:r>
      <w:r>
        <w:rPr>
          <w:rStyle w:val="VARIABLE"/>
        </w:rPr>
        <w:t>ContentType</w:t>
      </w:r>
      <w:r>
        <w:t xml:space="preserve"> names which one is in use, which is what a client actually needs, and the shape contract of §D.4 tells it what must be inside whichever it is.</w:t>
      </w:r>
    </w:p>
    <w:p w14:paraId="6F81A3C7" w14:textId="77777777" w:rsidR="000B16A7" w:rsidRDefault="00464026">
      <w:pPr>
        <w:pStyle w:val="PARAGRAPH"/>
      </w:pPr>
      <w:r>
        <w:lastRenderedPageBreak/>
        <w:t>The response comes back through the same envelope:</w:t>
      </w:r>
    </w:p>
    <w:p w14:paraId="086BDDBA" w14:textId="210608AE" w:rsidR="000B16A7" w:rsidRDefault="00464026">
      <w:pPr>
        <w:pStyle w:val="TABLE-title"/>
      </w:pPr>
      <w:bookmarkStart w:id="824" w:name="_Tab_calling_it_tab1"/>
      <w:bookmarkStart w:id="825" w:name="_Toc237441456"/>
      <w:r>
        <w:t xml:space="preserve">Table </w:t>
      </w:r>
      <w:r>
        <w:fldChar w:fldCharType="begin"/>
      </w:r>
      <w:r>
        <w:instrText xml:space="preserve"> SEQ Table \* ARABIC </w:instrText>
      </w:r>
      <w:r>
        <w:fldChar w:fldCharType="separate"/>
      </w:r>
      <w:r w:rsidR="008940BE">
        <w:rPr>
          <w:noProof/>
        </w:rPr>
        <w:t>124</w:t>
      </w:r>
      <w:r>
        <w:fldChar w:fldCharType="end"/>
      </w:r>
      <w:r>
        <w:t xml:space="preserve"> – Calling it</w:t>
      </w:r>
      <w:bookmarkEnd w:id="824"/>
      <w:bookmarkEnd w:id="8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0B16A7" w14:paraId="2D7CB2E5"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90AF3D7" w14:textId="77777777" w:rsidR="000B16A7" w:rsidRDefault="00464026">
            <w:pPr>
              <w:pStyle w:val="TableText"/>
            </w:pPr>
            <w:r>
              <w:t>Output</w:t>
            </w:r>
          </w:p>
        </w:tc>
        <w:tc>
          <w:tcPr>
            <w:tcW w:w="4463" w:type="dxa"/>
            <w:tcBorders>
              <w:top w:val="single" w:sz="4" w:space="0" w:color="auto"/>
              <w:left w:val="single" w:sz="4" w:space="0" w:color="auto"/>
              <w:bottom w:val="double" w:sz="4" w:space="0" w:color="auto"/>
              <w:right w:val="single" w:sz="4" w:space="0" w:color="auto"/>
            </w:tcBorders>
          </w:tcPr>
          <w:p w14:paraId="3D4FADB2" w14:textId="77777777" w:rsidR="000B16A7" w:rsidRDefault="00464026">
            <w:pPr>
              <w:pStyle w:val="TableText"/>
            </w:pPr>
            <w:r>
              <w:t>Value here</w:t>
            </w:r>
          </w:p>
        </w:tc>
      </w:tr>
      <w:tr w:rsidR="000B16A7" w14:paraId="23E7B7C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421611A" w14:textId="77777777" w:rsidR="000B16A7" w:rsidRDefault="00464026">
            <w:pPr>
              <w:pStyle w:val="TableText"/>
            </w:pPr>
            <w:r>
              <w:rPr>
                <w:rStyle w:val="VARIABLE"/>
              </w:rPr>
              <w:t>ResponsePayload</w:t>
            </w:r>
          </w:p>
        </w:tc>
        <w:tc>
          <w:tcPr>
            <w:tcW w:w="4463" w:type="dxa"/>
            <w:tcBorders>
              <w:top w:val="single" w:sz="4" w:space="0" w:color="auto"/>
              <w:left w:val="single" w:sz="4" w:space="0" w:color="auto"/>
              <w:bottom w:val="single" w:sz="4" w:space="0" w:color="auto"/>
              <w:right w:val="single" w:sz="4" w:space="0" w:color="auto"/>
            </w:tcBorders>
          </w:tcPr>
          <w:p w14:paraId="67E26410" w14:textId="77777777" w:rsidR="000B16A7" w:rsidRDefault="00464026">
            <w:pPr>
              <w:pStyle w:val="TableText"/>
            </w:pPr>
            <w:r>
              <w:t xml:space="preserve">four </w:t>
            </w:r>
            <w:r>
              <w:rPr>
                <w:rStyle w:val="VARIABLE"/>
              </w:rPr>
              <w:t>float32</w:t>
            </w:r>
            <w:r>
              <w:t xml:space="preserve"> probabilities</w:t>
            </w:r>
          </w:p>
        </w:tc>
      </w:tr>
      <w:tr w:rsidR="000B16A7" w14:paraId="0B83580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2A788D9" w14:textId="77777777" w:rsidR="000B16A7" w:rsidRDefault="00464026">
            <w:pPr>
              <w:pStyle w:val="TableText"/>
            </w:pPr>
            <w:r>
              <w:rPr>
                <w:rStyle w:val="VARIABLE"/>
              </w:rPr>
              <w:t>ModelUsed</w:t>
            </w:r>
          </w:p>
        </w:tc>
        <w:tc>
          <w:tcPr>
            <w:tcW w:w="4463" w:type="dxa"/>
            <w:tcBorders>
              <w:top w:val="single" w:sz="4" w:space="0" w:color="auto"/>
              <w:left w:val="single" w:sz="4" w:space="0" w:color="auto"/>
              <w:bottom w:val="single" w:sz="4" w:space="0" w:color="auto"/>
              <w:right w:val="single" w:sz="4" w:space="0" w:color="auto"/>
            </w:tcBorders>
          </w:tcPr>
          <w:p w14:paraId="694E193A" w14:textId="77777777" w:rsidR="000B16A7" w:rsidRDefault="00464026">
            <w:pPr>
              <w:pStyle w:val="TableText"/>
            </w:pPr>
            <w:r>
              <w:t xml:space="preserve">the staged </w:t>
            </w:r>
            <w:r>
              <w:rPr>
                <w:rStyle w:val="VARIABLE"/>
              </w:rPr>
              <w:t>ModelType</w:t>
            </w:r>
          </w:p>
        </w:tc>
      </w:tr>
      <w:tr w:rsidR="000B16A7" w14:paraId="48D466C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CCAA248" w14:textId="77777777" w:rsidR="000B16A7" w:rsidRDefault="00464026">
            <w:pPr>
              <w:pStyle w:val="TableText"/>
            </w:pPr>
            <w:r>
              <w:rPr>
                <w:rStyle w:val="VARIABLE"/>
              </w:rPr>
              <w:t>Usage</w:t>
            </w:r>
          </w:p>
        </w:tc>
        <w:tc>
          <w:tcPr>
            <w:tcW w:w="4463" w:type="dxa"/>
            <w:tcBorders>
              <w:top w:val="single" w:sz="4" w:space="0" w:color="auto"/>
              <w:left w:val="single" w:sz="4" w:space="0" w:color="auto"/>
              <w:bottom w:val="single" w:sz="4" w:space="0" w:color="auto"/>
              <w:right w:val="single" w:sz="4" w:space="0" w:color="auto"/>
            </w:tcBorders>
          </w:tcPr>
          <w:p w14:paraId="0FDF0A60" w14:textId="77777777" w:rsidR="000B16A7" w:rsidRDefault="00464026">
            <w:pPr>
              <w:pStyle w:val="TableText"/>
            </w:pPr>
            <w:r>
              <w:rPr>
                <w:rStyle w:val="VARIABLE"/>
              </w:rPr>
              <w:t>UnitKind</w:t>
            </w:r>
            <w:r>
              <w:t xml:space="preserve"> = </w:t>
            </w:r>
            <w:r>
              <w:rPr>
                <w:rStyle w:val="VARIABLE"/>
              </w:rPr>
              <w:t>samples</w:t>
            </w:r>
            <w:r>
              <w:t xml:space="preserve">, </w:t>
            </w:r>
            <w:r>
              <w:rPr>
                <w:rStyle w:val="VARIABLE"/>
              </w:rPr>
              <w:t>InputUnits</w:t>
            </w:r>
            <w:r>
              <w:t xml:space="preserve"> = </w:t>
            </w:r>
            <w:r>
              <w:rPr>
                <w:rStyle w:val="VARIABLE"/>
              </w:rPr>
              <w:t>2048</w:t>
            </w:r>
            <w:r>
              <w:t xml:space="preserve">, </w:t>
            </w:r>
            <w:r>
              <w:rPr>
                <w:rStyle w:val="VARIABLE"/>
              </w:rPr>
              <w:t>OutputUnits</w:t>
            </w:r>
            <w:r>
              <w:t xml:space="preserve"> = </w:t>
            </w:r>
            <w:r>
              <w:rPr>
                <w:rStyle w:val="VARIABLE"/>
              </w:rPr>
              <w:t>4</w:t>
            </w:r>
            <w:r>
              <w:t xml:space="preserve">, </w:t>
            </w:r>
            <w:r>
              <w:rPr>
                <w:rStyle w:val="VARIABLE"/>
              </w:rPr>
              <w:t>TotalUnits</w:t>
            </w:r>
            <w:r>
              <w:t xml:space="preserve"> = </w:t>
            </w:r>
            <w:r>
              <w:rPr>
                <w:rStyle w:val="VARIABLE"/>
              </w:rPr>
              <w:t>2048</w:t>
            </w:r>
          </w:p>
        </w:tc>
      </w:tr>
      <w:tr w:rsidR="000B16A7" w14:paraId="177875A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B9E780" w14:textId="77777777" w:rsidR="000B16A7" w:rsidRDefault="00464026">
            <w:pPr>
              <w:pStyle w:val="TableText"/>
            </w:pPr>
            <w:r>
              <w:rPr>
                <w:rStyle w:val="VARIABLE"/>
              </w:rPr>
              <w:t>FinishReason</w:t>
            </w:r>
          </w:p>
        </w:tc>
        <w:tc>
          <w:tcPr>
            <w:tcW w:w="4463" w:type="dxa"/>
            <w:tcBorders>
              <w:top w:val="single" w:sz="4" w:space="0" w:color="auto"/>
              <w:left w:val="single" w:sz="4" w:space="0" w:color="auto"/>
              <w:bottom w:val="single" w:sz="4" w:space="0" w:color="auto"/>
              <w:right w:val="single" w:sz="4" w:space="0" w:color="auto"/>
            </w:tcBorders>
          </w:tcPr>
          <w:p w14:paraId="68094EC3" w14:textId="77777777" w:rsidR="000B16A7" w:rsidRDefault="00464026">
            <w:pPr>
              <w:pStyle w:val="TableText"/>
            </w:pPr>
            <w:r>
              <w:rPr>
                <w:rStyle w:val="VARIABLE"/>
              </w:rPr>
              <w:t>Stop</w:t>
            </w:r>
          </w:p>
        </w:tc>
      </w:tr>
      <w:tr w:rsidR="000B16A7" w14:paraId="0347585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1AE0D7" w14:textId="77777777" w:rsidR="000B16A7" w:rsidRDefault="00464026">
            <w:pPr>
              <w:pStyle w:val="TableText"/>
            </w:pPr>
            <w:r>
              <w:rPr>
                <w:rStyle w:val="VARIABLE"/>
              </w:rPr>
              <w:t>SafetyAssessment</w:t>
            </w:r>
          </w:p>
        </w:tc>
        <w:tc>
          <w:tcPr>
            <w:tcW w:w="4463" w:type="dxa"/>
            <w:tcBorders>
              <w:top w:val="single" w:sz="4" w:space="0" w:color="auto"/>
              <w:left w:val="single" w:sz="4" w:space="0" w:color="auto"/>
              <w:bottom w:val="single" w:sz="4" w:space="0" w:color="auto"/>
              <w:right w:val="single" w:sz="4" w:space="0" w:color="auto"/>
            </w:tcBorders>
          </w:tcPr>
          <w:p w14:paraId="01A8E1CD" w14:textId="77777777" w:rsidR="000B16A7" w:rsidRDefault="00464026">
            <w:pPr>
              <w:pStyle w:val="TableText"/>
            </w:pPr>
            <w:r>
              <w:t>empty — no policy applies</w:t>
            </w:r>
          </w:p>
        </w:tc>
      </w:tr>
    </w:tbl>
    <w:p w14:paraId="3F10642F" w14:textId="77777777" w:rsidR="000B16A7" w:rsidRDefault="000B16A7">
      <w:pPr>
        <w:pStyle w:val="spacer"/>
      </w:pPr>
    </w:p>
    <w:p w14:paraId="1C036589" w14:textId="4D5E9226" w:rsidR="000B16A7" w:rsidRDefault="00464026">
      <w:pPr>
        <w:pStyle w:val="PARAGRAPH"/>
      </w:pPr>
      <w:r>
        <w:rPr>
          <w:rStyle w:val="VARIABLE"/>
        </w:rPr>
        <w:t>Usage</w:t>
      </w:r>
      <w:r>
        <w:t xml:space="preserve"> is the member that would have been mis-modelled had the accounting been named in tokens. This model consumes samples. A field called </w:t>
      </w:r>
      <w:r>
        <w:rPr>
          <w:rStyle w:val="VARIABLE"/>
        </w:rPr>
        <w:t>InputTokens</w:t>
      </w:r>
      <w:r>
        <w:t xml:space="preserve"> here would be either empty or a lie, and </w:t>
      </w:r>
      <w:r>
        <w:fldChar w:fldCharType="begin"/>
      </w:r>
      <w:r>
        <w:instrText xml:space="preserve"> REF _Clause_c6_12_2_3 \r \h </w:instrText>
      </w:r>
      <w:r>
        <w:fldChar w:fldCharType="separate"/>
      </w:r>
      <w:r w:rsidR="008940BE">
        <w:t>6.12.2.3</w:t>
      </w:r>
      <w:r>
        <w:fldChar w:fldCharType="end"/>
      </w:r>
      <w:r>
        <w:t xml:space="preserve"> is why it is not called that.</w:t>
      </w:r>
    </w:p>
    <w:p w14:paraId="59524B56" w14:textId="77777777" w:rsidR="000B16A7" w:rsidRDefault="00464026">
      <w:pPr>
        <w:pStyle w:val="PARAGRAPH"/>
      </w:pPr>
      <w:r>
        <w:rPr>
          <w:rStyle w:val="VARIABLE"/>
        </w:rPr>
        <w:t>FinishReason</w:t>
      </w:r>
      <w:r>
        <w:t xml:space="preserve"> is </w:t>
      </w:r>
      <w:r>
        <w:rPr>
          <w:rStyle w:val="VARIABLE"/>
        </w:rPr>
        <w:t>Stop</w:t>
      </w:r>
      <w:r>
        <w:t xml:space="preserve"> on every successful call, and a reader may reasonably ask what it is for on a model that cannot truncate. It is for the client, which does not know which kind of model is behind the deployment and should not have to — that is the same-envelope property doing its job.</w:t>
      </w:r>
    </w:p>
    <w:p w14:paraId="776DA646" w14:textId="77777777" w:rsidR="000B16A7" w:rsidRDefault="00464026">
      <w:pPr>
        <w:pStyle w:val="ANNEX-heading1"/>
      </w:pPr>
      <w:bookmarkStart w:id="826" w:name="_Clause_cD_7"/>
      <w:bookmarkStart w:id="827" w:name="_Toc237441308"/>
      <w:r>
        <w:t>Capabilities</w:t>
      </w:r>
      <w:bookmarkEnd w:id="826"/>
      <w:bookmarkEnd w:id="827"/>
    </w:p>
    <w:p w14:paraId="5DD4FEE7" w14:textId="77777777" w:rsidR="000B16A7" w:rsidRDefault="00464026">
      <w:pPr>
        <w:pStyle w:val="PARAGRAPH"/>
      </w:pPr>
      <w:r>
        <w:t xml:space="preserve">What this deployment does </w:t>
      </w:r>
      <w:r>
        <w:rPr>
          <w:b/>
        </w:rPr>
        <w:t>not</w:t>
      </w:r>
      <w:r>
        <w:t xml:space="preserve"> advertise is as informative as what it does, and means nothing against it.</w:t>
      </w:r>
    </w:p>
    <w:p w14:paraId="72EEBA4B" w14:textId="77777777" w:rsidR="000B16A7" w:rsidRDefault="00464026">
      <w:pPr>
        <w:pStyle w:val="PARAGRAPH"/>
      </w:pPr>
      <w:r>
        <w:rPr>
          <w:rStyle w:val="VARIABLE"/>
        </w:rPr>
        <w:t>Capabilities</w:t>
      </w:r>
      <w:r>
        <w:t xml:space="preserve"> on this deployment names </w:t>
      </w:r>
      <w:r>
        <w:rPr>
          <w:rStyle w:val="VARIABLE"/>
        </w:rPr>
        <w:t>tensor-inference</w:t>
      </w:r>
      <w:r>
        <w:t xml:space="preserve"> supported and nothing else. It does not name </w:t>
      </w:r>
      <w:r>
        <w:rPr>
          <w:rStyle w:val="VARIABLE"/>
        </w:rPr>
        <w:t>chat</w:t>
      </w:r>
      <w:r>
        <w:t xml:space="preserve">, </w:t>
      </w:r>
      <w:r>
        <w:rPr>
          <w:rStyle w:val="VARIABLE"/>
        </w:rPr>
        <w:t>streaming</w:t>
      </w:r>
      <w:r>
        <w:t xml:space="preserve"> or </w:t>
      </w:r>
      <w:r>
        <w:rPr>
          <w:rStyle w:val="VARIABLE"/>
        </w:rPr>
        <w:t>tool-call</w:t>
      </w:r>
      <w:r>
        <w:t>.</w:t>
      </w:r>
    </w:p>
    <w:p w14:paraId="18E1ECBF" w14:textId="30F627F5" w:rsidR="000B16A7" w:rsidRDefault="00464026">
      <w:pPr>
        <w:pStyle w:val="PARAGRAPH"/>
      </w:pPr>
      <w:r>
        <w:t xml:space="preserve">That is not a deficiency and does not make the deployment a partial implementation of anything. </w:t>
      </w:r>
      <w:r>
        <w:rPr>
          <w:rStyle w:val="VARIABLE"/>
        </w:rPr>
        <w:t>Capabilities</w:t>
      </w:r>
      <w:r>
        <w:t xml:space="preserve"> is an </w:t>
      </w:r>
      <w:r>
        <w:rPr>
          <w:b/>
        </w:rPr>
        <w:t>open list</w:t>
      </w:r>
      <w:r>
        <w:t xml:space="preserve"> (</w:t>
      </w:r>
      <w:r>
        <w:fldChar w:fldCharType="begin"/>
      </w:r>
      <w:r>
        <w:instrText xml:space="preserve"> REF _Clause_c6_12_4 \r \h </w:instrText>
      </w:r>
      <w:r>
        <w:fldChar w:fldCharType="separate"/>
      </w:r>
      <w:r w:rsidR="008940BE">
        <w:t>6.12.4</w:t>
      </w:r>
      <w:r>
        <w:fldChar w:fldCharType="end"/>
      </w:r>
      <w:r>
        <w:t>) precisely so that a deployment describes what it does rather than scoring itself against a menu — and a client that needs a chat capability finds it absent and looks elsewhere, which is the correct outcome and required no negotiation.</w:t>
      </w:r>
    </w:p>
    <w:p w14:paraId="7D8FFAFC" w14:textId="77777777" w:rsidR="000B16A7" w:rsidRDefault="00464026">
      <w:pPr>
        <w:pStyle w:val="PARAGRAPH"/>
      </w:pPr>
      <w:r>
        <w:t xml:space="preserve">The Server claims </w:t>
      </w:r>
      <w:r>
        <w:rPr>
          <w:b/>
        </w:rPr>
        <w:t>AI-Base</w:t>
      </w:r>
      <w:r>
        <w:t xml:space="preserve">, </w:t>
      </w:r>
      <w:r>
        <w:rPr>
          <w:b/>
        </w:rPr>
        <w:t>AI-Invoke</w:t>
      </w:r>
      <w:r>
        <w:t xml:space="preserve">, </w:t>
      </w:r>
      <w:r>
        <w:rPr>
          <w:b/>
        </w:rPr>
        <w:t>AI-Signatures</w:t>
      </w:r>
      <w:r>
        <w:t xml:space="preserve">, </w:t>
      </w:r>
      <w:r>
        <w:rPr>
          <w:b/>
        </w:rPr>
        <w:t>AI-Residency</w:t>
      </w:r>
      <w:r>
        <w:t xml:space="preserve">, </w:t>
      </w:r>
      <w:r>
        <w:rPr>
          <w:b/>
        </w:rPr>
        <w:t>AI-Catalogue</w:t>
      </w:r>
      <w:r>
        <w:t xml:space="preserve"> and </w:t>
      </w:r>
      <w:r>
        <w:rPr>
          <w:b/>
        </w:rPr>
        <w:t>AI-Import</w:t>
      </w:r>
      <w:r>
        <w:t xml:space="preserve">. It claims neither </w:t>
      </w:r>
      <w:r>
        <w:rPr>
          <w:b/>
        </w:rPr>
        <w:t>AI-Federation</w:t>
      </w:r>
      <w:r>
        <w:t xml:space="preserve"> — there is nothing remote — nor </w:t>
      </w:r>
      <w:r>
        <w:rPr>
          <w:b/>
        </w:rPr>
        <w:t>AI-Learning</w:t>
      </w:r>
      <w:r>
        <w:t>, because this model is retrained offline by the reliability team and promoted by a fresh import. Both absences are ordinary.</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106"/>
      <w:headerReference w:type="default" r:id="rId107"/>
      <w:footerReference w:type="even" r:id="rId108"/>
      <w:footerReference w:type="default" r:id="rId109"/>
      <w:headerReference w:type="first" r:id="rId110"/>
      <w:footerReference w:type="first" r:id="rId111"/>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9"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FD8B7" w14:textId="77777777" w:rsidR="00464026" w:rsidRDefault="00464026">
      <w:r>
        <w:separator/>
      </w:r>
    </w:p>
  </w:endnote>
  <w:endnote w:type="continuationSeparator" w:id="0">
    <w:p w14:paraId="2281FF35" w14:textId="77777777" w:rsidR="00464026" w:rsidRDefault="00464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F976C" w14:textId="77777777" w:rsidR="00464026" w:rsidRDefault="00464026">
      <w:pPr>
        <w:pStyle w:val="NOTE"/>
        <w:spacing w:after="0"/>
        <w:rPr>
          <w:spacing w:val="0"/>
        </w:rPr>
      </w:pPr>
      <w:r>
        <w:t>—————————</w:t>
      </w:r>
    </w:p>
  </w:footnote>
  <w:footnote w:type="continuationSeparator" w:id="0">
    <w:p w14:paraId="12156279" w14:textId="77777777" w:rsidR="00464026" w:rsidRDefault="00464026">
      <w:r>
        <w:continuationSeparator/>
      </w:r>
    </w:p>
  </w:footnote>
  <w:footnote w:type="continuationNotice" w:id="1">
    <w:p w14:paraId="25490D85" w14:textId="77777777" w:rsidR="00464026" w:rsidRDefault="004640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4D15634C" w:rsidR="00FA04C8" w:rsidRDefault="00FA04C8" w:rsidP="00B419D5">
    <w:pPr>
      <w:pStyle w:val="Header"/>
      <w:tabs>
        <w:tab w:val="clear" w:pos="9072"/>
        <w:tab w:val="left" w:pos="5182"/>
        <w:tab w:val="right" w:pos="9630"/>
      </w:tabs>
    </w:pPr>
    <w:fldSimple w:instr=" DOCPROPERTY  HeaderLeft  \* MERGEFORMAT ">
      <w:r w:rsidR="008940BE">
        <w:t>OPC nnnnn-m: AI Model Management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8940BE">
        <w:t>Draft 0.5.0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6076CC0E" w:rsidR="00FA04C8" w:rsidRDefault="00FA04C8">
    <w:pPr>
      <w:pStyle w:val="Header"/>
    </w:pPr>
    <w:fldSimple w:instr=" DOCPROPERTY  HeaderLeft  \* MERGEFORMAT ">
      <w:r w:rsidR="008940BE">
        <w:t>OPC nnnnn-m: AI Model Management</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8940BE">
        <w:t>Draft 0.5.0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33350912" w:rsidR="00FA04C8" w:rsidRDefault="00FA04C8" w:rsidP="00A15705">
    <w:pPr>
      <w:pStyle w:val="Header"/>
      <w:tabs>
        <w:tab w:val="clear" w:pos="9072"/>
        <w:tab w:val="left" w:pos="5182"/>
        <w:tab w:val="right" w:pos="9630"/>
      </w:tabs>
    </w:pPr>
    <w:fldSimple w:instr=" DOCPROPERTY  HeaderRight  \* MERGEFORMAT ">
      <w:r w:rsidR="008940BE">
        <w:t>Draft 0.5.0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8940BE">
        <w:t>OPC nnnnn-m: AI Model Management</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48E62766" w:rsidR="00FA04C8" w:rsidRDefault="00FA04C8" w:rsidP="00A15705">
    <w:pPr>
      <w:pStyle w:val="Header"/>
      <w:tabs>
        <w:tab w:val="clear" w:pos="9072"/>
        <w:tab w:val="left" w:pos="5182"/>
        <w:tab w:val="right" w:pos="9630"/>
      </w:tabs>
    </w:pPr>
    <w:fldSimple w:instr=" DOCPROPERTY  HeaderLeft  \* MERGEFORMAT ">
      <w:r w:rsidR="008940BE">
        <w:t>OPC nnnnn-m: AI Model Management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8940BE">
        <w:t>Draft 0.5.0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16A7"/>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64026"/>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40BE"/>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42C"/>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openxmlformats.org/officeDocument/2006/relationships/image" Target="media/image16.emf"/><Relationship Id="rId89" Type="http://schemas.openxmlformats.org/officeDocument/2006/relationships/package" Target="embeddings/Microsoft_PowerPoint_Presentation6.pptx"/><Relationship Id="rId112" Type="http://schemas.openxmlformats.org/officeDocument/2006/relationships/fontTable" Target="fontTable.xml"/><Relationship Id="rId16" Type="http://schemas.openxmlformats.org/officeDocument/2006/relationships/hyperlink" Target="https://apps.opcfoundation.org/mantis/view.php?id=5904" TargetMode="External"/><Relationship Id="rId107" Type="http://schemas.openxmlformats.org/officeDocument/2006/relationships/header" Target="header5.xm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package" Target="embeddings/Microsoft_PowerPoint_Presentation1.pptx"/><Relationship Id="rId79" Type="http://schemas.openxmlformats.org/officeDocument/2006/relationships/image" Target="media/image11.png"/><Relationship Id="rId102" Type="http://schemas.openxmlformats.org/officeDocument/2006/relationships/image" Target="media/image25.emf"/><Relationship Id="rId5" Type="http://schemas.openxmlformats.org/officeDocument/2006/relationships/footnotes" Target="footnotes.xml"/><Relationship Id="rId90" Type="http://schemas.openxmlformats.org/officeDocument/2006/relationships/image" Target="media/image19.emf"/><Relationship Id="rId95" Type="http://schemas.openxmlformats.org/officeDocument/2006/relationships/package" Target="embeddings/Microsoft_PowerPoint_Presentation9.pptx"/><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64" Type="http://schemas.microsoft.com/office/2018/08/relationships/commentsExtensible" Target="commentsExtensible.xml"/><Relationship Id="rId69" Type="http://schemas.openxmlformats.org/officeDocument/2006/relationships/image" Target="media/image6.emf"/><Relationship Id="rId113" Type="http://schemas.microsoft.com/office/2011/relationships/people" Target="people.xml"/><Relationship Id="rId80" Type="http://schemas.openxmlformats.org/officeDocument/2006/relationships/image" Target="media/image12.png"/><Relationship Id="rId85" Type="http://schemas.openxmlformats.org/officeDocument/2006/relationships/package" Target="embeddings/Microsoft_PowerPoint_Presentation4.pptx"/><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59" Type="http://schemas.openxmlformats.org/officeDocument/2006/relationships/image" Target="media/image3.emf"/><Relationship Id="rId103" Type="http://schemas.openxmlformats.org/officeDocument/2006/relationships/package" Target="embeddings/Microsoft_PowerPoint_Presentation13.pptx"/><Relationship Id="rId108" Type="http://schemas.openxmlformats.org/officeDocument/2006/relationships/footer" Target="footer2.xml"/><Relationship Id="rId54" Type="http://schemas.openxmlformats.org/officeDocument/2006/relationships/header" Target="header2.xml"/><Relationship Id="rId70" Type="http://schemas.openxmlformats.org/officeDocument/2006/relationships/oleObject" Target="embeddings/oleObject4.bin"/><Relationship Id="rId75" Type="http://schemas.openxmlformats.org/officeDocument/2006/relationships/image" Target="media/image9.emf"/><Relationship Id="rId91" Type="http://schemas.openxmlformats.org/officeDocument/2006/relationships/package" Target="embeddings/Microsoft_PowerPoint_Presentation7.pptx"/><Relationship Id="rId96" Type="http://schemas.openxmlformats.org/officeDocument/2006/relationships/image" Target="media/image22.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6" Type="http://schemas.openxmlformats.org/officeDocument/2006/relationships/header" Target="header4.xml"/><Relationship Id="rId114" Type="http://schemas.openxmlformats.org/officeDocument/2006/relationships/theme" Target="theme/theme1.xml"/><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image" Target="media/image8.emf"/><Relationship Id="rId78" Type="http://schemas.openxmlformats.org/officeDocument/2006/relationships/package" Target="embeddings/Microsoft_PowerPoint_Presentation3.pptx"/><Relationship Id="rId81" Type="http://schemas.openxmlformats.org/officeDocument/2006/relationships/image" Target="media/image13.png"/><Relationship Id="rId86" Type="http://schemas.openxmlformats.org/officeDocument/2006/relationships/image" Target="media/image17.emf"/><Relationship Id="rId94" Type="http://schemas.openxmlformats.org/officeDocument/2006/relationships/image" Target="media/image21.emf"/><Relationship Id="rId99" Type="http://schemas.openxmlformats.org/officeDocument/2006/relationships/package" Target="embeddings/Microsoft_PowerPoint_Presentation11.pptx"/><Relationship Id="rId101" Type="http://schemas.openxmlformats.org/officeDocument/2006/relationships/package" Target="embeddings/Microsoft_PowerPoint_Presentation12.pptx"/><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109" Type="http://schemas.openxmlformats.org/officeDocument/2006/relationships/footer" Target="footer3.xm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2.pptx"/><Relationship Id="rId97" Type="http://schemas.openxmlformats.org/officeDocument/2006/relationships/package" Target="embeddings/Microsoft_PowerPoint_Presentation10.pptx"/><Relationship Id="rId104" Type="http://schemas.openxmlformats.org/officeDocument/2006/relationships/hyperlink" Target="https://reference.opcfoundation.org/nodesets?u=%3cNamespaceUri%3e" TargetMode="External"/><Relationship Id="rId7" Type="http://schemas.openxmlformats.org/officeDocument/2006/relationships/header" Target="header1.xml"/><Relationship Id="rId71" Type="http://schemas.openxmlformats.org/officeDocument/2006/relationships/image" Target="media/image7.emf"/><Relationship Id="rId92" Type="http://schemas.openxmlformats.org/officeDocument/2006/relationships/image" Target="media/image20.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87" Type="http://schemas.openxmlformats.org/officeDocument/2006/relationships/package" Target="embeddings/Microsoft_PowerPoint_Presentation5.pptx"/><Relationship Id="rId110" Type="http://schemas.openxmlformats.org/officeDocument/2006/relationships/header" Target="header6.xml"/><Relationship Id="rId61" Type="http://schemas.openxmlformats.org/officeDocument/2006/relationships/comments" Target="comments.xml"/><Relationship Id="rId82" Type="http://schemas.openxmlformats.org/officeDocument/2006/relationships/image" Target="media/image14.png"/><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56" Type="http://schemas.openxmlformats.org/officeDocument/2006/relationships/footer" Target="footer1.xml"/><Relationship Id="rId77" Type="http://schemas.openxmlformats.org/officeDocument/2006/relationships/image" Target="media/image10.emf"/><Relationship Id="rId100" Type="http://schemas.openxmlformats.org/officeDocument/2006/relationships/image" Target="media/image24.emf"/><Relationship Id="rId105" Type="http://schemas.openxmlformats.org/officeDocument/2006/relationships/hyperlink" Target="https://reference.opcfoundation.org/nodesets?u=%3cNamespaceUri%3e" TargetMode="Externa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93" Type="http://schemas.openxmlformats.org/officeDocument/2006/relationships/package" Target="embeddings/Microsoft_PowerPoint_Presentation8.pptx"/><Relationship Id="rId98" Type="http://schemas.openxmlformats.org/officeDocument/2006/relationships/image" Target="media/image23.emf"/><Relationship Id="rId3" Type="http://schemas.openxmlformats.org/officeDocument/2006/relationships/settings" Target="settings.xml"/><Relationship Id="rId25" Type="http://schemas.openxmlformats.org/officeDocument/2006/relationships/hyperlink" Target="https://apps.opcfoundation.org/mantis/view.php?id=6265" TargetMode="External"/><Relationship Id="rId46" Type="http://schemas.openxmlformats.org/officeDocument/2006/relationships/hyperlink" Target="https://opcfoundation.org/" TargetMode="External"/><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62" Type="http://schemas.microsoft.com/office/2011/relationships/commentsExtended" Target="commentsExtended.xml"/><Relationship Id="rId83" Type="http://schemas.openxmlformats.org/officeDocument/2006/relationships/image" Target="media/image15.png"/><Relationship Id="rId88" Type="http://schemas.openxmlformats.org/officeDocument/2006/relationships/image" Target="media/image18.emf"/><Relationship Id="rId111"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1141</TotalTime>
  <Pages>125</Pages>
  <Words>47205</Words>
  <Characters>272373</Characters>
  <Application>Microsoft Office Word</Application>
  <DocSecurity>0</DocSecurity>
  <Lines>9392</Lines>
  <Paragraphs>7101</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312477</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AI Model Management</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2026-08-12T13:22:00Z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0.5.0</vt:lpwstr>
  </property>
  <property fmtid="{D5CDD505-2E9C-101B-9397-08002B2CF9AE}" pid="3" name="Published">
    <vt:lpwstr>2026-08</vt:lpwstr>
  </property>
  <property fmtid="{D5CDD505-2E9C-101B-9397-08002B2CF9AE}" pid="4" name="OPCVersion">
    <vt:lpwstr>0.5.0</vt:lpwstr>
  </property>
  <property fmtid="{D5CDD505-2E9C-101B-9397-08002B2CF9AE}" pid="5" name="OPCReleaseType">
    <vt:lpwstr>Draft</vt:lpwstr>
  </property>
  <property fmtid="{D5CDD505-2E9C-101B-9397-08002B2CF9AE}" pid="6" name="Part Name">
    <vt:lpwstr>AI Model Management</vt:lpwstr>
  </property>
  <property fmtid="{D5CDD505-2E9C-101B-9397-08002B2CF9AE}" pid="7" name="Part Number">
    <vt:lpwstr>Part 1</vt:lpwstr>
  </property>
  <property fmtid="{D5CDD505-2E9C-101B-9397-08002B2CF9AE}" pid="8" name="HeaderLeft">
    <vt:lpwstr>OPC nnnnn-m: AI Model Management</vt:lpwstr>
  </property>
  <property fmtid="{D5CDD505-2E9C-101B-9397-08002B2CF9AE}" pid="9" name="DocNumber">
    <vt:lpwstr>OPC nnnnn-m</vt:lpwstr>
  </property>
  <property fmtid="{D5CDD505-2E9C-101B-9397-08002B2CF9AE}" pid="10" name="HeaderRight">
    <vt:lpwstr>Draft 0.5.0</vt:lpwstr>
  </property>
  <property fmtid="{D5CDD505-2E9C-101B-9397-08002B2CF9AE}" pid="11" name="TemplateVersion">
    <vt:lpwstr>1.01.19</vt:lpwstr>
  </property>
  <property fmtid="{D5CDD505-2E9C-101B-9397-08002B2CF9AE}" pid="12" name="Date completed">
    <vt:lpwstr>2026-08-12</vt:lpwstr>
  </property>
  <property fmtid="{D5CDD505-2E9C-101B-9397-08002B2CF9AE}" pid="13" name="SpecId">
    <vt:lpwstr>ai-model-management</vt:lpwstr>
  </property>
  <property fmtid="{D5CDD505-2E9C-101B-9397-08002B2CF9AE}" pid="14" name="SourceCommit">
    <vt:lpwstr>514a0ac344a04bd2da70a933d9bec3caf09c8f43</vt:lpwstr>
  </property>
  <property fmtid="{D5CDD505-2E9C-101B-9397-08002B2CF9AE}" pid="15" name="SourceDigest">
    <vt:lpwstr>ea7dbb5e76f4085e</vt:lpwstr>
  </property>
  <property fmtid="{D5CDD505-2E9C-101B-9397-08002B2CF9AE}" pid="16" name="PipelineVersion">
    <vt:lpwstr>2</vt:lpwstr>
  </property>
</Properties>
</file>