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566EC470"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F106D4">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r w:rsidR="00F106D4" w:rsidRPr="00F106D4">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3BB67E0B"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F106D4">
              <w:rPr>
                <w:rFonts w:asciiTheme="minorHAnsi" w:hAnsiTheme="minorHAnsi" w:cstheme="minorHAnsi"/>
                <w:lang w:val="en-GB"/>
              </w:rPr>
              <w:t xml:space="preserve">OPC UA for </w:t>
            </w:r>
            <w:r w:rsidR="00F106D4" w:rsidRPr="00F106D4">
              <w:rPr>
                <w:rFonts w:asciiTheme="minorHAnsi" w:hAnsiTheme="minorHAnsi" w:cstheme="minorHAnsi"/>
                <w:color w:val="FF0000"/>
                <w:lang w:val="en-GB"/>
              </w:rPr>
              <w:t>OpenUSD</w:t>
            </w:r>
            <w:r w:rsidRPr="00EC120D">
              <w:rPr>
                <w:rFonts w:asciiTheme="minorHAnsi" w:hAnsiTheme="minorHAnsi" w:cstheme="minorHAnsi"/>
                <w:lang w:val="en-GB"/>
              </w:rPr>
              <w:fldChar w:fldCharType="end"/>
            </w:r>
          </w:p>
          <w:p w14:paraId="06B274D7" w14:textId="751F50D0"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F106D4">
              <w:rPr>
                <w:rFonts w:asciiTheme="minorHAnsi" w:hAnsiTheme="minorHAnsi" w:cstheme="minorHAnsi"/>
                <w:lang w:val="en-GB"/>
              </w:rPr>
              <w:t xml:space="preserve">Part </w:t>
            </w:r>
            <w:r w:rsidR="00F106D4" w:rsidRPr="00F106D4">
              <w:rPr>
                <w:rFonts w:asciiTheme="minorHAnsi" w:hAnsiTheme="minorHAnsi" w:cstheme="minorHAnsi"/>
                <w:color w:val="FF0000"/>
                <w:lang w:val="en-GB"/>
              </w:rPr>
              <w:t>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F106D4">
              <w:rPr>
                <w:rFonts w:asciiTheme="minorHAnsi" w:hAnsiTheme="minorHAnsi" w:cstheme="minorHAnsi"/>
                <w:color w:val="FF0000"/>
                <w:lang w:val="en-GB"/>
              </w:rPr>
              <w:t>OpenUSD Binding</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1408ED14"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F106D4">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F106D4">
              <w:rPr>
                <w:rFonts w:asciiTheme="minorHAnsi" w:hAnsiTheme="minorHAnsi" w:cstheme="minorHAnsi"/>
                <w:sz w:val="40"/>
                <w:lang w:val="en-GB"/>
              </w:rPr>
              <w:t>0.6.0</w:t>
            </w:r>
            <w:r w:rsidRPr="00EC120D">
              <w:rPr>
                <w:rFonts w:asciiTheme="minorHAnsi" w:hAnsiTheme="minorHAnsi" w:cstheme="minorHAnsi"/>
                <w:sz w:val="40"/>
                <w:lang w:val="en-GB"/>
              </w:rPr>
              <w:fldChar w:fldCharType="end"/>
            </w:r>
          </w:p>
          <w:p w14:paraId="70176A3A" w14:textId="69E7E252"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F106D4">
              <w:rPr>
                <w:rFonts w:asciiTheme="minorHAnsi" w:hAnsiTheme="minorHAnsi" w:cstheme="minorHAnsi"/>
                <w:sz w:val="40"/>
                <w:lang w:val="en-GB"/>
              </w:rPr>
              <w:t>2026-07-31</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2A5C81DF"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F106D4">
              <w:rPr>
                <w:rFonts w:ascii="Arial" w:hAnsi="Arial"/>
                <w:sz w:val="20"/>
                <w:lang w:val="en-GB"/>
              </w:rPr>
              <w:t>OPC nnnnn-m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6E8A6A87" w:rsidR="00310476" w:rsidRPr="00EC120D" w:rsidRDefault="0079147C" w:rsidP="00067BE3">
            <w:fldSimple w:instr=" DOCPROPERTY  Title  \* MERGEFORMAT ">
              <w:r w:rsidR="00F106D4">
                <w:t>OPC UA for OpenUSD</w:t>
              </w:r>
            </w:fldSimple>
            <w:r w:rsidR="00310476" w:rsidRPr="00EC120D">
              <w:br/>
            </w:r>
            <w:fldSimple w:instr=" DOCPROPERTY  &quot;Part Number&quot;  \* MERGEFORMAT ">
              <w:r w:rsidR="00F106D4">
                <w:t>Part 1</w:t>
              </w:r>
            </w:fldSimple>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sidR="00F106D4">
              <w:rPr>
                <w:bCs/>
              </w:rPr>
              <w:t>OpenUSD Binding</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7289F1B5" w:rsidR="00310476" w:rsidRPr="00EC120D" w:rsidRDefault="0079147C" w:rsidP="00067BE3">
            <w:fldSimple w:instr=" DOCPROPERTY &quot;Date Completed&quot; \* MERGEFORMAT ">
              <w:r w:rsidR="00F106D4">
                <w:t>2026-07-31</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68CE26DC" w:rsidR="00310476" w:rsidRPr="00EC120D" w:rsidRDefault="0079147C" w:rsidP="00067BE3">
            <w:fldSimple w:instr=" DOCPROPERTY  OPCReleaseType  \* MERGEFORMAT ">
              <w:r w:rsidR="00F106D4">
                <w:t>Draft</w:t>
              </w:r>
            </w:fldSimple>
            <w:fldSimple w:instr=" DOCPROPERTY &quot;OPCVersion&quot;  \* MERGEFORMAT ">
              <w:r w:rsidR="00F106D4">
                <w:t>0.6.0</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1EB042A7"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F106D4">
              <w:rPr>
                <w:noProof/>
                <w:sz w:val="18"/>
              </w:rPr>
              <w:t>OPC-UA-OpenUSD-Binding-Part1.docx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084D0372" w:rsidR="00310476" w:rsidRPr="00EC120D" w:rsidRDefault="0079147C" w:rsidP="00067BE3">
            <w:fldSimple w:instr=" DOCPROPERTY  Company  \* MERGEFORMAT ">
              <w:r w:rsidR="00F106D4">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7CEC04AB"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F106D4">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32127E8A"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NodeSet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65604FE4"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2C82A6AF"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Added better wording and recommendations for NamespaceMetadata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Added HasInterface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NamespaceIndex </w:t>
            </w:r>
            <w:r w:rsidR="0041665C" w:rsidRPr="00AE2F66">
              <w:rPr>
                <w:rFonts w:asciiTheme="minorHAnsi" w:hAnsiTheme="minorHAnsi" w:cstheme="minorHAnsi"/>
                <w:sz w:val="14"/>
                <w:szCs w:val="14"/>
                <w:lang w:val="en-GB"/>
              </w:rPr>
              <w:t xml:space="preserve">for Profiles or ConformanceUnits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71677C62"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BrowseName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73FB0FA8"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NamespaceMetadata table to make it validatable.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3F4CD1BA"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GeneratesEvent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No HasSubtype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max size for ConformanceUnit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5BA733B3"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 xml:space="preserve">rowsePath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52A59F72"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7180D9D6"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UANodeSet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712EA475"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BrowseNames.</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 2025</w:t>
            </w:r>
          </w:p>
        </w:tc>
        <w:tc>
          <w:tcPr>
            <w:tcW w:w="7416" w:type="dxa"/>
          </w:tcPr>
          <w:p w14:paraId="79A3F12E" w14:textId="24C08D56"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1A759997" w14:textId="5706F6A2" w:rsidR="00F106D4" w:rsidRDefault="00BA7F51">
      <w:pPr>
        <w:pStyle w:val="TOC1"/>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\o "1-3" \h \z \u </w:instrText>
      </w:r>
      <w:r>
        <w:fldChar w:fldCharType="separate"/>
      </w:r>
      <w:hyperlink w:anchor="_Toc236398538" w:history="1">
        <w:r w:rsidR="00F106D4" w:rsidRPr="00301CBB">
          <w:rPr>
            <w:rStyle w:val="Hyperlink"/>
          </w:rPr>
          <w:t>1</w:t>
        </w:r>
        <w:r w:rsidR="00F106D4">
          <w:rPr>
            <w:rFonts w:asciiTheme="minorHAnsi" w:eastAsiaTheme="minorEastAsia" w:hAnsiTheme="minorHAnsi" w:cstheme="minorBidi"/>
            <w:spacing w:val="0"/>
            <w:kern w:val="2"/>
            <w:sz w:val="24"/>
            <w:szCs w:val="24"/>
            <w:lang w:val="en-DE" w:eastAsia="en-DE"/>
            <w14:ligatures w14:val="standardContextual"/>
          </w:rPr>
          <w:tab/>
        </w:r>
        <w:r w:rsidR="00F106D4" w:rsidRPr="00301CBB">
          <w:rPr>
            <w:rStyle w:val="Hyperlink"/>
          </w:rPr>
          <w:t>Scope</w:t>
        </w:r>
        <w:r w:rsidR="00F106D4">
          <w:rPr>
            <w:webHidden/>
          </w:rPr>
          <w:tab/>
        </w:r>
        <w:r w:rsidR="00F106D4">
          <w:rPr>
            <w:webHidden/>
          </w:rPr>
          <w:fldChar w:fldCharType="begin"/>
        </w:r>
        <w:r w:rsidR="00F106D4">
          <w:rPr>
            <w:webHidden/>
          </w:rPr>
          <w:instrText xml:space="preserve"> PAGEREF _Toc236398538 \h </w:instrText>
        </w:r>
        <w:r w:rsidR="00F106D4">
          <w:rPr>
            <w:webHidden/>
          </w:rPr>
        </w:r>
        <w:r w:rsidR="00F106D4">
          <w:rPr>
            <w:webHidden/>
          </w:rPr>
          <w:fldChar w:fldCharType="separate"/>
        </w:r>
        <w:r w:rsidR="00F106D4">
          <w:rPr>
            <w:webHidden/>
          </w:rPr>
          <w:t>10</w:t>
        </w:r>
        <w:r w:rsidR="00F106D4">
          <w:rPr>
            <w:webHidden/>
          </w:rPr>
          <w:fldChar w:fldCharType="end"/>
        </w:r>
      </w:hyperlink>
    </w:p>
    <w:p w14:paraId="2C91FFBC" w14:textId="7D1A16BA"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39" w:history="1">
        <w:r w:rsidRPr="00301CBB">
          <w:rPr>
            <w:rStyle w:val="Hyperlink"/>
          </w:rPr>
          <w:t>1.1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Motivation</w:t>
        </w:r>
        <w:r>
          <w:rPr>
            <w:webHidden/>
          </w:rPr>
          <w:tab/>
        </w:r>
        <w:r>
          <w:rPr>
            <w:webHidden/>
          </w:rPr>
          <w:fldChar w:fldCharType="begin"/>
        </w:r>
        <w:r>
          <w:rPr>
            <w:webHidden/>
          </w:rPr>
          <w:instrText xml:space="preserve"> PAGEREF _Toc236398539 \h </w:instrText>
        </w:r>
        <w:r>
          <w:rPr>
            <w:webHidden/>
          </w:rPr>
        </w:r>
        <w:r>
          <w:rPr>
            <w:webHidden/>
          </w:rPr>
          <w:fldChar w:fldCharType="separate"/>
        </w:r>
        <w:r>
          <w:rPr>
            <w:webHidden/>
          </w:rPr>
          <w:t>11</w:t>
        </w:r>
        <w:r>
          <w:rPr>
            <w:webHidden/>
          </w:rPr>
          <w:fldChar w:fldCharType="end"/>
        </w:r>
      </w:hyperlink>
    </w:p>
    <w:p w14:paraId="780CACE1" w14:textId="6FAE887C"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40" w:history="1">
        <w:r w:rsidRPr="00301CBB">
          <w:rPr>
            <w:rStyle w:val="Hyperlink"/>
          </w:rPr>
          <w:t>1.2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What it simplifies and what it enables</w:t>
        </w:r>
        <w:r>
          <w:rPr>
            <w:webHidden/>
          </w:rPr>
          <w:tab/>
        </w:r>
        <w:r>
          <w:rPr>
            <w:webHidden/>
          </w:rPr>
          <w:fldChar w:fldCharType="begin"/>
        </w:r>
        <w:r>
          <w:rPr>
            <w:webHidden/>
          </w:rPr>
          <w:instrText xml:space="preserve"> PAGEREF _Toc236398540 \h </w:instrText>
        </w:r>
        <w:r>
          <w:rPr>
            <w:webHidden/>
          </w:rPr>
        </w:r>
        <w:r>
          <w:rPr>
            <w:webHidden/>
          </w:rPr>
          <w:fldChar w:fldCharType="separate"/>
        </w:r>
        <w:r>
          <w:rPr>
            <w:webHidden/>
          </w:rPr>
          <w:t>11</w:t>
        </w:r>
        <w:r>
          <w:rPr>
            <w:webHidden/>
          </w:rPr>
          <w:fldChar w:fldCharType="end"/>
        </w:r>
      </w:hyperlink>
    </w:p>
    <w:p w14:paraId="19512EEC" w14:textId="26412777"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41" w:history="1">
        <w:r w:rsidRPr="00301CBB">
          <w:rPr>
            <w:rStyle w:val="Hyperlink"/>
          </w:rPr>
          <w:t>1.3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Capabilities and conformance</w:t>
        </w:r>
        <w:r>
          <w:rPr>
            <w:webHidden/>
          </w:rPr>
          <w:tab/>
        </w:r>
        <w:r>
          <w:rPr>
            <w:webHidden/>
          </w:rPr>
          <w:fldChar w:fldCharType="begin"/>
        </w:r>
        <w:r>
          <w:rPr>
            <w:webHidden/>
          </w:rPr>
          <w:instrText xml:space="preserve"> PAGEREF _Toc236398541 \h </w:instrText>
        </w:r>
        <w:r>
          <w:rPr>
            <w:webHidden/>
          </w:rPr>
        </w:r>
        <w:r>
          <w:rPr>
            <w:webHidden/>
          </w:rPr>
          <w:fldChar w:fldCharType="separate"/>
        </w:r>
        <w:r>
          <w:rPr>
            <w:webHidden/>
          </w:rPr>
          <w:t>12</w:t>
        </w:r>
        <w:r>
          <w:rPr>
            <w:webHidden/>
          </w:rPr>
          <w:fldChar w:fldCharType="end"/>
        </w:r>
      </w:hyperlink>
    </w:p>
    <w:p w14:paraId="5A81DEE3" w14:textId="3F249615"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542" w:history="1">
        <w:r w:rsidRPr="00301CBB">
          <w:rPr>
            <w:rStyle w:val="Hyperlink"/>
          </w:rPr>
          <w:t>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Normative references</w:t>
        </w:r>
        <w:r>
          <w:rPr>
            <w:webHidden/>
          </w:rPr>
          <w:tab/>
        </w:r>
        <w:r>
          <w:rPr>
            <w:webHidden/>
          </w:rPr>
          <w:fldChar w:fldCharType="begin"/>
        </w:r>
        <w:r>
          <w:rPr>
            <w:webHidden/>
          </w:rPr>
          <w:instrText xml:space="preserve"> PAGEREF _Toc236398542 \h </w:instrText>
        </w:r>
        <w:r>
          <w:rPr>
            <w:webHidden/>
          </w:rPr>
        </w:r>
        <w:r>
          <w:rPr>
            <w:webHidden/>
          </w:rPr>
          <w:fldChar w:fldCharType="separate"/>
        </w:r>
        <w:r>
          <w:rPr>
            <w:webHidden/>
          </w:rPr>
          <w:t>13</w:t>
        </w:r>
        <w:r>
          <w:rPr>
            <w:webHidden/>
          </w:rPr>
          <w:fldChar w:fldCharType="end"/>
        </w:r>
      </w:hyperlink>
    </w:p>
    <w:p w14:paraId="43508B6C" w14:textId="4F90DE27"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543" w:history="1">
        <w:r w:rsidRPr="00301CBB">
          <w:rPr>
            <w:rStyle w:val="Hyperlink"/>
          </w:rPr>
          <w:t>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Terms, abbreviated terms and conventions</w:t>
        </w:r>
        <w:r>
          <w:rPr>
            <w:webHidden/>
          </w:rPr>
          <w:tab/>
        </w:r>
        <w:r>
          <w:rPr>
            <w:webHidden/>
          </w:rPr>
          <w:fldChar w:fldCharType="begin"/>
        </w:r>
        <w:r>
          <w:rPr>
            <w:webHidden/>
          </w:rPr>
          <w:instrText xml:space="preserve"> PAGEREF _Toc236398543 \h </w:instrText>
        </w:r>
        <w:r>
          <w:rPr>
            <w:webHidden/>
          </w:rPr>
        </w:r>
        <w:r>
          <w:rPr>
            <w:webHidden/>
          </w:rPr>
          <w:fldChar w:fldCharType="separate"/>
        </w:r>
        <w:r>
          <w:rPr>
            <w:webHidden/>
          </w:rPr>
          <w:t>14</w:t>
        </w:r>
        <w:r>
          <w:rPr>
            <w:webHidden/>
          </w:rPr>
          <w:fldChar w:fldCharType="end"/>
        </w:r>
      </w:hyperlink>
    </w:p>
    <w:p w14:paraId="040189BA" w14:textId="49073272"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44" w:history="1">
        <w:r w:rsidRPr="00301CBB">
          <w:rPr>
            <w:rStyle w:val="Hyperlink"/>
          </w:rPr>
          <w:t>3.1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Overview</w:t>
        </w:r>
        <w:r>
          <w:rPr>
            <w:webHidden/>
          </w:rPr>
          <w:tab/>
        </w:r>
        <w:r>
          <w:rPr>
            <w:webHidden/>
          </w:rPr>
          <w:fldChar w:fldCharType="begin"/>
        </w:r>
        <w:r>
          <w:rPr>
            <w:webHidden/>
          </w:rPr>
          <w:instrText xml:space="preserve"> PAGEREF _Toc236398544 \h </w:instrText>
        </w:r>
        <w:r>
          <w:rPr>
            <w:webHidden/>
          </w:rPr>
        </w:r>
        <w:r>
          <w:rPr>
            <w:webHidden/>
          </w:rPr>
          <w:fldChar w:fldCharType="separate"/>
        </w:r>
        <w:r>
          <w:rPr>
            <w:webHidden/>
          </w:rPr>
          <w:t>14</w:t>
        </w:r>
        <w:r>
          <w:rPr>
            <w:webHidden/>
          </w:rPr>
          <w:fldChar w:fldCharType="end"/>
        </w:r>
      </w:hyperlink>
    </w:p>
    <w:p w14:paraId="4A0D4FBB" w14:textId="5BB89C02"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45" w:history="1">
        <w:r w:rsidRPr="00301CBB">
          <w:rPr>
            <w:rStyle w:val="Hyperlink"/>
          </w:rPr>
          <w:t>3.2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 terms</w:t>
        </w:r>
        <w:r>
          <w:rPr>
            <w:webHidden/>
          </w:rPr>
          <w:tab/>
        </w:r>
        <w:r>
          <w:rPr>
            <w:webHidden/>
          </w:rPr>
          <w:fldChar w:fldCharType="begin"/>
        </w:r>
        <w:r>
          <w:rPr>
            <w:webHidden/>
          </w:rPr>
          <w:instrText xml:space="preserve"> PAGEREF _Toc236398545 \h </w:instrText>
        </w:r>
        <w:r>
          <w:rPr>
            <w:webHidden/>
          </w:rPr>
        </w:r>
        <w:r>
          <w:rPr>
            <w:webHidden/>
          </w:rPr>
          <w:fldChar w:fldCharType="separate"/>
        </w:r>
        <w:r>
          <w:rPr>
            <w:webHidden/>
          </w:rPr>
          <w:t>14</w:t>
        </w:r>
        <w:r>
          <w:rPr>
            <w:webHidden/>
          </w:rPr>
          <w:fldChar w:fldCharType="end"/>
        </w:r>
      </w:hyperlink>
    </w:p>
    <w:p w14:paraId="7BB88462" w14:textId="16528ED9"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46" w:history="1">
        <w:r w:rsidRPr="00301CBB">
          <w:rPr>
            <w:rStyle w:val="Hyperlink"/>
          </w:rPr>
          <w:t>3.3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Abbreviated terms</w:t>
        </w:r>
        <w:r>
          <w:rPr>
            <w:webHidden/>
          </w:rPr>
          <w:tab/>
        </w:r>
        <w:r>
          <w:rPr>
            <w:webHidden/>
          </w:rPr>
          <w:fldChar w:fldCharType="begin"/>
        </w:r>
        <w:r>
          <w:rPr>
            <w:webHidden/>
          </w:rPr>
          <w:instrText xml:space="preserve"> PAGEREF _Toc236398546 \h </w:instrText>
        </w:r>
        <w:r>
          <w:rPr>
            <w:webHidden/>
          </w:rPr>
        </w:r>
        <w:r>
          <w:rPr>
            <w:webHidden/>
          </w:rPr>
          <w:fldChar w:fldCharType="separate"/>
        </w:r>
        <w:r>
          <w:rPr>
            <w:webHidden/>
          </w:rPr>
          <w:t>15</w:t>
        </w:r>
        <w:r>
          <w:rPr>
            <w:webHidden/>
          </w:rPr>
          <w:fldChar w:fldCharType="end"/>
        </w:r>
      </w:hyperlink>
    </w:p>
    <w:p w14:paraId="70BBA06E" w14:textId="20D8CC32"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47" w:history="1">
        <w:r w:rsidRPr="00301CBB">
          <w:rPr>
            <w:rStyle w:val="Hyperlink"/>
          </w:rPr>
          <w:t>3.4</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Conventions used in this document</w:t>
        </w:r>
        <w:r>
          <w:rPr>
            <w:webHidden/>
          </w:rPr>
          <w:tab/>
        </w:r>
        <w:r>
          <w:rPr>
            <w:webHidden/>
          </w:rPr>
          <w:fldChar w:fldCharType="begin"/>
        </w:r>
        <w:r>
          <w:rPr>
            <w:webHidden/>
          </w:rPr>
          <w:instrText xml:space="preserve"> PAGEREF _Toc236398547 \h </w:instrText>
        </w:r>
        <w:r>
          <w:rPr>
            <w:webHidden/>
          </w:rPr>
        </w:r>
        <w:r>
          <w:rPr>
            <w:webHidden/>
          </w:rPr>
          <w:fldChar w:fldCharType="separate"/>
        </w:r>
        <w:r>
          <w:rPr>
            <w:webHidden/>
          </w:rPr>
          <w:t>15</w:t>
        </w:r>
        <w:r>
          <w:rPr>
            <w:webHidden/>
          </w:rPr>
          <w:fldChar w:fldCharType="end"/>
        </w:r>
      </w:hyperlink>
    </w:p>
    <w:p w14:paraId="69068D7A" w14:textId="7F61498E"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48" w:history="1">
        <w:r w:rsidRPr="00301CBB">
          <w:rPr>
            <w:rStyle w:val="Hyperlink"/>
          </w:rPr>
          <w:t>3.4.1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Conventions for Node descriptions</w:t>
        </w:r>
        <w:r>
          <w:rPr>
            <w:webHidden/>
          </w:rPr>
          <w:tab/>
        </w:r>
        <w:r>
          <w:rPr>
            <w:webHidden/>
          </w:rPr>
          <w:fldChar w:fldCharType="begin"/>
        </w:r>
        <w:r>
          <w:rPr>
            <w:webHidden/>
          </w:rPr>
          <w:instrText xml:space="preserve"> PAGEREF _Toc236398548 \h </w:instrText>
        </w:r>
        <w:r>
          <w:rPr>
            <w:webHidden/>
          </w:rPr>
        </w:r>
        <w:r>
          <w:rPr>
            <w:webHidden/>
          </w:rPr>
          <w:fldChar w:fldCharType="separate"/>
        </w:r>
        <w:r>
          <w:rPr>
            <w:webHidden/>
          </w:rPr>
          <w:t>15</w:t>
        </w:r>
        <w:r>
          <w:rPr>
            <w:webHidden/>
          </w:rPr>
          <w:fldChar w:fldCharType="end"/>
        </w:r>
      </w:hyperlink>
    </w:p>
    <w:p w14:paraId="3B6E625A" w14:textId="594B0052"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49" w:history="1">
        <w:r w:rsidRPr="00301CBB">
          <w:rPr>
            <w:rStyle w:val="Hyperlink"/>
          </w:rPr>
          <w:t>3.4.2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NodeIds and BrowseNames</w:t>
        </w:r>
        <w:r>
          <w:rPr>
            <w:webHidden/>
          </w:rPr>
          <w:tab/>
        </w:r>
        <w:r>
          <w:rPr>
            <w:webHidden/>
          </w:rPr>
          <w:fldChar w:fldCharType="begin"/>
        </w:r>
        <w:r>
          <w:rPr>
            <w:webHidden/>
          </w:rPr>
          <w:instrText xml:space="preserve"> PAGEREF _Toc236398549 \h </w:instrText>
        </w:r>
        <w:r>
          <w:rPr>
            <w:webHidden/>
          </w:rPr>
        </w:r>
        <w:r>
          <w:rPr>
            <w:webHidden/>
          </w:rPr>
          <w:fldChar w:fldCharType="separate"/>
        </w:r>
        <w:r>
          <w:rPr>
            <w:webHidden/>
          </w:rPr>
          <w:t>18</w:t>
        </w:r>
        <w:r>
          <w:rPr>
            <w:webHidden/>
          </w:rPr>
          <w:fldChar w:fldCharType="end"/>
        </w:r>
      </w:hyperlink>
    </w:p>
    <w:p w14:paraId="14BFF927" w14:textId="2A1680C1"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50" w:history="1">
        <w:r w:rsidRPr="00301CBB">
          <w:rPr>
            <w:rStyle w:val="Hyperlink"/>
          </w:rPr>
          <w:t>3.4.3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Common Attributes</w:t>
        </w:r>
        <w:r>
          <w:rPr>
            <w:webHidden/>
          </w:rPr>
          <w:tab/>
        </w:r>
        <w:r>
          <w:rPr>
            <w:webHidden/>
          </w:rPr>
          <w:fldChar w:fldCharType="begin"/>
        </w:r>
        <w:r>
          <w:rPr>
            <w:webHidden/>
          </w:rPr>
          <w:instrText xml:space="preserve"> PAGEREF _Toc236398550 \h </w:instrText>
        </w:r>
        <w:r>
          <w:rPr>
            <w:webHidden/>
          </w:rPr>
        </w:r>
        <w:r>
          <w:rPr>
            <w:webHidden/>
          </w:rPr>
          <w:fldChar w:fldCharType="separate"/>
        </w:r>
        <w:r>
          <w:rPr>
            <w:webHidden/>
          </w:rPr>
          <w:t>19</w:t>
        </w:r>
        <w:r>
          <w:rPr>
            <w:webHidden/>
          </w:rPr>
          <w:fldChar w:fldCharType="end"/>
        </w:r>
      </w:hyperlink>
    </w:p>
    <w:p w14:paraId="23C61A92" w14:textId="54CF12EC"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51" w:history="1">
        <w:r w:rsidRPr="00301CBB">
          <w:rPr>
            <w:rStyle w:val="Hyperlink"/>
          </w:rPr>
          <w:t>3.4.4</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Structures</w:t>
        </w:r>
        <w:r>
          <w:rPr>
            <w:webHidden/>
          </w:rPr>
          <w:tab/>
        </w:r>
        <w:r>
          <w:rPr>
            <w:webHidden/>
          </w:rPr>
          <w:fldChar w:fldCharType="begin"/>
        </w:r>
        <w:r>
          <w:rPr>
            <w:webHidden/>
          </w:rPr>
          <w:instrText xml:space="preserve"> PAGEREF _Toc236398551 \h </w:instrText>
        </w:r>
        <w:r>
          <w:rPr>
            <w:webHidden/>
          </w:rPr>
        </w:r>
        <w:r>
          <w:rPr>
            <w:webHidden/>
          </w:rPr>
          <w:fldChar w:fldCharType="separate"/>
        </w:r>
        <w:r>
          <w:rPr>
            <w:webHidden/>
          </w:rPr>
          <w:t>21</w:t>
        </w:r>
        <w:r>
          <w:rPr>
            <w:webHidden/>
          </w:rPr>
          <w:fldChar w:fldCharType="end"/>
        </w:r>
      </w:hyperlink>
    </w:p>
    <w:p w14:paraId="01F61EDF" w14:textId="0C8429FA"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552" w:history="1">
        <w:r w:rsidRPr="00301CBB">
          <w:rPr>
            <w:rStyle w:val="Hyperlink"/>
          </w:rPr>
          <w:t>4</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General information to OpenUSD and OPC UA</w:t>
        </w:r>
        <w:r>
          <w:rPr>
            <w:webHidden/>
          </w:rPr>
          <w:tab/>
        </w:r>
        <w:r>
          <w:rPr>
            <w:webHidden/>
          </w:rPr>
          <w:fldChar w:fldCharType="begin"/>
        </w:r>
        <w:r>
          <w:rPr>
            <w:webHidden/>
          </w:rPr>
          <w:instrText xml:space="preserve"> PAGEREF _Toc236398552 \h </w:instrText>
        </w:r>
        <w:r>
          <w:rPr>
            <w:webHidden/>
          </w:rPr>
        </w:r>
        <w:r>
          <w:rPr>
            <w:webHidden/>
          </w:rPr>
          <w:fldChar w:fldCharType="separate"/>
        </w:r>
        <w:r>
          <w:rPr>
            <w:webHidden/>
          </w:rPr>
          <w:t>22</w:t>
        </w:r>
        <w:r>
          <w:rPr>
            <w:webHidden/>
          </w:rPr>
          <w:fldChar w:fldCharType="end"/>
        </w:r>
      </w:hyperlink>
    </w:p>
    <w:p w14:paraId="5A0AFD98" w14:textId="6DA4B09D"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53" w:history="1">
        <w:r w:rsidRPr="00301CBB">
          <w:rPr>
            <w:rStyle w:val="Hyperlink"/>
          </w:rPr>
          <w:t>4.1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Introduction to OpenUSD</w:t>
        </w:r>
        <w:r>
          <w:rPr>
            <w:webHidden/>
          </w:rPr>
          <w:tab/>
        </w:r>
        <w:r>
          <w:rPr>
            <w:webHidden/>
          </w:rPr>
          <w:fldChar w:fldCharType="begin"/>
        </w:r>
        <w:r>
          <w:rPr>
            <w:webHidden/>
          </w:rPr>
          <w:instrText xml:space="preserve"> PAGEREF _Toc236398553 \h </w:instrText>
        </w:r>
        <w:r>
          <w:rPr>
            <w:webHidden/>
          </w:rPr>
        </w:r>
        <w:r>
          <w:rPr>
            <w:webHidden/>
          </w:rPr>
          <w:fldChar w:fldCharType="separate"/>
        </w:r>
        <w:r>
          <w:rPr>
            <w:webHidden/>
          </w:rPr>
          <w:t>22</w:t>
        </w:r>
        <w:r>
          <w:rPr>
            <w:webHidden/>
          </w:rPr>
          <w:fldChar w:fldCharType="end"/>
        </w:r>
      </w:hyperlink>
    </w:p>
    <w:p w14:paraId="72AF8CFB" w14:textId="5BC93D30"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54" w:history="1">
        <w:r w:rsidRPr="00301CBB">
          <w:rPr>
            <w:rStyle w:val="Hyperlink"/>
          </w:rPr>
          <w:t>4.2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Introduction to OPC Unified Architecture</w:t>
        </w:r>
        <w:r>
          <w:rPr>
            <w:webHidden/>
          </w:rPr>
          <w:tab/>
        </w:r>
        <w:r>
          <w:rPr>
            <w:webHidden/>
          </w:rPr>
          <w:fldChar w:fldCharType="begin"/>
        </w:r>
        <w:r>
          <w:rPr>
            <w:webHidden/>
          </w:rPr>
          <w:instrText xml:space="preserve"> PAGEREF _Toc236398554 \h </w:instrText>
        </w:r>
        <w:r>
          <w:rPr>
            <w:webHidden/>
          </w:rPr>
        </w:r>
        <w:r>
          <w:rPr>
            <w:webHidden/>
          </w:rPr>
          <w:fldChar w:fldCharType="separate"/>
        </w:r>
        <w:r>
          <w:rPr>
            <w:webHidden/>
          </w:rPr>
          <w:t>22</w:t>
        </w:r>
        <w:r>
          <w:rPr>
            <w:webHidden/>
          </w:rPr>
          <w:fldChar w:fldCharType="end"/>
        </w:r>
      </w:hyperlink>
    </w:p>
    <w:p w14:paraId="53C06514" w14:textId="15D6C23F"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55" w:history="1">
        <w:r w:rsidRPr="00301CBB">
          <w:rPr>
            <w:rStyle w:val="Hyperlink"/>
          </w:rPr>
          <w:t>4.2.1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What is OPC UA?</w:t>
        </w:r>
        <w:r>
          <w:rPr>
            <w:webHidden/>
          </w:rPr>
          <w:tab/>
        </w:r>
        <w:r>
          <w:rPr>
            <w:webHidden/>
          </w:rPr>
          <w:fldChar w:fldCharType="begin"/>
        </w:r>
        <w:r>
          <w:rPr>
            <w:webHidden/>
          </w:rPr>
          <w:instrText xml:space="preserve"> PAGEREF _Toc236398555 \h </w:instrText>
        </w:r>
        <w:r>
          <w:rPr>
            <w:webHidden/>
          </w:rPr>
        </w:r>
        <w:r>
          <w:rPr>
            <w:webHidden/>
          </w:rPr>
          <w:fldChar w:fldCharType="separate"/>
        </w:r>
        <w:r>
          <w:rPr>
            <w:webHidden/>
          </w:rPr>
          <w:t>22</w:t>
        </w:r>
        <w:r>
          <w:rPr>
            <w:webHidden/>
          </w:rPr>
          <w:fldChar w:fldCharType="end"/>
        </w:r>
      </w:hyperlink>
    </w:p>
    <w:p w14:paraId="16F29FB0" w14:textId="2D057F92"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56" w:history="1">
        <w:r w:rsidRPr="00301CBB">
          <w:rPr>
            <w:rStyle w:val="Hyperlink"/>
          </w:rPr>
          <w:t>4.2.2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Basics of OPC UA</w:t>
        </w:r>
        <w:r>
          <w:rPr>
            <w:webHidden/>
          </w:rPr>
          <w:tab/>
        </w:r>
        <w:r>
          <w:rPr>
            <w:webHidden/>
          </w:rPr>
          <w:fldChar w:fldCharType="begin"/>
        </w:r>
        <w:r>
          <w:rPr>
            <w:webHidden/>
          </w:rPr>
          <w:instrText xml:space="preserve"> PAGEREF _Toc236398556 \h </w:instrText>
        </w:r>
        <w:r>
          <w:rPr>
            <w:webHidden/>
          </w:rPr>
        </w:r>
        <w:r>
          <w:rPr>
            <w:webHidden/>
          </w:rPr>
          <w:fldChar w:fldCharType="separate"/>
        </w:r>
        <w:r>
          <w:rPr>
            <w:webHidden/>
          </w:rPr>
          <w:t>23</w:t>
        </w:r>
        <w:r>
          <w:rPr>
            <w:webHidden/>
          </w:rPr>
          <w:fldChar w:fldCharType="end"/>
        </w:r>
      </w:hyperlink>
    </w:p>
    <w:p w14:paraId="74E4DA3B" w14:textId="443FF7A8"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57" w:history="1">
        <w:r w:rsidRPr="00301CBB">
          <w:rPr>
            <w:rStyle w:val="Hyperlink"/>
          </w:rPr>
          <w:t>4.2.3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Information modelling in OPC UA</w:t>
        </w:r>
        <w:r>
          <w:rPr>
            <w:webHidden/>
          </w:rPr>
          <w:tab/>
        </w:r>
        <w:r>
          <w:rPr>
            <w:webHidden/>
          </w:rPr>
          <w:fldChar w:fldCharType="begin"/>
        </w:r>
        <w:r>
          <w:rPr>
            <w:webHidden/>
          </w:rPr>
          <w:instrText xml:space="preserve"> PAGEREF _Toc236398557 \h </w:instrText>
        </w:r>
        <w:r>
          <w:rPr>
            <w:webHidden/>
          </w:rPr>
        </w:r>
        <w:r>
          <w:rPr>
            <w:webHidden/>
          </w:rPr>
          <w:fldChar w:fldCharType="separate"/>
        </w:r>
        <w:r>
          <w:rPr>
            <w:webHidden/>
          </w:rPr>
          <w:t>24</w:t>
        </w:r>
        <w:r>
          <w:rPr>
            <w:webHidden/>
          </w:rPr>
          <w:fldChar w:fldCharType="end"/>
        </w:r>
      </w:hyperlink>
    </w:p>
    <w:p w14:paraId="0A950B96" w14:textId="35091E99"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558" w:history="1">
        <w:r w:rsidRPr="00301CBB">
          <w:rPr>
            <w:rStyle w:val="Hyperlink"/>
          </w:rPr>
          <w:t>5</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Use cases</w:t>
        </w:r>
        <w:r>
          <w:rPr>
            <w:webHidden/>
          </w:rPr>
          <w:tab/>
        </w:r>
        <w:r>
          <w:rPr>
            <w:webHidden/>
          </w:rPr>
          <w:fldChar w:fldCharType="begin"/>
        </w:r>
        <w:r>
          <w:rPr>
            <w:webHidden/>
          </w:rPr>
          <w:instrText xml:space="preserve"> PAGEREF _Toc236398558 \h </w:instrText>
        </w:r>
        <w:r>
          <w:rPr>
            <w:webHidden/>
          </w:rPr>
        </w:r>
        <w:r>
          <w:rPr>
            <w:webHidden/>
          </w:rPr>
          <w:fldChar w:fldCharType="separate"/>
        </w:r>
        <w:r>
          <w:rPr>
            <w:webHidden/>
          </w:rPr>
          <w:t>27</w:t>
        </w:r>
        <w:r>
          <w:rPr>
            <w:webHidden/>
          </w:rPr>
          <w:fldChar w:fldCharType="end"/>
        </w:r>
      </w:hyperlink>
    </w:p>
    <w:p w14:paraId="12EA409A" w14:textId="085C5541"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559" w:history="1">
        <w:r w:rsidRPr="00301CBB">
          <w:rPr>
            <w:rStyle w:val="Hyperlink"/>
          </w:rPr>
          <w:t>6</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 information model overview</w:t>
        </w:r>
        <w:r>
          <w:rPr>
            <w:webHidden/>
          </w:rPr>
          <w:tab/>
        </w:r>
        <w:r>
          <w:rPr>
            <w:webHidden/>
          </w:rPr>
          <w:fldChar w:fldCharType="begin"/>
        </w:r>
        <w:r>
          <w:rPr>
            <w:webHidden/>
          </w:rPr>
          <w:instrText xml:space="preserve"> PAGEREF _Toc236398559 \h </w:instrText>
        </w:r>
        <w:r>
          <w:rPr>
            <w:webHidden/>
          </w:rPr>
        </w:r>
        <w:r>
          <w:rPr>
            <w:webHidden/>
          </w:rPr>
          <w:fldChar w:fldCharType="separate"/>
        </w:r>
        <w:r>
          <w:rPr>
            <w:webHidden/>
          </w:rPr>
          <w:t>28</w:t>
        </w:r>
        <w:r>
          <w:rPr>
            <w:webHidden/>
          </w:rPr>
          <w:fldChar w:fldCharType="end"/>
        </w:r>
      </w:hyperlink>
    </w:p>
    <w:p w14:paraId="3FBD15E2" w14:textId="6DEF4602"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60" w:history="1">
        <w:r w:rsidRPr="00301CBB">
          <w:rPr>
            <w:rStyle w:val="Hyperlink"/>
          </w:rPr>
          <w:t>6.1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Layered contract</w:t>
        </w:r>
        <w:r>
          <w:rPr>
            <w:webHidden/>
          </w:rPr>
          <w:tab/>
        </w:r>
        <w:r>
          <w:rPr>
            <w:webHidden/>
          </w:rPr>
          <w:fldChar w:fldCharType="begin"/>
        </w:r>
        <w:r>
          <w:rPr>
            <w:webHidden/>
          </w:rPr>
          <w:instrText xml:space="preserve"> PAGEREF _Toc236398560 \h </w:instrText>
        </w:r>
        <w:r>
          <w:rPr>
            <w:webHidden/>
          </w:rPr>
        </w:r>
        <w:r>
          <w:rPr>
            <w:webHidden/>
          </w:rPr>
          <w:fldChar w:fldCharType="separate"/>
        </w:r>
        <w:r>
          <w:rPr>
            <w:webHidden/>
          </w:rPr>
          <w:t>28</w:t>
        </w:r>
        <w:r>
          <w:rPr>
            <w:webHidden/>
          </w:rPr>
          <w:fldChar w:fldCharType="end"/>
        </w:r>
      </w:hyperlink>
    </w:p>
    <w:p w14:paraId="53FD52F2" w14:textId="15FC3AB3"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61" w:history="1">
        <w:r w:rsidRPr="00301CBB">
          <w:rPr>
            <w:rStyle w:val="Hyperlink"/>
          </w:rPr>
          <w:t>6.2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Discovery</w:t>
        </w:r>
        <w:r>
          <w:rPr>
            <w:webHidden/>
          </w:rPr>
          <w:tab/>
        </w:r>
        <w:r>
          <w:rPr>
            <w:webHidden/>
          </w:rPr>
          <w:fldChar w:fldCharType="begin"/>
        </w:r>
        <w:r>
          <w:rPr>
            <w:webHidden/>
          </w:rPr>
          <w:instrText xml:space="preserve"> PAGEREF _Toc236398561 \h </w:instrText>
        </w:r>
        <w:r>
          <w:rPr>
            <w:webHidden/>
          </w:rPr>
        </w:r>
        <w:r>
          <w:rPr>
            <w:webHidden/>
          </w:rPr>
          <w:fldChar w:fldCharType="separate"/>
        </w:r>
        <w:r>
          <w:rPr>
            <w:webHidden/>
          </w:rPr>
          <w:t>28</w:t>
        </w:r>
        <w:r>
          <w:rPr>
            <w:webHidden/>
          </w:rPr>
          <w:fldChar w:fldCharType="end"/>
        </w:r>
      </w:hyperlink>
    </w:p>
    <w:p w14:paraId="3863F192" w14:textId="16F07664"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62" w:history="1">
        <w:r w:rsidRPr="00301CBB">
          <w:rPr>
            <w:rStyle w:val="Hyperlink"/>
          </w:rPr>
          <w:t>6.3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Identity and the stage-open contract</w:t>
        </w:r>
        <w:r>
          <w:rPr>
            <w:webHidden/>
          </w:rPr>
          <w:tab/>
        </w:r>
        <w:r>
          <w:rPr>
            <w:webHidden/>
          </w:rPr>
          <w:fldChar w:fldCharType="begin"/>
        </w:r>
        <w:r>
          <w:rPr>
            <w:webHidden/>
          </w:rPr>
          <w:instrText xml:space="preserve"> PAGEREF _Toc236398562 \h </w:instrText>
        </w:r>
        <w:r>
          <w:rPr>
            <w:webHidden/>
          </w:rPr>
        </w:r>
        <w:r>
          <w:rPr>
            <w:webHidden/>
          </w:rPr>
          <w:fldChar w:fldCharType="separate"/>
        </w:r>
        <w:r>
          <w:rPr>
            <w:webHidden/>
          </w:rPr>
          <w:t>28</w:t>
        </w:r>
        <w:r>
          <w:rPr>
            <w:webHidden/>
          </w:rPr>
          <w:fldChar w:fldCharType="end"/>
        </w:r>
      </w:hyperlink>
    </w:p>
    <w:p w14:paraId="6D3737D7" w14:textId="2563BAE5"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63" w:history="1">
        <w:r w:rsidRPr="00301CBB">
          <w:rPr>
            <w:rStyle w:val="Hyperlink"/>
          </w:rPr>
          <w:t>6.4</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Architecture</w:t>
        </w:r>
        <w:r>
          <w:rPr>
            <w:webHidden/>
          </w:rPr>
          <w:tab/>
        </w:r>
        <w:r>
          <w:rPr>
            <w:webHidden/>
          </w:rPr>
          <w:fldChar w:fldCharType="begin"/>
        </w:r>
        <w:r>
          <w:rPr>
            <w:webHidden/>
          </w:rPr>
          <w:instrText xml:space="preserve"> PAGEREF _Toc236398563 \h </w:instrText>
        </w:r>
        <w:r>
          <w:rPr>
            <w:webHidden/>
          </w:rPr>
        </w:r>
        <w:r>
          <w:rPr>
            <w:webHidden/>
          </w:rPr>
          <w:fldChar w:fldCharType="separate"/>
        </w:r>
        <w:r>
          <w:rPr>
            <w:webHidden/>
          </w:rPr>
          <w:t>29</w:t>
        </w:r>
        <w:r>
          <w:rPr>
            <w:webHidden/>
          </w:rPr>
          <w:fldChar w:fldCharType="end"/>
        </w:r>
      </w:hyperlink>
    </w:p>
    <w:p w14:paraId="7A663015" w14:textId="3C545789"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64" w:history="1">
        <w:r w:rsidRPr="00301CBB">
          <w:rPr>
            <w:rStyle w:val="Hyperlink"/>
          </w:rPr>
          <w:t>6.5</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Organisation of the model</w:t>
        </w:r>
        <w:r>
          <w:rPr>
            <w:webHidden/>
          </w:rPr>
          <w:tab/>
        </w:r>
        <w:r>
          <w:rPr>
            <w:webHidden/>
          </w:rPr>
          <w:fldChar w:fldCharType="begin"/>
        </w:r>
        <w:r>
          <w:rPr>
            <w:webHidden/>
          </w:rPr>
          <w:instrText xml:space="preserve"> PAGEREF _Toc236398564 \h </w:instrText>
        </w:r>
        <w:r>
          <w:rPr>
            <w:webHidden/>
          </w:rPr>
        </w:r>
        <w:r>
          <w:rPr>
            <w:webHidden/>
          </w:rPr>
          <w:fldChar w:fldCharType="separate"/>
        </w:r>
        <w:r>
          <w:rPr>
            <w:webHidden/>
          </w:rPr>
          <w:t>29</w:t>
        </w:r>
        <w:r>
          <w:rPr>
            <w:webHidden/>
          </w:rPr>
          <w:fldChar w:fldCharType="end"/>
        </w:r>
      </w:hyperlink>
    </w:p>
    <w:p w14:paraId="3D4F94EF" w14:textId="779EED03"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565" w:history="1">
        <w:r w:rsidRPr="00301CBB">
          <w:rPr>
            <w:rStyle w:val="Hyperlink"/>
          </w:rPr>
          <w:t>7</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OPC UA ObjectTypes</w:t>
        </w:r>
        <w:r>
          <w:rPr>
            <w:webHidden/>
          </w:rPr>
          <w:tab/>
        </w:r>
        <w:r>
          <w:rPr>
            <w:webHidden/>
          </w:rPr>
          <w:fldChar w:fldCharType="begin"/>
        </w:r>
        <w:r>
          <w:rPr>
            <w:webHidden/>
          </w:rPr>
          <w:instrText xml:space="preserve"> PAGEREF _Toc236398565 \h </w:instrText>
        </w:r>
        <w:r>
          <w:rPr>
            <w:webHidden/>
          </w:rPr>
        </w:r>
        <w:r>
          <w:rPr>
            <w:webHidden/>
          </w:rPr>
          <w:fldChar w:fldCharType="separate"/>
        </w:r>
        <w:r>
          <w:rPr>
            <w:webHidden/>
          </w:rPr>
          <w:t>29</w:t>
        </w:r>
        <w:r>
          <w:rPr>
            <w:webHidden/>
          </w:rPr>
          <w:fldChar w:fldCharType="end"/>
        </w:r>
      </w:hyperlink>
    </w:p>
    <w:p w14:paraId="31115FAE" w14:textId="7F7805E4"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66" w:history="1">
        <w:r w:rsidRPr="00301CBB">
          <w:rPr>
            <w:rStyle w:val="Hyperlink"/>
          </w:rPr>
          <w:t>7.1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OpenUsdRootType</w:t>
        </w:r>
        <w:r>
          <w:rPr>
            <w:webHidden/>
          </w:rPr>
          <w:tab/>
        </w:r>
        <w:r>
          <w:rPr>
            <w:webHidden/>
          </w:rPr>
          <w:fldChar w:fldCharType="begin"/>
        </w:r>
        <w:r>
          <w:rPr>
            <w:webHidden/>
          </w:rPr>
          <w:instrText xml:space="preserve"> PAGEREF _Toc236398566 \h </w:instrText>
        </w:r>
        <w:r>
          <w:rPr>
            <w:webHidden/>
          </w:rPr>
        </w:r>
        <w:r>
          <w:rPr>
            <w:webHidden/>
          </w:rPr>
          <w:fldChar w:fldCharType="separate"/>
        </w:r>
        <w:r>
          <w:rPr>
            <w:webHidden/>
          </w:rPr>
          <w:t>29</w:t>
        </w:r>
        <w:r>
          <w:rPr>
            <w:webHidden/>
          </w:rPr>
          <w:fldChar w:fldCharType="end"/>
        </w:r>
      </w:hyperlink>
    </w:p>
    <w:p w14:paraId="02905B4D" w14:textId="64B3D0EE"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67" w:history="1">
        <w:r w:rsidRPr="00301CBB">
          <w:rPr>
            <w:rStyle w:val="Hyperlink"/>
          </w:rPr>
          <w:t>7.2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OpenUsdStageType</w:t>
        </w:r>
        <w:r>
          <w:rPr>
            <w:webHidden/>
          </w:rPr>
          <w:tab/>
        </w:r>
        <w:r>
          <w:rPr>
            <w:webHidden/>
          </w:rPr>
          <w:fldChar w:fldCharType="begin"/>
        </w:r>
        <w:r>
          <w:rPr>
            <w:webHidden/>
          </w:rPr>
          <w:instrText xml:space="preserve"> PAGEREF _Toc236398567 \h </w:instrText>
        </w:r>
        <w:r>
          <w:rPr>
            <w:webHidden/>
          </w:rPr>
        </w:r>
        <w:r>
          <w:rPr>
            <w:webHidden/>
          </w:rPr>
          <w:fldChar w:fldCharType="separate"/>
        </w:r>
        <w:r>
          <w:rPr>
            <w:webHidden/>
          </w:rPr>
          <w:t>29</w:t>
        </w:r>
        <w:r>
          <w:rPr>
            <w:webHidden/>
          </w:rPr>
          <w:fldChar w:fldCharType="end"/>
        </w:r>
      </w:hyperlink>
    </w:p>
    <w:p w14:paraId="770B3837" w14:textId="31A1390D"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68" w:history="1">
        <w:r w:rsidRPr="00301CBB">
          <w:rPr>
            <w:rStyle w:val="Hyperlink"/>
          </w:rPr>
          <w:t>7.3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OpenUsdRepresentationType</w:t>
        </w:r>
        <w:r>
          <w:rPr>
            <w:webHidden/>
          </w:rPr>
          <w:tab/>
        </w:r>
        <w:r>
          <w:rPr>
            <w:webHidden/>
          </w:rPr>
          <w:fldChar w:fldCharType="begin"/>
        </w:r>
        <w:r>
          <w:rPr>
            <w:webHidden/>
          </w:rPr>
          <w:instrText xml:space="preserve"> PAGEREF _Toc236398568 \h </w:instrText>
        </w:r>
        <w:r>
          <w:rPr>
            <w:webHidden/>
          </w:rPr>
        </w:r>
        <w:r>
          <w:rPr>
            <w:webHidden/>
          </w:rPr>
          <w:fldChar w:fldCharType="separate"/>
        </w:r>
        <w:r>
          <w:rPr>
            <w:webHidden/>
          </w:rPr>
          <w:t>30</w:t>
        </w:r>
        <w:r>
          <w:rPr>
            <w:webHidden/>
          </w:rPr>
          <w:fldChar w:fldCharType="end"/>
        </w:r>
      </w:hyperlink>
    </w:p>
    <w:p w14:paraId="04788C60" w14:textId="24A3C372"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69" w:history="1">
        <w:r w:rsidRPr="00301CBB">
          <w:rPr>
            <w:rStyle w:val="Hyperlink"/>
          </w:rPr>
          <w:t>7.4</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OpenUsdLiveBindingType</w:t>
        </w:r>
        <w:r>
          <w:rPr>
            <w:webHidden/>
          </w:rPr>
          <w:tab/>
        </w:r>
        <w:r>
          <w:rPr>
            <w:webHidden/>
          </w:rPr>
          <w:fldChar w:fldCharType="begin"/>
        </w:r>
        <w:r>
          <w:rPr>
            <w:webHidden/>
          </w:rPr>
          <w:instrText xml:space="preserve"> PAGEREF _Toc236398569 \h </w:instrText>
        </w:r>
        <w:r>
          <w:rPr>
            <w:webHidden/>
          </w:rPr>
        </w:r>
        <w:r>
          <w:rPr>
            <w:webHidden/>
          </w:rPr>
          <w:fldChar w:fldCharType="separate"/>
        </w:r>
        <w:r>
          <w:rPr>
            <w:webHidden/>
          </w:rPr>
          <w:t>30</w:t>
        </w:r>
        <w:r>
          <w:rPr>
            <w:webHidden/>
          </w:rPr>
          <w:fldChar w:fldCharType="end"/>
        </w:r>
      </w:hyperlink>
    </w:p>
    <w:p w14:paraId="1FADE2C5" w14:textId="0EB3A086"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70" w:history="1">
        <w:r w:rsidRPr="00301CBB">
          <w:rPr>
            <w:rStyle w:val="Hyperlink"/>
          </w:rPr>
          <w:t>7.4.1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Source and target resolution</w:t>
        </w:r>
        <w:r>
          <w:rPr>
            <w:webHidden/>
          </w:rPr>
          <w:tab/>
        </w:r>
        <w:r>
          <w:rPr>
            <w:webHidden/>
          </w:rPr>
          <w:fldChar w:fldCharType="begin"/>
        </w:r>
        <w:r>
          <w:rPr>
            <w:webHidden/>
          </w:rPr>
          <w:instrText xml:space="preserve"> PAGEREF _Toc236398570 \h </w:instrText>
        </w:r>
        <w:r>
          <w:rPr>
            <w:webHidden/>
          </w:rPr>
        </w:r>
        <w:r>
          <w:rPr>
            <w:webHidden/>
          </w:rPr>
          <w:fldChar w:fldCharType="separate"/>
        </w:r>
        <w:r>
          <w:rPr>
            <w:webHidden/>
          </w:rPr>
          <w:t>31</w:t>
        </w:r>
        <w:r>
          <w:rPr>
            <w:webHidden/>
          </w:rPr>
          <w:fldChar w:fldCharType="end"/>
        </w:r>
      </w:hyperlink>
    </w:p>
    <w:p w14:paraId="6CE15344" w14:textId="59F40DCD"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71" w:history="1">
        <w:r w:rsidRPr="00301CBB">
          <w:rPr>
            <w:rStyle w:val="Hyperlink"/>
          </w:rPr>
          <w:t>7.4.2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Conversion</w:t>
        </w:r>
        <w:r>
          <w:rPr>
            <w:webHidden/>
          </w:rPr>
          <w:tab/>
        </w:r>
        <w:r>
          <w:rPr>
            <w:webHidden/>
          </w:rPr>
          <w:fldChar w:fldCharType="begin"/>
        </w:r>
        <w:r>
          <w:rPr>
            <w:webHidden/>
          </w:rPr>
          <w:instrText xml:space="preserve"> PAGEREF _Toc236398571 \h </w:instrText>
        </w:r>
        <w:r>
          <w:rPr>
            <w:webHidden/>
          </w:rPr>
        </w:r>
        <w:r>
          <w:rPr>
            <w:webHidden/>
          </w:rPr>
          <w:fldChar w:fldCharType="separate"/>
        </w:r>
        <w:r>
          <w:rPr>
            <w:webHidden/>
          </w:rPr>
          <w:t>32</w:t>
        </w:r>
        <w:r>
          <w:rPr>
            <w:webHidden/>
          </w:rPr>
          <w:fldChar w:fldCharType="end"/>
        </w:r>
      </w:hyperlink>
    </w:p>
    <w:p w14:paraId="1B443E48" w14:textId="7265B284"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72" w:history="1">
        <w:r w:rsidRPr="00301CBB">
          <w:rPr>
            <w:rStyle w:val="Hyperlink"/>
          </w:rPr>
          <w:t>7.4.3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Quality, timestamp and persistence</w:t>
        </w:r>
        <w:r>
          <w:rPr>
            <w:webHidden/>
          </w:rPr>
          <w:tab/>
        </w:r>
        <w:r>
          <w:rPr>
            <w:webHidden/>
          </w:rPr>
          <w:fldChar w:fldCharType="begin"/>
        </w:r>
        <w:r>
          <w:rPr>
            <w:webHidden/>
          </w:rPr>
          <w:instrText xml:space="preserve"> PAGEREF _Toc236398572 \h </w:instrText>
        </w:r>
        <w:r>
          <w:rPr>
            <w:webHidden/>
          </w:rPr>
        </w:r>
        <w:r>
          <w:rPr>
            <w:webHidden/>
          </w:rPr>
          <w:fldChar w:fldCharType="separate"/>
        </w:r>
        <w:r>
          <w:rPr>
            <w:webHidden/>
          </w:rPr>
          <w:t>33</w:t>
        </w:r>
        <w:r>
          <w:rPr>
            <w:webHidden/>
          </w:rPr>
          <w:fldChar w:fldCharType="end"/>
        </w:r>
      </w:hyperlink>
    </w:p>
    <w:p w14:paraId="24161D42" w14:textId="07B7B3BE"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73" w:history="1">
        <w:r w:rsidRPr="00301CBB">
          <w:rPr>
            <w:rStyle w:val="Hyperlink"/>
          </w:rPr>
          <w:t>7.5</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OpenUsdValueChangeBindingType</w:t>
        </w:r>
        <w:r>
          <w:rPr>
            <w:webHidden/>
          </w:rPr>
          <w:tab/>
        </w:r>
        <w:r>
          <w:rPr>
            <w:webHidden/>
          </w:rPr>
          <w:fldChar w:fldCharType="begin"/>
        </w:r>
        <w:r>
          <w:rPr>
            <w:webHidden/>
          </w:rPr>
          <w:instrText xml:space="preserve"> PAGEREF _Toc236398573 \h </w:instrText>
        </w:r>
        <w:r>
          <w:rPr>
            <w:webHidden/>
          </w:rPr>
        </w:r>
        <w:r>
          <w:rPr>
            <w:webHidden/>
          </w:rPr>
          <w:fldChar w:fldCharType="separate"/>
        </w:r>
        <w:r>
          <w:rPr>
            <w:webHidden/>
          </w:rPr>
          <w:t>34</w:t>
        </w:r>
        <w:r>
          <w:rPr>
            <w:webHidden/>
          </w:rPr>
          <w:fldChar w:fldCharType="end"/>
        </w:r>
      </w:hyperlink>
    </w:p>
    <w:p w14:paraId="7F6D434A" w14:textId="50DA28DA"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74" w:history="1">
        <w:r w:rsidRPr="00301CBB">
          <w:rPr>
            <w:rStyle w:val="Hyperlink"/>
          </w:rPr>
          <w:t>7.6</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OpenUsdAlarmBindingType</w:t>
        </w:r>
        <w:r>
          <w:rPr>
            <w:webHidden/>
          </w:rPr>
          <w:tab/>
        </w:r>
        <w:r>
          <w:rPr>
            <w:webHidden/>
          </w:rPr>
          <w:fldChar w:fldCharType="begin"/>
        </w:r>
        <w:r>
          <w:rPr>
            <w:webHidden/>
          </w:rPr>
          <w:instrText xml:space="preserve"> PAGEREF _Toc236398574 \h </w:instrText>
        </w:r>
        <w:r>
          <w:rPr>
            <w:webHidden/>
          </w:rPr>
        </w:r>
        <w:r>
          <w:rPr>
            <w:webHidden/>
          </w:rPr>
          <w:fldChar w:fldCharType="separate"/>
        </w:r>
        <w:r>
          <w:rPr>
            <w:webHidden/>
          </w:rPr>
          <w:t>34</w:t>
        </w:r>
        <w:r>
          <w:rPr>
            <w:webHidden/>
          </w:rPr>
          <w:fldChar w:fldCharType="end"/>
        </w:r>
      </w:hyperlink>
    </w:p>
    <w:p w14:paraId="1DBB77AE" w14:textId="215D2A77"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75" w:history="1">
        <w:r w:rsidRPr="00301CBB">
          <w:rPr>
            <w:rStyle w:val="Hyperlink"/>
          </w:rPr>
          <w:t>7.7</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OpenUsdHistoryBindingType</w:t>
        </w:r>
        <w:r>
          <w:rPr>
            <w:webHidden/>
          </w:rPr>
          <w:tab/>
        </w:r>
        <w:r>
          <w:rPr>
            <w:webHidden/>
          </w:rPr>
          <w:fldChar w:fldCharType="begin"/>
        </w:r>
        <w:r>
          <w:rPr>
            <w:webHidden/>
          </w:rPr>
          <w:instrText xml:space="preserve"> PAGEREF _Toc236398575 \h </w:instrText>
        </w:r>
        <w:r>
          <w:rPr>
            <w:webHidden/>
          </w:rPr>
        </w:r>
        <w:r>
          <w:rPr>
            <w:webHidden/>
          </w:rPr>
          <w:fldChar w:fldCharType="separate"/>
        </w:r>
        <w:r>
          <w:rPr>
            <w:webHidden/>
          </w:rPr>
          <w:t>34</w:t>
        </w:r>
        <w:r>
          <w:rPr>
            <w:webHidden/>
          </w:rPr>
          <w:fldChar w:fldCharType="end"/>
        </w:r>
      </w:hyperlink>
    </w:p>
    <w:p w14:paraId="3BEB0330" w14:textId="52573CB8"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76" w:history="1">
        <w:r w:rsidRPr="00301CBB">
          <w:rPr>
            <w:rStyle w:val="Hyperlink"/>
          </w:rPr>
          <w:t>7.8</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OpenUsdCommandBindingType</w:t>
        </w:r>
        <w:r>
          <w:rPr>
            <w:webHidden/>
          </w:rPr>
          <w:tab/>
        </w:r>
        <w:r>
          <w:rPr>
            <w:webHidden/>
          </w:rPr>
          <w:fldChar w:fldCharType="begin"/>
        </w:r>
        <w:r>
          <w:rPr>
            <w:webHidden/>
          </w:rPr>
          <w:instrText xml:space="preserve"> PAGEREF _Toc236398576 \h </w:instrText>
        </w:r>
        <w:r>
          <w:rPr>
            <w:webHidden/>
          </w:rPr>
        </w:r>
        <w:r>
          <w:rPr>
            <w:webHidden/>
          </w:rPr>
          <w:fldChar w:fldCharType="separate"/>
        </w:r>
        <w:r>
          <w:rPr>
            <w:webHidden/>
          </w:rPr>
          <w:t>35</w:t>
        </w:r>
        <w:r>
          <w:rPr>
            <w:webHidden/>
          </w:rPr>
          <w:fldChar w:fldCharType="end"/>
        </w:r>
      </w:hyperlink>
    </w:p>
    <w:p w14:paraId="41E60C06" w14:textId="4DD01EE8"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77" w:history="1">
        <w:r w:rsidRPr="00301CBB">
          <w:rPr>
            <w:rStyle w:val="Hyperlink"/>
          </w:rPr>
          <w:t>7.9</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IOpenUsdRepresentedType</w:t>
        </w:r>
        <w:r>
          <w:rPr>
            <w:webHidden/>
          </w:rPr>
          <w:tab/>
        </w:r>
        <w:r>
          <w:rPr>
            <w:webHidden/>
          </w:rPr>
          <w:fldChar w:fldCharType="begin"/>
        </w:r>
        <w:r>
          <w:rPr>
            <w:webHidden/>
          </w:rPr>
          <w:instrText xml:space="preserve"> PAGEREF _Toc236398577 \h </w:instrText>
        </w:r>
        <w:r>
          <w:rPr>
            <w:webHidden/>
          </w:rPr>
        </w:r>
        <w:r>
          <w:rPr>
            <w:webHidden/>
          </w:rPr>
          <w:fldChar w:fldCharType="separate"/>
        </w:r>
        <w:r>
          <w:rPr>
            <w:webHidden/>
          </w:rPr>
          <w:t>36</w:t>
        </w:r>
        <w:r>
          <w:rPr>
            <w:webHidden/>
          </w:rPr>
          <w:fldChar w:fldCharType="end"/>
        </w:r>
      </w:hyperlink>
    </w:p>
    <w:p w14:paraId="316815E0" w14:textId="2C3FF7DE"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78" w:history="1">
        <w:r w:rsidRPr="00301CBB">
          <w:rPr>
            <w:rStyle w:val="Hyperlink"/>
          </w:rPr>
          <w:t>7.10</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OpenUsdComponentBindingType</w:t>
        </w:r>
        <w:r>
          <w:rPr>
            <w:webHidden/>
          </w:rPr>
          <w:tab/>
        </w:r>
        <w:r>
          <w:rPr>
            <w:webHidden/>
          </w:rPr>
          <w:fldChar w:fldCharType="begin"/>
        </w:r>
        <w:r>
          <w:rPr>
            <w:webHidden/>
          </w:rPr>
          <w:instrText xml:space="preserve"> PAGEREF _Toc236398578 \h </w:instrText>
        </w:r>
        <w:r>
          <w:rPr>
            <w:webHidden/>
          </w:rPr>
        </w:r>
        <w:r>
          <w:rPr>
            <w:webHidden/>
          </w:rPr>
          <w:fldChar w:fldCharType="separate"/>
        </w:r>
        <w:r>
          <w:rPr>
            <w:webHidden/>
          </w:rPr>
          <w:t>36</w:t>
        </w:r>
        <w:r>
          <w:rPr>
            <w:webHidden/>
          </w:rPr>
          <w:fldChar w:fldCharType="end"/>
        </w:r>
      </w:hyperlink>
    </w:p>
    <w:p w14:paraId="011C0819" w14:textId="125BB3EF"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79" w:history="1">
        <w:r w:rsidRPr="00301CBB">
          <w:rPr>
            <w:rStyle w:val="Hyperlink"/>
          </w:rPr>
          <w:t>7.10.1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Dynamic composition</w:t>
        </w:r>
        <w:r>
          <w:rPr>
            <w:webHidden/>
          </w:rPr>
          <w:tab/>
        </w:r>
        <w:r>
          <w:rPr>
            <w:webHidden/>
          </w:rPr>
          <w:fldChar w:fldCharType="begin"/>
        </w:r>
        <w:r>
          <w:rPr>
            <w:webHidden/>
          </w:rPr>
          <w:instrText xml:space="preserve"> PAGEREF _Toc236398579 \h </w:instrText>
        </w:r>
        <w:r>
          <w:rPr>
            <w:webHidden/>
          </w:rPr>
        </w:r>
        <w:r>
          <w:rPr>
            <w:webHidden/>
          </w:rPr>
          <w:fldChar w:fldCharType="separate"/>
        </w:r>
        <w:r>
          <w:rPr>
            <w:webHidden/>
          </w:rPr>
          <w:t>37</w:t>
        </w:r>
        <w:r>
          <w:rPr>
            <w:webHidden/>
          </w:rPr>
          <w:fldChar w:fldCharType="end"/>
        </w:r>
      </w:hyperlink>
    </w:p>
    <w:p w14:paraId="2B6F52C4" w14:textId="5862E70F"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80" w:history="1">
        <w:r w:rsidRPr="00301CBB">
          <w:rPr>
            <w:rStyle w:val="Hyperlink"/>
          </w:rPr>
          <w:t>7.10.2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Cross-server composition</w:t>
        </w:r>
        <w:r>
          <w:rPr>
            <w:webHidden/>
          </w:rPr>
          <w:tab/>
        </w:r>
        <w:r>
          <w:rPr>
            <w:webHidden/>
          </w:rPr>
          <w:fldChar w:fldCharType="begin"/>
        </w:r>
        <w:r>
          <w:rPr>
            <w:webHidden/>
          </w:rPr>
          <w:instrText xml:space="preserve"> PAGEREF _Toc236398580 \h </w:instrText>
        </w:r>
        <w:r>
          <w:rPr>
            <w:webHidden/>
          </w:rPr>
        </w:r>
        <w:r>
          <w:rPr>
            <w:webHidden/>
          </w:rPr>
          <w:fldChar w:fldCharType="separate"/>
        </w:r>
        <w:r>
          <w:rPr>
            <w:webHidden/>
          </w:rPr>
          <w:t>38</w:t>
        </w:r>
        <w:r>
          <w:rPr>
            <w:webHidden/>
          </w:rPr>
          <w:fldChar w:fldCharType="end"/>
        </w:r>
      </w:hyperlink>
    </w:p>
    <w:p w14:paraId="68C6FF12" w14:textId="723708A3"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81" w:history="1">
        <w:r w:rsidRPr="00301CBB">
          <w:rPr>
            <w:rStyle w:val="Hyperlink"/>
          </w:rPr>
          <w:t>7.11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OpenUsdArtifactRegistryType</w:t>
        </w:r>
        <w:r>
          <w:rPr>
            <w:webHidden/>
          </w:rPr>
          <w:tab/>
        </w:r>
        <w:r>
          <w:rPr>
            <w:webHidden/>
          </w:rPr>
          <w:fldChar w:fldCharType="begin"/>
        </w:r>
        <w:r>
          <w:rPr>
            <w:webHidden/>
          </w:rPr>
          <w:instrText xml:space="preserve"> PAGEREF _Toc236398581 \h </w:instrText>
        </w:r>
        <w:r>
          <w:rPr>
            <w:webHidden/>
          </w:rPr>
        </w:r>
        <w:r>
          <w:rPr>
            <w:webHidden/>
          </w:rPr>
          <w:fldChar w:fldCharType="separate"/>
        </w:r>
        <w:r>
          <w:rPr>
            <w:webHidden/>
          </w:rPr>
          <w:t>38</w:t>
        </w:r>
        <w:r>
          <w:rPr>
            <w:webHidden/>
          </w:rPr>
          <w:fldChar w:fldCharType="end"/>
        </w:r>
      </w:hyperlink>
    </w:p>
    <w:p w14:paraId="35344106" w14:textId="48D06059"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82" w:history="1">
        <w:r w:rsidRPr="00301CBB">
          <w:rPr>
            <w:rStyle w:val="Hyperlink"/>
          </w:rPr>
          <w:t>7.11.1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Structure</w:t>
        </w:r>
        <w:r>
          <w:rPr>
            <w:webHidden/>
          </w:rPr>
          <w:tab/>
        </w:r>
        <w:r>
          <w:rPr>
            <w:webHidden/>
          </w:rPr>
          <w:fldChar w:fldCharType="begin"/>
        </w:r>
        <w:r>
          <w:rPr>
            <w:webHidden/>
          </w:rPr>
          <w:instrText xml:space="preserve"> PAGEREF _Toc236398582 \h </w:instrText>
        </w:r>
        <w:r>
          <w:rPr>
            <w:webHidden/>
          </w:rPr>
        </w:r>
        <w:r>
          <w:rPr>
            <w:webHidden/>
          </w:rPr>
          <w:fldChar w:fldCharType="separate"/>
        </w:r>
        <w:r>
          <w:rPr>
            <w:webHidden/>
          </w:rPr>
          <w:t>39</w:t>
        </w:r>
        <w:r>
          <w:rPr>
            <w:webHidden/>
          </w:rPr>
          <w:fldChar w:fldCharType="end"/>
        </w:r>
      </w:hyperlink>
    </w:p>
    <w:p w14:paraId="30AF5F7E" w14:textId="7757EEFE"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83" w:history="1">
        <w:r w:rsidRPr="00301CBB">
          <w:rPr>
            <w:rStyle w:val="Hyperlink"/>
          </w:rPr>
          <w:t>7.11.2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The stage view and the delivery contract</w:t>
        </w:r>
        <w:r>
          <w:rPr>
            <w:webHidden/>
          </w:rPr>
          <w:tab/>
        </w:r>
        <w:r>
          <w:rPr>
            <w:webHidden/>
          </w:rPr>
          <w:fldChar w:fldCharType="begin"/>
        </w:r>
        <w:r>
          <w:rPr>
            <w:webHidden/>
          </w:rPr>
          <w:instrText xml:space="preserve"> PAGEREF _Toc236398583 \h </w:instrText>
        </w:r>
        <w:r>
          <w:rPr>
            <w:webHidden/>
          </w:rPr>
        </w:r>
        <w:r>
          <w:rPr>
            <w:webHidden/>
          </w:rPr>
          <w:fldChar w:fldCharType="separate"/>
        </w:r>
        <w:r>
          <w:rPr>
            <w:webHidden/>
          </w:rPr>
          <w:t>40</w:t>
        </w:r>
        <w:r>
          <w:rPr>
            <w:webHidden/>
          </w:rPr>
          <w:fldChar w:fldCharType="end"/>
        </w:r>
      </w:hyperlink>
    </w:p>
    <w:p w14:paraId="52EF3638" w14:textId="40281AF3" w:rsidR="00F106D4" w:rsidRDefault="00F106D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584" w:history="1">
        <w:r w:rsidRPr="00301CBB">
          <w:rPr>
            <w:rStyle w:val="Hyperlink"/>
          </w:rPr>
          <w:t>7.11.3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Resolver identity</w:t>
        </w:r>
        <w:r>
          <w:rPr>
            <w:webHidden/>
          </w:rPr>
          <w:tab/>
        </w:r>
        <w:r>
          <w:rPr>
            <w:webHidden/>
          </w:rPr>
          <w:fldChar w:fldCharType="begin"/>
        </w:r>
        <w:r>
          <w:rPr>
            <w:webHidden/>
          </w:rPr>
          <w:instrText xml:space="preserve"> PAGEREF _Toc236398584 \h </w:instrText>
        </w:r>
        <w:r>
          <w:rPr>
            <w:webHidden/>
          </w:rPr>
        </w:r>
        <w:r>
          <w:rPr>
            <w:webHidden/>
          </w:rPr>
          <w:fldChar w:fldCharType="separate"/>
        </w:r>
        <w:r>
          <w:rPr>
            <w:webHidden/>
          </w:rPr>
          <w:t>41</w:t>
        </w:r>
        <w:r>
          <w:rPr>
            <w:webHidden/>
          </w:rPr>
          <w:fldChar w:fldCharType="end"/>
        </w:r>
      </w:hyperlink>
    </w:p>
    <w:p w14:paraId="3DFFED31" w14:textId="2BE5D845"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85" w:history="1">
        <w:r w:rsidRPr="00301CBB">
          <w:rPr>
            <w:rStyle w:val="Hyperlink"/>
          </w:rPr>
          <w:t>7.12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OpenUsdAssetGroupType</w:t>
        </w:r>
        <w:r>
          <w:rPr>
            <w:webHidden/>
          </w:rPr>
          <w:tab/>
        </w:r>
        <w:r>
          <w:rPr>
            <w:webHidden/>
          </w:rPr>
          <w:fldChar w:fldCharType="begin"/>
        </w:r>
        <w:r>
          <w:rPr>
            <w:webHidden/>
          </w:rPr>
          <w:instrText xml:space="preserve"> PAGEREF _Toc236398585 \h </w:instrText>
        </w:r>
        <w:r>
          <w:rPr>
            <w:webHidden/>
          </w:rPr>
        </w:r>
        <w:r>
          <w:rPr>
            <w:webHidden/>
          </w:rPr>
          <w:fldChar w:fldCharType="separate"/>
        </w:r>
        <w:r>
          <w:rPr>
            <w:webHidden/>
          </w:rPr>
          <w:t>43</w:t>
        </w:r>
        <w:r>
          <w:rPr>
            <w:webHidden/>
          </w:rPr>
          <w:fldChar w:fldCharType="end"/>
        </w:r>
      </w:hyperlink>
    </w:p>
    <w:p w14:paraId="1E3B4B64" w14:textId="33ECBAFB"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86" w:history="1">
        <w:r w:rsidRPr="00301CBB">
          <w:rPr>
            <w:rStyle w:val="Hyperlink"/>
          </w:rPr>
          <w:t>7.13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OpenUsdSchemaPluginGroupType</w:t>
        </w:r>
        <w:r>
          <w:rPr>
            <w:webHidden/>
          </w:rPr>
          <w:tab/>
        </w:r>
        <w:r>
          <w:rPr>
            <w:webHidden/>
          </w:rPr>
          <w:fldChar w:fldCharType="begin"/>
        </w:r>
        <w:r>
          <w:rPr>
            <w:webHidden/>
          </w:rPr>
          <w:instrText xml:space="preserve"> PAGEREF _Toc236398586 \h </w:instrText>
        </w:r>
        <w:r>
          <w:rPr>
            <w:webHidden/>
          </w:rPr>
        </w:r>
        <w:r>
          <w:rPr>
            <w:webHidden/>
          </w:rPr>
          <w:fldChar w:fldCharType="separate"/>
        </w:r>
        <w:r>
          <w:rPr>
            <w:webHidden/>
          </w:rPr>
          <w:t>43</w:t>
        </w:r>
        <w:r>
          <w:rPr>
            <w:webHidden/>
          </w:rPr>
          <w:fldChar w:fldCharType="end"/>
        </w:r>
      </w:hyperlink>
    </w:p>
    <w:p w14:paraId="63C805F4" w14:textId="4776FCCB"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87" w:history="1">
        <w:r w:rsidRPr="00301CBB">
          <w:rPr>
            <w:rStyle w:val="Hyperlink"/>
          </w:rPr>
          <w:t>7.14</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OpenUsdAssetType</w:t>
        </w:r>
        <w:r>
          <w:rPr>
            <w:webHidden/>
          </w:rPr>
          <w:tab/>
        </w:r>
        <w:r>
          <w:rPr>
            <w:webHidden/>
          </w:rPr>
          <w:fldChar w:fldCharType="begin"/>
        </w:r>
        <w:r>
          <w:rPr>
            <w:webHidden/>
          </w:rPr>
          <w:instrText xml:space="preserve"> PAGEREF _Toc236398587 \h </w:instrText>
        </w:r>
        <w:r>
          <w:rPr>
            <w:webHidden/>
          </w:rPr>
        </w:r>
        <w:r>
          <w:rPr>
            <w:webHidden/>
          </w:rPr>
          <w:fldChar w:fldCharType="separate"/>
        </w:r>
        <w:r>
          <w:rPr>
            <w:webHidden/>
          </w:rPr>
          <w:t>44</w:t>
        </w:r>
        <w:r>
          <w:rPr>
            <w:webHidden/>
          </w:rPr>
          <w:fldChar w:fldCharType="end"/>
        </w:r>
      </w:hyperlink>
    </w:p>
    <w:p w14:paraId="0B995E8D" w14:textId="6190B6A2"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588" w:history="1">
        <w:r w:rsidRPr="00301CBB">
          <w:rPr>
            <w:rStyle w:val="Hyperlink"/>
          </w:rPr>
          <w:t>8</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OPC UA DataTypes</w:t>
        </w:r>
        <w:r>
          <w:rPr>
            <w:webHidden/>
          </w:rPr>
          <w:tab/>
        </w:r>
        <w:r>
          <w:rPr>
            <w:webHidden/>
          </w:rPr>
          <w:fldChar w:fldCharType="begin"/>
        </w:r>
        <w:r>
          <w:rPr>
            <w:webHidden/>
          </w:rPr>
          <w:instrText xml:space="preserve"> PAGEREF _Toc236398588 \h </w:instrText>
        </w:r>
        <w:r>
          <w:rPr>
            <w:webHidden/>
          </w:rPr>
        </w:r>
        <w:r>
          <w:rPr>
            <w:webHidden/>
          </w:rPr>
          <w:fldChar w:fldCharType="separate"/>
        </w:r>
        <w:r>
          <w:rPr>
            <w:webHidden/>
          </w:rPr>
          <w:t>44</w:t>
        </w:r>
        <w:r>
          <w:rPr>
            <w:webHidden/>
          </w:rPr>
          <w:fldChar w:fldCharType="end"/>
        </w:r>
      </w:hyperlink>
    </w:p>
    <w:p w14:paraId="15CCF2D5" w14:textId="372429AB"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89" w:history="1">
        <w:r w:rsidRPr="00301CBB">
          <w:rPr>
            <w:rStyle w:val="Hyperlink"/>
          </w:rPr>
          <w:t>8.1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OpenUsdRenderTargetKindEnum</w:t>
        </w:r>
        <w:r>
          <w:rPr>
            <w:webHidden/>
          </w:rPr>
          <w:tab/>
        </w:r>
        <w:r>
          <w:rPr>
            <w:webHidden/>
          </w:rPr>
          <w:fldChar w:fldCharType="begin"/>
        </w:r>
        <w:r>
          <w:rPr>
            <w:webHidden/>
          </w:rPr>
          <w:instrText xml:space="preserve"> PAGEREF _Toc236398589 \h </w:instrText>
        </w:r>
        <w:r>
          <w:rPr>
            <w:webHidden/>
          </w:rPr>
        </w:r>
        <w:r>
          <w:rPr>
            <w:webHidden/>
          </w:rPr>
          <w:fldChar w:fldCharType="separate"/>
        </w:r>
        <w:r>
          <w:rPr>
            <w:webHidden/>
          </w:rPr>
          <w:t>44</w:t>
        </w:r>
        <w:r>
          <w:rPr>
            <w:webHidden/>
          </w:rPr>
          <w:fldChar w:fldCharType="end"/>
        </w:r>
      </w:hyperlink>
    </w:p>
    <w:p w14:paraId="728CA447" w14:textId="437FECE4"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90" w:history="1">
        <w:r w:rsidRPr="00301CBB">
          <w:rPr>
            <w:rStyle w:val="Hyperlink"/>
          </w:rPr>
          <w:t>8.2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OpenUsdBadQualityActionEnum</w:t>
        </w:r>
        <w:r>
          <w:rPr>
            <w:webHidden/>
          </w:rPr>
          <w:tab/>
        </w:r>
        <w:r>
          <w:rPr>
            <w:webHidden/>
          </w:rPr>
          <w:fldChar w:fldCharType="begin"/>
        </w:r>
        <w:r>
          <w:rPr>
            <w:webHidden/>
          </w:rPr>
          <w:instrText xml:space="preserve"> PAGEREF _Toc236398590 \h </w:instrText>
        </w:r>
        <w:r>
          <w:rPr>
            <w:webHidden/>
          </w:rPr>
        </w:r>
        <w:r>
          <w:rPr>
            <w:webHidden/>
          </w:rPr>
          <w:fldChar w:fldCharType="separate"/>
        </w:r>
        <w:r>
          <w:rPr>
            <w:webHidden/>
          </w:rPr>
          <w:t>45</w:t>
        </w:r>
        <w:r>
          <w:rPr>
            <w:webHidden/>
          </w:rPr>
          <w:fldChar w:fldCharType="end"/>
        </w:r>
      </w:hyperlink>
    </w:p>
    <w:p w14:paraId="18871BE6" w14:textId="7BC40EA4"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91" w:history="1">
        <w:r w:rsidRPr="00301CBB">
          <w:rPr>
            <w:rStyle w:val="Hyperlink"/>
          </w:rPr>
          <w:t>8.3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OpenUsdBindingStateEnum</w:t>
        </w:r>
        <w:r>
          <w:rPr>
            <w:webHidden/>
          </w:rPr>
          <w:tab/>
        </w:r>
        <w:r>
          <w:rPr>
            <w:webHidden/>
          </w:rPr>
          <w:fldChar w:fldCharType="begin"/>
        </w:r>
        <w:r>
          <w:rPr>
            <w:webHidden/>
          </w:rPr>
          <w:instrText xml:space="preserve"> PAGEREF _Toc236398591 \h </w:instrText>
        </w:r>
        <w:r>
          <w:rPr>
            <w:webHidden/>
          </w:rPr>
        </w:r>
        <w:r>
          <w:rPr>
            <w:webHidden/>
          </w:rPr>
          <w:fldChar w:fldCharType="separate"/>
        </w:r>
        <w:r>
          <w:rPr>
            <w:webHidden/>
          </w:rPr>
          <w:t>45</w:t>
        </w:r>
        <w:r>
          <w:rPr>
            <w:webHidden/>
          </w:rPr>
          <w:fldChar w:fldCharType="end"/>
        </w:r>
      </w:hyperlink>
    </w:p>
    <w:p w14:paraId="124613CF" w14:textId="66D74732"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92" w:history="1">
        <w:r w:rsidRPr="00301CBB">
          <w:rPr>
            <w:rStyle w:val="Hyperlink"/>
          </w:rPr>
          <w:t>8.4</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OpenUsdSignalRoleEnum</w:t>
        </w:r>
        <w:r>
          <w:rPr>
            <w:webHidden/>
          </w:rPr>
          <w:tab/>
        </w:r>
        <w:r>
          <w:rPr>
            <w:webHidden/>
          </w:rPr>
          <w:fldChar w:fldCharType="begin"/>
        </w:r>
        <w:r>
          <w:rPr>
            <w:webHidden/>
          </w:rPr>
          <w:instrText xml:space="preserve"> PAGEREF _Toc236398592 \h </w:instrText>
        </w:r>
        <w:r>
          <w:rPr>
            <w:webHidden/>
          </w:rPr>
        </w:r>
        <w:r>
          <w:rPr>
            <w:webHidden/>
          </w:rPr>
          <w:fldChar w:fldCharType="separate"/>
        </w:r>
        <w:r>
          <w:rPr>
            <w:webHidden/>
          </w:rPr>
          <w:t>46</w:t>
        </w:r>
        <w:r>
          <w:rPr>
            <w:webHidden/>
          </w:rPr>
          <w:fldChar w:fldCharType="end"/>
        </w:r>
      </w:hyperlink>
    </w:p>
    <w:p w14:paraId="2572AA18" w14:textId="23539117"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93" w:history="1">
        <w:r w:rsidRPr="00301CBB">
          <w:rPr>
            <w:rStyle w:val="Hyperlink"/>
          </w:rPr>
          <w:t>8.5</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OpenUsdAlarmAspectEnum</w:t>
        </w:r>
        <w:r>
          <w:rPr>
            <w:webHidden/>
          </w:rPr>
          <w:tab/>
        </w:r>
        <w:r>
          <w:rPr>
            <w:webHidden/>
          </w:rPr>
          <w:fldChar w:fldCharType="begin"/>
        </w:r>
        <w:r>
          <w:rPr>
            <w:webHidden/>
          </w:rPr>
          <w:instrText xml:space="preserve"> PAGEREF _Toc236398593 \h </w:instrText>
        </w:r>
        <w:r>
          <w:rPr>
            <w:webHidden/>
          </w:rPr>
        </w:r>
        <w:r>
          <w:rPr>
            <w:webHidden/>
          </w:rPr>
          <w:fldChar w:fldCharType="separate"/>
        </w:r>
        <w:r>
          <w:rPr>
            <w:webHidden/>
          </w:rPr>
          <w:t>46</w:t>
        </w:r>
        <w:r>
          <w:rPr>
            <w:webHidden/>
          </w:rPr>
          <w:fldChar w:fldCharType="end"/>
        </w:r>
      </w:hyperlink>
    </w:p>
    <w:p w14:paraId="3AF40F8B" w14:textId="7645A39D"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94" w:history="1">
        <w:r w:rsidRPr="00301CBB">
          <w:rPr>
            <w:rStyle w:val="Hyperlink"/>
          </w:rPr>
          <w:t>8.6</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OpenUsdDigestAlgorithmEnum</w:t>
        </w:r>
        <w:r>
          <w:rPr>
            <w:webHidden/>
          </w:rPr>
          <w:tab/>
        </w:r>
        <w:r>
          <w:rPr>
            <w:webHidden/>
          </w:rPr>
          <w:fldChar w:fldCharType="begin"/>
        </w:r>
        <w:r>
          <w:rPr>
            <w:webHidden/>
          </w:rPr>
          <w:instrText xml:space="preserve"> PAGEREF _Toc236398594 \h </w:instrText>
        </w:r>
        <w:r>
          <w:rPr>
            <w:webHidden/>
          </w:rPr>
        </w:r>
        <w:r>
          <w:rPr>
            <w:webHidden/>
          </w:rPr>
          <w:fldChar w:fldCharType="separate"/>
        </w:r>
        <w:r>
          <w:rPr>
            <w:webHidden/>
          </w:rPr>
          <w:t>47</w:t>
        </w:r>
        <w:r>
          <w:rPr>
            <w:webHidden/>
          </w:rPr>
          <w:fldChar w:fldCharType="end"/>
        </w:r>
      </w:hyperlink>
    </w:p>
    <w:p w14:paraId="40052382" w14:textId="43D99965"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95" w:history="1">
        <w:r w:rsidRPr="00301CBB">
          <w:rPr>
            <w:rStyle w:val="Hyperlink"/>
          </w:rPr>
          <w:t>8.7</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OpenUsdCardinalityEnum</w:t>
        </w:r>
        <w:r>
          <w:rPr>
            <w:webHidden/>
          </w:rPr>
          <w:tab/>
        </w:r>
        <w:r>
          <w:rPr>
            <w:webHidden/>
          </w:rPr>
          <w:fldChar w:fldCharType="begin"/>
        </w:r>
        <w:r>
          <w:rPr>
            <w:webHidden/>
          </w:rPr>
          <w:instrText xml:space="preserve"> PAGEREF _Toc236398595 \h </w:instrText>
        </w:r>
        <w:r>
          <w:rPr>
            <w:webHidden/>
          </w:rPr>
        </w:r>
        <w:r>
          <w:rPr>
            <w:webHidden/>
          </w:rPr>
          <w:fldChar w:fldCharType="separate"/>
        </w:r>
        <w:r>
          <w:rPr>
            <w:webHidden/>
          </w:rPr>
          <w:t>47</w:t>
        </w:r>
        <w:r>
          <w:rPr>
            <w:webHidden/>
          </w:rPr>
          <w:fldChar w:fldCharType="end"/>
        </w:r>
      </w:hyperlink>
    </w:p>
    <w:p w14:paraId="20300E2A" w14:textId="2C909674"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96" w:history="1">
        <w:r w:rsidRPr="00301CBB">
          <w:rPr>
            <w:rStyle w:val="Hyperlink"/>
          </w:rPr>
          <w:t>8.8</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OpenUsdCompositionArcEnum</w:t>
        </w:r>
        <w:r>
          <w:rPr>
            <w:webHidden/>
          </w:rPr>
          <w:tab/>
        </w:r>
        <w:r>
          <w:rPr>
            <w:webHidden/>
          </w:rPr>
          <w:fldChar w:fldCharType="begin"/>
        </w:r>
        <w:r>
          <w:rPr>
            <w:webHidden/>
          </w:rPr>
          <w:instrText xml:space="preserve"> PAGEREF _Toc236398596 \h </w:instrText>
        </w:r>
        <w:r>
          <w:rPr>
            <w:webHidden/>
          </w:rPr>
        </w:r>
        <w:r>
          <w:rPr>
            <w:webHidden/>
          </w:rPr>
          <w:fldChar w:fldCharType="separate"/>
        </w:r>
        <w:r>
          <w:rPr>
            <w:webHidden/>
          </w:rPr>
          <w:t>48</w:t>
        </w:r>
        <w:r>
          <w:rPr>
            <w:webHidden/>
          </w:rPr>
          <w:fldChar w:fldCharType="end"/>
        </w:r>
      </w:hyperlink>
    </w:p>
    <w:p w14:paraId="6E9C3639" w14:textId="15BE202E"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597" w:history="1">
        <w:r w:rsidRPr="00301CBB">
          <w:rPr>
            <w:rStyle w:val="Hyperlink"/>
          </w:rPr>
          <w:t>8.9</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OpenUsdAssetKindEnum</w:t>
        </w:r>
        <w:r>
          <w:rPr>
            <w:webHidden/>
          </w:rPr>
          <w:tab/>
        </w:r>
        <w:r>
          <w:rPr>
            <w:webHidden/>
          </w:rPr>
          <w:fldChar w:fldCharType="begin"/>
        </w:r>
        <w:r>
          <w:rPr>
            <w:webHidden/>
          </w:rPr>
          <w:instrText xml:space="preserve"> PAGEREF _Toc236398597 \h </w:instrText>
        </w:r>
        <w:r>
          <w:rPr>
            <w:webHidden/>
          </w:rPr>
        </w:r>
        <w:r>
          <w:rPr>
            <w:webHidden/>
          </w:rPr>
          <w:fldChar w:fldCharType="separate"/>
        </w:r>
        <w:r>
          <w:rPr>
            <w:webHidden/>
          </w:rPr>
          <w:t>48</w:t>
        </w:r>
        <w:r>
          <w:rPr>
            <w:webHidden/>
          </w:rPr>
          <w:fldChar w:fldCharType="end"/>
        </w:r>
      </w:hyperlink>
    </w:p>
    <w:p w14:paraId="79D92828" w14:textId="2C9D5919"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598" w:history="1">
        <w:r w:rsidRPr="00301CBB">
          <w:rPr>
            <w:rStyle w:val="Hyperlink"/>
          </w:rPr>
          <w:t>9</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Profiles and conformance units</w:t>
        </w:r>
        <w:r>
          <w:rPr>
            <w:webHidden/>
          </w:rPr>
          <w:tab/>
        </w:r>
        <w:r>
          <w:rPr>
            <w:webHidden/>
          </w:rPr>
          <w:fldChar w:fldCharType="begin"/>
        </w:r>
        <w:r>
          <w:rPr>
            <w:webHidden/>
          </w:rPr>
          <w:instrText xml:space="preserve"> PAGEREF _Toc236398598 \h </w:instrText>
        </w:r>
        <w:r>
          <w:rPr>
            <w:webHidden/>
          </w:rPr>
        </w:r>
        <w:r>
          <w:rPr>
            <w:webHidden/>
          </w:rPr>
          <w:fldChar w:fldCharType="separate"/>
        </w:r>
        <w:r>
          <w:rPr>
            <w:webHidden/>
          </w:rPr>
          <w:t>49</w:t>
        </w:r>
        <w:r>
          <w:rPr>
            <w:webHidden/>
          </w:rPr>
          <w:fldChar w:fldCharType="end"/>
        </w:r>
      </w:hyperlink>
    </w:p>
    <w:p w14:paraId="1AE685B0" w14:textId="7E8339DD"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599" w:history="1">
        <w:r w:rsidRPr="00301CBB">
          <w:rPr>
            <w:rStyle w:val="Hyperlink"/>
          </w:rPr>
          <w:t>10</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Namespaces</w:t>
        </w:r>
        <w:r>
          <w:rPr>
            <w:webHidden/>
          </w:rPr>
          <w:tab/>
        </w:r>
        <w:r>
          <w:rPr>
            <w:webHidden/>
          </w:rPr>
          <w:fldChar w:fldCharType="begin"/>
        </w:r>
        <w:r>
          <w:rPr>
            <w:webHidden/>
          </w:rPr>
          <w:instrText xml:space="preserve"> PAGEREF _Toc236398599 \h </w:instrText>
        </w:r>
        <w:r>
          <w:rPr>
            <w:webHidden/>
          </w:rPr>
        </w:r>
        <w:r>
          <w:rPr>
            <w:webHidden/>
          </w:rPr>
          <w:fldChar w:fldCharType="separate"/>
        </w:r>
        <w:r>
          <w:rPr>
            <w:webHidden/>
          </w:rPr>
          <w:t>50</w:t>
        </w:r>
        <w:r>
          <w:rPr>
            <w:webHidden/>
          </w:rPr>
          <w:fldChar w:fldCharType="end"/>
        </w:r>
      </w:hyperlink>
    </w:p>
    <w:p w14:paraId="18A36DDB" w14:textId="0D82F5FD"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00" w:history="1">
        <w:r w:rsidRPr="00301CBB">
          <w:rPr>
            <w:rStyle w:val="Hyperlink"/>
          </w:rPr>
          <w:t>10.1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Namespace metadata</w:t>
        </w:r>
        <w:r>
          <w:rPr>
            <w:webHidden/>
          </w:rPr>
          <w:tab/>
        </w:r>
        <w:r>
          <w:rPr>
            <w:webHidden/>
          </w:rPr>
          <w:fldChar w:fldCharType="begin"/>
        </w:r>
        <w:r>
          <w:rPr>
            <w:webHidden/>
          </w:rPr>
          <w:instrText xml:space="preserve"> PAGEREF _Toc236398600 \h </w:instrText>
        </w:r>
        <w:r>
          <w:rPr>
            <w:webHidden/>
          </w:rPr>
        </w:r>
        <w:r>
          <w:rPr>
            <w:webHidden/>
          </w:rPr>
          <w:fldChar w:fldCharType="separate"/>
        </w:r>
        <w:r>
          <w:rPr>
            <w:webHidden/>
          </w:rPr>
          <w:t>50</w:t>
        </w:r>
        <w:r>
          <w:rPr>
            <w:webHidden/>
          </w:rPr>
          <w:fldChar w:fldCharType="end"/>
        </w:r>
      </w:hyperlink>
    </w:p>
    <w:p w14:paraId="50BA37E2" w14:textId="17BC13E7"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01" w:history="1">
        <w:r w:rsidRPr="00301CBB">
          <w:rPr>
            <w:rStyle w:val="Hyperlink"/>
          </w:rPr>
          <w:t>10.2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Handling of OPC UA namespaces</w:t>
        </w:r>
        <w:r>
          <w:rPr>
            <w:webHidden/>
          </w:rPr>
          <w:tab/>
        </w:r>
        <w:r>
          <w:rPr>
            <w:webHidden/>
          </w:rPr>
          <w:fldChar w:fldCharType="begin"/>
        </w:r>
        <w:r>
          <w:rPr>
            <w:webHidden/>
          </w:rPr>
          <w:instrText xml:space="preserve"> PAGEREF _Toc236398601 \h </w:instrText>
        </w:r>
        <w:r>
          <w:rPr>
            <w:webHidden/>
          </w:rPr>
        </w:r>
        <w:r>
          <w:rPr>
            <w:webHidden/>
          </w:rPr>
          <w:fldChar w:fldCharType="separate"/>
        </w:r>
        <w:r>
          <w:rPr>
            <w:webHidden/>
          </w:rPr>
          <w:t>51</w:t>
        </w:r>
        <w:r>
          <w:rPr>
            <w:webHidden/>
          </w:rPr>
          <w:fldChar w:fldCharType="end"/>
        </w:r>
      </w:hyperlink>
    </w:p>
    <w:p w14:paraId="12FEC454" w14:textId="2E8AE3C2"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02" w:history="1">
        <w:r w:rsidRPr="00301CBB">
          <w:rPr>
            <w:rStyle w:val="Hyperlink"/>
          </w:rPr>
          <w:t>11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Security</w:t>
        </w:r>
        <w:r>
          <w:rPr>
            <w:webHidden/>
          </w:rPr>
          <w:tab/>
        </w:r>
        <w:r>
          <w:rPr>
            <w:webHidden/>
          </w:rPr>
          <w:fldChar w:fldCharType="begin"/>
        </w:r>
        <w:r>
          <w:rPr>
            <w:webHidden/>
          </w:rPr>
          <w:instrText xml:space="preserve"> PAGEREF _Toc236398602 \h </w:instrText>
        </w:r>
        <w:r>
          <w:rPr>
            <w:webHidden/>
          </w:rPr>
        </w:r>
        <w:r>
          <w:rPr>
            <w:webHidden/>
          </w:rPr>
          <w:fldChar w:fldCharType="separate"/>
        </w:r>
        <w:r>
          <w:rPr>
            <w:webHidden/>
          </w:rPr>
          <w:t>51</w:t>
        </w:r>
        <w:r>
          <w:rPr>
            <w:webHidden/>
          </w:rPr>
          <w:fldChar w:fldCharType="end"/>
        </w:r>
      </w:hyperlink>
    </w:p>
    <w:p w14:paraId="52BE7B38" w14:textId="1FBA9D3E"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03" w:history="1">
        <w:r w:rsidRPr="00301CBB">
          <w:rPr>
            <w:rStyle w:val="Hyperlink"/>
          </w:rPr>
          <w:t>Annex A (normative)   OpenUSD namespace and mappings</w:t>
        </w:r>
        <w:r>
          <w:rPr>
            <w:webHidden/>
          </w:rPr>
          <w:tab/>
        </w:r>
        <w:r>
          <w:rPr>
            <w:webHidden/>
          </w:rPr>
          <w:fldChar w:fldCharType="begin"/>
        </w:r>
        <w:r>
          <w:rPr>
            <w:webHidden/>
          </w:rPr>
          <w:instrText xml:space="preserve"> PAGEREF _Toc236398603 \h </w:instrText>
        </w:r>
        <w:r>
          <w:rPr>
            <w:webHidden/>
          </w:rPr>
        </w:r>
        <w:r>
          <w:rPr>
            <w:webHidden/>
          </w:rPr>
          <w:fldChar w:fldCharType="separate"/>
        </w:r>
        <w:r>
          <w:rPr>
            <w:webHidden/>
          </w:rPr>
          <w:t>53</w:t>
        </w:r>
        <w:r>
          <w:rPr>
            <w:webHidden/>
          </w:rPr>
          <w:fldChar w:fldCharType="end"/>
        </w:r>
      </w:hyperlink>
    </w:p>
    <w:p w14:paraId="7089EFBA" w14:textId="0CD26722"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04" w:history="1">
        <w:r w:rsidRPr="00301CBB">
          <w:rPr>
            <w:rStyle w:val="Hyperlink"/>
          </w:rPr>
          <w:t>A.1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NodeSet and supplementary files for OpenUSD Information Model</w:t>
        </w:r>
        <w:r>
          <w:rPr>
            <w:webHidden/>
          </w:rPr>
          <w:tab/>
        </w:r>
        <w:r>
          <w:rPr>
            <w:webHidden/>
          </w:rPr>
          <w:fldChar w:fldCharType="begin"/>
        </w:r>
        <w:r>
          <w:rPr>
            <w:webHidden/>
          </w:rPr>
          <w:instrText xml:space="preserve"> PAGEREF _Toc236398604 \h </w:instrText>
        </w:r>
        <w:r>
          <w:rPr>
            <w:webHidden/>
          </w:rPr>
        </w:r>
        <w:r>
          <w:rPr>
            <w:webHidden/>
          </w:rPr>
          <w:fldChar w:fldCharType="separate"/>
        </w:r>
        <w:r>
          <w:rPr>
            <w:webHidden/>
          </w:rPr>
          <w:t>53</w:t>
        </w:r>
        <w:r>
          <w:rPr>
            <w:webHidden/>
          </w:rPr>
          <w:fldChar w:fldCharType="end"/>
        </w:r>
      </w:hyperlink>
    </w:p>
    <w:p w14:paraId="76BEB159" w14:textId="57FA128B"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05" w:history="1">
        <w:r w:rsidRPr="00301CBB">
          <w:rPr>
            <w:rStyle w:val="Hyperlink"/>
          </w:rPr>
          <w:t>A.2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Capability identifier</w:t>
        </w:r>
        <w:r>
          <w:rPr>
            <w:webHidden/>
          </w:rPr>
          <w:tab/>
        </w:r>
        <w:r>
          <w:rPr>
            <w:webHidden/>
          </w:rPr>
          <w:fldChar w:fldCharType="begin"/>
        </w:r>
        <w:r>
          <w:rPr>
            <w:webHidden/>
          </w:rPr>
          <w:instrText xml:space="preserve"> PAGEREF _Toc236398605 \h </w:instrText>
        </w:r>
        <w:r>
          <w:rPr>
            <w:webHidden/>
          </w:rPr>
        </w:r>
        <w:r>
          <w:rPr>
            <w:webHidden/>
          </w:rPr>
          <w:fldChar w:fldCharType="separate"/>
        </w:r>
        <w:r>
          <w:rPr>
            <w:webHidden/>
          </w:rPr>
          <w:t>54</w:t>
        </w:r>
        <w:r>
          <w:rPr>
            <w:webHidden/>
          </w:rPr>
          <w:fldChar w:fldCharType="end"/>
        </w:r>
      </w:hyperlink>
    </w:p>
    <w:p w14:paraId="0CA68A10" w14:textId="1A6F6304"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06" w:history="1">
        <w:r w:rsidRPr="00301CBB">
          <w:rPr>
            <w:rStyle w:val="Hyperlink"/>
          </w:rPr>
          <w:t>A.3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Node reference</w:t>
        </w:r>
        <w:r>
          <w:rPr>
            <w:webHidden/>
          </w:rPr>
          <w:tab/>
        </w:r>
        <w:r>
          <w:rPr>
            <w:webHidden/>
          </w:rPr>
          <w:fldChar w:fldCharType="begin"/>
        </w:r>
        <w:r>
          <w:rPr>
            <w:webHidden/>
          </w:rPr>
          <w:instrText xml:space="preserve"> PAGEREF _Toc236398606 \h </w:instrText>
        </w:r>
        <w:r>
          <w:rPr>
            <w:webHidden/>
          </w:rPr>
        </w:r>
        <w:r>
          <w:rPr>
            <w:webHidden/>
          </w:rPr>
          <w:fldChar w:fldCharType="separate"/>
        </w:r>
        <w:r>
          <w:rPr>
            <w:webHidden/>
          </w:rPr>
          <w:t>54</w:t>
        </w:r>
        <w:r>
          <w:rPr>
            <w:webHidden/>
          </w:rPr>
          <w:fldChar w:fldCharType="end"/>
        </w:r>
      </w:hyperlink>
    </w:p>
    <w:p w14:paraId="6C0B3C7C" w14:textId="43E706FA"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07" w:history="1">
        <w:r w:rsidRPr="00301CBB">
          <w:rPr>
            <w:rStyle w:val="Hyperlink"/>
          </w:rPr>
          <w:t>Annex B (informative)  Using the model</w:t>
        </w:r>
        <w:r>
          <w:rPr>
            <w:webHidden/>
          </w:rPr>
          <w:tab/>
        </w:r>
        <w:r>
          <w:rPr>
            <w:webHidden/>
          </w:rPr>
          <w:fldChar w:fldCharType="begin"/>
        </w:r>
        <w:r>
          <w:rPr>
            <w:webHidden/>
          </w:rPr>
          <w:instrText xml:space="preserve"> PAGEREF _Toc236398607 \h </w:instrText>
        </w:r>
        <w:r>
          <w:rPr>
            <w:webHidden/>
          </w:rPr>
        </w:r>
        <w:r>
          <w:rPr>
            <w:webHidden/>
          </w:rPr>
          <w:fldChar w:fldCharType="separate"/>
        </w:r>
        <w:r>
          <w:rPr>
            <w:webHidden/>
          </w:rPr>
          <w:t>62</w:t>
        </w:r>
        <w:r>
          <w:rPr>
            <w:webHidden/>
          </w:rPr>
          <w:fldChar w:fldCharType="end"/>
        </w:r>
      </w:hyperlink>
    </w:p>
    <w:p w14:paraId="061C557D" w14:textId="4D7DF24F"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08" w:history="1">
        <w:r w:rsidRPr="00301CBB">
          <w:rPr>
            <w:rStyle w:val="Hyperlink"/>
          </w:rPr>
          <w:t>Annex C (informative)  Interoperability with OpenUSD and Omniverse</w:t>
        </w:r>
        <w:r>
          <w:rPr>
            <w:webHidden/>
          </w:rPr>
          <w:tab/>
        </w:r>
        <w:r>
          <w:rPr>
            <w:webHidden/>
          </w:rPr>
          <w:fldChar w:fldCharType="begin"/>
        </w:r>
        <w:r>
          <w:rPr>
            <w:webHidden/>
          </w:rPr>
          <w:instrText xml:space="preserve"> PAGEREF _Toc236398608 \h </w:instrText>
        </w:r>
        <w:r>
          <w:rPr>
            <w:webHidden/>
          </w:rPr>
        </w:r>
        <w:r>
          <w:rPr>
            <w:webHidden/>
          </w:rPr>
          <w:fldChar w:fldCharType="separate"/>
        </w:r>
        <w:r>
          <w:rPr>
            <w:webHidden/>
          </w:rPr>
          <w:t>63</w:t>
        </w:r>
        <w:r>
          <w:rPr>
            <w:webHidden/>
          </w:rPr>
          <w:fldChar w:fldCharType="end"/>
        </w:r>
      </w:hyperlink>
    </w:p>
    <w:p w14:paraId="08085A61" w14:textId="7ECC318B"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09" w:history="1">
        <w:r w:rsidRPr="00301CBB">
          <w:rPr>
            <w:rStyle w:val="Hyperlink"/>
          </w:rPr>
          <w:t>C.1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Omniverse realization</w:t>
        </w:r>
        <w:r>
          <w:rPr>
            <w:webHidden/>
          </w:rPr>
          <w:tab/>
        </w:r>
        <w:r>
          <w:rPr>
            <w:webHidden/>
          </w:rPr>
          <w:fldChar w:fldCharType="begin"/>
        </w:r>
        <w:r>
          <w:rPr>
            <w:webHidden/>
          </w:rPr>
          <w:instrText xml:space="preserve"> PAGEREF _Toc236398609 \h </w:instrText>
        </w:r>
        <w:r>
          <w:rPr>
            <w:webHidden/>
          </w:rPr>
        </w:r>
        <w:r>
          <w:rPr>
            <w:webHidden/>
          </w:rPr>
          <w:fldChar w:fldCharType="separate"/>
        </w:r>
        <w:r>
          <w:rPr>
            <w:webHidden/>
          </w:rPr>
          <w:t>63</w:t>
        </w:r>
        <w:r>
          <w:rPr>
            <w:webHidden/>
          </w:rPr>
          <w:fldChar w:fldCharType="end"/>
        </w:r>
      </w:hyperlink>
    </w:p>
    <w:p w14:paraId="437FF708" w14:textId="581BB0C6"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10" w:history="1">
        <w:r w:rsidRPr="00301CBB">
          <w:rPr>
            <w:rStyle w:val="Hyperlink"/>
          </w:rPr>
          <w:t>C.2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Alignment with an asset-definition-centric strategy</w:t>
        </w:r>
        <w:r>
          <w:rPr>
            <w:webHidden/>
          </w:rPr>
          <w:tab/>
        </w:r>
        <w:r>
          <w:rPr>
            <w:webHidden/>
          </w:rPr>
          <w:fldChar w:fldCharType="begin"/>
        </w:r>
        <w:r>
          <w:rPr>
            <w:webHidden/>
          </w:rPr>
          <w:instrText xml:space="preserve"> PAGEREF _Toc236398610 \h </w:instrText>
        </w:r>
        <w:r>
          <w:rPr>
            <w:webHidden/>
          </w:rPr>
        </w:r>
        <w:r>
          <w:rPr>
            <w:webHidden/>
          </w:rPr>
          <w:fldChar w:fldCharType="separate"/>
        </w:r>
        <w:r>
          <w:rPr>
            <w:webHidden/>
          </w:rPr>
          <w:t>63</w:t>
        </w:r>
        <w:r>
          <w:rPr>
            <w:webHidden/>
          </w:rPr>
          <w:fldChar w:fldCharType="end"/>
        </w:r>
      </w:hyperlink>
    </w:p>
    <w:p w14:paraId="1F34C5CD" w14:textId="3BAB2E56"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11" w:history="1">
        <w:r w:rsidRPr="00301CBB">
          <w:rPr>
            <w:rStyle w:val="Hyperlink"/>
          </w:rPr>
          <w:t>Annex D (informative)  End-to-end collaboration flow</w:t>
        </w:r>
        <w:r>
          <w:rPr>
            <w:webHidden/>
          </w:rPr>
          <w:tab/>
        </w:r>
        <w:r>
          <w:rPr>
            <w:webHidden/>
          </w:rPr>
          <w:fldChar w:fldCharType="begin"/>
        </w:r>
        <w:r>
          <w:rPr>
            <w:webHidden/>
          </w:rPr>
          <w:instrText xml:space="preserve"> PAGEREF _Toc236398611 \h </w:instrText>
        </w:r>
        <w:r>
          <w:rPr>
            <w:webHidden/>
          </w:rPr>
        </w:r>
        <w:r>
          <w:rPr>
            <w:webHidden/>
          </w:rPr>
          <w:fldChar w:fldCharType="separate"/>
        </w:r>
        <w:r>
          <w:rPr>
            <w:webHidden/>
          </w:rPr>
          <w:t>65</w:t>
        </w:r>
        <w:r>
          <w:rPr>
            <w:webHidden/>
          </w:rPr>
          <w:fldChar w:fldCharType="end"/>
        </w:r>
      </w:hyperlink>
    </w:p>
    <w:p w14:paraId="4694FF6C" w14:textId="52E2F225"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12" w:history="1">
        <w:r w:rsidRPr="00301CBB">
          <w:rPr>
            <w:rStyle w:val="Hyperlink"/>
          </w:rPr>
          <w:t>D.1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Actors and what each contributes</w:t>
        </w:r>
        <w:r>
          <w:rPr>
            <w:webHidden/>
          </w:rPr>
          <w:tab/>
        </w:r>
        <w:r>
          <w:rPr>
            <w:webHidden/>
          </w:rPr>
          <w:fldChar w:fldCharType="begin"/>
        </w:r>
        <w:r>
          <w:rPr>
            <w:webHidden/>
          </w:rPr>
          <w:instrText xml:space="preserve"> PAGEREF _Toc236398612 \h </w:instrText>
        </w:r>
        <w:r>
          <w:rPr>
            <w:webHidden/>
          </w:rPr>
        </w:r>
        <w:r>
          <w:rPr>
            <w:webHidden/>
          </w:rPr>
          <w:fldChar w:fldCharType="separate"/>
        </w:r>
        <w:r>
          <w:rPr>
            <w:webHidden/>
          </w:rPr>
          <w:t>65</w:t>
        </w:r>
        <w:r>
          <w:rPr>
            <w:webHidden/>
          </w:rPr>
          <w:fldChar w:fldCharType="end"/>
        </w:r>
      </w:hyperlink>
    </w:p>
    <w:p w14:paraId="5D17A3AE" w14:textId="59FD5612"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13" w:history="1">
        <w:r w:rsidRPr="00301CBB">
          <w:rPr>
            <w:rStyle w:val="Hyperlink"/>
          </w:rPr>
          <w:t>D.2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The flow</w:t>
        </w:r>
        <w:r>
          <w:rPr>
            <w:webHidden/>
          </w:rPr>
          <w:tab/>
        </w:r>
        <w:r>
          <w:rPr>
            <w:webHidden/>
          </w:rPr>
          <w:fldChar w:fldCharType="begin"/>
        </w:r>
        <w:r>
          <w:rPr>
            <w:webHidden/>
          </w:rPr>
          <w:instrText xml:space="preserve"> PAGEREF _Toc236398613 \h </w:instrText>
        </w:r>
        <w:r>
          <w:rPr>
            <w:webHidden/>
          </w:rPr>
        </w:r>
        <w:r>
          <w:rPr>
            <w:webHidden/>
          </w:rPr>
          <w:fldChar w:fldCharType="separate"/>
        </w:r>
        <w:r>
          <w:rPr>
            <w:webHidden/>
          </w:rPr>
          <w:t>66</w:t>
        </w:r>
        <w:r>
          <w:rPr>
            <w:webHidden/>
          </w:rPr>
          <w:fldChar w:fldCharType="end"/>
        </w:r>
      </w:hyperlink>
    </w:p>
    <w:p w14:paraId="6EEF350E" w14:textId="18F57CA7"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14" w:history="1">
        <w:r w:rsidRPr="00301CBB">
          <w:rPr>
            <w:rStyle w:val="Hyperlink"/>
          </w:rPr>
          <w:t>D.3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Where the contract lives at each hand-off</w:t>
        </w:r>
        <w:r>
          <w:rPr>
            <w:webHidden/>
          </w:rPr>
          <w:tab/>
        </w:r>
        <w:r>
          <w:rPr>
            <w:webHidden/>
          </w:rPr>
          <w:fldChar w:fldCharType="begin"/>
        </w:r>
        <w:r>
          <w:rPr>
            <w:webHidden/>
          </w:rPr>
          <w:instrText xml:space="preserve"> PAGEREF _Toc236398614 \h </w:instrText>
        </w:r>
        <w:r>
          <w:rPr>
            <w:webHidden/>
          </w:rPr>
        </w:r>
        <w:r>
          <w:rPr>
            <w:webHidden/>
          </w:rPr>
          <w:fldChar w:fldCharType="separate"/>
        </w:r>
        <w:r>
          <w:rPr>
            <w:webHidden/>
          </w:rPr>
          <w:t>66</w:t>
        </w:r>
        <w:r>
          <w:rPr>
            <w:webHidden/>
          </w:rPr>
          <w:fldChar w:fldCharType="end"/>
        </w:r>
      </w:hyperlink>
    </w:p>
    <w:p w14:paraId="69D35B09" w14:textId="6F1F97E6"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15" w:history="1">
        <w:r w:rsidRPr="00301CBB">
          <w:rPr>
            <w:rStyle w:val="Hyperlink"/>
          </w:rPr>
          <w:t>D.4</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Concrete pass: the pump example</w:t>
        </w:r>
        <w:r>
          <w:rPr>
            <w:webHidden/>
          </w:rPr>
          <w:tab/>
        </w:r>
        <w:r>
          <w:rPr>
            <w:webHidden/>
          </w:rPr>
          <w:fldChar w:fldCharType="begin"/>
        </w:r>
        <w:r>
          <w:rPr>
            <w:webHidden/>
          </w:rPr>
          <w:instrText xml:space="preserve"> PAGEREF _Toc236398615 \h </w:instrText>
        </w:r>
        <w:r>
          <w:rPr>
            <w:webHidden/>
          </w:rPr>
        </w:r>
        <w:r>
          <w:rPr>
            <w:webHidden/>
          </w:rPr>
          <w:fldChar w:fldCharType="separate"/>
        </w:r>
        <w:r>
          <w:rPr>
            <w:webHidden/>
          </w:rPr>
          <w:t>66</w:t>
        </w:r>
        <w:r>
          <w:rPr>
            <w:webHidden/>
          </w:rPr>
          <w:fldChar w:fldCharType="end"/>
        </w:r>
      </w:hyperlink>
    </w:p>
    <w:p w14:paraId="6C585955" w14:textId="3F3012B2"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16" w:history="1">
        <w:r w:rsidRPr="00301CBB">
          <w:rPr>
            <w:rStyle w:val="Hyperlink"/>
          </w:rPr>
          <w:t>D.5</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Concrete pass: the robotics example</w:t>
        </w:r>
        <w:r>
          <w:rPr>
            <w:webHidden/>
          </w:rPr>
          <w:tab/>
        </w:r>
        <w:r>
          <w:rPr>
            <w:webHidden/>
          </w:rPr>
          <w:fldChar w:fldCharType="begin"/>
        </w:r>
        <w:r>
          <w:rPr>
            <w:webHidden/>
          </w:rPr>
          <w:instrText xml:space="preserve"> PAGEREF _Toc236398616 \h </w:instrText>
        </w:r>
        <w:r>
          <w:rPr>
            <w:webHidden/>
          </w:rPr>
        </w:r>
        <w:r>
          <w:rPr>
            <w:webHidden/>
          </w:rPr>
          <w:fldChar w:fldCharType="separate"/>
        </w:r>
        <w:r>
          <w:rPr>
            <w:webHidden/>
          </w:rPr>
          <w:t>66</w:t>
        </w:r>
        <w:r>
          <w:rPr>
            <w:webHidden/>
          </w:rPr>
          <w:fldChar w:fldCharType="end"/>
        </w:r>
      </w:hyperlink>
    </w:p>
    <w:p w14:paraId="146815C1" w14:textId="5B517A19"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17" w:history="1">
        <w:r w:rsidRPr="00301CBB">
          <w:rPr>
            <w:rStyle w:val="Hyperlink"/>
          </w:rPr>
          <w:t>Annex E (informative)  Bridging to the asset administration shell</w:t>
        </w:r>
        <w:r>
          <w:rPr>
            <w:webHidden/>
          </w:rPr>
          <w:tab/>
        </w:r>
        <w:r>
          <w:rPr>
            <w:webHidden/>
          </w:rPr>
          <w:fldChar w:fldCharType="begin"/>
        </w:r>
        <w:r>
          <w:rPr>
            <w:webHidden/>
          </w:rPr>
          <w:instrText xml:space="preserve"> PAGEREF _Toc236398617 \h </w:instrText>
        </w:r>
        <w:r>
          <w:rPr>
            <w:webHidden/>
          </w:rPr>
        </w:r>
        <w:r>
          <w:rPr>
            <w:webHidden/>
          </w:rPr>
          <w:fldChar w:fldCharType="separate"/>
        </w:r>
        <w:r>
          <w:rPr>
            <w:webHidden/>
          </w:rPr>
          <w:t>68</w:t>
        </w:r>
        <w:r>
          <w:rPr>
            <w:webHidden/>
          </w:rPr>
          <w:fldChar w:fldCharType="end"/>
        </w:r>
      </w:hyperlink>
    </w:p>
    <w:p w14:paraId="78175AF6" w14:textId="49DD2E5C"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18" w:history="1">
        <w:r w:rsidRPr="00301CBB">
          <w:rPr>
            <w:rStyle w:val="Hyperlink"/>
          </w:rPr>
          <w:t>Annex F (informative)  Geospatial rendering</w:t>
        </w:r>
        <w:r>
          <w:rPr>
            <w:webHidden/>
          </w:rPr>
          <w:tab/>
        </w:r>
        <w:r>
          <w:rPr>
            <w:webHidden/>
          </w:rPr>
          <w:fldChar w:fldCharType="begin"/>
        </w:r>
        <w:r>
          <w:rPr>
            <w:webHidden/>
          </w:rPr>
          <w:instrText xml:space="preserve"> PAGEREF _Toc236398618 \h </w:instrText>
        </w:r>
        <w:r>
          <w:rPr>
            <w:webHidden/>
          </w:rPr>
        </w:r>
        <w:r>
          <w:rPr>
            <w:webHidden/>
          </w:rPr>
          <w:fldChar w:fldCharType="separate"/>
        </w:r>
        <w:r>
          <w:rPr>
            <w:webHidden/>
          </w:rPr>
          <w:t>69</w:t>
        </w:r>
        <w:r>
          <w:rPr>
            <w:webHidden/>
          </w:rPr>
          <w:fldChar w:fldCharType="end"/>
        </w:r>
      </w:hyperlink>
    </w:p>
    <w:p w14:paraId="33098501" w14:textId="02E0192A"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19" w:history="1">
        <w:r w:rsidRPr="00301CBB">
          <w:rPr>
            <w:rStyle w:val="Hyperlink"/>
          </w:rPr>
          <w:t>F.1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Why this is an annex and not core USD</w:t>
        </w:r>
        <w:r>
          <w:rPr>
            <w:webHidden/>
          </w:rPr>
          <w:tab/>
        </w:r>
        <w:r>
          <w:rPr>
            <w:webHidden/>
          </w:rPr>
          <w:fldChar w:fldCharType="begin"/>
        </w:r>
        <w:r>
          <w:rPr>
            <w:webHidden/>
          </w:rPr>
          <w:instrText xml:space="preserve"> PAGEREF _Toc236398619 \h </w:instrText>
        </w:r>
        <w:r>
          <w:rPr>
            <w:webHidden/>
          </w:rPr>
        </w:r>
        <w:r>
          <w:rPr>
            <w:webHidden/>
          </w:rPr>
          <w:fldChar w:fldCharType="separate"/>
        </w:r>
        <w:r>
          <w:rPr>
            <w:webHidden/>
          </w:rPr>
          <w:t>69</w:t>
        </w:r>
        <w:r>
          <w:rPr>
            <w:webHidden/>
          </w:rPr>
          <w:fldChar w:fldCharType="end"/>
        </w:r>
      </w:hyperlink>
    </w:p>
    <w:p w14:paraId="0F405819" w14:textId="1CC49524"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20" w:history="1">
        <w:r w:rsidRPr="00301CBB">
          <w:rPr>
            <w:rStyle w:val="Hyperlink"/>
          </w:rPr>
          <w:t>F.2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Relative pose to USD xformOp fidelity reference</w:t>
        </w:r>
        <w:r>
          <w:rPr>
            <w:webHidden/>
          </w:rPr>
          <w:tab/>
        </w:r>
        <w:r>
          <w:rPr>
            <w:webHidden/>
          </w:rPr>
          <w:fldChar w:fldCharType="begin"/>
        </w:r>
        <w:r>
          <w:rPr>
            <w:webHidden/>
          </w:rPr>
          <w:instrText xml:space="preserve"> PAGEREF _Toc236398620 \h </w:instrText>
        </w:r>
        <w:r>
          <w:rPr>
            <w:webHidden/>
          </w:rPr>
        </w:r>
        <w:r>
          <w:rPr>
            <w:webHidden/>
          </w:rPr>
          <w:fldChar w:fldCharType="separate"/>
        </w:r>
        <w:r>
          <w:rPr>
            <w:webHidden/>
          </w:rPr>
          <w:t>69</w:t>
        </w:r>
        <w:r>
          <w:rPr>
            <w:webHidden/>
          </w:rPr>
          <w:fldChar w:fldCharType="end"/>
        </w:r>
      </w:hyperlink>
    </w:p>
    <w:p w14:paraId="32807DAA" w14:textId="03B5CD3A"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21" w:history="1">
        <w:r w:rsidRPr="00301CBB">
          <w:rPr>
            <w:rStyle w:val="Hyperlink"/>
          </w:rPr>
          <w:t>F.3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Global position to USD georeference</w:t>
        </w:r>
        <w:r>
          <w:rPr>
            <w:webHidden/>
          </w:rPr>
          <w:tab/>
        </w:r>
        <w:r>
          <w:rPr>
            <w:webHidden/>
          </w:rPr>
          <w:fldChar w:fldCharType="begin"/>
        </w:r>
        <w:r>
          <w:rPr>
            <w:webHidden/>
          </w:rPr>
          <w:instrText xml:space="preserve"> PAGEREF _Toc236398621 \h </w:instrText>
        </w:r>
        <w:r>
          <w:rPr>
            <w:webHidden/>
          </w:rPr>
        </w:r>
        <w:r>
          <w:rPr>
            <w:webHidden/>
          </w:rPr>
          <w:fldChar w:fldCharType="separate"/>
        </w:r>
        <w:r>
          <w:rPr>
            <w:webHidden/>
          </w:rPr>
          <w:t>69</w:t>
        </w:r>
        <w:r>
          <w:rPr>
            <w:webHidden/>
          </w:rPr>
          <w:fldChar w:fldCharType="end"/>
        </w:r>
      </w:hyperlink>
    </w:p>
    <w:p w14:paraId="0661C0A6" w14:textId="3493CCFF"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22" w:history="1">
        <w:r w:rsidRPr="00301CBB">
          <w:rPr>
            <w:rStyle w:val="Hyperlink"/>
          </w:rPr>
          <w:t>F.4</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A binding for the Georeference render target</w:t>
        </w:r>
        <w:r>
          <w:rPr>
            <w:webHidden/>
          </w:rPr>
          <w:tab/>
        </w:r>
        <w:r>
          <w:rPr>
            <w:webHidden/>
          </w:rPr>
          <w:fldChar w:fldCharType="begin"/>
        </w:r>
        <w:r>
          <w:rPr>
            <w:webHidden/>
          </w:rPr>
          <w:instrText xml:space="preserve"> PAGEREF _Toc236398622 \h </w:instrText>
        </w:r>
        <w:r>
          <w:rPr>
            <w:webHidden/>
          </w:rPr>
        </w:r>
        <w:r>
          <w:rPr>
            <w:webHidden/>
          </w:rPr>
          <w:fldChar w:fldCharType="separate"/>
        </w:r>
        <w:r>
          <w:rPr>
            <w:webHidden/>
          </w:rPr>
          <w:t>70</w:t>
        </w:r>
        <w:r>
          <w:rPr>
            <w:webHidden/>
          </w:rPr>
          <w:fldChar w:fldCharType="end"/>
        </w:r>
      </w:hyperlink>
    </w:p>
    <w:p w14:paraId="6F284445" w14:textId="2A1D9CB8"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23" w:history="1">
        <w:r w:rsidRPr="00301CBB">
          <w:rPr>
            <w:rStyle w:val="Hyperlink"/>
          </w:rPr>
          <w:t>Annex G (informative)  OpenUSD bindings for pumps</w:t>
        </w:r>
        <w:r>
          <w:rPr>
            <w:webHidden/>
          </w:rPr>
          <w:tab/>
        </w:r>
        <w:r>
          <w:rPr>
            <w:webHidden/>
          </w:rPr>
          <w:fldChar w:fldCharType="begin"/>
        </w:r>
        <w:r>
          <w:rPr>
            <w:webHidden/>
          </w:rPr>
          <w:instrText xml:space="preserve"> PAGEREF _Toc236398623 \h </w:instrText>
        </w:r>
        <w:r>
          <w:rPr>
            <w:webHidden/>
          </w:rPr>
        </w:r>
        <w:r>
          <w:rPr>
            <w:webHidden/>
          </w:rPr>
          <w:fldChar w:fldCharType="separate"/>
        </w:r>
        <w:r>
          <w:rPr>
            <w:webHidden/>
          </w:rPr>
          <w:t>71</w:t>
        </w:r>
        <w:r>
          <w:rPr>
            <w:webHidden/>
          </w:rPr>
          <w:fldChar w:fldCharType="end"/>
        </w:r>
      </w:hyperlink>
    </w:p>
    <w:p w14:paraId="76CFEC18" w14:textId="47D71F70"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24" w:history="1">
        <w:r w:rsidRPr="00301CBB">
          <w:rPr>
            <w:rStyle w:val="Hyperlink"/>
          </w:rPr>
          <w:t>G.1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Scope</w:t>
        </w:r>
        <w:r>
          <w:rPr>
            <w:webHidden/>
          </w:rPr>
          <w:tab/>
        </w:r>
        <w:r>
          <w:rPr>
            <w:webHidden/>
          </w:rPr>
          <w:fldChar w:fldCharType="begin"/>
        </w:r>
        <w:r>
          <w:rPr>
            <w:webHidden/>
          </w:rPr>
          <w:instrText xml:space="preserve"> PAGEREF _Toc236398624 \h </w:instrText>
        </w:r>
        <w:r>
          <w:rPr>
            <w:webHidden/>
          </w:rPr>
        </w:r>
        <w:r>
          <w:rPr>
            <w:webHidden/>
          </w:rPr>
          <w:fldChar w:fldCharType="separate"/>
        </w:r>
        <w:r>
          <w:rPr>
            <w:webHidden/>
          </w:rPr>
          <w:t>71</w:t>
        </w:r>
        <w:r>
          <w:rPr>
            <w:webHidden/>
          </w:rPr>
          <w:fldChar w:fldCharType="end"/>
        </w:r>
      </w:hyperlink>
    </w:p>
    <w:p w14:paraId="21A15D9D" w14:textId="381122D1"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25" w:history="1">
        <w:r w:rsidRPr="00301CBB">
          <w:rPr>
            <w:rStyle w:val="Hyperlink"/>
          </w:rPr>
          <w:t>G.2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How the bindings are applied</w:t>
        </w:r>
        <w:r>
          <w:rPr>
            <w:webHidden/>
          </w:rPr>
          <w:tab/>
        </w:r>
        <w:r>
          <w:rPr>
            <w:webHidden/>
          </w:rPr>
          <w:fldChar w:fldCharType="begin"/>
        </w:r>
        <w:r>
          <w:rPr>
            <w:webHidden/>
          </w:rPr>
          <w:instrText xml:space="preserve"> PAGEREF _Toc236398625 \h </w:instrText>
        </w:r>
        <w:r>
          <w:rPr>
            <w:webHidden/>
          </w:rPr>
        </w:r>
        <w:r>
          <w:rPr>
            <w:webHidden/>
          </w:rPr>
          <w:fldChar w:fldCharType="separate"/>
        </w:r>
        <w:r>
          <w:rPr>
            <w:webHidden/>
          </w:rPr>
          <w:t>71</w:t>
        </w:r>
        <w:r>
          <w:rPr>
            <w:webHidden/>
          </w:rPr>
          <w:fldChar w:fldCharType="end"/>
        </w:r>
      </w:hyperlink>
    </w:p>
    <w:p w14:paraId="4691247B" w14:textId="101A596A"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26" w:history="1">
        <w:r w:rsidRPr="00301CBB">
          <w:rPr>
            <w:rStyle w:val="Hyperlink"/>
          </w:rPr>
          <w:t>G.3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 bindings for PumpType</w:t>
        </w:r>
        <w:r>
          <w:rPr>
            <w:webHidden/>
          </w:rPr>
          <w:tab/>
        </w:r>
        <w:r>
          <w:rPr>
            <w:webHidden/>
          </w:rPr>
          <w:fldChar w:fldCharType="begin"/>
        </w:r>
        <w:r>
          <w:rPr>
            <w:webHidden/>
          </w:rPr>
          <w:instrText xml:space="preserve"> PAGEREF _Toc236398626 \h </w:instrText>
        </w:r>
        <w:r>
          <w:rPr>
            <w:webHidden/>
          </w:rPr>
        </w:r>
        <w:r>
          <w:rPr>
            <w:webHidden/>
          </w:rPr>
          <w:fldChar w:fldCharType="separate"/>
        </w:r>
        <w:r>
          <w:rPr>
            <w:webHidden/>
          </w:rPr>
          <w:t>71</w:t>
        </w:r>
        <w:r>
          <w:rPr>
            <w:webHidden/>
          </w:rPr>
          <w:fldChar w:fldCharType="end"/>
        </w:r>
      </w:hyperlink>
    </w:p>
    <w:p w14:paraId="4931515C" w14:textId="3530F387"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27" w:history="1">
        <w:r w:rsidRPr="00301CBB">
          <w:rPr>
            <w:rStyle w:val="Hyperlink"/>
          </w:rPr>
          <w:t>G.4</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Reference implementation (validated end-to-end)</w:t>
        </w:r>
        <w:r>
          <w:rPr>
            <w:webHidden/>
          </w:rPr>
          <w:tab/>
        </w:r>
        <w:r>
          <w:rPr>
            <w:webHidden/>
          </w:rPr>
          <w:fldChar w:fldCharType="begin"/>
        </w:r>
        <w:r>
          <w:rPr>
            <w:webHidden/>
          </w:rPr>
          <w:instrText xml:space="preserve"> PAGEREF _Toc236398627 \h </w:instrText>
        </w:r>
        <w:r>
          <w:rPr>
            <w:webHidden/>
          </w:rPr>
        </w:r>
        <w:r>
          <w:rPr>
            <w:webHidden/>
          </w:rPr>
          <w:fldChar w:fldCharType="separate"/>
        </w:r>
        <w:r>
          <w:rPr>
            <w:webHidden/>
          </w:rPr>
          <w:t>72</w:t>
        </w:r>
        <w:r>
          <w:rPr>
            <w:webHidden/>
          </w:rPr>
          <w:fldChar w:fldCharType="end"/>
        </w:r>
      </w:hyperlink>
    </w:p>
    <w:p w14:paraId="040B05A0" w14:textId="0F352A7D"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28" w:history="1">
        <w:r w:rsidRPr="00301CBB">
          <w:rPr>
            <w:rStyle w:val="Hyperlink"/>
          </w:rPr>
          <w:t>G.5</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Composition / aggregation (validated)</w:t>
        </w:r>
        <w:r>
          <w:rPr>
            <w:webHidden/>
          </w:rPr>
          <w:tab/>
        </w:r>
        <w:r>
          <w:rPr>
            <w:webHidden/>
          </w:rPr>
          <w:fldChar w:fldCharType="begin"/>
        </w:r>
        <w:r>
          <w:rPr>
            <w:webHidden/>
          </w:rPr>
          <w:instrText xml:space="preserve"> PAGEREF _Toc236398628 \h </w:instrText>
        </w:r>
        <w:r>
          <w:rPr>
            <w:webHidden/>
          </w:rPr>
        </w:r>
        <w:r>
          <w:rPr>
            <w:webHidden/>
          </w:rPr>
          <w:fldChar w:fldCharType="separate"/>
        </w:r>
        <w:r>
          <w:rPr>
            <w:webHidden/>
          </w:rPr>
          <w:t>73</w:t>
        </w:r>
        <w:r>
          <w:rPr>
            <w:webHidden/>
          </w:rPr>
          <w:fldChar w:fldCharType="end"/>
        </w:r>
      </w:hyperlink>
    </w:p>
    <w:p w14:paraId="35E37E60" w14:textId="2862B27B"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29" w:history="1">
        <w:r w:rsidRPr="00301CBB">
          <w:rPr>
            <w:rStyle w:val="Hyperlink"/>
          </w:rPr>
          <w:t>G.6</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Asset content delivery</w:t>
        </w:r>
        <w:r>
          <w:rPr>
            <w:webHidden/>
          </w:rPr>
          <w:tab/>
        </w:r>
        <w:r>
          <w:rPr>
            <w:webHidden/>
          </w:rPr>
          <w:fldChar w:fldCharType="begin"/>
        </w:r>
        <w:r>
          <w:rPr>
            <w:webHidden/>
          </w:rPr>
          <w:instrText xml:space="preserve"> PAGEREF _Toc236398629 \h </w:instrText>
        </w:r>
        <w:r>
          <w:rPr>
            <w:webHidden/>
          </w:rPr>
        </w:r>
        <w:r>
          <w:rPr>
            <w:webHidden/>
          </w:rPr>
          <w:fldChar w:fldCharType="separate"/>
        </w:r>
        <w:r>
          <w:rPr>
            <w:webHidden/>
          </w:rPr>
          <w:t>73</w:t>
        </w:r>
        <w:r>
          <w:rPr>
            <w:webHidden/>
          </w:rPr>
          <w:fldChar w:fldCharType="end"/>
        </w:r>
      </w:hyperlink>
    </w:p>
    <w:p w14:paraId="73740C01" w14:textId="7921A6DA"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30" w:history="1">
        <w:r w:rsidRPr="00301CBB">
          <w:rPr>
            <w:rStyle w:val="Hyperlink"/>
          </w:rPr>
          <w:t>G.7</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Where the bindings live</w:t>
        </w:r>
        <w:r>
          <w:rPr>
            <w:webHidden/>
          </w:rPr>
          <w:tab/>
        </w:r>
        <w:r>
          <w:rPr>
            <w:webHidden/>
          </w:rPr>
          <w:fldChar w:fldCharType="begin"/>
        </w:r>
        <w:r>
          <w:rPr>
            <w:webHidden/>
          </w:rPr>
          <w:instrText xml:space="preserve"> PAGEREF _Toc236398630 \h </w:instrText>
        </w:r>
        <w:r>
          <w:rPr>
            <w:webHidden/>
          </w:rPr>
        </w:r>
        <w:r>
          <w:rPr>
            <w:webHidden/>
          </w:rPr>
          <w:fldChar w:fldCharType="separate"/>
        </w:r>
        <w:r>
          <w:rPr>
            <w:webHidden/>
          </w:rPr>
          <w:t>74</w:t>
        </w:r>
        <w:r>
          <w:rPr>
            <w:webHidden/>
          </w:rPr>
          <w:fldChar w:fldCharType="end"/>
        </w:r>
      </w:hyperlink>
    </w:p>
    <w:p w14:paraId="45FD681E" w14:textId="0D372504" w:rsidR="00F106D4" w:rsidRDefault="00F106D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31" w:history="1">
        <w:r w:rsidRPr="00301CBB">
          <w:rPr>
            <w:rStyle w:val="Hyperlink"/>
          </w:rPr>
          <w:t>Annex H (informative)  OpenUSD bindings for robotics</w:t>
        </w:r>
        <w:r>
          <w:rPr>
            <w:webHidden/>
          </w:rPr>
          <w:tab/>
        </w:r>
        <w:r>
          <w:rPr>
            <w:webHidden/>
          </w:rPr>
          <w:fldChar w:fldCharType="begin"/>
        </w:r>
        <w:r>
          <w:rPr>
            <w:webHidden/>
          </w:rPr>
          <w:instrText xml:space="preserve"> PAGEREF _Toc236398631 \h </w:instrText>
        </w:r>
        <w:r>
          <w:rPr>
            <w:webHidden/>
          </w:rPr>
        </w:r>
        <w:r>
          <w:rPr>
            <w:webHidden/>
          </w:rPr>
          <w:fldChar w:fldCharType="separate"/>
        </w:r>
        <w:r>
          <w:rPr>
            <w:webHidden/>
          </w:rPr>
          <w:t>75</w:t>
        </w:r>
        <w:r>
          <w:rPr>
            <w:webHidden/>
          </w:rPr>
          <w:fldChar w:fldCharType="end"/>
        </w:r>
      </w:hyperlink>
    </w:p>
    <w:p w14:paraId="25901427" w14:textId="18B0D33B"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32" w:history="1">
        <w:r w:rsidRPr="00301CBB">
          <w:rPr>
            <w:rStyle w:val="Hyperlink"/>
          </w:rPr>
          <w:t>H.1</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Scope</w:t>
        </w:r>
        <w:r>
          <w:rPr>
            <w:webHidden/>
          </w:rPr>
          <w:tab/>
        </w:r>
        <w:r>
          <w:rPr>
            <w:webHidden/>
          </w:rPr>
          <w:fldChar w:fldCharType="begin"/>
        </w:r>
        <w:r>
          <w:rPr>
            <w:webHidden/>
          </w:rPr>
          <w:instrText xml:space="preserve"> PAGEREF _Toc236398632 \h </w:instrText>
        </w:r>
        <w:r>
          <w:rPr>
            <w:webHidden/>
          </w:rPr>
        </w:r>
        <w:r>
          <w:rPr>
            <w:webHidden/>
          </w:rPr>
          <w:fldChar w:fldCharType="separate"/>
        </w:r>
        <w:r>
          <w:rPr>
            <w:webHidden/>
          </w:rPr>
          <w:t>75</w:t>
        </w:r>
        <w:r>
          <w:rPr>
            <w:webHidden/>
          </w:rPr>
          <w:fldChar w:fldCharType="end"/>
        </w:r>
      </w:hyperlink>
    </w:p>
    <w:p w14:paraId="2361DA10" w14:textId="041DBB27"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33" w:history="1">
        <w:r w:rsidRPr="00301CBB">
          <w:rPr>
            <w:rStyle w:val="Hyperlink"/>
          </w:rPr>
          <w:t>H.2</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How the bindings are applied</w:t>
        </w:r>
        <w:r>
          <w:rPr>
            <w:webHidden/>
          </w:rPr>
          <w:tab/>
        </w:r>
        <w:r>
          <w:rPr>
            <w:webHidden/>
          </w:rPr>
          <w:fldChar w:fldCharType="begin"/>
        </w:r>
        <w:r>
          <w:rPr>
            <w:webHidden/>
          </w:rPr>
          <w:instrText xml:space="preserve"> PAGEREF _Toc236398633 \h </w:instrText>
        </w:r>
        <w:r>
          <w:rPr>
            <w:webHidden/>
          </w:rPr>
        </w:r>
        <w:r>
          <w:rPr>
            <w:webHidden/>
          </w:rPr>
          <w:fldChar w:fldCharType="separate"/>
        </w:r>
        <w:r>
          <w:rPr>
            <w:webHidden/>
          </w:rPr>
          <w:t>75</w:t>
        </w:r>
        <w:r>
          <w:rPr>
            <w:webHidden/>
          </w:rPr>
          <w:fldChar w:fldCharType="end"/>
        </w:r>
      </w:hyperlink>
    </w:p>
    <w:p w14:paraId="7BF74CA2" w14:textId="62D71589"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34" w:history="1">
        <w:r w:rsidRPr="00301CBB">
          <w:rPr>
            <w:rStyle w:val="Hyperlink"/>
          </w:rPr>
          <w:t>H.3</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OpenUSD bindings for MotionDeviceSystem / MotionDevice / Axis</w:t>
        </w:r>
        <w:r>
          <w:rPr>
            <w:webHidden/>
          </w:rPr>
          <w:tab/>
        </w:r>
        <w:r>
          <w:rPr>
            <w:webHidden/>
          </w:rPr>
          <w:fldChar w:fldCharType="begin"/>
        </w:r>
        <w:r>
          <w:rPr>
            <w:webHidden/>
          </w:rPr>
          <w:instrText xml:space="preserve"> PAGEREF _Toc236398634 \h </w:instrText>
        </w:r>
        <w:r>
          <w:rPr>
            <w:webHidden/>
          </w:rPr>
        </w:r>
        <w:r>
          <w:rPr>
            <w:webHidden/>
          </w:rPr>
          <w:fldChar w:fldCharType="separate"/>
        </w:r>
        <w:r>
          <w:rPr>
            <w:webHidden/>
          </w:rPr>
          <w:t>76</w:t>
        </w:r>
        <w:r>
          <w:rPr>
            <w:webHidden/>
          </w:rPr>
          <w:fldChar w:fldCharType="end"/>
        </w:r>
      </w:hyperlink>
    </w:p>
    <w:p w14:paraId="5943E53A" w14:textId="7FFE934F"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35" w:history="1">
        <w:r w:rsidRPr="00301CBB">
          <w:rPr>
            <w:rStyle w:val="Hyperlink"/>
          </w:rPr>
          <w:t>H.4</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Composition / aggregation</w:t>
        </w:r>
        <w:r>
          <w:rPr>
            <w:webHidden/>
          </w:rPr>
          <w:tab/>
        </w:r>
        <w:r>
          <w:rPr>
            <w:webHidden/>
          </w:rPr>
          <w:fldChar w:fldCharType="begin"/>
        </w:r>
        <w:r>
          <w:rPr>
            <w:webHidden/>
          </w:rPr>
          <w:instrText xml:space="preserve"> PAGEREF _Toc236398635 \h </w:instrText>
        </w:r>
        <w:r>
          <w:rPr>
            <w:webHidden/>
          </w:rPr>
        </w:r>
        <w:r>
          <w:rPr>
            <w:webHidden/>
          </w:rPr>
          <w:fldChar w:fldCharType="separate"/>
        </w:r>
        <w:r>
          <w:rPr>
            <w:webHidden/>
          </w:rPr>
          <w:t>76</w:t>
        </w:r>
        <w:r>
          <w:rPr>
            <w:webHidden/>
          </w:rPr>
          <w:fldChar w:fldCharType="end"/>
        </w:r>
      </w:hyperlink>
    </w:p>
    <w:p w14:paraId="1CBDBE03" w14:textId="3F2E3203"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36" w:history="1">
        <w:r w:rsidRPr="00301CBB">
          <w:rPr>
            <w:rStyle w:val="Hyperlink"/>
          </w:rPr>
          <w:t>H.5</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Asset content delivery</w:t>
        </w:r>
        <w:r>
          <w:rPr>
            <w:webHidden/>
          </w:rPr>
          <w:tab/>
        </w:r>
        <w:r>
          <w:rPr>
            <w:webHidden/>
          </w:rPr>
          <w:fldChar w:fldCharType="begin"/>
        </w:r>
        <w:r>
          <w:rPr>
            <w:webHidden/>
          </w:rPr>
          <w:instrText xml:space="preserve"> PAGEREF _Toc236398636 \h </w:instrText>
        </w:r>
        <w:r>
          <w:rPr>
            <w:webHidden/>
          </w:rPr>
        </w:r>
        <w:r>
          <w:rPr>
            <w:webHidden/>
          </w:rPr>
          <w:fldChar w:fldCharType="separate"/>
        </w:r>
        <w:r>
          <w:rPr>
            <w:webHidden/>
          </w:rPr>
          <w:t>77</w:t>
        </w:r>
        <w:r>
          <w:rPr>
            <w:webHidden/>
          </w:rPr>
          <w:fldChar w:fldCharType="end"/>
        </w:r>
      </w:hyperlink>
    </w:p>
    <w:p w14:paraId="362F27B2" w14:textId="6DC6EB42"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37" w:history="1">
        <w:r w:rsidRPr="00301CBB">
          <w:rPr>
            <w:rStyle w:val="Hyperlink"/>
          </w:rPr>
          <w:t>H.6</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Reference implementation</w:t>
        </w:r>
        <w:r>
          <w:rPr>
            <w:webHidden/>
          </w:rPr>
          <w:tab/>
        </w:r>
        <w:r>
          <w:rPr>
            <w:webHidden/>
          </w:rPr>
          <w:fldChar w:fldCharType="begin"/>
        </w:r>
        <w:r>
          <w:rPr>
            <w:webHidden/>
          </w:rPr>
          <w:instrText xml:space="preserve"> PAGEREF _Toc236398637 \h </w:instrText>
        </w:r>
        <w:r>
          <w:rPr>
            <w:webHidden/>
          </w:rPr>
        </w:r>
        <w:r>
          <w:rPr>
            <w:webHidden/>
          </w:rPr>
          <w:fldChar w:fldCharType="separate"/>
        </w:r>
        <w:r>
          <w:rPr>
            <w:webHidden/>
          </w:rPr>
          <w:t>77</w:t>
        </w:r>
        <w:r>
          <w:rPr>
            <w:webHidden/>
          </w:rPr>
          <w:fldChar w:fldCharType="end"/>
        </w:r>
      </w:hyperlink>
    </w:p>
    <w:p w14:paraId="4A12B0C1" w14:textId="37D08591" w:rsidR="00F106D4" w:rsidRDefault="00F106D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38" w:history="1">
        <w:r w:rsidRPr="00301CBB">
          <w:rPr>
            <w:rStyle w:val="Hyperlink"/>
          </w:rPr>
          <w:t>H.7</w:t>
        </w:r>
        <w:r>
          <w:rPr>
            <w:rFonts w:asciiTheme="minorHAnsi" w:eastAsiaTheme="minorEastAsia" w:hAnsiTheme="minorHAnsi" w:cstheme="minorBidi"/>
            <w:spacing w:val="0"/>
            <w:kern w:val="2"/>
            <w:sz w:val="24"/>
            <w:szCs w:val="24"/>
            <w:lang w:val="en-DE" w:eastAsia="en-DE"/>
            <w14:ligatures w14:val="standardContextual"/>
          </w:rPr>
          <w:tab/>
        </w:r>
        <w:r w:rsidRPr="00301CBB">
          <w:rPr>
            <w:rStyle w:val="Hyperlink"/>
          </w:rPr>
          <w:t>Where the bindings live</w:t>
        </w:r>
        <w:r>
          <w:rPr>
            <w:webHidden/>
          </w:rPr>
          <w:tab/>
        </w:r>
        <w:r>
          <w:rPr>
            <w:webHidden/>
          </w:rPr>
          <w:fldChar w:fldCharType="begin"/>
        </w:r>
        <w:r>
          <w:rPr>
            <w:webHidden/>
          </w:rPr>
          <w:instrText xml:space="preserve"> PAGEREF _Toc236398638 \h </w:instrText>
        </w:r>
        <w:r>
          <w:rPr>
            <w:webHidden/>
          </w:rPr>
        </w:r>
        <w:r>
          <w:rPr>
            <w:webHidden/>
          </w:rPr>
          <w:fldChar w:fldCharType="separate"/>
        </w:r>
        <w:r>
          <w:rPr>
            <w:webHidden/>
          </w:rPr>
          <w:t>77</w:t>
        </w:r>
        <w:r>
          <w:rPr>
            <w:webHidden/>
          </w:rPr>
          <w:fldChar w:fldCharType="end"/>
        </w:r>
      </w:hyperlink>
    </w:p>
    <w:p w14:paraId="49F66916" w14:textId="4A13B4D4" w:rsidR="00083FDD" w:rsidRDefault="00BA7F51">
      <w:pPr>
        <w:pStyle w:val="TOC1"/>
      </w:pP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t>Figures</w:t>
      </w:r>
    </w:p>
    <w:p w14:paraId="602441CA" w14:textId="4F73C2DD" w:rsidR="00F106D4" w:rsidRDefault="00BA7F51">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"FIGURE-title" \c \h </w:instrText>
      </w:r>
      <w:r>
        <w:fldChar w:fldCharType="separate"/>
      </w:r>
      <w:hyperlink w:anchor="_Toc236398639" w:history="1">
        <w:r w:rsidR="00F106D4" w:rsidRPr="00FB2850">
          <w:rPr>
            <w:rStyle w:val="Hyperlink"/>
          </w:rPr>
          <w:t>Figure 1 – The scope of OPC UA within an enterprise</w:t>
        </w:r>
        <w:r w:rsidR="00F106D4">
          <w:tab/>
        </w:r>
        <w:r w:rsidR="00F106D4">
          <w:fldChar w:fldCharType="begin"/>
        </w:r>
        <w:r w:rsidR="00F106D4">
          <w:instrText xml:space="preserve"> PAGEREF _Toc236398639 \h </w:instrText>
        </w:r>
        <w:r w:rsidR="00F106D4">
          <w:fldChar w:fldCharType="separate"/>
        </w:r>
        <w:r w:rsidR="00F106D4">
          <w:t>23</w:t>
        </w:r>
        <w:r w:rsidR="00F106D4">
          <w:fldChar w:fldCharType="end"/>
        </w:r>
      </w:hyperlink>
    </w:p>
    <w:p w14:paraId="69FCDEB0" w14:textId="65B77004"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40" w:history="1">
        <w:r w:rsidRPr="00FB2850">
          <w:rPr>
            <w:rStyle w:val="Hyperlink"/>
          </w:rPr>
          <w:t>Figure 2 – A basic Object in an OPC UA Address Space</w:t>
        </w:r>
        <w:r>
          <w:tab/>
        </w:r>
        <w:r>
          <w:fldChar w:fldCharType="begin"/>
        </w:r>
        <w:r>
          <w:instrText xml:space="preserve"> PAGEREF _Toc236398640 \h </w:instrText>
        </w:r>
        <w:r>
          <w:fldChar w:fldCharType="separate"/>
        </w:r>
        <w:r>
          <w:t>24</w:t>
        </w:r>
        <w:r>
          <w:fldChar w:fldCharType="end"/>
        </w:r>
      </w:hyperlink>
    </w:p>
    <w:p w14:paraId="24F7ECE4" w14:textId="4C83DAB9"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41" w:history="1">
        <w:r w:rsidRPr="00FB2850">
          <w:rPr>
            <w:rStyle w:val="Hyperlink"/>
          </w:rPr>
          <w:t>Figure 3 – The relationship between Type Definitions and Instances</w:t>
        </w:r>
        <w:r>
          <w:tab/>
        </w:r>
        <w:r>
          <w:fldChar w:fldCharType="begin"/>
        </w:r>
        <w:r>
          <w:instrText xml:space="preserve"> PAGEREF _Toc236398641 \h </w:instrText>
        </w:r>
        <w:r>
          <w:fldChar w:fldCharType="separate"/>
        </w:r>
        <w:r>
          <w:t>25</w:t>
        </w:r>
        <w:r>
          <w:fldChar w:fldCharType="end"/>
        </w:r>
      </w:hyperlink>
    </w:p>
    <w:p w14:paraId="5647B055" w14:textId="10B727CB"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42" w:history="1">
        <w:r w:rsidRPr="00FB2850">
          <w:rPr>
            <w:rStyle w:val="Hyperlink"/>
          </w:rPr>
          <w:t>Figure 4 – Examples of References between Objects</w:t>
        </w:r>
        <w:r>
          <w:tab/>
        </w:r>
        <w:r>
          <w:fldChar w:fldCharType="begin"/>
        </w:r>
        <w:r>
          <w:instrText xml:space="preserve"> PAGEREF _Toc236398642 \h </w:instrText>
        </w:r>
        <w:r>
          <w:fldChar w:fldCharType="separate"/>
        </w:r>
        <w:r>
          <w:t>26</w:t>
        </w:r>
        <w:r>
          <w:fldChar w:fldCharType="end"/>
        </w:r>
      </w:hyperlink>
    </w:p>
    <w:p w14:paraId="17448DFD" w14:textId="50CFBFEE"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43" w:history="1">
        <w:r w:rsidRPr="00FB2850">
          <w:rPr>
            <w:rStyle w:val="Hyperlink"/>
          </w:rPr>
          <w:t>Figure 5 – The OPC UA Information Model notation</w:t>
        </w:r>
        <w:r>
          <w:tab/>
        </w:r>
        <w:r>
          <w:fldChar w:fldCharType="begin"/>
        </w:r>
        <w:r>
          <w:instrText xml:space="preserve"> PAGEREF _Toc236398643 \h </w:instrText>
        </w:r>
        <w:r>
          <w:fldChar w:fldCharType="separate"/>
        </w:r>
        <w:r>
          <w:t>26</w:t>
        </w:r>
        <w:r>
          <w:fldChar w:fldCharType="end"/>
        </w:r>
      </w:hyperlink>
    </w:p>
    <w:p w14:paraId="3C07E5F9" w14:textId="05087449"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44" w:history="1">
        <w:r w:rsidRPr="00FB2850">
          <w:rPr>
            <w:rStyle w:val="Hyperlink"/>
          </w:rPr>
          <w:t>Figure 6 – OpenUSD binding architecture</w:t>
        </w:r>
        <w:r>
          <w:tab/>
        </w:r>
        <w:r>
          <w:fldChar w:fldCharType="begin"/>
        </w:r>
        <w:r>
          <w:instrText xml:space="preserve"> PAGEREF _Toc236398644 \h </w:instrText>
        </w:r>
        <w:r>
          <w:fldChar w:fldCharType="separate"/>
        </w:r>
        <w:r>
          <w:t>29</w:t>
        </w:r>
        <w:r>
          <w:fldChar w:fldCharType="end"/>
        </w:r>
      </w:hyperlink>
    </w:p>
    <w:p w14:paraId="160E4ABD" w14:textId="30BB64E6"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45" w:history="1">
        <w:r w:rsidRPr="00FB2850">
          <w:rPr>
            <w:rStyle w:val="Hyperlink"/>
          </w:rPr>
          <w:t>Figure 7 – Connector interaction with a conforming Server</w:t>
        </w:r>
        <w:r>
          <w:tab/>
        </w:r>
        <w:r>
          <w:fldChar w:fldCharType="begin"/>
        </w:r>
        <w:r>
          <w:instrText xml:space="preserve"> PAGEREF _Toc236398645 \h </w:instrText>
        </w:r>
        <w:r>
          <w:fldChar w:fldCharType="separate"/>
        </w:r>
        <w:r>
          <w:t>62</w:t>
        </w:r>
        <w:r>
          <w:fldChar w:fldCharType="end"/>
        </w:r>
      </w:hyperlink>
    </w:p>
    <w:p w14:paraId="3D5600DD" w14:textId="36F7C001"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46" w:history="1">
        <w:r w:rsidRPr="00FB2850">
          <w:rPr>
            <w:rStyle w:val="Hyperlink"/>
          </w:rPr>
          <w:t>Figure 8 – End-to-end collaboration flow</w:t>
        </w:r>
        <w:r>
          <w:tab/>
        </w:r>
        <w:r>
          <w:fldChar w:fldCharType="begin"/>
        </w:r>
        <w:r>
          <w:instrText xml:space="preserve"> PAGEREF _Toc236398646 \h </w:instrText>
        </w:r>
        <w:r>
          <w:fldChar w:fldCharType="separate"/>
        </w:r>
        <w:r>
          <w:t>66</w:t>
        </w:r>
        <w:r>
          <w:fldChar w:fldCharType="end"/>
        </w:r>
      </w:hyperlink>
    </w:p>
    <w:p w14:paraId="718DA69E" w14:textId="276BEDB6" w:rsidR="00083FDD" w:rsidRDefault="00BA7F51">
      <w:pPr>
        <w:pStyle w:val="TableofFigures"/>
      </w:pPr>
      <w:r>
        <w:fldChar w:fldCharType="end"/>
      </w:r>
    </w:p>
    <w:p w14:paraId="27F5E138" w14:textId="7EE419D7" w:rsidR="003F7D84" w:rsidRPr="00EC120D" w:rsidRDefault="003F7D84" w:rsidP="003F7D84">
      <w:pPr>
        <w:pStyle w:val="HEADINGNonumber"/>
        <w:spacing w:after="0"/>
        <w:outlineLvl w:val="9"/>
        <w:rPr>
          <w:b/>
          <w:caps/>
          <w:smallCaps/>
          <w:sz w:val="20"/>
        </w:rPr>
      </w:pPr>
      <w:r w:rsidRPr="00EC120D">
        <w:t xml:space="preserve"> </w:t>
      </w:r>
      <w:r w:rsidRPr="00EC120D">
        <w:rPr>
          <w:rStyle w:val="PARAGRAPHChar"/>
        </w:rPr>
        <w:br w:type="page"/>
      </w:r>
      <w:r w:rsidRPr="00EC120D">
        <w:rPr>
          <w:b/>
          <w:caps/>
          <w:smallCaps/>
          <w:sz w:val="20"/>
        </w:rPr>
        <w:lastRenderedPageBreak/>
        <w:t>Tables</w:t>
      </w:r>
    </w:p>
    <w:p w14:paraId="0804CBD8" w14:textId="1C63B0F0" w:rsidR="00F106D4" w:rsidRDefault="00BA7F51">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"TABLE-title" \c \h </w:instrText>
      </w:r>
      <w:r>
        <w:fldChar w:fldCharType="separate"/>
      </w:r>
      <w:hyperlink w:anchor="_Toc236398647" w:history="1">
        <w:r w:rsidR="00F106D4" w:rsidRPr="00827DD3">
          <w:rPr>
            <w:rStyle w:val="Hyperlink"/>
          </w:rPr>
          <w:t>Table 1 – Examples of DataTypes</w:t>
        </w:r>
        <w:r w:rsidR="00F106D4">
          <w:tab/>
        </w:r>
        <w:r w:rsidR="00F106D4">
          <w:fldChar w:fldCharType="begin"/>
        </w:r>
        <w:r w:rsidR="00F106D4">
          <w:instrText xml:space="preserve"> PAGEREF _Toc236398647 \h </w:instrText>
        </w:r>
        <w:r w:rsidR="00F106D4">
          <w:fldChar w:fldCharType="separate"/>
        </w:r>
        <w:r w:rsidR="00F106D4">
          <w:t>16</w:t>
        </w:r>
        <w:r w:rsidR="00F106D4">
          <w:fldChar w:fldCharType="end"/>
        </w:r>
      </w:hyperlink>
    </w:p>
    <w:p w14:paraId="3B0CE1A7" w14:textId="6978CF97"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48" w:history="1">
        <w:r w:rsidRPr="00827DD3">
          <w:rPr>
            <w:rStyle w:val="Hyperlink"/>
          </w:rPr>
          <w:t>Table 2 – Type Definition Table</w:t>
        </w:r>
        <w:r>
          <w:tab/>
        </w:r>
        <w:r>
          <w:fldChar w:fldCharType="begin"/>
        </w:r>
        <w:r>
          <w:instrText xml:space="preserve"> PAGEREF _Toc236398648 \h </w:instrText>
        </w:r>
        <w:r>
          <w:fldChar w:fldCharType="separate"/>
        </w:r>
        <w:r>
          <w:t>17</w:t>
        </w:r>
        <w:r>
          <w:fldChar w:fldCharType="end"/>
        </w:r>
      </w:hyperlink>
    </w:p>
    <w:p w14:paraId="7839A8BE" w14:textId="2FAB969E"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49" w:history="1">
        <w:r w:rsidRPr="00827DD3">
          <w:rPr>
            <w:rStyle w:val="Hyperlink"/>
          </w:rPr>
          <w:t>Table 3 – Examples of Other characteristics</w:t>
        </w:r>
        <w:r>
          <w:tab/>
        </w:r>
        <w:r>
          <w:fldChar w:fldCharType="begin"/>
        </w:r>
        <w:r>
          <w:instrText xml:space="preserve"> PAGEREF _Toc236398649 \h </w:instrText>
        </w:r>
        <w:r>
          <w:fldChar w:fldCharType="separate"/>
        </w:r>
        <w:r>
          <w:t>17</w:t>
        </w:r>
        <w:r>
          <w:fldChar w:fldCharType="end"/>
        </w:r>
      </w:hyperlink>
    </w:p>
    <w:p w14:paraId="570B8280" w14:textId="67C4F360"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50" w:history="1">
        <w:r w:rsidRPr="00827DD3">
          <w:rPr>
            <w:rStyle w:val="Hyperlink"/>
          </w:rPr>
          <w:t>Table 4 – &lt;some&gt;Type additional References</w:t>
        </w:r>
        <w:r>
          <w:tab/>
        </w:r>
        <w:r>
          <w:fldChar w:fldCharType="begin"/>
        </w:r>
        <w:r>
          <w:instrText xml:space="preserve"> PAGEREF _Toc236398650 \h </w:instrText>
        </w:r>
        <w:r>
          <w:fldChar w:fldCharType="separate"/>
        </w:r>
        <w:r>
          <w:t>18</w:t>
        </w:r>
        <w:r>
          <w:fldChar w:fldCharType="end"/>
        </w:r>
      </w:hyperlink>
    </w:p>
    <w:p w14:paraId="6F9A3D8B" w14:textId="2F579A20"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51" w:history="1">
        <w:r w:rsidRPr="00827DD3">
          <w:rPr>
            <w:rStyle w:val="Hyperlink"/>
          </w:rPr>
          <w:t>Table 5 – &lt;some&gt;Type additional subcomponents</w:t>
        </w:r>
        <w:r>
          <w:tab/>
        </w:r>
        <w:r>
          <w:fldChar w:fldCharType="begin"/>
        </w:r>
        <w:r>
          <w:instrText xml:space="preserve"> PAGEREF _Toc236398651 \h </w:instrText>
        </w:r>
        <w:r>
          <w:fldChar w:fldCharType="separate"/>
        </w:r>
        <w:r>
          <w:t>18</w:t>
        </w:r>
        <w:r>
          <w:fldChar w:fldCharType="end"/>
        </w:r>
      </w:hyperlink>
    </w:p>
    <w:p w14:paraId="0B37DD8F" w14:textId="4AD6408D"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52" w:history="1">
        <w:r w:rsidRPr="00827DD3">
          <w:rPr>
            <w:rStyle w:val="Hyperlink"/>
          </w:rPr>
          <w:t>Table 6 – &lt;some&gt;Type Attribute values for child Nodes</w:t>
        </w:r>
        <w:r>
          <w:tab/>
        </w:r>
        <w:r>
          <w:fldChar w:fldCharType="begin"/>
        </w:r>
        <w:r>
          <w:instrText xml:space="preserve"> PAGEREF _Toc236398652 \h </w:instrText>
        </w:r>
        <w:r>
          <w:fldChar w:fldCharType="separate"/>
        </w:r>
        <w:r>
          <w:t>18</w:t>
        </w:r>
        <w:r>
          <w:fldChar w:fldCharType="end"/>
        </w:r>
      </w:hyperlink>
    </w:p>
    <w:p w14:paraId="793B6554" w14:textId="33B3E8DF"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53" w:history="1">
        <w:r w:rsidRPr="00827DD3">
          <w:rPr>
            <w:rStyle w:val="Hyperlink"/>
          </w:rPr>
          <w:t>Table 7 – Common Node Attributes</w:t>
        </w:r>
        <w:r>
          <w:tab/>
        </w:r>
        <w:r>
          <w:fldChar w:fldCharType="begin"/>
        </w:r>
        <w:r>
          <w:instrText xml:space="preserve"> PAGEREF _Toc236398653 \h </w:instrText>
        </w:r>
        <w:r>
          <w:fldChar w:fldCharType="separate"/>
        </w:r>
        <w:r>
          <w:t>20</w:t>
        </w:r>
        <w:r>
          <w:fldChar w:fldCharType="end"/>
        </w:r>
      </w:hyperlink>
    </w:p>
    <w:p w14:paraId="76AB3210" w14:textId="5819A158"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54" w:history="1">
        <w:r w:rsidRPr="00827DD3">
          <w:rPr>
            <w:rStyle w:val="Hyperlink"/>
          </w:rPr>
          <w:t>Table 8 – Common Object Attributes</w:t>
        </w:r>
        <w:r>
          <w:tab/>
        </w:r>
        <w:r>
          <w:fldChar w:fldCharType="begin"/>
        </w:r>
        <w:r>
          <w:instrText xml:space="preserve"> PAGEREF _Toc236398654 \h </w:instrText>
        </w:r>
        <w:r>
          <w:fldChar w:fldCharType="separate"/>
        </w:r>
        <w:r>
          <w:t>20</w:t>
        </w:r>
        <w:r>
          <w:fldChar w:fldCharType="end"/>
        </w:r>
      </w:hyperlink>
    </w:p>
    <w:p w14:paraId="20AC750B" w14:textId="0B773C65"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55" w:history="1">
        <w:r w:rsidRPr="00827DD3">
          <w:rPr>
            <w:rStyle w:val="Hyperlink"/>
          </w:rPr>
          <w:t>Table 9 – Common Variable Attributes</w:t>
        </w:r>
        <w:r>
          <w:tab/>
        </w:r>
        <w:r>
          <w:fldChar w:fldCharType="begin"/>
        </w:r>
        <w:r>
          <w:instrText xml:space="preserve"> PAGEREF _Toc236398655 \h </w:instrText>
        </w:r>
        <w:r>
          <w:fldChar w:fldCharType="separate"/>
        </w:r>
        <w:r>
          <w:t>20</w:t>
        </w:r>
        <w:r>
          <w:fldChar w:fldCharType="end"/>
        </w:r>
      </w:hyperlink>
    </w:p>
    <w:p w14:paraId="1312E9C3" w14:textId="63F7A51B"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56" w:history="1">
        <w:r w:rsidRPr="00827DD3">
          <w:rPr>
            <w:rStyle w:val="Hyperlink"/>
          </w:rPr>
          <w:t>Table 10 – Common VariableType Attributes</w:t>
        </w:r>
        <w:r>
          <w:tab/>
        </w:r>
        <w:r>
          <w:fldChar w:fldCharType="begin"/>
        </w:r>
        <w:r>
          <w:instrText xml:space="preserve"> PAGEREF _Toc236398656 \h </w:instrText>
        </w:r>
        <w:r>
          <w:fldChar w:fldCharType="separate"/>
        </w:r>
        <w:r>
          <w:t>21</w:t>
        </w:r>
        <w:r>
          <w:fldChar w:fldCharType="end"/>
        </w:r>
      </w:hyperlink>
    </w:p>
    <w:p w14:paraId="579E8B3F" w14:textId="64B8743A"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57" w:history="1">
        <w:r w:rsidRPr="00827DD3">
          <w:rPr>
            <w:rStyle w:val="Hyperlink"/>
          </w:rPr>
          <w:t>Table 11 – Common Method Attributes</w:t>
        </w:r>
        <w:r>
          <w:tab/>
        </w:r>
        <w:r>
          <w:fldChar w:fldCharType="begin"/>
        </w:r>
        <w:r>
          <w:instrText xml:space="preserve"> PAGEREF _Toc236398657 \h </w:instrText>
        </w:r>
        <w:r>
          <w:fldChar w:fldCharType="separate"/>
        </w:r>
        <w:r>
          <w:t>21</w:t>
        </w:r>
        <w:r>
          <w:fldChar w:fldCharType="end"/>
        </w:r>
      </w:hyperlink>
    </w:p>
    <w:p w14:paraId="7850CC92" w14:textId="7506DA84"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58" w:history="1">
        <w:r w:rsidRPr="00827DD3">
          <w:rPr>
            <w:rStyle w:val="Hyperlink"/>
          </w:rPr>
          <w:t>Table 12 – Structures without optional fields where none of the fields allow subtypes</w:t>
        </w:r>
        <w:r>
          <w:tab/>
        </w:r>
        <w:r>
          <w:fldChar w:fldCharType="begin"/>
        </w:r>
        <w:r>
          <w:instrText xml:space="preserve"> PAGEREF _Toc236398658 \h </w:instrText>
        </w:r>
        <w:r>
          <w:fldChar w:fldCharType="separate"/>
        </w:r>
        <w:r>
          <w:t>21</w:t>
        </w:r>
        <w:r>
          <w:fldChar w:fldCharType="end"/>
        </w:r>
      </w:hyperlink>
    </w:p>
    <w:p w14:paraId="4EC4F154" w14:textId="6C465388"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59" w:history="1">
        <w:r w:rsidRPr="00827DD3">
          <w:rPr>
            <w:rStyle w:val="Hyperlink"/>
          </w:rPr>
          <w:t>Table 13 – Structures with optional fields</w:t>
        </w:r>
        <w:r>
          <w:tab/>
        </w:r>
        <w:r>
          <w:fldChar w:fldCharType="begin"/>
        </w:r>
        <w:r>
          <w:instrText xml:space="preserve"> PAGEREF _Toc236398659 \h </w:instrText>
        </w:r>
        <w:r>
          <w:fldChar w:fldCharType="separate"/>
        </w:r>
        <w:r>
          <w:t>21</w:t>
        </w:r>
        <w:r>
          <w:fldChar w:fldCharType="end"/>
        </w:r>
      </w:hyperlink>
    </w:p>
    <w:p w14:paraId="746AF9C1" w14:textId="45B87F63"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60" w:history="1">
        <w:r w:rsidRPr="00827DD3">
          <w:rPr>
            <w:rStyle w:val="Hyperlink"/>
          </w:rPr>
          <w:t>Table 14 – Structures where one or more of the fields allow subtypes</w:t>
        </w:r>
        <w:r>
          <w:tab/>
        </w:r>
        <w:r>
          <w:fldChar w:fldCharType="begin"/>
        </w:r>
        <w:r>
          <w:instrText xml:space="preserve"> PAGEREF _Toc236398660 \h </w:instrText>
        </w:r>
        <w:r>
          <w:fldChar w:fldCharType="separate"/>
        </w:r>
        <w:r>
          <w:t>22</w:t>
        </w:r>
        <w:r>
          <w:fldChar w:fldCharType="end"/>
        </w:r>
      </w:hyperlink>
    </w:p>
    <w:p w14:paraId="46FC63F0" w14:textId="45D88EBD"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61" w:history="1">
        <w:r w:rsidRPr="00827DD3">
          <w:rPr>
            <w:rStyle w:val="Hyperlink"/>
          </w:rPr>
          <w:t>Table 15 – OpenUsdRootType definition</w:t>
        </w:r>
        <w:r>
          <w:tab/>
        </w:r>
        <w:r>
          <w:fldChar w:fldCharType="begin"/>
        </w:r>
        <w:r>
          <w:instrText xml:space="preserve"> PAGEREF _Toc236398661 \h </w:instrText>
        </w:r>
        <w:r>
          <w:fldChar w:fldCharType="separate"/>
        </w:r>
        <w:r>
          <w:t>29</w:t>
        </w:r>
        <w:r>
          <w:fldChar w:fldCharType="end"/>
        </w:r>
      </w:hyperlink>
    </w:p>
    <w:p w14:paraId="5B92CDB8" w14:textId="40B3CC13"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62" w:history="1">
        <w:r w:rsidRPr="00827DD3">
          <w:rPr>
            <w:rStyle w:val="Hyperlink"/>
          </w:rPr>
          <w:t>Table 16 – OpenUsdStageType definition</w:t>
        </w:r>
        <w:r>
          <w:tab/>
        </w:r>
        <w:r>
          <w:fldChar w:fldCharType="begin"/>
        </w:r>
        <w:r>
          <w:instrText xml:space="preserve"> PAGEREF _Toc236398662 \h </w:instrText>
        </w:r>
        <w:r>
          <w:fldChar w:fldCharType="separate"/>
        </w:r>
        <w:r>
          <w:t>30</w:t>
        </w:r>
        <w:r>
          <w:fldChar w:fldCharType="end"/>
        </w:r>
      </w:hyperlink>
    </w:p>
    <w:p w14:paraId="29EAFC63" w14:textId="04AB2E35"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63" w:history="1">
        <w:r w:rsidRPr="00827DD3">
          <w:rPr>
            <w:rStyle w:val="Hyperlink"/>
          </w:rPr>
          <w:t>Table 17 – OpenUsdRepresentationType definition</w:t>
        </w:r>
        <w:r>
          <w:tab/>
        </w:r>
        <w:r>
          <w:fldChar w:fldCharType="begin"/>
        </w:r>
        <w:r>
          <w:instrText xml:space="preserve"> PAGEREF _Toc236398663 \h </w:instrText>
        </w:r>
        <w:r>
          <w:fldChar w:fldCharType="separate"/>
        </w:r>
        <w:r>
          <w:t>30</w:t>
        </w:r>
        <w:r>
          <w:fldChar w:fldCharType="end"/>
        </w:r>
      </w:hyperlink>
    </w:p>
    <w:p w14:paraId="36E13510" w14:textId="5D38824E"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64" w:history="1">
        <w:r w:rsidRPr="00827DD3">
          <w:rPr>
            <w:rStyle w:val="Hyperlink"/>
          </w:rPr>
          <w:t>Table 18 – OpenUsdLiveBindingType definition</w:t>
        </w:r>
        <w:r>
          <w:tab/>
        </w:r>
        <w:r>
          <w:fldChar w:fldCharType="begin"/>
        </w:r>
        <w:r>
          <w:instrText xml:space="preserve"> PAGEREF _Toc236398664 \h </w:instrText>
        </w:r>
        <w:r>
          <w:fldChar w:fldCharType="separate"/>
        </w:r>
        <w:r>
          <w:t>31</w:t>
        </w:r>
        <w:r>
          <w:fldChar w:fldCharType="end"/>
        </w:r>
      </w:hyperlink>
    </w:p>
    <w:p w14:paraId="78BD6B25" w14:textId="01BA4287"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65" w:history="1">
        <w:r w:rsidRPr="00827DD3">
          <w:rPr>
            <w:rStyle w:val="Hyperlink"/>
          </w:rPr>
          <w:t>Table 19 – OpenUsdValueChangeBindingType definition</w:t>
        </w:r>
        <w:r>
          <w:tab/>
        </w:r>
        <w:r>
          <w:fldChar w:fldCharType="begin"/>
        </w:r>
        <w:r>
          <w:instrText xml:space="preserve"> PAGEREF _Toc236398665 \h </w:instrText>
        </w:r>
        <w:r>
          <w:fldChar w:fldCharType="separate"/>
        </w:r>
        <w:r>
          <w:t>34</w:t>
        </w:r>
        <w:r>
          <w:fldChar w:fldCharType="end"/>
        </w:r>
      </w:hyperlink>
    </w:p>
    <w:p w14:paraId="15C45D76" w14:textId="76575CFF"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66" w:history="1">
        <w:r w:rsidRPr="00827DD3">
          <w:rPr>
            <w:rStyle w:val="Hyperlink"/>
          </w:rPr>
          <w:t>Table 20 – OpenUsdAlarmBindingType definition</w:t>
        </w:r>
        <w:r>
          <w:tab/>
        </w:r>
        <w:r>
          <w:fldChar w:fldCharType="begin"/>
        </w:r>
        <w:r>
          <w:instrText xml:space="preserve"> PAGEREF _Toc236398666 \h </w:instrText>
        </w:r>
        <w:r>
          <w:fldChar w:fldCharType="separate"/>
        </w:r>
        <w:r>
          <w:t>34</w:t>
        </w:r>
        <w:r>
          <w:fldChar w:fldCharType="end"/>
        </w:r>
      </w:hyperlink>
    </w:p>
    <w:p w14:paraId="29422474" w14:textId="212FC7CF"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67" w:history="1">
        <w:r w:rsidRPr="00827DD3">
          <w:rPr>
            <w:rStyle w:val="Hyperlink"/>
          </w:rPr>
          <w:t>Table 21 – OpenUsdHistoryBindingType definition</w:t>
        </w:r>
        <w:r>
          <w:tab/>
        </w:r>
        <w:r>
          <w:fldChar w:fldCharType="begin"/>
        </w:r>
        <w:r>
          <w:instrText xml:space="preserve"> PAGEREF _Toc236398667 \h </w:instrText>
        </w:r>
        <w:r>
          <w:fldChar w:fldCharType="separate"/>
        </w:r>
        <w:r>
          <w:t>35</w:t>
        </w:r>
        <w:r>
          <w:fldChar w:fldCharType="end"/>
        </w:r>
      </w:hyperlink>
    </w:p>
    <w:p w14:paraId="697D2C89" w14:textId="44F7B352"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68" w:history="1">
        <w:r w:rsidRPr="00827DD3">
          <w:rPr>
            <w:rStyle w:val="Hyperlink"/>
          </w:rPr>
          <w:t>Table 22 – OpenUsdCommandBindingType definition</w:t>
        </w:r>
        <w:r>
          <w:tab/>
        </w:r>
        <w:r>
          <w:fldChar w:fldCharType="begin"/>
        </w:r>
        <w:r>
          <w:instrText xml:space="preserve"> PAGEREF _Toc236398668 \h </w:instrText>
        </w:r>
        <w:r>
          <w:fldChar w:fldCharType="separate"/>
        </w:r>
        <w:r>
          <w:t>36</w:t>
        </w:r>
        <w:r>
          <w:fldChar w:fldCharType="end"/>
        </w:r>
      </w:hyperlink>
    </w:p>
    <w:p w14:paraId="02227F08" w14:textId="4209C96D"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69" w:history="1">
        <w:r w:rsidRPr="00827DD3">
          <w:rPr>
            <w:rStyle w:val="Hyperlink"/>
          </w:rPr>
          <w:t>Table 23 – IOpenUsdRepresentedType definition</w:t>
        </w:r>
        <w:r>
          <w:tab/>
        </w:r>
        <w:r>
          <w:fldChar w:fldCharType="begin"/>
        </w:r>
        <w:r>
          <w:instrText xml:space="preserve"> PAGEREF _Toc236398669 \h </w:instrText>
        </w:r>
        <w:r>
          <w:fldChar w:fldCharType="separate"/>
        </w:r>
        <w:r>
          <w:t>36</w:t>
        </w:r>
        <w:r>
          <w:fldChar w:fldCharType="end"/>
        </w:r>
      </w:hyperlink>
    </w:p>
    <w:p w14:paraId="007001AB" w14:textId="5432B972"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70" w:history="1">
        <w:r w:rsidRPr="00827DD3">
          <w:rPr>
            <w:rStyle w:val="Hyperlink"/>
          </w:rPr>
          <w:t>Table 24 – OpenUsdComponentBindingType definition</w:t>
        </w:r>
        <w:r>
          <w:tab/>
        </w:r>
        <w:r>
          <w:fldChar w:fldCharType="begin"/>
        </w:r>
        <w:r>
          <w:instrText xml:space="preserve"> PAGEREF _Toc236398670 \h </w:instrText>
        </w:r>
        <w:r>
          <w:fldChar w:fldCharType="separate"/>
        </w:r>
        <w:r>
          <w:t>37</w:t>
        </w:r>
        <w:r>
          <w:fldChar w:fldCharType="end"/>
        </w:r>
      </w:hyperlink>
    </w:p>
    <w:p w14:paraId="63FCB398" w14:textId="7B4EA97D"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71" w:history="1">
        <w:r w:rsidRPr="00827DD3">
          <w:rPr>
            <w:rStyle w:val="Hyperlink"/>
          </w:rPr>
          <w:t>Table 25 – OpenUsdArtifactRegistryType definition</w:t>
        </w:r>
        <w:r>
          <w:tab/>
        </w:r>
        <w:r>
          <w:fldChar w:fldCharType="begin"/>
        </w:r>
        <w:r>
          <w:instrText xml:space="preserve"> PAGEREF _Toc236398671 \h </w:instrText>
        </w:r>
        <w:r>
          <w:fldChar w:fldCharType="separate"/>
        </w:r>
        <w:r>
          <w:t>38</w:t>
        </w:r>
        <w:r>
          <w:fldChar w:fldCharType="end"/>
        </w:r>
      </w:hyperlink>
    </w:p>
    <w:p w14:paraId="7082C113" w14:textId="26C9AF37"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72" w:history="1">
        <w:r w:rsidRPr="00827DD3">
          <w:rPr>
            <w:rStyle w:val="Hyperlink"/>
          </w:rPr>
          <w:t>Table 26 – Structure</w:t>
        </w:r>
        <w:r>
          <w:tab/>
        </w:r>
        <w:r>
          <w:fldChar w:fldCharType="begin"/>
        </w:r>
        <w:r>
          <w:instrText xml:space="preserve"> PAGEREF _Toc236398672 \h </w:instrText>
        </w:r>
        <w:r>
          <w:fldChar w:fldCharType="separate"/>
        </w:r>
        <w:r>
          <w:t>40</w:t>
        </w:r>
        <w:r>
          <w:fldChar w:fldCharType="end"/>
        </w:r>
      </w:hyperlink>
    </w:p>
    <w:p w14:paraId="6335F474" w14:textId="7A521F8F"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73" w:history="1">
        <w:r w:rsidRPr="00827DD3">
          <w:rPr>
            <w:rStyle w:val="Hyperlink"/>
          </w:rPr>
          <w:t>Table 27 – Resolver identity</w:t>
        </w:r>
        <w:r>
          <w:tab/>
        </w:r>
        <w:r>
          <w:fldChar w:fldCharType="begin"/>
        </w:r>
        <w:r>
          <w:instrText xml:space="preserve"> PAGEREF _Toc236398673 \h </w:instrText>
        </w:r>
        <w:r>
          <w:fldChar w:fldCharType="separate"/>
        </w:r>
        <w:r>
          <w:t>42</w:t>
        </w:r>
        <w:r>
          <w:fldChar w:fldCharType="end"/>
        </w:r>
      </w:hyperlink>
    </w:p>
    <w:p w14:paraId="27EFFE67" w14:textId="5E68A0F2"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74" w:history="1">
        <w:r w:rsidRPr="00827DD3">
          <w:rPr>
            <w:rStyle w:val="Hyperlink"/>
          </w:rPr>
          <w:t>Table 28 – Resolver identity (2)</w:t>
        </w:r>
        <w:r>
          <w:tab/>
        </w:r>
        <w:r>
          <w:fldChar w:fldCharType="begin"/>
        </w:r>
        <w:r>
          <w:instrText xml:space="preserve"> PAGEREF _Toc236398674 \h </w:instrText>
        </w:r>
        <w:r>
          <w:fldChar w:fldCharType="separate"/>
        </w:r>
        <w:r>
          <w:t>42</w:t>
        </w:r>
        <w:r>
          <w:fldChar w:fldCharType="end"/>
        </w:r>
      </w:hyperlink>
    </w:p>
    <w:p w14:paraId="3CFF7D5A" w14:textId="0829DD89"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75" w:history="1">
        <w:r w:rsidRPr="00827DD3">
          <w:rPr>
            <w:rStyle w:val="Hyperlink"/>
          </w:rPr>
          <w:t>Table 29 – OpenUsdAssetGroupType definition</w:t>
        </w:r>
        <w:r>
          <w:tab/>
        </w:r>
        <w:r>
          <w:fldChar w:fldCharType="begin"/>
        </w:r>
        <w:r>
          <w:instrText xml:space="preserve"> PAGEREF _Toc236398675 \h </w:instrText>
        </w:r>
        <w:r>
          <w:fldChar w:fldCharType="separate"/>
        </w:r>
        <w:r>
          <w:t>43</w:t>
        </w:r>
        <w:r>
          <w:fldChar w:fldCharType="end"/>
        </w:r>
      </w:hyperlink>
    </w:p>
    <w:p w14:paraId="3078A78F" w14:textId="175A08ED"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76" w:history="1">
        <w:r w:rsidRPr="00827DD3">
          <w:rPr>
            <w:rStyle w:val="Hyperlink"/>
          </w:rPr>
          <w:t>Table 30 – OpenUsdSchemaPluginGroupType definition</w:t>
        </w:r>
        <w:r>
          <w:tab/>
        </w:r>
        <w:r>
          <w:fldChar w:fldCharType="begin"/>
        </w:r>
        <w:r>
          <w:instrText xml:space="preserve"> PAGEREF _Toc236398676 \h </w:instrText>
        </w:r>
        <w:r>
          <w:fldChar w:fldCharType="separate"/>
        </w:r>
        <w:r>
          <w:t>44</w:t>
        </w:r>
        <w:r>
          <w:fldChar w:fldCharType="end"/>
        </w:r>
      </w:hyperlink>
    </w:p>
    <w:p w14:paraId="1FC0E5D4" w14:textId="6ACD8C09"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77" w:history="1">
        <w:r w:rsidRPr="00827DD3">
          <w:rPr>
            <w:rStyle w:val="Hyperlink"/>
          </w:rPr>
          <w:t>Table 31 – OpenUsdAssetType definition</w:t>
        </w:r>
        <w:r>
          <w:tab/>
        </w:r>
        <w:r>
          <w:fldChar w:fldCharType="begin"/>
        </w:r>
        <w:r>
          <w:instrText xml:space="preserve"> PAGEREF _Toc236398677 \h </w:instrText>
        </w:r>
        <w:r>
          <w:fldChar w:fldCharType="separate"/>
        </w:r>
        <w:r>
          <w:t>44</w:t>
        </w:r>
        <w:r>
          <w:fldChar w:fldCharType="end"/>
        </w:r>
      </w:hyperlink>
    </w:p>
    <w:p w14:paraId="463DB76E" w14:textId="1E674A6F"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78" w:history="1">
        <w:r w:rsidRPr="00827DD3">
          <w:rPr>
            <w:rStyle w:val="Hyperlink"/>
          </w:rPr>
          <w:t>Table 32 – OpenUsdRenderTargetKindEnum Items</w:t>
        </w:r>
        <w:r>
          <w:tab/>
        </w:r>
        <w:r>
          <w:fldChar w:fldCharType="begin"/>
        </w:r>
        <w:r>
          <w:instrText xml:space="preserve"> PAGEREF _Toc236398678 \h </w:instrText>
        </w:r>
        <w:r>
          <w:fldChar w:fldCharType="separate"/>
        </w:r>
        <w:r>
          <w:t>45</w:t>
        </w:r>
        <w:r>
          <w:fldChar w:fldCharType="end"/>
        </w:r>
      </w:hyperlink>
    </w:p>
    <w:p w14:paraId="48B2C064" w14:textId="276B96CB"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79" w:history="1">
        <w:r w:rsidRPr="00827DD3">
          <w:rPr>
            <w:rStyle w:val="Hyperlink"/>
          </w:rPr>
          <w:t>Table 33 – OpenUsdRenderTargetKindEnum definition</w:t>
        </w:r>
        <w:r>
          <w:tab/>
        </w:r>
        <w:r>
          <w:fldChar w:fldCharType="begin"/>
        </w:r>
        <w:r>
          <w:instrText xml:space="preserve"> PAGEREF _Toc236398679 \h </w:instrText>
        </w:r>
        <w:r>
          <w:fldChar w:fldCharType="separate"/>
        </w:r>
        <w:r>
          <w:t>45</w:t>
        </w:r>
        <w:r>
          <w:fldChar w:fldCharType="end"/>
        </w:r>
      </w:hyperlink>
    </w:p>
    <w:p w14:paraId="0C8B9678" w14:textId="2BF220FC"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80" w:history="1">
        <w:r w:rsidRPr="00827DD3">
          <w:rPr>
            <w:rStyle w:val="Hyperlink"/>
          </w:rPr>
          <w:t>Table 34 – OpenUsdBadQualityActionEnum Items</w:t>
        </w:r>
        <w:r>
          <w:tab/>
        </w:r>
        <w:r>
          <w:fldChar w:fldCharType="begin"/>
        </w:r>
        <w:r>
          <w:instrText xml:space="preserve"> PAGEREF _Toc236398680 \h </w:instrText>
        </w:r>
        <w:r>
          <w:fldChar w:fldCharType="separate"/>
        </w:r>
        <w:r>
          <w:t>45</w:t>
        </w:r>
        <w:r>
          <w:fldChar w:fldCharType="end"/>
        </w:r>
      </w:hyperlink>
    </w:p>
    <w:p w14:paraId="621840C6" w14:textId="1EB67C9C"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81" w:history="1">
        <w:r w:rsidRPr="00827DD3">
          <w:rPr>
            <w:rStyle w:val="Hyperlink"/>
          </w:rPr>
          <w:t>Table 35 – OpenUsdBadQualityActionEnum definition</w:t>
        </w:r>
        <w:r>
          <w:tab/>
        </w:r>
        <w:r>
          <w:fldChar w:fldCharType="begin"/>
        </w:r>
        <w:r>
          <w:instrText xml:space="preserve"> PAGEREF _Toc236398681 \h </w:instrText>
        </w:r>
        <w:r>
          <w:fldChar w:fldCharType="separate"/>
        </w:r>
        <w:r>
          <w:t>45</w:t>
        </w:r>
        <w:r>
          <w:fldChar w:fldCharType="end"/>
        </w:r>
      </w:hyperlink>
    </w:p>
    <w:p w14:paraId="5779DB32" w14:textId="2FEA5899"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82" w:history="1">
        <w:r w:rsidRPr="00827DD3">
          <w:rPr>
            <w:rStyle w:val="Hyperlink"/>
          </w:rPr>
          <w:t>Table 36 – OpenUsdBindingStateEnum Items</w:t>
        </w:r>
        <w:r>
          <w:tab/>
        </w:r>
        <w:r>
          <w:fldChar w:fldCharType="begin"/>
        </w:r>
        <w:r>
          <w:instrText xml:space="preserve"> PAGEREF _Toc236398682 \h </w:instrText>
        </w:r>
        <w:r>
          <w:fldChar w:fldCharType="separate"/>
        </w:r>
        <w:r>
          <w:t>46</w:t>
        </w:r>
        <w:r>
          <w:fldChar w:fldCharType="end"/>
        </w:r>
      </w:hyperlink>
    </w:p>
    <w:p w14:paraId="78DB033F" w14:textId="0E5B9DE7"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83" w:history="1">
        <w:r w:rsidRPr="00827DD3">
          <w:rPr>
            <w:rStyle w:val="Hyperlink"/>
          </w:rPr>
          <w:t>Table 37 – OpenUsdBindingStateEnum definition</w:t>
        </w:r>
        <w:r>
          <w:tab/>
        </w:r>
        <w:r>
          <w:fldChar w:fldCharType="begin"/>
        </w:r>
        <w:r>
          <w:instrText xml:space="preserve"> PAGEREF _Toc236398683 \h </w:instrText>
        </w:r>
        <w:r>
          <w:fldChar w:fldCharType="separate"/>
        </w:r>
        <w:r>
          <w:t>46</w:t>
        </w:r>
        <w:r>
          <w:fldChar w:fldCharType="end"/>
        </w:r>
      </w:hyperlink>
    </w:p>
    <w:p w14:paraId="05189248" w14:textId="107F5FF5"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84" w:history="1">
        <w:r w:rsidRPr="00827DD3">
          <w:rPr>
            <w:rStyle w:val="Hyperlink"/>
          </w:rPr>
          <w:t>Table 38 – OpenUsdSignalRoleEnum Items</w:t>
        </w:r>
        <w:r>
          <w:tab/>
        </w:r>
        <w:r>
          <w:fldChar w:fldCharType="begin"/>
        </w:r>
        <w:r>
          <w:instrText xml:space="preserve"> PAGEREF _Toc236398684 \h </w:instrText>
        </w:r>
        <w:r>
          <w:fldChar w:fldCharType="separate"/>
        </w:r>
        <w:r>
          <w:t>46</w:t>
        </w:r>
        <w:r>
          <w:fldChar w:fldCharType="end"/>
        </w:r>
      </w:hyperlink>
    </w:p>
    <w:p w14:paraId="1AB09A84" w14:textId="3071D3AB"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85" w:history="1">
        <w:r w:rsidRPr="00827DD3">
          <w:rPr>
            <w:rStyle w:val="Hyperlink"/>
          </w:rPr>
          <w:t>Table 39 – OpenUsdSignalRoleEnum definition</w:t>
        </w:r>
        <w:r>
          <w:tab/>
        </w:r>
        <w:r>
          <w:fldChar w:fldCharType="begin"/>
        </w:r>
        <w:r>
          <w:instrText xml:space="preserve"> PAGEREF _Toc236398685 \h </w:instrText>
        </w:r>
        <w:r>
          <w:fldChar w:fldCharType="separate"/>
        </w:r>
        <w:r>
          <w:t>46</w:t>
        </w:r>
        <w:r>
          <w:fldChar w:fldCharType="end"/>
        </w:r>
      </w:hyperlink>
    </w:p>
    <w:p w14:paraId="042482F0" w14:textId="2908CB6D"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86" w:history="1">
        <w:r w:rsidRPr="00827DD3">
          <w:rPr>
            <w:rStyle w:val="Hyperlink"/>
          </w:rPr>
          <w:t>Table 40 – OpenUsdAlarmAspectEnum Items</w:t>
        </w:r>
        <w:r>
          <w:tab/>
        </w:r>
        <w:r>
          <w:fldChar w:fldCharType="begin"/>
        </w:r>
        <w:r>
          <w:instrText xml:space="preserve"> PAGEREF _Toc236398686 \h </w:instrText>
        </w:r>
        <w:r>
          <w:fldChar w:fldCharType="separate"/>
        </w:r>
        <w:r>
          <w:t>46</w:t>
        </w:r>
        <w:r>
          <w:fldChar w:fldCharType="end"/>
        </w:r>
      </w:hyperlink>
    </w:p>
    <w:p w14:paraId="07BFE185" w14:textId="745421F9"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87" w:history="1">
        <w:r w:rsidRPr="00827DD3">
          <w:rPr>
            <w:rStyle w:val="Hyperlink"/>
          </w:rPr>
          <w:t>Table 41 – OpenUsdAlarmAspectEnum definition</w:t>
        </w:r>
        <w:r>
          <w:tab/>
        </w:r>
        <w:r>
          <w:fldChar w:fldCharType="begin"/>
        </w:r>
        <w:r>
          <w:instrText xml:space="preserve"> PAGEREF _Toc236398687 \h </w:instrText>
        </w:r>
        <w:r>
          <w:fldChar w:fldCharType="separate"/>
        </w:r>
        <w:r>
          <w:t>47</w:t>
        </w:r>
        <w:r>
          <w:fldChar w:fldCharType="end"/>
        </w:r>
      </w:hyperlink>
    </w:p>
    <w:p w14:paraId="673B64DC" w14:textId="04BE0952"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88" w:history="1">
        <w:r w:rsidRPr="00827DD3">
          <w:rPr>
            <w:rStyle w:val="Hyperlink"/>
          </w:rPr>
          <w:t>Table 42 – OpenUsdDigestAlgorithmEnum Items</w:t>
        </w:r>
        <w:r>
          <w:tab/>
        </w:r>
        <w:r>
          <w:fldChar w:fldCharType="begin"/>
        </w:r>
        <w:r>
          <w:instrText xml:space="preserve"> PAGEREF _Toc236398688 \h </w:instrText>
        </w:r>
        <w:r>
          <w:fldChar w:fldCharType="separate"/>
        </w:r>
        <w:r>
          <w:t>47</w:t>
        </w:r>
        <w:r>
          <w:fldChar w:fldCharType="end"/>
        </w:r>
      </w:hyperlink>
    </w:p>
    <w:p w14:paraId="6C9938F1" w14:textId="677E8642"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89" w:history="1">
        <w:r w:rsidRPr="00827DD3">
          <w:rPr>
            <w:rStyle w:val="Hyperlink"/>
          </w:rPr>
          <w:t>Table 43 – OpenUsdDigestAlgorithmEnum definition</w:t>
        </w:r>
        <w:r>
          <w:tab/>
        </w:r>
        <w:r>
          <w:fldChar w:fldCharType="begin"/>
        </w:r>
        <w:r>
          <w:instrText xml:space="preserve"> PAGEREF _Toc236398689 \h </w:instrText>
        </w:r>
        <w:r>
          <w:fldChar w:fldCharType="separate"/>
        </w:r>
        <w:r>
          <w:t>47</w:t>
        </w:r>
        <w:r>
          <w:fldChar w:fldCharType="end"/>
        </w:r>
      </w:hyperlink>
    </w:p>
    <w:p w14:paraId="4D2A5A67" w14:textId="7B513999"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90" w:history="1">
        <w:r w:rsidRPr="00827DD3">
          <w:rPr>
            <w:rStyle w:val="Hyperlink"/>
          </w:rPr>
          <w:t>Table 44 – OpenUsdCardinalityEnum Items</w:t>
        </w:r>
        <w:r>
          <w:tab/>
        </w:r>
        <w:r>
          <w:fldChar w:fldCharType="begin"/>
        </w:r>
        <w:r>
          <w:instrText xml:space="preserve"> PAGEREF _Toc236398690 \h </w:instrText>
        </w:r>
        <w:r>
          <w:fldChar w:fldCharType="separate"/>
        </w:r>
        <w:r>
          <w:t>47</w:t>
        </w:r>
        <w:r>
          <w:fldChar w:fldCharType="end"/>
        </w:r>
      </w:hyperlink>
    </w:p>
    <w:p w14:paraId="6CDB0E23" w14:textId="1CE4CEE8"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91" w:history="1">
        <w:r w:rsidRPr="00827DD3">
          <w:rPr>
            <w:rStyle w:val="Hyperlink"/>
          </w:rPr>
          <w:t>Table 45 – OpenUsdCardinalityEnum definition</w:t>
        </w:r>
        <w:r>
          <w:tab/>
        </w:r>
        <w:r>
          <w:fldChar w:fldCharType="begin"/>
        </w:r>
        <w:r>
          <w:instrText xml:space="preserve"> PAGEREF _Toc236398691 \h </w:instrText>
        </w:r>
        <w:r>
          <w:fldChar w:fldCharType="separate"/>
        </w:r>
        <w:r>
          <w:t>47</w:t>
        </w:r>
        <w:r>
          <w:fldChar w:fldCharType="end"/>
        </w:r>
      </w:hyperlink>
    </w:p>
    <w:p w14:paraId="2ABA440F" w14:textId="584EB4CC"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92" w:history="1">
        <w:r w:rsidRPr="00827DD3">
          <w:rPr>
            <w:rStyle w:val="Hyperlink"/>
          </w:rPr>
          <w:t>Table 46 – OpenUsdCompositionArcEnum Items</w:t>
        </w:r>
        <w:r>
          <w:tab/>
        </w:r>
        <w:r>
          <w:fldChar w:fldCharType="begin"/>
        </w:r>
        <w:r>
          <w:instrText xml:space="preserve"> PAGEREF _Toc236398692 \h </w:instrText>
        </w:r>
        <w:r>
          <w:fldChar w:fldCharType="separate"/>
        </w:r>
        <w:r>
          <w:t>48</w:t>
        </w:r>
        <w:r>
          <w:fldChar w:fldCharType="end"/>
        </w:r>
      </w:hyperlink>
    </w:p>
    <w:p w14:paraId="46D1CA4B" w14:textId="2B400FA7"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93" w:history="1">
        <w:r w:rsidRPr="00827DD3">
          <w:rPr>
            <w:rStyle w:val="Hyperlink"/>
          </w:rPr>
          <w:t>Table 47 – OpenUsdCompositionArcEnum definition</w:t>
        </w:r>
        <w:r>
          <w:tab/>
        </w:r>
        <w:r>
          <w:fldChar w:fldCharType="begin"/>
        </w:r>
        <w:r>
          <w:instrText xml:space="preserve"> PAGEREF _Toc236398693 \h </w:instrText>
        </w:r>
        <w:r>
          <w:fldChar w:fldCharType="separate"/>
        </w:r>
        <w:r>
          <w:t>48</w:t>
        </w:r>
        <w:r>
          <w:fldChar w:fldCharType="end"/>
        </w:r>
      </w:hyperlink>
    </w:p>
    <w:p w14:paraId="794A66B9" w14:textId="0875F46B"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94" w:history="1">
        <w:r w:rsidRPr="00827DD3">
          <w:rPr>
            <w:rStyle w:val="Hyperlink"/>
          </w:rPr>
          <w:t>Table 48 – OpenUsdAssetKindEnum Items</w:t>
        </w:r>
        <w:r>
          <w:tab/>
        </w:r>
        <w:r>
          <w:fldChar w:fldCharType="begin"/>
        </w:r>
        <w:r>
          <w:instrText xml:space="preserve"> PAGEREF _Toc236398694 \h </w:instrText>
        </w:r>
        <w:r>
          <w:fldChar w:fldCharType="separate"/>
        </w:r>
        <w:r>
          <w:t>48</w:t>
        </w:r>
        <w:r>
          <w:fldChar w:fldCharType="end"/>
        </w:r>
      </w:hyperlink>
    </w:p>
    <w:p w14:paraId="3653D25A" w14:textId="009A2C55"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95" w:history="1">
        <w:r w:rsidRPr="00827DD3">
          <w:rPr>
            <w:rStyle w:val="Hyperlink"/>
          </w:rPr>
          <w:t>Table 49 – OpenUsdAssetKindEnum definition</w:t>
        </w:r>
        <w:r>
          <w:tab/>
        </w:r>
        <w:r>
          <w:fldChar w:fldCharType="begin"/>
        </w:r>
        <w:r>
          <w:instrText xml:space="preserve"> PAGEREF _Toc236398695 \h </w:instrText>
        </w:r>
        <w:r>
          <w:fldChar w:fldCharType="separate"/>
        </w:r>
        <w:r>
          <w:t>48</w:t>
        </w:r>
        <w:r>
          <w:fldChar w:fldCharType="end"/>
        </w:r>
      </w:hyperlink>
    </w:p>
    <w:p w14:paraId="48B98602" w14:textId="5980B0BB"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96" w:history="1">
        <w:r w:rsidRPr="00827DD3">
          <w:rPr>
            <w:rStyle w:val="Hyperlink"/>
          </w:rPr>
          <w:t>Table 50 – NamespaceMetadata Object for this document</w:t>
        </w:r>
        <w:r>
          <w:tab/>
        </w:r>
        <w:r>
          <w:fldChar w:fldCharType="begin"/>
        </w:r>
        <w:r>
          <w:instrText xml:space="preserve"> PAGEREF _Toc236398696 \h </w:instrText>
        </w:r>
        <w:r>
          <w:fldChar w:fldCharType="separate"/>
        </w:r>
        <w:r>
          <w:t>50</w:t>
        </w:r>
        <w:r>
          <w:fldChar w:fldCharType="end"/>
        </w:r>
      </w:hyperlink>
    </w:p>
    <w:p w14:paraId="1056E73A" w14:textId="23BE3D98"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97" w:history="1">
        <w:r w:rsidRPr="00827DD3">
          <w:rPr>
            <w:rStyle w:val="Hyperlink"/>
          </w:rPr>
          <w:t>Table 51 – Namespaces used in an OpenUSD Server</w:t>
        </w:r>
        <w:r>
          <w:tab/>
        </w:r>
        <w:r>
          <w:fldChar w:fldCharType="begin"/>
        </w:r>
        <w:r>
          <w:instrText xml:space="preserve"> PAGEREF _Toc236398697 \h </w:instrText>
        </w:r>
        <w:r>
          <w:fldChar w:fldCharType="separate"/>
        </w:r>
        <w:r>
          <w:t>51</w:t>
        </w:r>
        <w:r>
          <w:fldChar w:fldCharType="end"/>
        </w:r>
      </w:hyperlink>
    </w:p>
    <w:p w14:paraId="70F15025" w14:textId="42B00846"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98" w:history="1">
        <w:r w:rsidRPr="00827DD3">
          <w:rPr>
            <w:rStyle w:val="Hyperlink"/>
          </w:rPr>
          <w:t>Table 52 – Namespaces used in this document</w:t>
        </w:r>
        <w:r>
          <w:tab/>
        </w:r>
        <w:r>
          <w:fldChar w:fldCharType="begin"/>
        </w:r>
        <w:r>
          <w:instrText xml:space="preserve"> PAGEREF _Toc236398698 \h </w:instrText>
        </w:r>
        <w:r>
          <w:fldChar w:fldCharType="separate"/>
        </w:r>
        <w:r>
          <w:t>51</w:t>
        </w:r>
        <w:r>
          <w:fldChar w:fldCharType="end"/>
        </w:r>
      </w:hyperlink>
    </w:p>
    <w:p w14:paraId="749C7E7E" w14:textId="3466228F"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699" w:history="1">
        <w:r w:rsidRPr="00827DD3">
          <w:rPr>
            <w:rStyle w:val="Hyperlink"/>
          </w:rPr>
          <w:t>Table 53 – Nodes defined by this document</w:t>
        </w:r>
        <w:r>
          <w:tab/>
        </w:r>
        <w:r>
          <w:fldChar w:fldCharType="begin"/>
        </w:r>
        <w:r>
          <w:instrText xml:space="preserve"> PAGEREF _Toc236398699 \h </w:instrText>
        </w:r>
        <w:r>
          <w:fldChar w:fldCharType="separate"/>
        </w:r>
        <w:r>
          <w:t>55</w:t>
        </w:r>
        <w:r>
          <w:fldChar w:fldCharType="end"/>
        </w:r>
      </w:hyperlink>
    </w:p>
    <w:p w14:paraId="32ADAD12" w14:textId="72CA7E36"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00" w:history="1">
        <w:r w:rsidRPr="00827DD3">
          <w:rPr>
            <w:rStyle w:val="Hyperlink"/>
          </w:rPr>
          <w:t>Table 54 – Interoperability with OpenUSD and Omniverse</w:t>
        </w:r>
        <w:r>
          <w:tab/>
        </w:r>
        <w:r>
          <w:fldChar w:fldCharType="begin"/>
        </w:r>
        <w:r>
          <w:instrText xml:space="preserve"> PAGEREF _Toc236398700 \h </w:instrText>
        </w:r>
        <w:r>
          <w:fldChar w:fldCharType="separate"/>
        </w:r>
        <w:r>
          <w:t>63</w:t>
        </w:r>
        <w:r>
          <w:fldChar w:fldCharType="end"/>
        </w:r>
      </w:hyperlink>
    </w:p>
    <w:p w14:paraId="4BD56AC6" w14:textId="354E1285"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01" w:history="1">
        <w:r w:rsidRPr="00827DD3">
          <w:rPr>
            <w:rStyle w:val="Hyperlink"/>
          </w:rPr>
          <w:t>Table 55 – Actors and what each contributes</w:t>
        </w:r>
        <w:r>
          <w:tab/>
        </w:r>
        <w:r>
          <w:fldChar w:fldCharType="begin"/>
        </w:r>
        <w:r>
          <w:instrText xml:space="preserve"> PAGEREF _Toc236398701 \h </w:instrText>
        </w:r>
        <w:r>
          <w:fldChar w:fldCharType="separate"/>
        </w:r>
        <w:r>
          <w:t>65</w:t>
        </w:r>
        <w:r>
          <w:fldChar w:fldCharType="end"/>
        </w:r>
      </w:hyperlink>
    </w:p>
    <w:p w14:paraId="556E0299" w14:textId="3DC34B67"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02" w:history="1">
        <w:r w:rsidRPr="00827DD3">
          <w:rPr>
            <w:rStyle w:val="Hyperlink"/>
          </w:rPr>
          <w:t>Table 56 – Bridging to the asset administration shell</w:t>
        </w:r>
        <w:r>
          <w:tab/>
        </w:r>
        <w:r>
          <w:fldChar w:fldCharType="begin"/>
        </w:r>
        <w:r>
          <w:instrText xml:space="preserve"> PAGEREF _Toc236398702 \h </w:instrText>
        </w:r>
        <w:r>
          <w:fldChar w:fldCharType="separate"/>
        </w:r>
        <w:r>
          <w:t>68</w:t>
        </w:r>
        <w:r>
          <w:fldChar w:fldCharType="end"/>
        </w:r>
      </w:hyperlink>
    </w:p>
    <w:p w14:paraId="78668B29" w14:textId="4A7D6B6A"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03" w:history="1">
        <w:r w:rsidRPr="00827DD3">
          <w:rPr>
            <w:rStyle w:val="Hyperlink"/>
          </w:rPr>
          <w:t>Table 57 – Relative pose to USD xformOp fidelity reference</w:t>
        </w:r>
        <w:r>
          <w:tab/>
        </w:r>
        <w:r>
          <w:fldChar w:fldCharType="begin"/>
        </w:r>
        <w:r>
          <w:instrText xml:space="preserve"> PAGEREF _Toc236398703 \h </w:instrText>
        </w:r>
        <w:r>
          <w:fldChar w:fldCharType="separate"/>
        </w:r>
        <w:r>
          <w:t>69</w:t>
        </w:r>
        <w:r>
          <w:fldChar w:fldCharType="end"/>
        </w:r>
      </w:hyperlink>
    </w:p>
    <w:p w14:paraId="10F58D19" w14:textId="2101A17B"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04" w:history="1">
        <w:r w:rsidRPr="00827DD3">
          <w:rPr>
            <w:rStyle w:val="Hyperlink"/>
          </w:rPr>
          <w:t>Table 58 – Global position to USD georeference</w:t>
        </w:r>
        <w:r>
          <w:tab/>
        </w:r>
        <w:r>
          <w:fldChar w:fldCharType="begin"/>
        </w:r>
        <w:r>
          <w:instrText xml:space="preserve"> PAGEREF _Toc236398704 \h </w:instrText>
        </w:r>
        <w:r>
          <w:fldChar w:fldCharType="separate"/>
        </w:r>
        <w:r>
          <w:t>70</w:t>
        </w:r>
        <w:r>
          <w:fldChar w:fldCharType="end"/>
        </w:r>
      </w:hyperlink>
    </w:p>
    <w:p w14:paraId="3732AC75" w14:textId="55896BEA"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05" w:history="1">
        <w:r w:rsidRPr="00827DD3">
          <w:rPr>
            <w:rStyle w:val="Hyperlink"/>
          </w:rPr>
          <w:t>Table 59 – Global position to USD georeference (2)</w:t>
        </w:r>
        <w:r>
          <w:tab/>
        </w:r>
        <w:r>
          <w:fldChar w:fldCharType="begin"/>
        </w:r>
        <w:r>
          <w:instrText xml:space="preserve"> PAGEREF _Toc236398705 \h </w:instrText>
        </w:r>
        <w:r>
          <w:fldChar w:fldCharType="separate"/>
        </w:r>
        <w:r>
          <w:t>70</w:t>
        </w:r>
        <w:r>
          <w:fldChar w:fldCharType="end"/>
        </w:r>
      </w:hyperlink>
    </w:p>
    <w:p w14:paraId="2E0EDD12" w14:textId="0A99F6FB"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06" w:history="1">
        <w:r w:rsidRPr="00827DD3">
          <w:rPr>
            <w:rStyle w:val="Hyperlink"/>
          </w:rPr>
          <w:t>Table 60 – OpenUSD bindings for PumpType</w:t>
        </w:r>
        <w:r>
          <w:tab/>
        </w:r>
        <w:r>
          <w:fldChar w:fldCharType="begin"/>
        </w:r>
        <w:r>
          <w:instrText xml:space="preserve"> PAGEREF _Toc236398706 \h </w:instrText>
        </w:r>
        <w:r>
          <w:fldChar w:fldCharType="separate"/>
        </w:r>
        <w:r>
          <w:t>71</w:t>
        </w:r>
        <w:r>
          <w:fldChar w:fldCharType="end"/>
        </w:r>
      </w:hyperlink>
    </w:p>
    <w:p w14:paraId="0B43C9D8" w14:textId="7D1DABEF"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07" w:history="1">
        <w:r w:rsidRPr="00827DD3">
          <w:rPr>
            <w:rStyle w:val="Hyperlink"/>
          </w:rPr>
          <w:t>Table 61 – Reference implementation (validated end-to-end)</w:t>
        </w:r>
        <w:r>
          <w:tab/>
        </w:r>
        <w:r>
          <w:fldChar w:fldCharType="begin"/>
        </w:r>
        <w:r>
          <w:instrText xml:space="preserve"> PAGEREF _Toc236398707 \h </w:instrText>
        </w:r>
        <w:r>
          <w:fldChar w:fldCharType="separate"/>
        </w:r>
        <w:r>
          <w:t>72</w:t>
        </w:r>
        <w:r>
          <w:fldChar w:fldCharType="end"/>
        </w:r>
      </w:hyperlink>
    </w:p>
    <w:p w14:paraId="42A30FD4" w14:textId="700454C6" w:rsidR="00F106D4" w:rsidRDefault="00F106D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08" w:history="1">
        <w:r w:rsidRPr="00827DD3">
          <w:rPr>
            <w:rStyle w:val="Hyperlink"/>
          </w:rPr>
          <w:t>Table 62 – OpenUSD bindings for MotionDeviceSystem / MotionDevice / Axis</w:t>
        </w:r>
        <w:r>
          <w:tab/>
        </w:r>
        <w:r>
          <w:fldChar w:fldCharType="begin"/>
        </w:r>
        <w:r>
          <w:instrText xml:space="preserve"> PAGEREF _Toc236398708 \h </w:instrText>
        </w:r>
        <w:r>
          <w:fldChar w:fldCharType="separate"/>
        </w:r>
        <w:r>
          <w:t>76</w:t>
        </w:r>
        <w:r>
          <w:fldChar w:fldCharType="end"/>
        </w:r>
      </w:hyperlink>
    </w:p>
    <w:p w14:paraId="5E6394B4" w14:textId="04A2FFE0" w:rsidR="00083FDD" w:rsidRDefault="00BA7F51">
      <w:pPr>
        <w:pStyle w:val="TableofFigures"/>
      </w:pP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OPC FOUNDATION</w:t>
      </w:r>
      <w:r w:rsidRPr="00EC120D">
        <w:rPr>
          <w:rFonts w:ascii="Helvetica" w:hAnsi="Helvetica"/>
          <w:caps/>
        </w:rPr>
        <w:t xml:space="preserve">, </w:t>
      </w:r>
      <w:r w:rsidRPr="00EC120D">
        <w:rPr>
          <w:rFonts w:ascii="Helvetica" w:hAnsi="Helvetica"/>
          <w:caps/>
          <w:color w:val="FF0000"/>
        </w:rPr>
        <w:t>Alliance for OpenUSD</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0FC7D18B"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490A6116"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1" w:name="_Toc138504167"/>
      <w:bookmarkStart w:id="12" w:name="_Toc139710827"/>
      <w:r w:rsidRPr="004C388A">
        <w:rPr>
          <w:u w:val="single"/>
          <w:lang w:val="en-GB"/>
        </w:rPr>
        <w:t>AGREEMENT OF USE</w:t>
      </w:r>
      <w:bookmarkEnd w:id="11"/>
      <w:bookmarkEnd w:id="12"/>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OPC Foundation</w:t>
      </w:r>
      <w:r w:rsidRPr="004C388A">
        <w:rPr>
          <w:sz w:val="16"/>
          <w:szCs w:val="16"/>
        </w:rPr>
        <w:t xml:space="preserve"> and the </w:t>
      </w:r>
      <w:r w:rsidRPr="004C388A">
        <w:rPr>
          <w:color w:val="FF0000"/>
          <w:sz w:val="16"/>
          <w:szCs w:val="16"/>
        </w:rPr>
        <w:t>Alliance for OpenUSD</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r w:rsidRPr="004C388A">
        <w:rPr>
          <w:color w:val="252424"/>
          <w:sz w:val="16"/>
          <w:szCs w:val="16"/>
        </w:rPr>
        <w:t xml:space="preserve">printed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OPC Foundation and Alliance for OpenUSD</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Alliance for OpenUSD</w:t>
      </w:r>
      <w:r w:rsidRPr="004C388A">
        <w:rPr>
          <w:color w:val="343333"/>
          <w:sz w:val="16"/>
          <w:szCs w:val="16"/>
        </w:rPr>
        <w:t xml:space="preserve"> and their officers, </w:t>
      </w:r>
      <w:r w:rsidRPr="004C388A">
        <w:rPr>
          <w:color w:val="252424"/>
          <w:sz w:val="16"/>
          <w:szCs w:val="16"/>
        </w:rPr>
        <w:t xml:space="preserve">directors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is solely owned by the </w:t>
      </w:r>
      <w:r w:rsidRPr="004C388A">
        <w:rPr>
          <w:color w:val="FF0000"/>
          <w:sz w:val="16"/>
          <w:szCs w:val="16"/>
        </w:rPr>
        <w:t>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Alliance for OpenUSD</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Alliance for OpenUSD</w:t>
      </w:r>
      <w:r w:rsidRPr="004C388A">
        <w:rPr>
          <w:sz w:val="16"/>
          <w:szCs w:val="16"/>
        </w:rPr>
        <w:t xml:space="preserve"> specifications may require use of an invention covered by patent rights. OPC Foundation or </w:t>
      </w:r>
      <w:r w:rsidRPr="004C388A">
        <w:rPr>
          <w:color w:val="FF0000"/>
          <w:sz w:val="16"/>
          <w:szCs w:val="16"/>
        </w:rPr>
        <w:t>Alliance for OpenUSD</w:t>
      </w:r>
      <w:r w:rsidRPr="004C388A">
        <w:rPr>
          <w:sz w:val="16"/>
          <w:szCs w:val="16"/>
        </w:rPr>
        <w:t xml:space="preserve"> shall not be responsible for identifying patents for which a license may be required by any OPC or </w:t>
      </w:r>
      <w:r w:rsidRPr="004C388A">
        <w:rPr>
          <w:color w:val="FF0000"/>
          <w:sz w:val="16"/>
          <w:szCs w:val="16"/>
        </w:rPr>
        <w:t>Alliance for OpenUSD</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Alliance for OpenUSD</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Alliance for OpenUSD</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Alliance for OpenUSD</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Alliance for OpenUSD</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Alliance for OpenUSD</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If an error or problem is found in this specification, the UaNodeSet, or any associated supplementary files, it should be reported as a</w:t>
      </w:r>
      <w:r w:rsidR="00EA223C">
        <w:rPr>
          <w:sz w:val="16"/>
          <w:szCs w:val="16"/>
        </w:rPr>
        <w:t>n</w:t>
      </w:r>
      <w:r w:rsidRPr="005969D7">
        <w:rPr>
          <w:sz w:val="16"/>
          <w:szCs w:val="16"/>
        </w:rPr>
        <w:t xml:space="preserve"> issue.</w:t>
      </w:r>
    </w:p>
    <w:p w14:paraId="6EC5A462" w14:textId="3626243E"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43B39D14"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2FF7F77B"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&lt;nnn&gt; is the project_id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1E28BE21"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project_id,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3" w:name="_Toc395221003"/>
      <w:bookmarkStart w:id="14" w:name="_Toc497301989"/>
      <w:r w:rsidRPr="00EC120D">
        <w:rPr>
          <w:b/>
          <w:sz w:val="28"/>
        </w:rPr>
        <w:lastRenderedPageBreak/>
        <w:t>Release 0.6.0 highlights</w:t>
      </w:r>
      <w:bookmarkEnd w:id="13"/>
      <w:bookmarkEnd w:id="14"/>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tcPr>
          <w:p w14:paraId="4DF88A09" w14:textId="16EC1C01"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tcPr>
          <w:p w14:paraId="768467F7" w14:textId="0C2A0EA0"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OPENUSD</w:t>
        </w:r>
      </w:smartTag>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Part 1: Binding</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5" w:name="_Toc355080565"/>
      <w:bookmarkStart w:id="16" w:name="_Toc358798312"/>
      <w:bookmarkStart w:id="17" w:name="_Toc358802870"/>
      <w:bookmarkStart w:id="18" w:name="_Toc358803011"/>
      <w:bookmarkStart w:id="19" w:name="_Toc359335757"/>
      <w:bookmarkStart w:id="20" w:name="_Toc184116961"/>
      <w:bookmarkStart w:id="21" w:name="_Clause_c1"/>
      <w:bookmarkStart w:id="22" w:name="_Toc236398538"/>
      <w:r w:rsidRPr="00EC120D">
        <w:t>Scope</w:t>
      </w:r>
      <w:bookmarkEnd w:id="15"/>
      <w:bookmarkEnd w:id="16"/>
      <w:bookmarkEnd w:id="17"/>
      <w:bookmarkEnd w:id="18"/>
      <w:bookmarkEnd w:id="19"/>
      <w:bookmarkEnd w:id="20"/>
      <w:bookmarkEnd w:id="21"/>
      <w:bookmarkEnd w:id="22"/>
    </w:p>
    <w:p w14:paraId="0094F87D" w14:textId="77777777" w:rsidR="00083FDD" w:rsidRDefault="00BA7F51">
      <w:pPr>
        <w:pStyle w:val="PARAGRAPH"/>
      </w:pPr>
      <w:r>
        <w:t xml:space="preserve">This specification defines a small, generic </w:t>
      </w:r>
      <w:r>
        <w:rPr>
          <w:b/>
        </w:rPr>
        <w:t>representation and binding layer</w:t>
      </w:r>
      <w:r>
        <w:t xml:space="preserve"> between an OPC UA address space and an OpenUSD model. It is deliberately domain-agnostic: it binds the Objects and Variables of </w:t>
      </w:r>
      <w:r>
        <w:rPr>
          <w:b/>
        </w:rPr>
        <w:t>any</w:t>
      </w:r>
      <w:r>
        <w:t xml:space="preserve"> companion specification (Pumps, Robotics, Machinery, …) to a USD scene, and it does not require modifying the USD asset.</w:t>
      </w:r>
    </w:p>
    <w:p w14:paraId="5F466794" w14:textId="77777777" w:rsidR="00083FDD" w:rsidRDefault="00BA7F51">
      <w:pPr>
        <w:pStyle w:val="PARAGRAPH"/>
      </w:pPr>
      <w:r>
        <w:t>The model has five portable capability groups and one informative profile:</w:t>
      </w:r>
    </w:p>
    <w:p w14:paraId="0DBD9982" w14:textId="77777777" w:rsidR="00083FDD" w:rsidRDefault="00BA7F51">
      <w:pPr>
        <w:pStyle w:val="ListBullet"/>
        <w:numPr>
          <w:ilvl w:val="0"/>
          <w:numId w:val="21"/>
        </w:numPr>
      </w:pPr>
      <w:r>
        <w:rPr>
          <w:b/>
        </w:rPr>
        <w:t>Representation (identity).</w:t>
      </w:r>
      <w:r>
        <w:t xml:space="preserve"> A mandatory, well-known discovery facility (</w:t>
      </w:r>
      <w:r>
        <w:rPr>
          <w:rStyle w:val="VARIABLE"/>
        </w:rPr>
        <w:t>Server/OpenUSD</w:t>
      </w:r>
      <w:r>
        <w:t xml:space="preserve">) plus an </w:t>
      </w:r>
      <w:r>
        <w:rPr>
          <w:rStyle w:val="VARIABLE"/>
        </w:rPr>
        <w:t>OpenUsdRepresentation</w:t>
      </w:r>
      <w:r>
        <w:t xml:space="preserve"> AddIn that ties an OPC UA Object to a canonical composed USD prim path on a named stage, with optional content-integrity metadata (digest/signature) so a referenced asset can be verified. Representation carries </w:t>
      </w:r>
      <w:r>
        <w:rPr>
          <w:b/>
        </w:rPr>
        <w:t>identity only</w:t>
      </w:r>
      <w:r>
        <w:t>; it does not carry values.</w:t>
      </w:r>
    </w:p>
    <w:p w14:paraId="7F7ABE54" w14:textId="77777777" w:rsidR="00083FDD" w:rsidRDefault="00BA7F51">
      <w:pPr>
        <w:pStyle w:val="ListBullet"/>
        <w:numPr>
          <w:ilvl w:val="0"/>
          <w:numId w:val="21"/>
        </w:numPr>
      </w:pPr>
      <w:r>
        <w:rPr>
          <w:b/>
        </w:rPr>
        <w:t>Live property binding (telemetry).</w:t>
      </w:r>
      <w:r>
        <w:t xml:space="preserve"> A read-only mapping from a source OPC UA </w:t>
      </w:r>
      <w:r>
        <w:rPr>
          <w:rStyle w:val="VARIABLE"/>
        </w:rPr>
        <w:t>Variable</w:t>
      </w:r>
      <w:r>
        <w:t xml:space="preserve"> </w:t>
      </w:r>
      <w:r>
        <w:rPr>
          <w:rStyle w:val="VARIABLE"/>
        </w:rPr>
        <w:t>Value</w:t>
      </w:r>
      <w:r>
        <w:t xml:space="preserve"> — resolved by NodeId, RelativePath, or </w:t>
      </w:r>
      <w:r>
        <w:rPr>
          <w:b/>
        </w:rPr>
        <w:t>semantic id</w:t>
      </w:r>
      <w:r>
        <w:t xml:space="preserve"> — to a target USD attribute, with conversion and with quality/timestamp/persistence </w:t>
      </w:r>
      <w:r>
        <w:rPr>
          <w:b/>
        </w:rPr>
        <w:t>hints</w:t>
      </w:r>
      <w:r>
        <w:t xml:space="preserve">. This binds </w:t>
      </w:r>
      <w:r>
        <w:rPr>
          <w:b/>
        </w:rPr>
        <w:t>existing</w:t>
      </w:r>
      <w:r>
        <w:t xml:space="preserve"> domain Variables; it does not duplicate process data. Event/alarm state and historical playback are expressed as additional intent profiles on the same binding type.</w:t>
      </w:r>
    </w:p>
    <w:p w14:paraId="31BF4213" w14:textId="77777777" w:rsidR="00083FDD" w:rsidRDefault="00BA7F51">
      <w:pPr>
        <w:pStyle w:val="ListBullet"/>
        <w:numPr>
          <w:ilvl w:val="0"/>
          <w:numId w:val="21"/>
        </w:numPr>
      </w:pPr>
      <w:r>
        <w:rPr>
          <w:b/>
        </w:rPr>
        <w:t>Command binding (control).</w:t>
      </w:r>
      <w:r>
        <w:t xml:space="preserve"> An </w:t>
      </w:r>
      <w:r>
        <w:rPr>
          <w:b/>
        </w:rPr>
        <w:t>opt-in</w:t>
      </w:r>
      <w:r>
        <w:t xml:space="preserve">, authorized, single-writer mapping from a USD-side intent to an OPC UA setpoint write or </w:t>
      </w:r>
      <w:r>
        <w:rPr>
          <w:rStyle w:val="VARIABLE"/>
        </w:rPr>
        <w:t>Method</w:t>
      </w:r>
      <w:r>
        <w:t xml:space="preserve"> call, so an agent or operator can act on the plant through the same declared, discoverable model. The opt-in is a matter of connector configuration and server </w:t>
      </w:r>
      <w:r>
        <w:rPr>
          <w:rStyle w:val="VARIABLE"/>
        </w:rPr>
        <w:t>RolePermissions</w:t>
      </w:r>
      <w:r>
        <w:t xml:space="preserve"> (not the </w:t>
      </w:r>
      <w:r>
        <w:rPr>
          <w:rStyle w:val="VARIABLE"/>
        </w:rPr>
        <w:t>Enabled</w:t>
      </w:r>
      <w:r>
        <w:t xml:space="preserve"> flag): a Server declares a command binding only deliberately and a conformant connector actuates it only when explicitly enabled and authorized, so the default posture of the model remains read-only.</w:t>
      </w:r>
    </w:p>
    <w:p w14:paraId="78AF1C01" w14:textId="77777777" w:rsidR="00083FDD" w:rsidRDefault="00BA7F51">
      <w:pPr>
        <w:pStyle w:val="ListBullet"/>
        <w:numPr>
          <w:ilvl w:val="0"/>
          <w:numId w:val="21"/>
        </w:numPr>
      </w:pPr>
      <w:r>
        <w:rPr>
          <w:b/>
        </w:rPr>
        <w:t>Composition (aggregation).</w:t>
      </w:r>
      <w:r>
        <w:t xml:space="preserve"> A declarative mapping of an asset's </w:t>
      </w:r>
      <w:r>
        <w:rPr>
          <w:b/>
        </w:rPr>
        <w:t>components</w:t>
      </w:r>
      <w:r>
        <w:t xml:space="preserve"> onto the USD prim hierarchy — 1:1 or 1..n, inline child prims or referenced/instanced sub-assets, static or </w:t>
      </w:r>
      <w:r>
        <w:rPr>
          <w:b/>
        </w:rPr>
        <w:t>dynamic</w:t>
      </w:r>
      <w:r>
        <w:t xml:space="preserve"> (reconciled from model-change events), and even components hosted on </w:t>
      </w:r>
      <w:r>
        <w:rPr>
          <w:b/>
        </w:rPr>
        <w:t>another server</w:t>
      </w:r>
      <w:r>
        <w:t xml:space="preserve"> — so the visual twin mirrors the asset's </w:t>
      </w:r>
      <w:r>
        <w:rPr>
          <w:i/>
        </w:rPr>
        <w:t>is-composed-of</w:t>
      </w:r>
      <w:r>
        <w:t xml:space="preserve"> structure.</w:t>
      </w:r>
    </w:p>
    <w:p w14:paraId="3F54766C" w14:textId="77777777" w:rsidR="00083FDD" w:rsidRDefault="00BA7F51">
      <w:pPr>
        <w:pStyle w:val="ListBullet"/>
        <w:numPr>
          <w:ilvl w:val="0"/>
          <w:numId w:val="21"/>
        </w:numPr>
      </w:pPr>
      <w:r>
        <w:rPr>
          <w:b/>
        </w:rPr>
        <w:t>Asset content delivery.</w:t>
      </w:r>
      <w:r>
        <w:t xml:space="preserve"> An optional address-space facility by which a server serves the artist-authored USD root layer and its dependency closure through OPC UA Part 5 </w:t>
      </w:r>
      <w:r>
        <w:rPr>
          <w:rStyle w:val="VARIABLE"/>
        </w:rPr>
        <w:t>FileType</w:t>
      </w:r>
      <w:r>
        <w:t xml:space="preserve">, with per-layer digests, so a generic connector can download, verify, cache, compose, and render without external asset-repository setup. The facility is an </w:t>
      </w:r>
      <w:r>
        <w:rPr>
          <w:b/>
        </w:rPr>
        <w:t>xRegistry artifact registry</w:t>
      </w:r>
      <w:r>
        <w:t xml:space="preserve"> (§7.11</w:t>
      </w:r>
      <w:r>
        <w:t xml:space="preserve">): the served artifacts form a registry of groups, versions and labels rather than a per-stage folder of files, and an artifact's registry identifier is derived from its USD asset identifier by a closed-form encoding, which makes the server directly addressable as a USD </w:t>
      </w:r>
      <w:r>
        <w:rPr>
          <w:rStyle w:val="VARIABLE"/>
        </w:rPr>
        <w:t>ArResolver</w:t>
      </w:r>
      <w:r>
        <w:t xml:space="preserve"> backend.</w:t>
      </w:r>
    </w:p>
    <w:p w14:paraId="3C1F8C18" w14:textId="77777777" w:rsidR="00083FDD" w:rsidRDefault="00BA7F51">
      <w:pPr>
        <w:pStyle w:val="ListBullet"/>
        <w:numPr>
          <w:ilvl w:val="0"/>
          <w:numId w:val="21"/>
        </w:numPr>
      </w:pPr>
      <w:r>
        <w:rPr>
          <w:b/>
        </w:rPr>
        <w:t>Omniverse realization (informative).</w:t>
      </w:r>
      <w:r>
        <w:t xml:space="preserve"> How a connector realizes the model in NVIDIA Omniverse (Nucleus </w:t>
      </w:r>
      <w:r>
        <w:rPr>
          <w:rStyle w:val="VARIABLE"/>
        </w:rPr>
        <w:t>.live</w:t>
      </w:r>
      <w:r>
        <w:t xml:space="preserve"> layers, USDRT, OmniGraph, frame coalescing). This is a separate, vendor-governed profile and is </w:t>
      </w:r>
      <w:r>
        <w:rPr>
          <w:b/>
        </w:rPr>
        <w:t>not</w:t>
      </w:r>
      <w:r>
        <w:t xml:space="preserve"> part of the portable normative model.</w:t>
      </w:r>
    </w:p>
    <w:p w14:paraId="1BF0C848" w14:textId="77777777" w:rsidR="00083FDD" w:rsidRDefault="00BA7F51">
      <w:pPr>
        <w:pStyle w:val="PARAGRAPH"/>
      </w:pPr>
      <w:r>
        <w:t xml:space="preserve">Out of scope (reserved for later work): Part 14 Actions, PubSub realization, a USD-side applied API schema mirror, persistent-UUID identity, and normative geometry/material/skeleton/physics profiles. Command, event/alarm, history, composition, and asset delivery are </w:t>
      </w:r>
      <w:r>
        <w:rPr>
          <w:b/>
        </w:rPr>
        <w:t>normative but optional</w:t>
      </w:r>
      <w:r>
        <w:t xml:space="preserve"> capabilities a Server may choose not to implement.</w:t>
      </w:r>
    </w:p>
    <w:p w14:paraId="041EB675" w14:textId="77777777" w:rsidR="00083FDD" w:rsidRDefault="00BA7F51">
      <w:pPr>
        <w:pStyle w:val="Heading2"/>
      </w:pPr>
      <w:bookmarkStart w:id="23" w:name="_Clause_c1_1"/>
      <w:bookmarkStart w:id="24" w:name="_Toc236398539"/>
      <w:r>
        <w:lastRenderedPageBreak/>
        <w:t>Motivation</w:t>
      </w:r>
      <w:bookmarkEnd w:id="23"/>
      <w:bookmarkEnd w:id="24"/>
    </w:p>
    <w:p w14:paraId="52D69A29" w14:textId="77777777" w:rsidR="00083FDD" w:rsidRDefault="00BA7F51">
      <w:pPr>
        <w:pStyle w:val="PARAGRAPH"/>
      </w:pPr>
      <w:r>
        <w:t>Industrial "digital twin" visualization repeatedly re-implements the same brittle glue: a bespoke script maps specific OPC UA NodeIds to specific USD prim attributes and pushes values into a stage. That mapping lives in a connector nobody else can see; it is invisible to other tools, breaks silently when the address space changes, cannot be discovered, and cannot be reviewed, versioned, or governed. Every new pairing of a server with a viewer starts the integration from scratch.</w:t>
      </w:r>
    </w:p>
    <w:p w14:paraId="5634D919" w14:textId="77777777" w:rsidR="00083FDD" w:rsidRDefault="00BA7F51">
      <w:pPr>
        <w:pStyle w:val="PARAGRAPH"/>
      </w:pPr>
      <w:r>
        <w:t xml:space="preserve">The result is an </w:t>
      </w:r>
      <w:r>
        <w:rPr>
          <w:b/>
        </w:rPr>
        <w:t>N×M integration problem</w:t>
      </w:r>
      <w:r>
        <w:t xml:space="preserve">: </w:t>
      </w:r>
      <w:r>
        <w:rPr>
          <w:i/>
        </w:rPr>
        <w:t>N</w:t>
      </w:r>
      <w:r>
        <w:t xml:space="preserve"> servers (pumps, robots, machines, lines) each hand-crafted against </w:t>
      </w:r>
      <w:r>
        <w:rPr>
          <w:i/>
        </w:rPr>
        <w:t>M</w:t>
      </w:r>
      <w:r>
        <w:t xml:space="preserve"> visualization tools (Omniverse, </w:t>
      </w:r>
      <w:r>
        <w:rPr>
          <w:rStyle w:val="VARIABLE"/>
        </w:rPr>
        <w:t>usdview</w:t>
      </w:r>
      <w:r>
        <w:t xml:space="preserve">, web viewers, HMIs) require up to </w:t>
      </w:r>
      <w:r>
        <w:rPr>
          <w:i/>
        </w:rPr>
        <w:t>N×M</w:t>
      </w:r>
      <w:r>
        <w:t xml:space="preserve"> one-off bridges, none reusable. This specification collapses that to </w:t>
      </w:r>
      <w:r>
        <w:rPr>
          <w:b/>
        </w:rPr>
        <w:t>N + M</w:t>
      </w:r>
      <w:r>
        <w:t xml:space="preserve">: each server declares its mapping </w:t>
      </w:r>
      <w:r>
        <w:rPr>
          <w:b/>
        </w:rPr>
        <w:t>once</w:t>
      </w:r>
      <w:r>
        <w:t xml:space="preserve">, in its own address space, and each tool implements </w:t>
      </w:r>
      <w:r>
        <w:rPr>
          <w:b/>
        </w:rPr>
        <w:t>one</w:t>
      </w:r>
      <w:r>
        <w:t xml:space="preserve"> generic connector. The mapping becomes a first-class, browsable, versioned, authoritative part of the OPC UA model instead of hidden connector code, so a </w:t>
      </w:r>
      <w:r>
        <w:rPr>
          <w:b/>
        </w:rPr>
        <w:t>generic</w:t>
      </w:r>
      <w:r>
        <w:t xml:space="preserve"> connector can discover and apply it for any conforming server without prior knowledge of the domain.</w:t>
      </w:r>
    </w:p>
    <w:p w14:paraId="0CF0D68E" w14:textId="77777777" w:rsidR="00083FDD" w:rsidRDefault="00BA7F51">
      <w:pPr>
        <w:pStyle w:val="Heading2"/>
      </w:pPr>
      <w:bookmarkStart w:id="25" w:name="_Clause_c1_2"/>
      <w:bookmarkStart w:id="26" w:name="_Toc236398540"/>
      <w:r>
        <w:t>What it simplifies and what it enables</w:t>
      </w:r>
      <w:bookmarkEnd w:id="25"/>
      <w:bookmarkEnd w:id="26"/>
    </w:p>
    <w:p w14:paraId="6962C788" w14:textId="77777777" w:rsidR="00083FDD" w:rsidRDefault="00BA7F51">
      <w:pPr>
        <w:pStyle w:val="PARAGRAPH"/>
      </w:pPr>
      <w:r>
        <w:rPr>
          <w:b/>
        </w:rPr>
        <w:t>Simplifies.</w:t>
      </w:r>
    </w:p>
    <w:p w14:paraId="26D12DFA" w14:textId="77777777" w:rsidR="00083FDD" w:rsidRDefault="00BA7F51">
      <w:pPr>
        <w:pStyle w:val="ListBullet"/>
        <w:numPr>
          <w:ilvl w:val="0"/>
          <w:numId w:val="21"/>
        </w:numPr>
      </w:pPr>
      <w:r>
        <w:rPr>
          <w:b/>
        </w:rPr>
        <w:t>One declaration, not N×M bridges.</w:t>
      </w:r>
      <w:r>
        <w:t xml:space="preserve"> The value/identity mapping is authored once in the server and consumed by any conforming connector; adding a viewer no longer means writing another bridge.</w:t>
      </w:r>
    </w:p>
    <w:p w14:paraId="44090E14" w14:textId="77777777" w:rsidR="00083FDD" w:rsidRDefault="00BA7F51">
      <w:pPr>
        <w:pStyle w:val="ListBullet"/>
        <w:numPr>
          <w:ilvl w:val="0"/>
          <w:numId w:val="21"/>
        </w:numPr>
      </w:pPr>
      <w:r>
        <w:rPr>
          <w:b/>
        </w:rPr>
        <w:t>No code and no asset edits to change a binding.</w:t>
      </w:r>
      <w:r>
        <w:t xml:space="preserve"> Bindings are data in the address space, not connector source or USD-asset edits. Adding, retargeting, or disabling a binding is a model change a server author (or tool) can make and a client can immediately discover.</w:t>
      </w:r>
    </w:p>
    <w:p w14:paraId="11225EA3" w14:textId="77777777" w:rsidR="00083FDD" w:rsidRDefault="00BA7F51">
      <w:pPr>
        <w:pStyle w:val="ListBullet"/>
        <w:numPr>
          <w:ilvl w:val="0"/>
          <w:numId w:val="21"/>
        </w:numPr>
      </w:pPr>
      <w:r>
        <w:rPr>
          <w:b/>
        </w:rPr>
        <w:t>Deterministic onboarding.</w:t>
      </w:r>
      <w:r>
        <w:t xml:space="preserve"> Discovery starts at a single well-known entry point (</w:t>
      </w:r>
      <w:r>
        <w:rPr>
          <w:rStyle w:val="VARIABLE"/>
        </w:rPr>
        <w:t>Server/OpenUSD/Representations</w:t>
      </w:r>
      <w:r>
        <w:t>), so bringing a new asset online is "browse and go" rather than "find out which NodeIds the artist hard-coded".</w:t>
      </w:r>
    </w:p>
    <w:p w14:paraId="371795DD" w14:textId="77777777" w:rsidR="00083FDD" w:rsidRDefault="00BA7F51">
      <w:pPr>
        <w:pStyle w:val="ListBullet"/>
        <w:numPr>
          <w:ilvl w:val="0"/>
          <w:numId w:val="21"/>
        </w:numPr>
      </w:pPr>
      <w:r>
        <w:rPr>
          <w:b/>
        </w:rPr>
        <w:t>Identity separated from values.</w:t>
      </w:r>
      <w:r>
        <w:t xml:space="preserve"> A server can publish </w:t>
      </w:r>
      <w:r>
        <w:rPr>
          <w:i/>
        </w:rPr>
        <w:t>which</w:t>
      </w:r>
      <w:r>
        <w:t xml:space="preserve"> prim represents </w:t>
      </w:r>
      <w:r>
        <w:rPr>
          <w:i/>
        </w:rPr>
        <w:t>which</w:t>
      </w:r>
      <w:r>
        <w:t xml:space="preserve"> Object (Part 1) before any live values are wired, and add value bindings (Part 2) later, without breaking consumers.</w:t>
      </w:r>
    </w:p>
    <w:p w14:paraId="37F5FC26" w14:textId="77777777" w:rsidR="00083FDD" w:rsidRDefault="00BA7F51">
      <w:pPr>
        <w:pStyle w:val="ListBullet"/>
        <w:numPr>
          <w:ilvl w:val="0"/>
          <w:numId w:val="21"/>
        </w:numPr>
      </w:pPr>
      <w:r>
        <w:rPr>
          <w:b/>
        </w:rPr>
        <w:t>Reuses existing models unchanged.</w:t>
      </w:r>
      <w:r>
        <w:t xml:space="preserve"> Bindings </w:t>
      </w:r>
      <w:r>
        <w:rPr>
          <w:i/>
        </w:rPr>
        <w:t>reference</w:t>
      </w:r>
      <w:r>
        <w:t xml:space="preserve"> the Variables that domain companion specs (Pumps, Robotics, Machinery, …) already expose; they do not duplicate or re-model process data.</w:t>
      </w:r>
    </w:p>
    <w:p w14:paraId="5D1E9B14" w14:textId="77777777" w:rsidR="00083FDD" w:rsidRDefault="00BA7F51">
      <w:pPr>
        <w:pStyle w:val="PARAGRAPH"/>
      </w:pPr>
      <w:r>
        <w:rPr>
          <w:b/>
        </w:rPr>
        <w:t>Enables.</w:t>
      </w:r>
    </w:p>
    <w:p w14:paraId="59D51AC2" w14:textId="77777777" w:rsidR="00083FDD" w:rsidRDefault="00BA7F51">
      <w:pPr>
        <w:pStyle w:val="ListBullet"/>
        <w:numPr>
          <w:ilvl w:val="0"/>
          <w:numId w:val="21"/>
        </w:numPr>
      </w:pPr>
      <w:r>
        <w:rPr>
          <w:b/>
        </w:rPr>
        <w:t>Interchangeable connectors and renderers.</w:t>
      </w:r>
      <w:r>
        <w:t xml:space="preserve"> Competing tools — NVIDIA Omniverse, open-source </w:t>
      </w:r>
      <w:r>
        <w:rPr>
          <w:rStyle w:val="VARIABLE"/>
        </w:rPr>
        <w:t>usdview</w:t>
      </w:r>
      <w:r>
        <w:t>, web viewers — operate over the same declared contract, so servers and viewers evolve independently.</w:t>
      </w:r>
    </w:p>
    <w:p w14:paraId="7E2270AB" w14:textId="77777777" w:rsidR="00083FDD" w:rsidRDefault="00BA7F51">
      <w:pPr>
        <w:pStyle w:val="ListBullet"/>
        <w:numPr>
          <w:ilvl w:val="0"/>
          <w:numId w:val="21"/>
        </w:numPr>
      </w:pPr>
      <w:r>
        <w:rPr>
          <w:b/>
        </w:rPr>
        <w:t>Vendor-neutral, auditable digital twins.</w:t>
      </w:r>
      <w:r>
        <w:t xml:space="preserve"> Because the mapping is authoritative, versioned, and part of the model, it can be reviewed, diffed, validated, and governed like any other engineering artifact.</w:t>
      </w:r>
    </w:p>
    <w:p w14:paraId="6EC862A1" w14:textId="77777777" w:rsidR="00083FDD" w:rsidRDefault="00BA7F51">
      <w:pPr>
        <w:pStyle w:val="ListBullet"/>
        <w:numPr>
          <w:ilvl w:val="0"/>
          <w:numId w:val="21"/>
        </w:numPr>
      </w:pPr>
      <w:r>
        <w:rPr>
          <w:b/>
        </w:rPr>
        <w:t>Toolable pipelines.</w:t>
      </w:r>
      <w:r>
        <w:t xml:space="preserve"> The mapping is machine-readable, so it can be generated from engineering data, checked in CI, and migrated across versions (override/tombstone matching via </w:t>
      </w:r>
      <w:r>
        <w:rPr>
          <w:rStyle w:val="VARIABLE"/>
        </w:rPr>
        <w:t>BindingDefinitionId</w:t>
      </w:r>
      <w:r>
        <w:t>).</w:t>
      </w:r>
    </w:p>
    <w:p w14:paraId="0A102A98" w14:textId="77777777" w:rsidR="00083FDD" w:rsidRDefault="00BA7F51">
      <w:pPr>
        <w:pStyle w:val="ListBullet"/>
        <w:numPr>
          <w:ilvl w:val="0"/>
          <w:numId w:val="21"/>
        </w:numPr>
      </w:pPr>
      <w:r>
        <w:rPr>
          <w:b/>
        </w:rPr>
        <w:t>Incremental adoption and clean evolution.</w:t>
      </w:r>
      <w:r>
        <w:t xml:space="preserve"> Servers implement the representation core alone first, add value bindings when ready, and refine bindings over time without invalidating previously deployed connectors.</w:t>
      </w:r>
    </w:p>
    <w:p w14:paraId="7A441EF7" w14:textId="77777777" w:rsidR="00083FDD" w:rsidRDefault="00BA7F51">
      <w:pPr>
        <w:pStyle w:val="ListBullet"/>
        <w:numPr>
          <w:ilvl w:val="0"/>
          <w:numId w:val="21"/>
        </w:numPr>
      </w:pPr>
      <w:r>
        <w:rPr>
          <w:b/>
        </w:rPr>
        <w:t>An ecosystem division of labour.</w:t>
      </w:r>
      <w:r>
        <w:t xml:space="preserve"> Asset authors, machine OEMs, integrators, connector vendors, and visualization operators collaborate through the model as a shared contract rather than through private, point-to-point agreements (see </w:t>
      </w:r>
      <w:r>
        <w:rPr>
          <w:b/>
        </w:rPr>
        <w:t>Annex D</w:t>
      </w:r>
      <w:r>
        <w:t>).</w:t>
      </w:r>
    </w:p>
    <w:p w14:paraId="7AB85DC0" w14:textId="77777777" w:rsidR="00083FDD" w:rsidRDefault="00BA7F51">
      <w:pPr>
        <w:pStyle w:val="Heading2"/>
      </w:pPr>
      <w:bookmarkStart w:id="27" w:name="_Clause_c1_3"/>
      <w:bookmarkStart w:id="28" w:name="_Toc236398541"/>
      <w:r>
        <w:lastRenderedPageBreak/>
        <w:t>Capabilities and conformance</w:t>
      </w:r>
      <w:bookmarkEnd w:id="27"/>
      <w:bookmarkEnd w:id="28"/>
    </w:p>
    <w:p w14:paraId="3DECF2AD" w14:textId="688243D1" w:rsidR="00083FDD" w:rsidRDefault="00BA7F51">
      <w:pPr>
        <w:pStyle w:val="PARAGRAPH"/>
      </w:pPr>
      <w:r>
        <w:t xml:space="preserve">Only the representation core — the </w:t>
      </w:r>
      <w:r>
        <w:rPr>
          <w:rStyle w:val="VARIABLE"/>
        </w:rPr>
        <w:t>Server/OpenUSD</w:t>
      </w:r>
      <w:r>
        <w:t xml:space="preserve"> discovery facility, </w:t>
      </w:r>
      <w:r>
        <w:rPr>
          <w:rStyle w:val="VARIABLE"/>
        </w:rPr>
        <w:t>OpenUsdStageType</w:t>
      </w:r>
      <w:r>
        <w:t xml:space="preserve">, and the </w:t>
      </w:r>
      <w:r>
        <w:rPr>
          <w:rStyle w:val="VARIABLE"/>
        </w:rPr>
        <w:t>OpenUsdRepresentation</w:t>
      </w:r>
      <w:r>
        <w:t xml:space="preserve"> AddIn — is mandatory. Every other capability in </w:t>
      </w:r>
      <w:r>
        <w:fldChar w:fldCharType="begin"/>
      </w:r>
      <w:r>
        <w:instrText xml:space="preserve"> REF _Clause_c1 \r \h </w:instrText>
      </w:r>
      <w:r>
        <w:fldChar w:fldCharType="separate"/>
      </w:r>
      <w:r w:rsidR="00F106D4">
        <w:t>1</w:t>
      </w:r>
      <w:r>
        <w:fldChar w:fldCharType="end"/>
      </w:r>
      <w:r>
        <w:t xml:space="preserve"> is </w:t>
      </w:r>
      <w:r>
        <w:rPr>
          <w:b/>
        </w:rPr>
        <w:t>normative but optional</w:t>
      </w:r>
      <w:r>
        <w:t xml:space="preserve"> and is gated by its own conformance unit (</w:t>
      </w:r>
      <w:r>
        <w:fldChar w:fldCharType="begin"/>
      </w:r>
      <w:r>
        <w:instrText xml:space="preserve"> REF _Clause_c9 \r \h </w:instrText>
      </w:r>
      <w:r>
        <w:fldChar w:fldCharType="separate"/>
      </w:r>
      <w:r w:rsidR="00F106D4">
        <w:t>9</w:t>
      </w:r>
      <w:r>
        <w:fldChar w:fldCharType="end"/>
      </w:r>
      <w:r>
        <w:t>), so a Server implements exactly what it needs and a Client discovers what a Server offers rather than assuming it.</w:t>
      </w:r>
    </w:p>
    <w:p w14:paraId="5B3611B6" w14:textId="415AD399" w:rsidR="00083FDD" w:rsidRDefault="00BA7F51">
      <w:pPr>
        <w:pStyle w:val="PARAGRAPH"/>
      </w:pPr>
      <w:r>
        <w:t xml:space="preserve">The capabilities are independent of one another. A Server may publish identity alone, add live value bindings later, and never implement command, alarm, history, composition or asset delivery. Each conformance unit is separately testable, and the profiles of </w:t>
      </w:r>
      <w:r>
        <w:fldChar w:fldCharType="begin"/>
      </w:r>
      <w:r>
        <w:instrText xml:space="preserve"> REF _Clause_c9 \r \h </w:instrText>
      </w:r>
      <w:r>
        <w:fldChar w:fldCharType="separate"/>
      </w:r>
      <w:r w:rsidR="00F106D4">
        <w:t>9</w:t>
      </w:r>
      <w:r>
        <w:fldChar w:fldCharType="end"/>
      </w:r>
      <w:r>
        <w:t xml:space="preserve"> group them into the combinations a real deployment tends to need.</w:t>
      </w:r>
    </w:p>
    <w:p w14:paraId="290DF7BE" w14:textId="0FBD4DEE" w:rsidR="00083FDD" w:rsidRDefault="00BA7F51">
      <w:pPr>
        <w:pStyle w:val="PARAGRAPH"/>
      </w:pPr>
      <w:r>
        <w:rPr>
          <w:b/>
        </w:rPr>
        <w:t>Live bindings are typed by intent.</w:t>
      </w:r>
      <w:r>
        <w:t xml:space="preserve"> </w:t>
      </w:r>
      <w:r>
        <w:rPr>
          <w:rStyle w:val="VARIABLE"/>
        </w:rPr>
        <w:t>OpenUsdLiveBindingType</w:t>
      </w:r>
      <w:r>
        <w:t xml:space="preserve"> is abstract; a binding's intent is carried by its concrete subtype — </w:t>
      </w:r>
      <w:r>
        <w:rPr>
          <w:rStyle w:val="VARIABLE"/>
        </w:rPr>
        <w:t>OpenUsdValueChangeBindingType</w:t>
      </w:r>
      <w:r>
        <w:t xml:space="preserve"> for read-only telemetry, </w:t>
      </w:r>
      <w:r>
        <w:rPr>
          <w:rStyle w:val="VARIABLE"/>
        </w:rPr>
        <w:t>OpenUsdAlarmBindingType</w:t>
      </w:r>
      <w:r>
        <w:t xml:space="preserve">, </w:t>
      </w:r>
      <w:r>
        <w:rPr>
          <w:rStyle w:val="VARIABLE"/>
        </w:rPr>
        <w:t>OpenUsdHistoryBindingType</w:t>
      </w:r>
      <w:r>
        <w:t xml:space="preserve"> and </w:t>
      </w:r>
      <w:r>
        <w:rPr>
          <w:rStyle w:val="VARIABLE"/>
        </w:rPr>
        <w:t>OpenUsdCommandBindingType</w:t>
      </w:r>
      <w:r>
        <w:t xml:space="preserve"> (</w:t>
      </w:r>
      <w:r>
        <w:fldChar w:fldCharType="begin"/>
      </w:r>
      <w:r>
        <w:instrText xml:space="preserve"> REF _Clause_c7_4 \r \h </w:instrText>
      </w:r>
      <w:r>
        <w:fldChar w:fldCharType="separate"/>
      </w:r>
      <w:r w:rsidR="00F106D4">
        <w:t>7.4</w:t>
      </w:r>
      <w:r>
        <w:fldChar w:fldCharType="end"/>
      </w:r>
      <w:r>
        <w:t xml:space="preserve">). A connector therefore determines intent from </w:t>
      </w:r>
      <w:r>
        <w:rPr>
          <w:rStyle w:val="VARIABLE"/>
        </w:rPr>
        <w:t>HasTypeDefinition</w:t>
      </w:r>
      <w:r>
        <w:t xml:space="preserve"> rather than from a discriminating enumeration value, and a Server that does not implement an intent simply never instantiates its subtype.</w:t>
      </w:r>
    </w:p>
    <w:p w14:paraId="1E604487" w14:textId="77777777" w:rsidR="00083FDD" w:rsidRDefault="00BA7F51">
      <w:pPr>
        <w:pStyle w:val="PARAGRAPH"/>
      </w:pPr>
      <w:r>
        <w:rPr>
          <w:b/>
        </w:rPr>
        <w:t>One dependency beyond base OPC UA.</w:t>
      </w:r>
      <w:r>
        <w:t xml:space="preserve"> Asset content delivery (§7.11) builds on </w:t>
      </w:r>
      <w:r>
        <w:rPr>
          <w:i/>
        </w:rPr>
        <w:t>OPC UA — xRegistry</w:t>
      </w:r>
      <w:r>
        <w:t xml:space="preserve">, which is a </w:t>
      </w:r>
      <w:r>
        <w:rPr>
          <w:rStyle w:val="VARIABLE"/>
        </w:rPr>
        <w:t>RequiredModel</w:t>
      </w:r>
      <w:r>
        <w:t xml:space="preserve"> of this specification. This is the only place the model is not self-contained on base OPC UA, and the trade is deliberate: a plain folder of files cannot express versions, change detection, labels or federation, and duplicates artifacts across stages that share them. Because the xRegistry </w:t>
      </w:r>
      <w:r>
        <w:rPr>
          <w:rStyle w:val="VARIABLE"/>
        </w:rPr>
        <w:t>ResourceType</w:t>
      </w:r>
      <w:r>
        <w:t xml:space="preserve"> is itself a Part 5 </w:t>
      </w:r>
      <w:r>
        <w:rPr>
          <w:rStyle w:val="VARIABLE"/>
        </w:rPr>
        <w:t>FileType</w:t>
      </w:r>
      <w:r>
        <w:t xml:space="preserve">, the dependency costs a consumer nothing structurally — an artifact node </w:t>
      </w:r>
      <w:r>
        <w:rPr>
          <w:b/>
        </w:rPr>
        <w:t>is</w:t>
      </w:r>
      <w:r>
        <w:t xml:space="preserve"> the file, read with its own </w:t>
      </w:r>
      <w:r>
        <w:rPr>
          <w:rStyle w:val="VARIABLE"/>
        </w:rPr>
        <w:t>Open</w:t>
      </w:r>
      <w:r>
        <w:t>/</w:t>
      </w:r>
      <w:r>
        <w:rPr>
          <w:rStyle w:val="VARIABLE"/>
        </w:rPr>
        <w:t>Read</w:t>
      </w:r>
      <w:r>
        <w:t>/</w:t>
      </w:r>
      <w:r>
        <w:rPr>
          <w:rStyle w:val="VARIABLE"/>
        </w:rPr>
        <w:t>Close</w:t>
      </w:r>
      <w:r>
        <w:t>. A Server that does not serve artifacts is unaffected by it.</w:t>
      </w:r>
    </w:p>
    <w:p w14:paraId="4E781507" w14:textId="77777777" w:rsidR="00083FDD" w:rsidRDefault="00BA7F51">
      <w:pPr>
        <w:pStyle w:val="PARAGRAPH"/>
      </w:pPr>
      <w:r>
        <w:rPr>
          <w:b/>
        </w:rPr>
        <w:t>Companion — Part 2 (Scene Materialization).</w:t>
      </w:r>
      <w:r>
        <w:t xml:space="preserve"> This document (Part 1) binds OPC UA Objects to prims on an </w:t>
      </w:r>
      <w:r>
        <w:rPr>
          <w:b/>
        </w:rPr>
        <w:t>external</w:t>
      </w:r>
      <w:r>
        <w:t xml:space="preserve"> USD stage. A companion draft, </w:t>
      </w:r>
      <w:r>
        <w:rPr>
          <w:i/>
        </w:rPr>
        <w:t>OPC UA — OpenUSD Scene Materialization (Part 2)</w:t>
      </w:r>
      <w:r>
        <w:t xml:space="preserve"> (</w:t>
      </w:r>
      <w:r>
        <w:rPr>
          <w:rStyle w:val="VARIABLE"/>
        </w:rPr>
        <w:t>../openusd-scene/OPC-UA-OpenUSD-Scene-Materialization.md</w:t>
      </w:r>
      <w:r>
        <w:t xml:space="preserve">, namespace </w:t>
      </w:r>
      <w:r>
        <w:rPr>
          <w:rStyle w:val="VARIABLE"/>
        </w:rPr>
        <w:t>http://opcfoundation.org/UA/OpenUSD/Scene/</w:t>
      </w:r>
      <w:r>
        <w:t xml:space="preserve">), instead </w:t>
      </w:r>
      <w:r>
        <w:rPr>
          <w:b/>
        </w:rPr>
        <w:t>materializes the composed USD scene graph natively as an OPC UA address space</w:t>
      </w:r>
      <w:r>
        <w:t xml:space="preserve"> (Stage/Prim/Attribute/Relationship/typed+API schemas), and is round-trippable to/from </w:t>
      </w:r>
      <w:r>
        <w:rPr>
          <w:rStyle w:val="VARIABLE"/>
        </w:rPr>
        <w:t>.usd</w:t>
      </w:r>
      <w:r>
        <w:t xml:space="preserve">. Part 2 is </w:t>
      </w:r>
      <w:r>
        <w:rPr>
          <w:b/>
        </w:rPr>
        <w:t>self-contained</w:t>
      </w:r>
      <w:r>
        <w:t xml:space="preserve">: it neither changes nor requires this model, and it does </w:t>
      </w:r>
      <w:r>
        <w:rPr>
          <w:b/>
        </w:rPr>
        <w:t>not</w:t>
      </w:r>
      <w:r>
        <w:t xml:space="preserve"> take the xRegistry dependency — it reaches the artifact registry only indirectly, through this specification, when a Server implements both. The two interoperate — a Part 1 binding may target a Part 2 attribute Variable, and a materialized stage may be listed under </w:t>
      </w:r>
      <w:r>
        <w:rPr>
          <w:rStyle w:val="VARIABLE"/>
        </w:rPr>
        <w:t>Server/OpenUSD/Stages</w:t>
      </w:r>
      <w:r>
        <w:t>.</w:t>
      </w:r>
    </w:p>
    <w:p w14:paraId="2B970E0C" w14:textId="77777777" w:rsidR="00083FDD" w:rsidRDefault="00BA7F51">
      <w:pPr>
        <w:pStyle w:val="NOTE"/>
      </w:pPr>
      <w:r>
        <w:t>NOTE   PROVISIONAL WORKING DRAFT — not normative, not endorsed by the OPC Foundation or the Alliance for OpenUSD. The document number, the Mantis project identifier and every NodeId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lastRenderedPageBreak/>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Alliance for OpenUSD</w:t>
      </w:r>
    </w:p>
    <w:p w14:paraId="3FCBD290" w14:textId="77777777" w:rsidR="00F95EC5" w:rsidRPr="00EC120D" w:rsidRDefault="00F95EC5" w:rsidP="00F95EC5">
      <w:pPr>
        <w:pStyle w:val="Heading1"/>
      </w:pPr>
      <w:bookmarkStart w:id="29" w:name="_Toc355080566"/>
      <w:bookmarkStart w:id="30" w:name="_Toc358798313"/>
      <w:bookmarkStart w:id="31" w:name="_Toc358802871"/>
      <w:bookmarkStart w:id="32" w:name="_Toc358803012"/>
      <w:bookmarkStart w:id="33" w:name="_Toc359335758"/>
      <w:bookmarkStart w:id="34" w:name="_Toc184116962"/>
      <w:bookmarkStart w:id="35" w:name="_Clause_c2"/>
      <w:bookmarkStart w:id="36" w:name="_Toc236398542"/>
      <w:r w:rsidRPr="00EC120D">
        <w:t>Normative references</w:t>
      </w:r>
      <w:bookmarkEnd w:id="29"/>
      <w:bookmarkEnd w:id="30"/>
      <w:bookmarkEnd w:id="31"/>
      <w:bookmarkEnd w:id="32"/>
      <w:bookmarkEnd w:id="33"/>
      <w:bookmarkEnd w:id="34"/>
      <w:bookmarkEnd w:id="35"/>
      <w:bookmarkEnd w:id="36"/>
    </w:p>
    <w:p w14:paraId="532CB950" w14:textId="77777777" w:rsidR="00083FDD" w:rsidRDefault="00BA7F51">
      <w:pPr>
        <w:pStyle w:val="PARAGRAPH"/>
      </w:pPr>
      <w:r>
        <w:t>The following referenced documents are indispensable for the application of this document. For dated references, only the edition cited applies. For undated references, the latest edition of the referenced document (including any amendments and errata) applies.</w:t>
      </w:r>
    </w:p>
    <w:p w14:paraId="4956D329" w14:textId="77777777" w:rsidR="00083FDD" w:rsidRDefault="00BA7F51">
      <w:pPr>
        <w:pStyle w:val="NOTE"/>
      </w:pPr>
      <w:r>
        <w:t>NOTE   The OPC UA core specifications are regularly published as IEC 62541.</w:t>
      </w:r>
    </w:p>
    <w:p w14:paraId="4256C675" w14:textId="77777777" w:rsidR="00083FDD" w:rsidRDefault="00BA7F51">
      <w:pPr>
        <w:pStyle w:val="ReferenceDocuments"/>
      </w:pPr>
      <w:bookmarkStart w:id="37" w:name="UAPart1"/>
      <w:r>
        <w:t>OPC 10000-1, OPC Unified Architecture - Part 1: Overview and Concepts</w:t>
      </w:r>
      <w:bookmarkEnd w:id="37"/>
    </w:p>
    <w:p w14:paraId="6AD2C4ED" w14:textId="77777777" w:rsidR="00083FDD" w:rsidRDefault="00BA7F51">
      <w:pPr>
        <w:pStyle w:val="ReferenceDocuments"/>
      </w:pPr>
      <w:r>
        <w:t>http://www.opcfoundation.org/documents/10000-1/</w:t>
      </w:r>
    </w:p>
    <w:p w14:paraId="6FD2527B" w14:textId="77777777" w:rsidR="00083FDD" w:rsidRDefault="00BA7F51">
      <w:pPr>
        <w:pStyle w:val="ReferenceDocuments"/>
      </w:pPr>
      <w:bookmarkStart w:id="38" w:name="UAPart2"/>
      <w:r>
        <w:t>OPC 10000-2, OPC Unified Architecture - Part 2: Security Model</w:t>
      </w:r>
      <w:bookmarkEnd w:id="38"/>
    </w:p>
    <w:p w14:paraId="3D170781" w14:textId="77777777" w:rsidR="00083FDD" w:rsidRDefault="00BA7F51">
      <w:pPr>
        <w:pStyle w:val="ReferenceDocuments"/>
      </w:pPr>
      <w:r>
        <w:t>http://www.opcfoundation.org/documents/10000-2/</w:t>
      </w:r>
    </w:p>
    <w:p w14:paraId="0DF77927" w14:textId="77777777" w:rsidR="00083FDD" w:rsidRDefault="00BA7F51">
      <w:pPr>
        <w:pStyle w:val="ReferenceDocuments"/>
      </w:pPr>
      <w:bookmarkStart w:id="39" w:name="UAPart3"/>
      <w:r>
        <w:t>OPC 10000-3, OPC Unified Architecture - Part 3: Address Space Model</w:t>
      </w:r>
      <w:bookmarkEnd w:id="39"/>
    </w:p>
    <w:p w14:paraId="3C78FFE5" w14:textId="77777777" w:rsidR="00083FDD" w:rsidRDefault="00BA7F51">
      <w:pPr>
        <w:pStyle w:val="ReferenceDocuments"/>
      </w:pPr>
      <w:r>
        <w:t>http://www.opcfoundation.org/documents/10000-3/</w:t>
      </w:r>
    </w:p>
    <w:p w14:paraId="3F657DC6" w14:textId="77777777" w:rsidR="00083FDD" w:rsidRDefault="00BA7F51">
      <w:pPr>
        <w:pStyle w:val="ReferenceDocuments"/>
      </w:pPr>
      <w:bookmarkStart w:id="40" w:name="UAPart4"/>
      <w:r>
        <w:t>OPC 10000-4, OPC Unified Architecture - Part 4: Services</w:t>
      </w:r>
      <w:bookmarkEnd w:id="40"/>
    </w:p>
    <w:p w14:paraId="6730A53D" w14:textId="77777777" w:rsidR="00083FDD" w:rsidRDefault="00BA7F51">
      <w:pPr>
        <w:pStyle w:val="ReferenceDocuments"/>
      </w:pPr>
      <w:r>
        <w:t>http://www.opcfoundation.org/documents/10000-4/</w:t>
      </w:r>
    </w:p>
    <w:p w14:paraId="6CFFCBC8" w14:textId="77777777" w:rsidR="00083FDD" w:rsidRDefault="00BA7F51">
      <w:pPr>
        <w:pStyle w:val="ReferenceDocuments"/>
      </w:pPr>
      <w:bookmarkStart w:id="41" w:name="UAPart5"/>
      <w:r>
        <w:t>OPC 10000-5, OPC Unified Architecture - Part 5: Information Model</w:t>
      </w:r>
      <w:bookmarkEnd w:id="41"/>
    </w:p>
    <w:p w14:paraId="6BD99771" w14:textId="77777777" w:rsidR="00083FDD" w:rsidRDefault="00BA7F51">
      <w:pPr>
        <w:pStyle w:val="ReferenceDocuments"/>
      </w:pPr>
      <w:r>
        <w:t>http://www.opcfoundation.org/documents/10000-5/</w:t>
      </w:r>
    </w:p>
    <w:p w14:paraId="2B20AF8C" w14:textId="77777777" w:rsidR="00083FDD" w:rsidRDefault="00BA7F51">
      <w:pPr>
        <w:pStyle w:val="ReferenceDocuments"/>
      </w:pPr>
      <w:bookmarkStart w:id="42" w:name="UAPart6"/>
      <w:r>
        <w:t>OPC 10000-6, OPC Unified Architecture - Part 6: Mappings</w:t>
      </w:r>
      <w:bookmarkEnd w:id="42"/>
    </w:p>
    <w:p w14:paraId="57874050" w14:textId="77777777" w:rsidR="00083FDD" w:rsidRDefault="00BA7F51">
      <w:pPr>
        <w:pStyle w:val="ReferenceDocuments"/>
      </w:pPr>
      <w:r>
        <w:t>http://www.opcfoundation.org/documents/10000-6/</w:t>
      </w:r>
    </w:p>
    <w:p w14:paraId="15C4A750" w14:textId="77777777" w:rsidR="00083FDD" w:rsidRDefault="00BA7F51">
      <w:pPr>
        <w:pStyle w:val="ReferenceDocuments"/>
      </w:pPr>
      <w:bookmarkStart w:id="43" w:name="UAPart7"/>
      <w:r>
        <w:t>OPC 10000-7, OPC Unified Architecture - Part 7: Profiles</w:t>
      </w:r>
      <w:bookmarkEnd w:id="43"/>
    </w:p>
    <w:p w14:paraId="31ACFF0C" w14:textId="77777777" w:rsidR="00083FDD" w:rsidRDefault="00BA7F51">
      <w:pPr>
        <w:pStyle w:val="ReferenceDocuments"/>
      </w:pPr>
      <w:r>
        <w:t>http://www.opcfoundation.org/documents/10000-7/</w:t>
      </w:r>
    </w:p>
    <w:p w14:paraId="4D76427A" w14:textId="77777777" w:rsidR="00083FDD" w:rsidRDefault="00BA7F51">
      <w:pPr>
        <w:pStyle w:val="ReferenceDocuments"/>
      </w:pPr>
      <w:bookmarkStart w:id="44" w:name="UAPart8"/>
      <w:r>
        <w:t>OPC 10000-8, OPC Unified Architecture - Part 8: Data Access</w:t>
      </w:r>
      <w:bookmarkEnd w:id="44"/>
    </w:p>
    <w:p w14:paraId="3F947831" w14:textId="77777777" w:rsidR="00083FDD" w:rsidRDefault="00BA7F51">
      <w:pPr>
        <w:pStyle w:val="ReferenceDocuments"/>
      </w:pPr>
      <w:r>
        <w:t>http://www.opcfoundation.org/documents/10000-8/</w:t>
      </w:r>
    </w:p>
    <w:p w14:paraId="4B1A03C5" w14:textId="77777777" w:rsidR="00083FDD" w:rsidRDefault="00BA7F51">
      <w:pPr>
        <w:pStyle w:val="ReferenceDocuments"/>
      </w:pPr>
      <w:bookmarkStart w:id="45" w:name="UAPart9"/>
      <w:r>
        <w:t>OPC 10000-9, OPC Unified Architecture - Part 9: Alarms and Conditions</w:t>
      </w:r>
      <w:bookmarkEnd w:id="45"/>
    </w:p>
    <w:p w14:paraId="61EE0BCB" w14:textId="77777777" w:rsidR="00083FDD" w:rsidRDefault="00BA7F51">
      <w:pPr>
        <w:pStyle w:val="ReferenceDocuments"/>
      </w:pPr>
      <w:r>
        <w:t>http://www.opcfoundation.org/documents/10000-9/</w:t>
      </w:r>
    </w:p>
    <w:p w14:paraId="749F4E52" w14:textId="77777777" w:rsidR="00083FDD" w:rsidRDefault="00BA7F51">
      <w:pPr>
        <w:pStyle w:val="ReferenceDocuments"/>
      </w:pPr>
      <w:bookmarkStart w:id="46" w:name="UAPart11"/>
      <w:r>
        <w:t>OPC 10000-11, OPC Unified Architecture - Part 11: Historical Access</w:t>
      </w:r>
      <w:bookmarkEnd w:id="46"/>
    </w:p>
    <w:p w14:paraId="19709376" w14:textId="77777777" w:rsidR="00083FDD" w:rsidRDefault="00BA7F51">
      <w:pPr>
        <w:pStyle w:val="ReferenceDocuments"/>
      </w:pPr>
      <w:r>
        <w:t>http://www.opcfoundation.org/documents/10000-11/</w:t>
      </w:r>
    </w:p>
    <w:p w14:paraId="6700D0AA" w14:textId="77777777" w:rsidR="00083FDD" w:rsidRDefault="00BA7F51">
      <w:pPr>
        <w:pStyle w:val="ReferenceDocuments"/>
      </w:pPr>
      <w:bookmarkStart w:id="47" w:name="UAPart12"/>
      <w:r>
        <w:t>OPC 10000-12, OPC Unified Architecture - Part 12: Discovery and Global Services</w:t>
      </w:r>
      <w:bookmarkEnd w:id="47"/>
    </w:p>
    <w:p w14:paraId="56132168" w14:textId="77777777" w:rsidR="00083FDD" w:rsidRDefault="00BA7F51">
      <w:pPr>
        <w:pStyle w:val="ReferenceDocuments"/>
      </w:pPr>
      <w:r>
        <w:lastRenderedPageBreak/>
        <w:t>http://www.opcfoundation.org/documents/10000-12/</w:t>
      </w:r>
    </w:p>
    <w:p w14:paraId="228C6C3C" w14:textId="77777777" w:rsidR="00083FDD" w:rsidRDefault="00BA7F51">
      <w:pPr>
        <w:pStyle w:val="ReferenceDocuments"/>
      </w:pPr>
      <w:bookmarkStart w:id="48" w:name="UAPart18"/>
      <w:r>
        <w:t>OPC 10000-18, OPC Unified Architecture - Part 18: Role-Based Security</w:t>
      </w:r>
      <w:bookmarkEnd w:id="48"/>
    </w:p>
    <w:p w14:paraId="61C386CB" w14:textId="77777777" w:rsidR="00083FDD" w:rsidRDefault="00BA7F51">
      <w:pPr>
        <w:pStyle w:val="ReferenceDocuments"/>
      </w:pPr>
      <w:r>
        <w:t>http://www.opcfoundation.org/documents/10000-18/</w:t>
      </w:r>
    </w:p>
    <w:p w14:paraId="58B11B66" w14:textId="77777777" w:rsidR="00083FDD" w:rsidRDefault="00BA7F51">
      <w:pPr>
        <w:pStyle w:val="ReferenceDocuments"/>
      </w:pPr>
      <w:bookmarkStart w:id="49" w:name="UAPart19"/>
      <w:r>
        <w:t>OPC 10000-19, OPC Unified Architecture - Part 19: Dictionary References</w:t>
      </w:r>
      <w:bookmarkEnd w:id="49"/>
    </w:p>
    <w:p w14:paraId="2762F49E" w14:textId="77777777" w:rsidR="00083FDD" w:rsidRDefault="00BA7F51">
      <w:pPr>
        <w:pStyle w:val="ReferenceDocuments"/>
      </w:pPr>
      <w:r>
        <w:t>http://www.opcfoundation.org/documents/10000-19/</w:t>
      </w:r>
    </w:p>
    <w:p w14:paraId="0558FD16" w14:textId="77777777" w:rsidR="00083FDD" w:rsidRDefault="00BA7F51">
      <w:pPr>
        <w:pStyle w:val="ReferenceDocuments"/>
      </w:pPr>
      <w:bookmarkStart w:id="50" w:name="UAPart20"/>
      <w:r>
        <w:t>OPC 10000-20, OPC Unified Architecture - Part 20: File Transfer</w:t>
      </w:r>
      <w:bookmarkEnd w:id="50"/>
    </w:p>
    <w:p w14:paraId="38327004" w14:textId="77777777" w:rsidR="00083FDD" w:rsidRDefault="00BA7F51">
      <w:pPr>
        <w:pStyle w:val="ReferenceDocuments"/>
      </w:pPr>
      <w:r>
        <w:t>http://www.opcfoundation.org/documents/10000-20/</w:t>
      </w:r>
    </w:p>
    <w:p w14:paraId="10CFF50A" w14:textId="77777777" w:rsidR="00083FDD" w:rsidRDefault="00BA7F51">
      <w:pPr>
        <w:pStyle w:val="ReferenceDocuments"/>
      </w:pPr>
      <w:bookmarkStart w:id="51" w:name="UAPart210"/>
      <w:r>
        <w:t>OPC 10000-210, OPC Unified Architecture - Part 210: Relative Spatial Location</w:t>
      </w:r>
      <w:bookmarkEnd w:id="51"/>
    </w:p>
    <w:p w14:paraId="133AEB9C" w14:textId="77777777" w:rsidR="00083FDD" w:rsidRDefault="00BA7F51">
      <w:pPr>
        <w:pStyle w:val="ReferenceDocuments"/>
      </w:pPr>
      <w:r>
        <w:t>http://www.opcfoundation.org/documents/10000-210/</w:t>
      </w:r>
    </w:p>
    <w:p w14:paraId="15DE7370" w14:textId="77777777" w:rsidR="00083FDD" w:rsidRDefault="00BA7F51">
      <w:pPr>
        <w:pStyle w:val="ReferenceDocuments"/>
      </w:pPr>
      <w:bookmarkStart w:id="52" w:name="UAPart211"/>
      <w:r>
        <w:t>OPC 10000-211, OPC Unified Architecture - Part 211: Global Positioning</w:t>
      </w:r>
      <w:bookmarkEnd w:id="52"/>
    </w:p>
    <w:p w14:paraId="77922728" w14:textId="77777777" w:rsidR="00083FDD" w:rsidRDefault="00BA7F51">
      <w:pPr>
        <w:pStyle w:val="ReferenceDocuments"/>
      </w:pPr>
      <w:r>
        <w:t>http://www.opcfoundation.org/documents/10000-211/</w:t>
      </w:r>
    </w:p>
    <w:p w14:paraId="2CD0A60C" w14:textId="77777777" w:rsidR="00083FDD" w:rsidRDefault="00BA7F51">
      <w:pPr>
        <w:pStyle w:val="ReferenceDocuments"/>
      </w:pPr>
      <w:bookmarkStart w:id="53" w:name="UA11030"/>
      <w:r>
        <w:t>OPC 11030, OPC UA Modelling Best Practices</w:t>
      </w:r>
      <w:bookmarkEnd w:id="53"/>
    </w:p>
    <w:p w14:paraId="304C0A6D" w14:textId="77777777" w:rsidR="00083FDD" w:rsidRDefault="00BA7F51">
      <w:pPr>
        <w:pStyle w:val="ReferenceDocuments"/>
      </w:pPr>
      <w:r>
        <w:t>http://www.opcfoundation.org/documents/11030/</w:t>
      </w:r>
    </w:p>
    <w:p w14:paraId="45F84E67" w14:textId="77777777" w:rsidR="00083FDD" w:rsidRDefault="00BA7F51">
      <w:pPr>
        <w:pStyle w:val="ReferenceDocuments"/>
      </w:pPr>
      <w:bookmarkStart w:id="54" w:name="UAxRegistry"/>
      <w:r>
        <w:t>OPC UA - xRegistry, OPC Unified Architecture - xRegistry: the abstract registry base model. A RequiredModel of this document.</w:t>
      </w:r>
      <w:bookmarkEnd w:id="54"/>
    </w:p>
    <w:p w14:paraId="6E54E2EE" w14:textId="77777777" w:rsidR="00083FDD" w:rsidRDefault="00BA7F51">
      <w:pPr>
        <w:pStyle w:val="ReferenceDocuments"/>
      </w:pPr>
      <w:bookmarkStart w:id="55" w:name="xRegistryCore"/>
      <w:r>
        <w:t>xRegistry Core specification, v1.0-rc3, The registry / group / resource / version / attribute model, xid, epoch and labels that the OPC UA base model realizes.</w:t>
      </w:r>
      <w:bookmarkEnd w:id="55"/>
    </w:p>
    <w:p w14:paraId="7CBC566A" w14:textId="77777777" w:rsidR="00083FDD" w:rsidRDefault="00BA7F51">
      <w:pPr>
        <w:pStyle w:val="ReferenceDocuments"/>
      </w:pPr>
      <w:r>
        <w:t>https://github.com/xregistry/spec/blob/v1.0-rc3/core/spec.md</w:t>
      </w:r>
    </w:p>
    <w:p w14:paraId="22C48D2B" w14:textId="77777777" w:rsidR="00083FDD" w:rsidRDefault="00BA7F51">
      <w:pPr>
        <w:pStyle w:val="ReferenceDocuments"/>
      </w:pPr>
      <w:bookmarkStart w:id="56" w:name="AOUSD"/>
      <w:r>
        <w:t>AOUSD OpenUSD Core Specification 1.0.1, Alliance for OpenUSD - normative for USD paths, composition, layers and identity.</w:t>
      </w:r>
      <w:bookmarkEnd w:id="56"/>
    </w:p>
    <w:p w14:paraId="6AC0C2A5" w14:textId="77777777" w:rsidR="00083FDD" w:rsidRDefault="00BA7F51">
      <w:pPr>
        <w:pStyle w:val="ReferenceDocuments"/>
      </w:pPr>
      <w:r>
        <w:t>https://aousd.org/</w:t>
      </w:r>
    </w:p>
    <w:p w14:paraId="7BE15FFD" w14:textId="77777777" w:rsidR="00F95EC5" w:rsidRPr="00EC120D" w:rsidRDefault="00F95EC5" w:rsidP="00F95EC5">
      <w:pPr>
        <w:pStyle w:val="Heading1"/>
      </w:pPr>
      <w:bookmarkStart w:id="57" w:name="_Toc355080567"/>
      <w:bookmarkStart w:id="58" w:name="_Toc358798314"/>
      <w:bookmarkStart w:id="59" w:name="_Toc358802872"/>
      <w:bookmarkStart w:id="60" w:name="_Toc358803013"/>
      <w:bookmarkStart w:id="61" w:name="_Toc359335759"/>
      <w:bookmarkStart w:id="62" w:name="_Toc184116963"/>
      <w:bookmarkStart w:id="63" w:name="_Clause_c3"/>
      <w:bookmarkStart w:id="64" w:name="_Toc236398543"/>
      <w:r w:rsidRPr="00EC120D">
        <w:t>Terms</w:t>
      </w:r>
      <w:r w:rsidR="00B419D5" w:rsidRPr="00EC120D">
        <w:t>, abbreviated terms</w:t>
      </w:r>
      <w:r w:rsidRPr="00EC120D">
        <w:t xml:space="preserve"> and </w:t>
      </w:r>
      <w:bookmarkEnd w:id="57"/>
      <w:bookmarkEnd w:id="58"/>
      <w:bookmarkEnd w:id="59"/>
      <w:bookmarkEnd w:id="60"/>
      <w:bookmarkEnd w:id="61"/>
      <w:r w:rsidR="00B419D5" w:rsidRPr="00EC120D">
        <w:t>conventions</w:t>
      </w:r>
      <w:bookmarkEnd w:id="62"/>
      <w:bookmarkEnd w:id="63"/>
      <w:bookmarkEnd w:id="64"/>
    </w:p>
    <w:p w14:paraId="102C7103" w14:textId="77777777" w:rsidR="002A08F9" w:rsidRPr="00EC120D" w:rsidRDefault="002A08F9" w:rsidP="002A08F9">
      <w:pPr>
        <w:pStyle w:val="Heading2"/>
        <w:ind w:left="0" w:firstLine="0"/>
      </w:pPr>
      <w:bookmarkStart w:id="65" w:name="_Toc184116964"/>
      <w:bookmarkStart w:id="66" w:name="_Clause_c3_1"/>
      <w:bookmarkStart w:id="67" w:name="_Toc236398544"/>
      <w:r w:rsidRPr="00EC120D">
        <w:t>Overview</w:t>
      </w:r>
      <w:bookmarkEnd w:id="65"/>
      <w:bookmarkEnd w:id="66"/>
      <w:bookmarkEnd w:id="67"/>
    </w:p>
    <w:p w14:paraId="40F7B99A" w14:textId="3BD15142" w:rsidR="00E12745" w:rsidRDefault="002A08F9" w:rsidP="00121B8E">
      <w:pPr>
        <w:pStyle w:val="Heading2"/>
        <w:ind w:left="0" w:firstLine="0"/>
      </w:pPr>
      <w:bookmarkStart w:id="68" w:name="_Toc288045462"/>
      <w:bookmarkStart w:id="69" w:name="_Toc293994199"/>
      <w:bookmarkStart w:id="70" w:name="_Toc349863207"/>
      <w:bookmarkStart w:id="71" w:name="_Toc464635421"/>
      <w:bookmarkStart w:id="72" w:name="_Toc463790999"/>
      <w:bookmarkStart w:id="73" w:name="_Toc29911961"/>
      <w:bookmarkStart w:id="74" w:name="_Toc184116965"/>
      <w:bookmarkStart w:id="75" w:name="_Clause_c3_2"/>
      <w:bookmarkStart w:id="76" w:name="_Toc236398545"/>
      <w:r w:rsidRPr="00EC120D">
        <w:t>OpenUSD terms</w:t>
      </w:r>
      <w:bookmarkEnd w:id="68"/>
      <w:bookmarkEnd w:id="69"/>
      <w:bookmarkEnd w:id="70"/>
      <w:bookmarkEnd w:id="71"/>
      <w:bookmarkEnd w:id="72"/>
      <w:bookmarkEnd w:id="73"/>
      <w:bookmarkEnd w:id="74"/>
      <w:bookmarkEnd w:id="75"/>
      <w:bookmarkEnd w:id="76"/>
    </w:p>
    <w:p w14:paraId="196CFA4B" w14:textId="77777777" w:rsidR="00083FDD" w:rsidRDefault="00BA7F51">
      <w:pPr>
        <w:pStyle w:val="PARAGRAPH"/>
      </w:pPr>
      <w:r>
        <w:t>It is assumed that basic concepts of OPC UA information modelling and of OpenUSD are understood in this document. This document uses these concepts to describe the OpenUSD Information Model. For the purposes of this document, the terms and definitions given in OPC 10000-1, OPC 10000-3, OPC 10000-4, OPC 10000-5 and OPC 10000-7, as well as the following, apply.</w:t>
      </w:r>
    </w:p>
    <w:p w14:paraId="69788417" w14:textId="77777777" w:rsidR="00083FDD" w:rsidRDefault="00BA7F51">
      <w:pPr>
        <w:pStyle w:val="PARAGRAPH"/>
      </w:pPr>
      <w:r>
        <w:t>OPC UA terms and terms defined in this document are italicized in the document.</w:t>
      </w:r>
    </w:p>
    <w:p w14:paraId="31A61335" w14:textId="77777777" w:rsidR="005444A2" w:rsidRPr="00EC120D" w:rsidRDefault="005444A2" w:rsidP="005444A2">
      <w:pPr>
        <w:pStyle w:val="Heading2"/>
        <w:ind w:left="0" w:firstLine="0"/>
      </w:pPr>
      <w:bookmarkStart w:id="77" w:name="_Toc184116966"/>
      <w:bookmarkStart w:id="78" w:name="_Clause_c3_3"/>
      <w:bookmarkStart w:id="79" w:name="_Toc236398546"/>
      <w:r w:rsidRPr="00EC120D">
        <w:lastRenderedPageBreak/>
        <w:t>Abbreviated terms</w:t>
      </w:r>
      <w:bookmarkEnd w:id="77"/>
      <w:bookmarkEnd w:id="78"/>
      <w:bookmarkEnd w:id="79"/>
    </w:p>
    <w:p w14:paraId="30B0FC23" w14:textId="77777777" w:rsidR="00083FDD" w:rsidRDefault="00083FDD">
      <w:pPr>
        <w:pStyle w:val="TERM-number3"/>
      </w:pPr>
    </w:p>
    <w:p w14:paraId="6EF1C03A" w14:textId="77777777" w:rsidR="00083FDD" w:rsidRDefault="00BA7F51">
      <w:pPr>
        <w:pStyle w:val="TERM"/>
      </w:pPr>
      <w:r>
        <w:t>Prim</w:t>
      </w:r>
    </w:p>
    <w:p w14:paraId="5880342A" w14:textId="77777777" w:rsidR="00083FDD" w:rsidRDefault="00BA7F51">
      <w:pPr>
        <w:pStyle w:val="TERM-definition"/>
      </w:pPr>
      <w:r>
        <w:t>A primitive: the primary container object in an OpenUSD namespace hierarchy.</w:t>
      </w:r>
    </w:p>
    <w:p w14:paraId="1A1C8A53" w14:textId="77777777" w:rsidR="00083FDD" w:rsidRDefault="00083FDD">
      <w:pPr>
        <w:pStyle w:val="TERM-number3"/>
      </w:pPr>
    </w:p>
    <w:p w14:paraId="53BE9611" w14:textId="77777777" w:rsidR="00083FDD" w:rsidRDefault="00BA7F51">
      <w:pPr>
        <w:pStyle w:val="TERM"/>
      </w:pPr>
      <w:r>
        <w:t>Stage</w:t>
      </w:r>
    </w:p>
    <w:p w14:paraId="29849280" w14:textId="77777777" w:rsidR="00083FDD" w:rsidRDefault="00BA7F51">
      <w:pPr>
        <w:pStyle w:val="TERM-definition"/>
      </w:pPr>
      <w:r>
        <w:t>The fully composed, live view of a set of OpenUSD layers.</w:t>
      </w:r>
    </w:p>
    <w:p w14:paraId="0015EC7F" w14:textId="77777777" w:rsidR="00083FDD" w:rsidRDefault="00083FDD">
      <w:pPr>
        <w:pStyle w:val="TERM-number3"/>
      </w:pPr>
    </w:p>
    <w:p w14:paraId="3A21BEEC" w14:textId="77777777" w:rsidR="00083FDD" w:rsidRDefault="00BA7F51">
      <w:pPr>
        <w:pStyle w:val="TERM"/>
      </w:pPr>
      <w:r>
        <w:t>Root layer identifier</w:t>
      </w:r>
    </w:p>
    <w:p w14:paraId="267823F6" w14:textId="77777777" w:rsidR="00083FDD" w:rsidRDefault="00BA7F51">
      <w:pPr>
        <w:pStyle w:val="TERM-definition"/>
      </w:pPr>
      <w:r>
        <w:t>The opaque authored identifier of a stage's root layer (not necessarily a URI).</w:t>
      </w:r>
    </w:p>
    <w:p w14:paraId="0D7CB810" w14:textId="77777777" w:rsidR="00083FDD" w:rsidRDefault="00083FDD">
      <w:pPr>
        <w:pStyle w:val="TERM-number3"/>
      </w:pPr>
    </w:p>
    <w:p w14:paraId="20010749" w14:textId="77777777" w:rsidR="00083FDD" w:rsidRDefault="00BA7F51">
      <w:pPr>
        <w:pStyle w:val="TERM"/>
      </w:pPr>
      <w:r>
        <w:t>SdfPath / prim path</w:t>
      </w:r>
    </w:p>
    <w:p w14:paraId="23F46C2D" w14:textId="77777777" w:rsidR="00083FDD" w:rsidRDefault="00BA7F51">
      <w:pPr>
        <w:pStyle w:val="TERM-definition"/>
      </w:pPr>
      <w:r>
        <w:t xml:space="preserve">The canonical path identifying a prim on a stage, e.g. </w:t>
      </w:r>
      <w:r>
        <w:rPr>
          <w:rStyle w:val="VARIABLE"/>
        </w:rPr>
        <w:t>/Plant/Pumps/P101</w:t>
      </w:r>
      <w:r>
        <w:t>.</w:t>
      </w:r>
    </w:p>
    <w:p w14:paraId="6FDDCE51" w14:textId="77777777" w:rsidR="00083FDD" w:rsidRDefault="00083FDD">
      <w:pPr>
        <w:pStyle w:val="TERM-number3"/>
      </w:pPr>
    </w:p>
    <w:p w14:paraId="79CAF5EC" w14:textId="77777777" w:rsidR="00083FDD" w:rsidRDefault="00BA7F51">
      <w:pPr>
        <w:pStyle w:val="TERM"/>
      </w:pPr>
      <w:r>
        <w:t>Representation</w:t>
      </w:r>
    </w:p>
    <w:p w14:paraId="78833732" w14:textId="77777777" w:rsidR="00083FDD" w:rsidRDefault="00BA7F51">
      <w:pPr>
        <w:pStyle w:val="TERM-definition"/>
      </w:pPr>
      <w:r>
        <w:t>A binding of an OPC UA Object to a prim path on a stage.</w:t>
      </w:r>
    </w:p>
    <w:p w14:paraId="26BCF03E" w14:textId="77777777" w:rsidR="00083FDD" w:rsidRDefault="00083FDD">
      <w:pPr>
        <w:pStyle w:val="TERM-number3"/>
      </w:pPr>
    </w:p>
    <w:p w14:paraId="49463142" w14:textId="77777777" w:rsidR="00083FDD" w:rsidRDefault="00BA7F51">
      <w:pPr>
        <w:pStyle w:val="TERM"/>
      </w:pPr>
      <w:r>
        <w:t>Live binding</w:t>
      </w:r>
    </w:p>
    <w:p w14:paraId="0C5DAF59" w14:textId="77777777" w:rsidR="00083FDD" w:rsidRDefault="00BA7F51">
      <w:pPr>
        <w:pStyle w:val="TERM-definition"/>
      </w:pPr>
      <w:r>
        <w:t>A read-only mapping of a source Variable value to a target USD attribute.</w:t>
      </w:r>
    </w:p>
    <w:p w14:paraId="000A486B" w14:textId="77777777" w:rsidR="00083FDD" w:rsidRDefault="00083FDD">
      <w:pPr>
        <w:pStyle w:val="TERM-number3"/>
      </w:pPr>
    </w:p>
    <w:p w14:paraId="7C1B3453" w14:textId="77777777" w:rsidR="00083FDD" w:rsidRDefault="00BA7F51">
      <w:pPr>
        <w:pStyle w:val="TERM"/>
      </w:pPr>
      <w:r>
        <w:t>BindingDefinitionId</w:t>
      </w:r>
    </w:p>
    <w:p w14:paraId="288037B6" w14:textId="77777777" w:rsidR="00083FDD" w:rsidRDefault="00BA7F51">
      <w:pPr>
        <w:pStyle w:val="TERM-definition"/>
      </w:pPr>
      <w:r>
        <w:t>The stable declaration identifier of a live binding, used for override/tombstone matching.</w:t>
      </w:r>
    </w:p>
    <w:p w14:paraId="6325E0F0" w14:textId="77777777" w:rsidR="00083FDD" w:rsidRDefault="00083FDD">
      <w:pPr>
        <w:pStyle w:val="TERM-number3"/>
      </w:pPr>
    </w:p>
    <w:p w14:paraId="26EFF10A" w14:textId="77777777" w:rsidR="00083FDD" w:rsidRDefault="00BA7F51">
      <w:pPr>
        <w:pStyle w:val="TERM"/>
      </w:pPr>
      <w:r>
        <w:t>Connector</w:t>
      </w:r>
    </w:p>
    <w:p w14:paraId="748673AB" w14:textId="77777777" w:rsidR="00083FDD" w:rsidRDefault="00BA7F51">
      <w:pPr>
        <w:pStyle w:val="TERM-definition"/>
      </w:pPr>
      <w:r>
        <w:t>The runtime component that Browses the model, subscribes to sources, and writes USD targets.</w:t>
      </w:r>
    </w:p>
    <w:p w14:paraId="04040550" w14:textId="77777777" w:rsidR="00083FDD" w:rsidRDefault="00083FDD">
      <w:pPr>
        <w:pStyle w:val="TERM-number3"/>
      </w:pPr>
    </w:p>
    <w:p w14:paraId="0401B3BA" w14:textId="77777777" w:rsidR="00083FDD" w:rsidRDefault="00BA7F51">
      <w:pPr>
        <w:pStyle w:val="TERM"/>
      </w:pPr>
      <w:r>
        <w:t>Render target</w:t>
      </w:r>
    </w:p>
    <w:p w14:paraId="0258EAEC" w14:textId="77777777" w:rsidR="00083FDD" w:rsidRDefault="00BA7F51">
      <w:pPr>
        <w:pStyle w:val="TERM-definition"/>
      </w:pPr>
      <w:r>
        <w:t>The USD attribute a live value drives (transform, color, visibility, …).</w:t>
      </w:r>
    </w:p>
    <w:p w14:paraId="444B922C" w14:textId="77777777" w:rsidR="005444A2" w:rsidRPr="00EC120D" w:rsidRDefault="005444A2" w:rsidP="005444A2">
      <w:pPr>
        <w:pStyle w:val="Heading2"/>
        <w:ind w:left="0" w:firstLine="0"/>
      </w:pPr>
      <w:bookmarkStart w:id="80" w:name="_Toc184116967"/>
      <w:bookmarkStart w:id="81" w:name="_Clause_c3_4"/>
      <w:bookmarkStart w:id="82" w:name="_Toc236398547"/>
      <w:r w:rsidRPr="00EC120D">
        <w:t>Conventions used in this document</w:t>
      </w:r>
      <w:bookmarkEnd w:id="80"/>
      <w:bookmarkEnd w:id="81"/>
      <w:bookmarkEnd w:id="82"/>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83" w:name="_Toc442691840"/>
      <w:bookmarkStart w:id="84" w:name="_Toc29911964"/>
      <w:bookmarkStart w:id="85" w:name="_Ref55124069"/>
      <w:bookmarkStart w:id="86" w:name="_Ref55124139"/>
      <w:bookmarkStart w:id="87" w:name="_Toc184116968"/>
      <w:bookmarkStart w:id="88" w:name="_Toc236398548"/>
      <w:r w:rsidRPr="00EC120D">
        <w:t>Conventions for Node descriptions</w:t>
      </w:r>
      <w:bookmarkEnd w:id="83"/>
      <w:bookmarkEnd w:id="84"/>
      <w:bookmarkEnd w:id="85"/>
      <w:bookmarkEnd w:id="86"/>
      <w:bookmarkEnd w:id="87"/>
      <w:bookmarkEnd w:id="88"/>
    </w:p>
    <w:p w14:paraId="0C7E7D3B" w14:textId="6474AB85" w:rsidR="00576AC5" w:rsidRPr="00EC120D" w:rsidRDefault="00576AC5" w:rsidP="00576AC5">
      <w:pPr>
        <w:pStyle w:val="Heading4"/>
        <w:ind w:left="0" w:firstLine="0"/>
      </w:pPr>
      <w:bookmarkStart w:id="89" w:name="_Ref85019277"/>
      <w:r w:rsidRPr="00EC120D">
        <w:t>Node</w:t>
      </w:r>
      <w:r w:rsidR="008C280F" w:rsidRPr="00EC120D">
        <w:t xml:space="preserve"> definition</w:t>
      </w:r>
      <w:r w:rsidRPr="00EC120D">
        <w:t>s</w:t>
      </w:r>
      <w:bookmarkEnd w:id="89"/>
    </w:p>
    <w:p w14:paraId="12CA7E9B" w14:textId="0B0C6517"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F106D4" w:rsidRPr="00667BCF">
        <w:t xml:space="preserve">Table </w:t>
      </w:r>
      <w:r w:rsidR="00F106D4">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r w:rsidRPr="00EC120D">
        <w:rPr>
          <w:i/>
        </w:rPr>
        <w:t>ReferenceType</w:t>
      </w:r>
      <w:r w:rsidRPr="00EC120D">
        <w:t xml:space="preserve"> name, the </w:t>
      </w:r>
      <w:r w:rsidRPr="00EC120D">
        <w:rPr>
          <w:i/>
        </w:rPr>
        <w:t>BrowseName</w:t>
      </w:r>
      <w:r w:rsidRPr="00EC120D">
        <w:t xml:space="preserve"> of the </w:t>
      </w:r>
      <w:r w:rsidRPr="00EC120D">
        <w:rPr>
          <w:i/>
        </w:rPr>
        <w:t>TargetNode</w:t>
      </w:r>
      <w:r w:rsidRPr="00EC120D">
        <w:t xml:space="preserve"> and its </w:t>
      </w:r>
      <w:r w:rsidRPr="00EC120D">
        <w:rPr>
          <w:i/>
        </w:rPr>
        <w:t>NodeClass</w:t>
      </w:r>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r w:rsidRPr="00EC120D">
        <w:rPr>
          <w:i/>
        </w:rPr>
        <w:t>TargetNode</w:t>
      </w:r>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43E09164"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DataType</w:t>
      </w:r>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r w:rsidRPr="00EC120D">
        <w:rPr>
          <w:i/>
        </w:rPr>
        <w:t>ArrayDimensions</w:t>
      </w:r>
      <w:r w:rsidRPr="00EC120D">
        <w:t xml:space="preserve"> </w:t>
      </w:r>
      <w:r w:rsidRPr="00EC120D">
        <w:lastRenderedPageBreak/>
        <w:t xml:space="preserve">is set as identified by &lt;number&gt; values. If no &lt;number&gt; is set, the corresponding dimension is set to 0, indicating an unknown size. If no number is provided at all the </w:t>
      </w:r>
      <w:r w:rsidRPr="00EC120D">
        <w:rPr>
          <w:i/>
        </w:rPr>
        <w:t>ArrayDimensions</w:t>
      </w:r>
      <w:r w:rsidRPr="00EC120D">
        <w:t xml:space="preserve"> can be omitted. If no brackets are provided, it identifies a scalar </w:t>
      </w:r>
      <w:r w:rsidRPr="00EC120D">
        <w:rPr>
          <w:i/>
        </w:rPr>
        <w:t>DataType</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F106D4" w:rsidRPr="00F106D4">
        <w:rPr>
          <w:bCs/>
        </w:rPr>
        <w:t>OPC</w:t>
      </w:r>
      <w:r w:rsidR="00F106D4">
        <w:t xml:space="preserve"> 10000-3, OPC Unified Architecture - Part 3: Address Space Model</w:t>
      </w:r>
      <w:r w:rsidRPr="00EC120D">
        <w:fldChar w:fldCharType="end"/>
      </w:r>
      <w:r w:rsidRPr="00EC120D">
        <w:t xml:space="preserve">). In addition, </w:t>
      </w:r>
      <w:r w:rsidRPr="00EC120D">
        <w:rPr>
          <w:i/>
        </w:rPr>
        <w:t>ArrayDimensions</w:t>
      </w:r>
      <w:r w:rsidRPr="00667BCF">
        <w:t xml:space="preserve"> is set to null or is omitted. If it can be Any or </w:t>
      </w:r>
      <w:r w:rsidRPr="00EC120D">
        <w:rPr>
          <w:i/>
          <w:iCs/>
        </w:rPr>
        <w:t>ScalarOrOneDimension</w:t>
      </w:r>
      <w:r w:rsidRPr="00EC120D">
        <w:t>, the value is put into “{&lt;value&gt;}”, so either “{Any}” or “{</w:t>
      </w:r>
      <w:r w:rsidRPr="00EC120D">
        <w:rPr>
          <w:i/>
          <w:iCs/>
        </w:rPr>
        <w:t>ScalarOrOneDimension</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F106D4" w:rsidRPr="00F106D4">
        <w:rPr>
          <w:bCs/>
        </w:rPr>
        <w:t>OPC</w:t>
      </w:r>
      <w:r w:rsidR="00F106D4">
        <w:t xml:space="preserve"> 10000-3, OPC Unified Architecture - Part 3: Address Space Model</w:t>
      </w:r>
      <w:r w:rsidRPr="00EC120D">
        <w:fldChar w:fldCharType="end"/>
      </w:r>
      <w:r w:rsidRPr="00EC120D">
        <w:t xml:space="preserve">) and the </w:t>
      </w:r>
      <w:r w:rsidRPr="00EC120D">
        <w:rPr>
          <w:i/>
        </w:rPr>
        <w:t>ArrayDimensions</w:t>
      </w:r>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F106D4" w:rsidRPr="00667BCF">
        <w:t xml:space="preserve">Table </w:t>
      </w:r>
      <w:r w:rsidR="00F106D4">
        <w:rPr>
          <w:noProof/>
        </w:rPr>
        <w:t>1</w:t>
      </w:r>
      <w:r w:rsidRPr="00EC120D">
        <w:fldChar w:fldCharType="end"/>
      </w:r>
      <w:r w:rsidRPr="00EC120D">
        <w:t>.</w:t>
      </w:r>
    </w:p>
    <w:p w14:paraId="3483B7AE" w14:textId="524AE285" w:rsidR="005444A2" w:rsidRPr="00EC120D" w:rsidRDefault="005444A2" w:rsidP="005444A2">
      <w:pPr>
        <w:pStyle w:val="TABLE-title"/>
      </w:pPr>
      <w:bookmarkStart w:id="90" w:name="_Ref499807960"/>
      <w:bookmarkStart w:id="91" w:name="_Toc265516742"/>
      <w:bookmarkStart w:id="92" w:name="_Toc332195658"/>
      <w:bookmarkStart w:id="93" w:name="_Toc499116097"/>
      <w:bookmarkStart w:id="94" w:name="_Toc34394280"/>
      <w:bookmarkStart w:id="95" w:name="_Toc184117019"/>
      <w:bookmarkStart w:id="96" w:name="_Toc236398647"/>
      <w:r w:rsidRPr="00667BCF">
        <w:t xml:space="preserve">Table </w:t>
      </w:r>
      <w:r w:rsidRPr="004C388A">
        <w:fldChar w:fldCharType="begin"/>
      </w:r>
      <w:r w:rsidRPr="004C388A">
        <w:instrText xml:space="preserve"> SEQ Table \* ARABIC </w:instrText>
      </w:r>
      <w:r w:rsidRPr="004C388A">
        <w:fldChar w:fldCharType="separate"/>
      </w:r>
      <w:r w:rsidR="00F106D4">
        <w:rPr>
          <w:noProof/>
        </w:rPr>
        <w:t>1</w:t>
      </w:r>
      <w:r w:rsidRPr="004C388A">
        <w:fldChar w:fldCharType="end"/>
      </w:r>
      <w:bookmarkEnd w:id="90"/>
      <w:r w:rsidRPr="00EC120D">
        <w:t xml:space="preserve"> – Examples of DataTypes</w:t>
      </w:r>
      <w:bookmarkEnd w:id="91"/>
      <w:bookmarkEnd w:id="92"/>
      <w:bookmarkEnd w:id="93"/>
      <w:bookmarkEnd w:id="94"/>
      <w:bookmarkEnd w:id="95"/>
      <w:bookmarkEnd w:id="96"/>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r w:rsidRPr="004C388A">
              <w:rPr>
                <w:b/>
                <w:lang w:val="en-GB"/>
              </w:rPr>
              <w:t>Data</w:t>
            </w:r>
            <w:r w:rsidRPr="004C388A">
              <w:rPr>
                <w:b/>
                <w:lang w:val="en-GB"/>
              </w:rPr>
              <w:softHyphen/>
              <w:t>Type</w:t>
            </w:r>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r w:rsidRPr="004C388A">
              <w:rPr>
                <w:b/>
                <w:lang w:val="en-GB"/>
              </w:rPr>
              <w:t>Value</w:t>
            </w:r>
            <w:r w:rsidRPr="004C388A">
              <w:rPr>
                <w:b/>
                <w:lang w:val="en-GB"/>
              </w:rPr>
              <w:softHyphen/>
              <w:t>Rank</w:t>
            </w:r>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r w:rsidRPr="004C388A">
              <w:rPr>
                <w:b/>
                <w:lang w:val="en-GB"/>
              </w:rPr>
              <w:t>Array</w:t>
            </w:r>
            <w:r w:rsidRPr="004C388A">
              <w:rPr>
                <w:b/>
                <w:lang w:val="en-GB"/>
              </w:rPr>
              <w:softHyphen/>
              <w:t>Dimensions</w:t>
            </w:r>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0:Int32{OneOrMoreDimensions}</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0:Int32{ScalarOrOneDimension}</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TypeDefinition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TypeDefinition column specifies a symbolic name for a </w:t>
      </w:r>
      <w:r w:rsidRPr="00EC120D">
        <w:rPr>
          <w:i/>
        </w:rPr>
        <w:t>NodeId</w:t>
      </w:r>
      <w:r w:rsidRPr="00EC120D">
        <w:t xml:space="preserve">, </w:t>
      </w:r>
      <w:r w:rsidR="006A031E" w:rsidRPr="00EC120D">
        <w:t>i.e.,</w:t>
      </w:r>
      <w:r w:rsidRPr="00EC120D">
        <w:t xml:space="preserve"> the specified </w:t>
      </w:r>
      <w:r w:rsidRPr="00EC120D">
        <w:rPr>
          <w:i/>
        </w:rPr>
        <w:t>Node</w:t>
      </w:r>
      <w:r w:rsidRPr="00EC120D">
        <w:t xml:space="preserve"> points with a </w:t>
      </w:r>
      <w:r w:rsidRPr="00EC120D">
        <w:rPr>
          <w:i/>
        </w:rPr>
        <w:t>HasTypeDefinition</w:t>
      </w:r>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ModellingRule</w:t>
      </w:r>
      <w:r w:rsidRPr="00EC120D">
        <w:t xml:space="preserve"> of the referenced component is provided by specifying the symbolic name of the rule in the </w:t>
      </w:r>
      <w:r w:rsidRPr="00EC120D">
        <w:rPr>
          <w:i/>
        </w:rPr>
        <w:t>ModellingRule</w:t>
      </w:r>
      <w:r w:rsidRPr="00EC120D">
        <w:t xml:space="preserve"> column. In the </w:t>
      </w:r>
      <w:r w:rsidRPr="00EC120D">
        <w:rPr>
          <w:i/>
        </w:rPr>
        <w:t>AddressSpace</w:t>
      </w:r>
      <w:r w:rsidRPr="00EC120D">
        <w:t xml:space="preserve">, the </w:t>
      </w:r>
      <w:r w:rsidRPr="00EC120D">
        <w:rPr>
          <w:i/>
        </w:rPr>
        <w:t>Node</w:t>
      </w:r>
      <w:r w:rsidRPr="00EC120D">
        <w:t xml:space="preserve"> shall use a </w:t>
      </w:r>
      <w:r w:rsidRPr="00EC120D">
        <w:rPr>
          <w:i/>
        </w:rPr>
        <w:t>HasModellingRule</w:t>
      </w:r>
      <w:r w:rsidRPr="00EC120D">
        <w:t xml:space="preserve"> </w:t>
      </w:r>
      <w:r w:rsidRPr="00EC120D">
        <w:rPr>
          <w:i/>
        </w:rPr>
        <w:t>Reference</w:t>
      </w:r>
      <w:r w:rsidRPr="00EC120D">
        <w:t xml:space="preserve"> to point to the corresponding </w:t>
      </w:r>
      <w:r w:rsidRPr="00EC120D">
        <w:rPr>
          <w:i/>
        </w:rPr>
        <w:t>ModellingRule</w:t>
      </w:r>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r w:rsidRPr="00EC120D">
        <w:rPr>
          <w:i/>
        </w:rPr>
        <w:t>NodeId</w:t>
      </w:r>
      <w:r w:rsidRPr="00EC120D">
        <w:t xml:space="preserve"> of a </w:t>
      </w:r>
      <w:r w:rsidRPr="00EC120D">
        <w:rPr>
          <w:i/>
        </w:rPr>
        <w:t>DataType</w:t>
      </w:r>
      <w:r w:rsidRPr="00EC120D">
        <w:t xml:space="preserve"> is provided, the symbolic name of the </w:t>
      </w:r>
      <w:r w:rsidRPr="00EC120D">
        <w:rPr>
          <w:i/>
        </w:rPr>
        <w:t>Node</w:t>
      </w:r>
      <w:r w:rsidRPr="00EC120D">
        <w:t xml:space="preserve"> representing the </w:t>
      </w:r>
      <w:r w:rsidRPr="00EC120D">
        <w:rPr>
          <w:i/>
        </w:rPr>
        <w:t>DataType</w:t>
      </w:r>
      <w:r w:rsidRPr="00EC120D">
        <w:t xml:space="preserve"> shall be used. </w:t>
      </w:r>
    </w:p>
    <w:p w14:paraId="61ECBDF9" w14:textId="5D0D9D61" w:rsidR="005444A2" w:rsidRPr="00EC120D" w:rsidRDefault="005444A2" w:rsidP="005444A2">
      <w:pPr>
        <w:pStyle w:val="PARAGRAPH"/>
      </w:pPr>
      <w:r w:rsidRPr="00EC120D">
        <w:t xml:space="preserve">Note that if a symbolic name of a different namespace is used, it is prefixed by the </w:t>
      </w:r>
      <w:r w:rsidRPr="00EC120D">
        <w:rPr>
          <w:i/>
          <w:iCs/>
        </w:rPr>
        <w:t>NamespaceIndex</w:t>
      </w:r>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F106D4">
        <w:t>3.4.2.2</w:t>
      </w:r>
      <w:r w:rsidR="00DF2C8F" w:rsidRPr="00EC120D">
        <w:fldChar w:fldCharType="end"/>
      </w:r>
      <w:r w:rsidRPr="00EC120D">
        <w:t>).</w:t>
      </w:r>
    </w:p>
    <w:p w14:paraId="1E0AA45C" w14:textId="7AFFFAB5" w:rsidR="005444A2" w:rsidRPr="00705D58" w:rsidRDefault="005444A2" w:rsidP="005444A2">
      <w:pPr>
        <w:pStyle w:val="PARAGRAPH"/>
      </w:pPr>
      <w:r w:rsidRPr="00EC120D">
        <w:rPr>
          <w:i/>
        </w:rPr>
        <w:t>Nodes</w:t>
      </w:r>
      <w:r w:rsidRPr="00EC120D">
        <w:t xml:space="preserve"> of all other </w:t>
      </w:r>
      <w:r w:rsidRPr="00EC120D">
        <w:rPr>
          <w:i/>
        </w:rPr>
        <w:t>NodeClasses</w:t>
      </w:r>
      <w:r w:rsidRPr="00EC120D">
        <w:t xml:space="preserve"> cannot be defined in the same table; therefore, only the used </w:t>
      </w:r>
      <w:r w:rsidRPr="00EC120D">
        <w:rPr>
          <w:i/>
        </w:rPr>
        <w:t>ReferenceType</w:t>
      </w:r>
      <w:r w:rsidRPr="00EC120D">
        <w:t xml:space="preserve">, their </w:t>
      </w:r>
      <w:r w:rsidRPr="00EC120D">
        <w:rPr>
          <w:i/>
        </w:rPr>
        <w:t>NodeClass</w:t>
      </w:r>
      <w:r w:rsidRPr="00EC120D">
        <w:t xml:space="preserve"> and their </w:t>
      </w:r>
      <w:r w:rsidRPr="00EC120D">
        <w:rPr>
          <w:i/>
        </w:rPr>
        <w:t>BrowseName</w:t>
      </w:r>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F106D4" w:rsidRPr="00667BCF">
        <w:t xml:space="preserve">Table </w:t>
      </w:r>
      <w:r w:rsidR="00F106D4">
        <w:rPr>
          <w:noProof/>
        </w:rPr>
        <w:t>2</w:t>
      </w:r>
      <w:r w:rsidR="00735D65">
        <w:fldChar w:fldCharType="end"/>
      </w:r>
      <w:r w:rsidRPr="00EC120D">
        <w:t xml:space="preserve"> illustrates the table. If no components are provided, the DataType, TypeDefinition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03BDC0CE"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r w:rsidRPr="0074256B">
        <w:rPr>
          <w:rFonts w:eastAsia="MS Mincho"/>
          <w:i/>
          <w:iCs/>
        </w:rPr>
        <w:t>ConformanceUnits</w:t>
      </w:r>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F106D4">
        <w:rPr>
          <w:rFonts w:eastAsia="MS Mincho"/>
        </w:rPr>
        <w:t>9</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r w:rsidRPr="0074256B">
        <w:rPr>
          <w:rFonts w:eastAsia="MS Mincho"/>
          <w:i/>
          <w:iCs/>
        </w:rPr>
        <w:t>AddressSpace</w:t>
      </w:r>
      <w:r w:rsidRPr="0074256B">
        <w:rPr>
          <w:rFonts w:eastAsia="MS Mincho"/>
        </w:rPr>
        <w:t xml:space="preserve">. </w:t>
      </w:r>
    </w:p>
    <w:p w14:paraId="6C3E5E2B" w14:textId="1DF60F09"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r w:rsidRPr="00EC120D">
        <w:rPr>
          <w:i/>
          <w:iCs/>
        </w:rPr>
        <w:t>ConformanceUnits</w:t>
      </w:r>
      <w:r w:rsidRPr="00EC120D">
        <w:t xml:space="preserve"> are defined at the end of the tables defining </w:t>
      </w:r>
      <w:r w:rsidRPr="00EC120D">
        <w:rPr>
          <w:i/>
          <w:iCs/>
        </w:rPr>
        <w:t>Nodes</w:t>
      </w:r>
      <w:r w:rsidRPr="00EC120D">
        <w:t xml:space="preserve">, one row per </w:t>
      </w:r>
      <w:r w:rsidRPr="00EC120D">
        <w:rPr>
          <w:i/>
          <w:iCs/>
        </w:rPr>
        <w:t>ConformanceUnit</w:t>
      </w:r>
      <w:r w:rsidRPr="00EC120D">
        <w:t xml:space="preserve">. The </w:t>
      </w:r>
      <w:r w:rsidRPr="00EC120D">
        <w:rPr>
          <w:i/>
          <w:iCs/>
        </w:rPr>
        <w:t>ConformanceUnit</w:t>
      </w:r>
      <w:r w:rsidR="00DA3497">
        <w:rPr>
          <w:i/>
          <w:iCs/>
        </w:rPr>
        <w:t>s</w:t>
      </w:r>
      <w:r w:rsidRPr="00EC120D">
        <w:t xml:space="preserve"> </w:t>
      </w:r>
      <w:r w:rsidR="00DA3497">
        <w:t>are</w:t>
      </w:r>
      <w:r w:rsidRPr="00EC120D">
        <w:t xml:space="preserve"> reflected </w:t>
      </w:r>
      <w:r w:rsidR="00DA3497">
        <w:t>in the</w:t>
      </w:r>
      <w:r w:rsidRPr="00EC120D">
        <w:t xml:space="preserve"> </w:t>
      </w:r>
      <w:r w:rsidRPr="0074256B">
        <w:rPr>
          <w:i/>
          <w:iCs/>
        </w:rPr>
        <w:lastRenderedPageBreak/>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r w:rsidRPr="00EC120D">
        <w:rPr>
          <w:i/>
          <w:iCs/>
        </w:rPr>
        <w:t>UANodeSet</w:t>
      </w:r>
      <w:r w:rsidRPr="00EC120D">
        <w:t xml:space="preserve"> (see </w:t>
      </w:r>
      <w:r w:rsidRPr="00EC120D">
        <w:fldChar w:fldCharType="begin"/>
      </w:r>
      <w:r w:rsidRPr="00EC120D">
        <w:instrText xml:space="preserve"> REF UAPart6 \h </w:instrText>
      </w:r>
      <w:r w:rsidRPr="00EC120D">
        <w:fldChar w:fldCharType="separate"/>
      </w:r>
      <w:r w:rsidR="00F106D4">
        <w:t>OPC 10000-6, OPC Unified Architecture - Part 6: Mappings</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r w:rsidR="00CF70FB" w:rsidRPr="0074256B">
        <w:rPr>
          <w:rFonts w:eastAsia="MS Mincho"/>
          <w:i/>
        </w:rPr>
        <w:t xml:space="preserve">ConformanceUnits </w:t>
      </w:r>
      <w:r w:rsidRPr="0074256B">
        <w:rPr>
          <w:rFonts w:eastAsia="MS Mincho"/>
          <w:i/>
        </w:rPr>
        <w:t>in</w:t>
      </w:r>
      <w:r w:rsidR="00CF70FB" w:rsidRPr="0074256B">
        <w:rPr>
          <w:rFonts w:eastAsia="MS Mincho"/>
          <w:iCs/>
        </w:rPr>
        <w:t xml:space="preserve"> the</w:t>
      </w:r>
      <w:r w:rsidR="00CF70FB" w:rsidRPr="0074256B">
        <w:rPr>
          <w:rFonts w:eastAsia="MS Mincho"/>
          <w:i/>
        </w:rPr>
        <w:t xml:space="preserve"> UANodeSet</w:t>
      </w:r>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r w:rsidR="007937B3" w:rsidRPr="0074256B">
        <w:rPr>
          <w:rFonts w:eastAsia="MS Mincho"/>
          <w:i/>
        </w:rPr>
        <w:t>ConformanceUnits</w:t>
      </w:r>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r w:rsidRPr="0074256B">
        <w:rPr>
          <w:rFonts w:eastAsia="MS Mincho"/>
          <w:i/>
        </w:rPr>
        <w:t>HasTypeDefinition</w:t>
      </w:r>
      <w:r w:rsidRPr="0074256B">
        <w:rPr>
          <w:rFonts w:eastAsia="MS Mincho"/>
          <w:iCs/>
        </w:rPr>
        <w:t xml:space="preserve">, </w:t>
      </w:r>
      <w:r w:rsidRPr="0074256B">
        <w:rPr>
          <w:rFonts w:eastAsia="MS Mincho"/>
          <w:i/>
        </w:rPr>
        <w:t>HasInterface</w:t>
      </w:r>
      <w:r w:rsidR="00AE157E" w:rsidRPr="0074256B">
        <w:rPr>
          <w:rFonts w:eastAsia="MS Mincho"/>
          <w:iCs/>
        </w:rPr>
        <w:t xml:space="preserve">, </w:t>
      </w:r>
      <w:r w:rsidR="00AE157E" w:rsidRPr="0074256B">
        <w:rPr>
          <w:rFonts w:eastAsia="MS Mincho"/>
          <w:i/>
        </w:rPr>
        <w:t>HasAddIn</w:t>
      </w:r>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r w:rsidR="00D7042F" w:rsidRPr="0074256B">
        <w:rPr>
          <w:rFonts w:eastAsia="MS Mincho"/>
          <w:i/>
        </w:rPr>
        <w:t>Hierarchical</w:t>
      </w:r>
      <w:r w:rsidRPr="0074256B">
        <w:rPr>
          <w:rFonts w:eastAsia="MS Mincho"/>
          <w:i/>
        </w:rPr>
        <w:t>Reference</w:t>
      </w:r>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r w:rsidR="00AE157E" w:rsidRPr="0074256B">
        <w:rPr>
          <w:rFonts w:eastAsia="MS Mincho"/>
          <w:i/>
        </w:rPr>
        <w:t>HasSub</w:t>
      </w:r>
      <w:r w:rsidR="00460785">
        <w:rPr>
          <w:rFonts w:eastAsia="MS Mincho"/>
          <w:i/>
        </w:rPr>
        <w:t>t</w:t>
      </w:r>
      <w:r w:rsidR="00AE157E" w:rsidRPr="0074256B">
        <w:rPr>
          <w:rFonts w:eastAsia="MS Mincho"/>
          <w:i/>
        </w:rPr>
        <w:t>ype</w:t>
      </w:r>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r w:rsidR="007A3447" w:rsidRPr="0074256B">
        <w:rPr>
          <w:rFonts w:eastAsia="MS Mincho"/>
          <w:i/>
        </w:rPr>
        <w:t>VariableTypes</w:t>
      </w:r>
      <w:r w:rsidR="007A3447" w:rsidRPr="0074256B">
        <w:rPr>
          <w:rFonts w:eastAsia="MS Mincho"/>
          <w:iCs/>
        </w:rPr>
        <w:t xml:space="preserve">, the value of the </w:t>
      </w:r>
      <w:r w:rsidR="007A3447" w:rsidRPr="0074256B">
        <w:rPr>
          <w:rFonts w:eastAsia="MS Mincho"/>
          <w:i/>
        </w:rPr>
        <w:t>DataType Attribute</w:t>
      </w:r>
      <w:r w:rsidR="007A3447" w:rsidRPr="0074256B">
        <w:rPr>
          <w:rFonts w:eastAsia="MS Mincho"/>
          <w:iCs/>
        </w:rPr>
        <w:t xml:space="preserve"> is a dependency. For </w:t>
      </w:r>
      <w:r w:rsidR="007A3447" w:rsidRPr="0074256B">
        <w:rPr>
          <w:rFonts w:eastAsia="MS Mincho"/>
          <w:i/>
        </w:rPr>
        <w:t>DataType</w:t>
      </w:r>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r w:rsidR="007A3447" w:rsidRPr="0074256B">
        <w:rPr>
          <w:rFonts w:eastAsia="MS Mincho"/>
          <w:i/>
        </w:rPr>
        <w:t>DataTypes</w:t>
      </w:r>
      <w:r w:rsidR="007A3447" w:rsidRPr="0074256B">
        <w:rPr>
          <w:rFonts w:eastAsia="MS Mincho"/>
          <w:iCs/>
        </w:rPr>
        <w:t xml:space="preserve"> referenced in the </w:t>
      </w:r>
      <w:r w:rsidR="007A3447" w:rsidRPr="0074256B">
        <w:rPr>
          <w:rFonts w:eastAsia="MS Mincho"/>
          <w:i/>
        </w:rPr>
        <w:t>DataTypeDefinition</w:t>
      </w:r>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4EB63C1E"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F106D4">
        <w:t>OPC 10000-5, OPC Unified Architecture - Part 5: Information Model</w:t>
      </w:r>
      <w:r w:rsidRPr="00EC120D">
        <w:fldChar w:fldCharType="end"/>
      </w:r>
      <w:r w:rsidRPr="00EC120D">
        <w:t>.</w:t>
      </w:r>
    </w:p>
    <w:p w14:paraId="19501552" w14:textId="3090B963" w:rsidR="005444A2" w:rsidRPr="00EC120D" w:rsidRDefault="005444A2" w:rsidP="005444A2">
      <w:pPr>
        <w:pStyle w:val="TABLE-title"/>
      </w:pPr>
      <w:bookmarkStart w:id="97" w:name="_Ref81297423"/>
      <w:bookmarkStart w:id="98" w:name="_Toc96249405"/>
      <w:bookmarkStart w:id="99" w:name="_Toc199759642"/>
      <w:bookmarkStart w:id="100" w:name="_Toc200441468"/>
      <w:bookmarkStart w:id="101" w:name="_Toc200441835"/>
      <w:bookmarkStart w:id="102" w:name="_Toc200979851"/>
      <w:bookmarkStart w:id="103" w:name="_Toc202695334"/>
      <w:bookmarkStart w:id="104" w:name="_Ref265492156"/>
      <w:bookmarkStart w:id="105" w:name="_Toc265516743"/>
      <w:bookmarkStart w:id="106" w:name="_Toc332195659"/>
      <w:bookmarkStart w:id="107" w:name="_Toc499116098"/>
      <w:bookmarkStart w:id="108" w:name="_Toc34394281"/>
      <w:bookmarkStart w:id="109" w:name="_Toc184117020"/>
      <w:bookmarkStart w:id="110" w:name="_Toc236398648"/>
      <w:r w:rsidRPr="00667BCF">
        <w:t xml:space="preserve">Table </w:t>
      </w:r>
      <w:r w:rsidRPr="004C388A">
        <w:fldChar w:fldCharType="begin"/>
      </w:r>
      <w:r w:rsidRPr="004C388A">
        <w:instrText xml:space="preserve"> SEQ Table \* ARABIC </w:instrText>
      </w:r>
      <w:r w:rsidRPr="004C388A">
        <w:fldChar w:fldCharType="separate"/>
      </w:r>
      <w:r w:rsidR="00F106D4">
        <w:rPr>
          <w:noProof/>
        </w:rPr>
        <w:t>2</w:t>
      </w:r>
      <w:r w:rsidRPr="004C388A">
        <w:fldChar w:fldCharType="end"/>
      </w:r>
      <w:bookmarkEnd w:id="97"/>
      <w:r w:rsidRPr="00EC120D">
        <w:t xml:space="preserve"> – Type Definition Table</w:t>
      </w:r>
      <w:bookmarkEnd w:id="98"/>
      <w:bookmarkEnd w:id="99"/>
      <w:bookmarkEnd w:id="100"/>
      <w:bookmarkEnd w:id="101"/>
      <w:bookmarkEnd w:id="102"/>
      <w:bookmarkEnd w:id="103"/>
      <w:bookmarkEnd w:id="104"/>
      <w:bookmarkEnd w:id="105"/>
      <w:bookmarkEnd w:id="106"/>
      <w:bookmarkEnd w:id="107"/>
      <w:bookmarkEnd w:id="108"/>
      <w:bookmarkEnd w:id="109"/>
      <w:bookmarkEnd w:id="110"/>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r w:rsidRPr="004C388A">
              <w:rPr>
                <w:b/>
                <w:lang w:val="en-GB"/>
              </w:rPr>
              <w:t>NodeClass</w:t>
            </w:r>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r w:rsidRPr="004C388A">
              <w:rPr>
                <w:b/>
                <w:lang w:val="en-GB"/>
              </w:rPr>
              <w:t>BrowseName</w:t>
            </w:r>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r w:rsidRPr="004C388A">
              <w:rPr>
                <w:b/>
                <w:lang w:val="en-GB"/>
              </w:rPr>
              <w:t>DataType</w:t>
            </w:r>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r w:rsidRPr="004C388A">
              <w:rPr>
                <w:b/>
                <w:lang w:val="en-GB"/>
              </w:rPr>
              <w:t>TypeDefinition</w:t>
            </w:r>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r w:rsidRPr="004C388A">
              <w:rPr>
                <w:i/>
                <w:lang w:val="en-GB"/>
              </w:rPr>
              <w:t>ReferenceType</w:t>
            </w:r>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r w:rsidRPr="004C388A">
              <w:rPr>
                <w:i/>
                <w:lang w:val="en-GB"/>
              </w:rPr>
              <w:t>NodeClass</w:t>
            </w:r>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r w:rsidRPr="004C388A">
              <w:rPr>
                <w:i/>
                <w:lang w:val="en-GB"/>
              </w:rPr>
              <w:t>BrowseName</w:t>
            </w:r>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r w:rsidRPr="004C388A">
              <w:rPr>
                <w:i/>
                <w:lang w:val="en-GB"/>
              </w:rPr>
              <w:t xml:space="preserve">DataType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r w:rsidRPr="004C388A">
              <w:rPr>
                <w:i/>
                <w:lang w:val="en-GB"/>
              </w:rPr>
              <w:t>TypeDefinition</w:t>
            </w:r>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r w:rsidRPr="004C388A">
              <w:rPr>
                <w:i/>
                <w:iCs/>
                <w:lang w:val="en-GB"/>
              </w:rPr>
              <w:t>TargetNode</w:t>
            </w:r>
            <w:r w:rsidRPr="004C388A">
              <w:rPr>
                <w:lang w:val="en-GB"/>
              </w:rPr>
              <w:t xml:space="preserve"> such as the </w:t>
            </w:r>
            <w:r w:rsidRPr="004C388A">
              <w:rPr>
                <w:i/>
                <w:iCs/>
                <w:lang w:val="en-GB"/>
              </w:rPr>
              <w:t>ModellingRule</w:t>
            </w:r>
            <w:r w:rsidRPr="004C388A">
              <w:rPr>
                <w:lang w:val="en-GB"/>
              </w:rPr>
              <w:t xml:space="preserve"> or </w:t>
            </w:r>
            <w:r w:rsidRPr="004C388A">
              <w:rPr>
                <w:i/>
                <w:iCs/>
                <w:lang w:val="en-GB"/>
              </w:rPr>
              <w:t>AccessLevel</w:t>
            </w:r>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r w:rsidR="00BB1887" w:rsidRPr="00BB1887">
              <w:rPr>
                <w:i/>
                <w:lang w:val="en-GB"/>
              </w:rPr>
              <w:t>C</w:t>
            </w:r>
            <w:r w:rsidRPr="00BB1887">
              <w:rPr>
                <w:i/>
                <w:lang w:val="en-GB"/>
              </w:rPr>
              <w:t>onformance</w:t>
            </w:r>
            <w:r w:rsidR="00BB1887" w:rsidRPr="00BB1887">
              <w:rPr>
                <w:i/>
                <w:lang w:val="en-GB"/>
              </w:rPr>
              <w:t>U</w:t>
            </w:r>
            <w:r w:rsidRPr="00BB1887">
              <w:rPr>
                <w:i/>
                <w:lang w:val="en-GB"/>
              </w:rPr>
              <w:t>nit</w:t>
            </w:r>
            <w:r w:rsidRPr="00EC120D">
              <w:rPr>
                <w:lang w:val="en-GB"/>
              </w:rPr>
              <w:t xml:space="preserve">, one row per </w:t>
            </w:r>
            <w:r w:rsidR="00BB1887" w:rsidRPr="00BB1887">
              <w:rPr>
                <w:i/>
                <w:lang w:val="en-GB"/>
              </w:rPr>
              <w:t>ConformanceUnit</w:t>
            </w:r>
          </w:p>
        </w:tc>
      </w:tr>
    </w:tbl>
    <w:p w14:paraId="52F27C98" w14:textId="77777777" w:rsidR="005444A2" w:rsidRPr="00EC120D" w:rsidRDefault="005444A2" w:rsidP="005444A2">
      <w:pPr>
        <w:pStyle w:val="spacer"/>
        <w:rPr>
          <w:rFonts w:eastAsia="平成明朝"/>
        </w:rPr>
      </w:pPr>
    </w:p>
    <w:p w14:paraId="3BA2B334" w14:textId="56AA4DFE"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r w:rsidRPr="00EC120D">
        <w:rPr>
          <w:i/>
        </w:rPr>
        <w:t>TypeDefinition</w:t>
      </w:r>
      <w:r w:rsidRPr="00EC120D">
        <w:t xml:space="preserve">, </w:t>
      </w:r>
      <w:r w:rsidRPr="00EC120D">
        <w:rPr>
          <w:i/>
        </w:rPr>
        <w:t>NodeClass</w:t>
      </w:r>
      <w:r w:rsidRPr="00EC120D">
        <w:t xml:space="preserve"> and </w:t>
      </w:r>
      <w:r w:rsidRPr="00EC120D">
        <w:rPr>
          <w:i/>
        </w:rPr>
        <w:t xml:space="preserve">DataType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F106D4">
        <w:t>3.4.3.1</w:t>
      </w:r>
      <w:r w:rsidR="00FB4283" w:rsidRPr="00EC120D">
        <w:fldChar w:fldCharType="end"/>
      </w:r>
      <w:r w:rsidRPr="00EC120D">
        <w:t>. Therefore, those containing components are not explicitly specified; they are implicitly specified by the type definitions.</w:t>
      </w:r>
    </w:p>
    <w:p w14:paraId="6BC19F84" w14:textId="34F5AF44"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F106D4" w:rsidRPr="00667BCF">
        <w:t xml:space="preserve">Table </w:t>
      </w:r>
      <w:r w:rsidR="00F106D4">
        <w:rPr>
          <w:noProof/>
        </w:rPr>
        <w:t>3</w:t>
      </w:r>
      <w:r w:rsidRPr="00EC120D">
        <w:fldChar w:fldCharType="end"/>
      </w:r>
      <w:r w:rsidRPr="00EC120D">
        <w:t>.</w:t>
      </w:r>
    </w:p>
    <w:p w14:paraId="7E116BAF" w14:textId="3A0D07C4" w:rsidR="005444A2" w:rsidRPr="00667BCF" w:rsidRDefault="005444A2" w:rsidP="005444A2">
      <w:pPr>
        <w:pStyle w:val="TABLE-title"/>
      </w:pPr>
      <w:bookmarkStart w:id="111" w:name="_Ref16778333"/>
      <w:bookmarkStart w:id="112" w:name="_Toc34394282"/>
      <w:bookmarkStart w:id="113" w:name="_Toc184117021"/>
      <w:bookmarkStart w:id="114" w:name="_Toc236398649"/>
      <w:r w:rsidRPr="00667BCF">
        <w:t xml:space="preserve">Table </w:t>
      </w:r>
      <w:r w:rsidRPr="004C388A">
        <w:fldChar w:fldCharType="begin"/>
      </w:r>
      <w:r w:rsidRPr="004C388A">
        <w:instrText xml:space="preserve"> SEQ Table \* ARABIC </w:instrText>
      </w:r>
      <w:r w:rsidRPr="004C388A">
        <w:fldChar w:fldCharType="separate"/>
      </w:r>
      <w:r w:rsidR="00F106D4">
        <w:rPr>
          <w:noProof/>
        </w:rPr>
        <w:t>3</w:t>
      </w:r>
      <w:r w:rsidRPr="004C388A">
        <w:fldChar w:fldCharType="end"/>
      </w:r>
      <w:bookmarkEnd w:id="111"/>
      <w:r w:rsidRPr="00EC120D">
        <w:t xml:space="preserve"> – Examples of Other </w:t>
      </w:r>
      <w:r w:rsidR="009A7DFE">
        <w:t>c</w:t>
      </w:r>
      <w:r w:rsidRPr="00EC120D">
        <w:t>haracteristics</w:t>
      </w:r>
      <w:bookmarkEnd w:id="112"/>
      <w:bookmarkEnd w:id="113"/>
      <w:bookmarkEnd w:id="114"/>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r w:rsidRPr="004C388A">
              <w:rPr>
                <w:i/>
                <w:iCs/>
                <w:lang w:val="en-GB"/>
              </w:rPr>
              <w:t>ModellingRule</w:t>
            </w:r>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r w:rsidRPr="004C388A">
              <w:rPr>
                <w:i/>
                <w:iCs/>
                <w:lang w:val="en-GB"/>
              </w:rPr>
              <w:t>ModellingRule.</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MandatoryPlaceholder ModellingRule.</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OptionalPlaceholder ModellingRule.</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r w:rsidRPr="004C388A">
              <w:rPr>
                <w:lang w:val="en-GB"/>
              </w:rPr>
              <w:t>ReadOnly</w:t>
            </w:r>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bit set but not the </w:t>
            </w:r>
            <w:r w:rsidRPr="004C388A">
              <w:rPr>
                <w:i/>
                <w:iCs/>
                <w:lang w:val="en-GB"/>
              </w:rPr>
              <w:t>CurrentWrite</w:t>
            </w:r>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r w:rsidRPr="004C388A">
              <w:rPr>
                <w:lang w:val="en-GB"/>
              </w:rPr>
              <w:t>ReadWrite</w:t>
            </w:r>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and </w:t>
            </w:r>
            <w:r w:rsidRPr="004C388A">
              <w:rPr>
                <w:i/>
                <w:iCs/>
                <w:lang w:val="en-GB"/>
              </w:rPr>
              <w:t>CurrentWrite</w:t>
            </w:r>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r w:rsidRPr="004C388A">
              <w:rPr>
                <w:lang w:val="en-GB"/>
              </w:rPr>
              <w:t>WriteOnly</w:t>
            </w:r>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r w:rsidRPr="00A9705A">
              <w:rPr>
                <w:i/>
                <w:iCs/>
                <w:lang w:val="en-GB"/>
              </w:rPr>
              <w:t>AccessLevel</w:t>
            </w:r>
            <w:r w:rsidRPr="004C388A">
              <w:rPr>
                <w:lang w:val="en-GB"/>
              </w:rPr>
              <w:t xml:space="preserve"> has the </w:t>
            </w:r>
            <w:r w:rsidRPr="004C388A">
              <w:rPr>
                <w:i/>
                <w:iCs/>
                <w:lang w:val="en-GB"/>
              </w:rPr>
              <w:t>CurrentWrite</w:t>
            </w:r>
            <w:r w:rsidRPr="004C388A">
              <w:rPr>
                <w:lang w:val="en-GB"/>
              </w:rPr>
              <w:t xml:space="preserve"> bit set but not the </w:t>
            </w:r>
            <w:r w:rsidRPr="004C388A">
              <w:rPr>
                <w:i/>
                <w:iCs/>
                <w:lang w:val="en-GB"/>
              </w:rPr>
              <w:t>CurrentRead</w:t>
            </w:r>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15" w:name="_Ref55126029"/>
      <w:r w:rsidRPr="00EC120D">
        <w:t>Additional References</w:t>
      </w:r>
      <w:bookmarkEnd w:id="115"/>
    </w:p>
    <w:p w14:paraId="7ACACB98" w14:textId="67003C42"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F106D4" w:rsidRPr="00EC120D">
        <w:t xml:space="preserve">Table </w:t>
      </w:r>
      <w:r w:rsidR="00F106D4">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258D5B47" w:rsidR="002E1224" w:rsidRPr="00EC120D" w:rsidRDefault="002E1224" w:rsidP="002E1224">
      <w:pPr>
        <w:pStyle w:val="TABLE-title"/>
      </w:pPr>
      <w:bookmarkStart w:id="116" w:name="_Ref55118538"/>
      <w:bookmarkStart w:id="117" w:name="_Toc184117022"/>
      <w:bookmarkStart w:id="118" w:name="_Toc236398650"/>
      <w:r w:rsidRPr="00EC120D">
        <w:lastRenderedPageBreak/>
        <w:t xml:space="preserve">Table </w:t>
      </w:r>
      <w:r w:rsidRPr="004C388A">
        <w:fldChar w:fldCharType="begin"/>
      </w:r>
      <w:r w:rsidRPr="004C388A">
        <w:instrText xml:space="preserve"> SEQ Table \* ARABIC </w:instrText>
      </w:r>
      <w:r w:rsidRPr="004C388A">
        <w:fldChar w:fldCharType="separate"/>
      </w:r>
      <w:r w:rsidR="00F106D4">
        <w:rPr>
          <w:noProof/>
        </w:rPr>
        <w:t>4</w:t>
      </w:r>
      <w:r w:rsidRPr="004C388A">
        <w:fldChar w:fldCharType="end"/>
      </w:r>
      <w:bookmarkEnd w:id="116"/>
      <w:r w:rsidRPr="00EC120D">
        <w:t xml:space="preserve"> – </w:t>
      </w:r>
      <w:r w:rsidRPr="004C388A">
        <w:t>&lt;some&gt;</w:t>
      </w:r>
      <w:r w:rsidRPr="00EC120D">
        <w:t xml:space="preserve">Type </w:t>
      </w:r>
      <w:r w:rsidR="009A7DFE">
        <w:t>a</w:t>
      </w:r>
      <w:r w:rsidRPr="00EC120D">
        <w:t>dditional References</w:t>
      </w:r>
      <w:bookmarkEnd w:id="117"/>
      <w:bookmarkEnd w:id="1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r w:rsidRPr="004C388A">
              <w:rPr>
                <w:b/>
                <w:color w:val="auto"/>
                <w:lang w:val="en-GB"/>
              </w:rPr>
              <w:t>SourceBrowsePath</w:t>
            </w:r>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r w:rsidRPr="004C388A">
              <w:rPr>
                <w:b/>
                <w:color w:val="auto"/>
                <w:lang w:val="en-GB"/>
              </w:rPr>
              <w:t>TargetBrowsePath</w:t>
            </w:r>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r w:rsidRPr="004C388A">
              <w:rPr>
                <w:rFonts w:eastAsia="MS Mincho"/>
                <w:color w:val="auto"/>
                <w:lang w:val="en-GB"/>
              </w:rPr>
              <w:t xml:space="preserve">SourceBrowsePath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r w:rsidRPr="004C388A">
              <w:rPr>
                <w:i/>
                <w:lang w:val="en-GB"/>
              </w:rPr>
              <w:t>ReferenceType</w:t>
            </w:r>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r w:rsidRPr="004C388A">
              <w:rPr>
                <w:rFonts w:eastAsia="MS Mincho"/>
                <w:color w:val="auto"/>
                <w:lang w:val="en-GB"/>
              </w:rPr>
              <w:t xml:space="preserve">TargetBrowsePath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r w:rsidRPr="004C388A">
              <w:rPr>
                <w:rFonts w:eastAsia="MS Mincho"/>
                <w:i/>
                <w:iCs/>
                <w:color w:val="auto"/>
                <w:lang w:val="en-GB"/>
              </w:rPr>
              <w:t>TypeDefinition</w:t>
            </w:r>
            <w:r w:rsidRPr="004C388A">
              <w:rPr>
                <w:rFonts w:eastAsia="MS Mincho"/>
                <w:color w:val="auto"/>
                <w:lang w:val="en-GB"/>
              </w:rPr>
              <w:t xml:space="preserve">. You can use </w:t>
            </w:r>
            <w:r w:rsidRPr="004C388A">
              <w:rPr>
                <w:rFonts w:eastAsia="MS Mincho"/>
                <w:i/>
                <w:iCs/>
                <w:color w:val="auto"/>
                <w:lang w:val="en-GB"/>
              </w:rPr>
              <w:t>BrowsePaths</w:t>
            </w:r>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r w:rsidR="00DF5962" w:rsidRPr="004C388A">
              <w:rPr>
                <w:rFonts w:eastAsia="MS Mincho"/>
                <w:i/>
                <w:iCs/>
                <w:color w:val="auto"/>
                <w:lang w:val="en-GB"/>
              </w:rPr>
              <w:t>TypeDefinition</w:t>
            </w:r>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r w:rsidR="006F51F6" w:rsidRPr="004C388A">
              <w:rPr>
                <w:rFonts w:eastAsia="MS Mincho"/>
                <w:i/>
                <w:iCs/>
                <w:color w:val="auto"/>
                <w:lang w:val="en-GB"/>
              </w:rPr>
              <w:t>BrowseName</w:t>
            </w:r>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19" w:name="_Ref55126139"/>
      <w:r w:rsidRPr="00EC120D">
        <w:t>Additional sub-components</w:t>
      </w:r>
      <w:bookmarkEnd w:id="119"/>
    </w:p>
    <w:p w14:paraId="02A3E578" w14:textId="78E69C70"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F106D4" w:rsidRPr="00EC120D">
        <w:t xml:space="preserve">Table </w:t>
      </w:r>
      <w:r w:rsidR="00F106D4">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4156BF51" w:rsidR="00576AC5" w:rsidRPr="00667BCF" w:rsidRDefault="00576AC5" w:rsidP="000F1590">
      <w:pPr>
        <w:pStyle w:val="TABLE-title"/>
      </w:pPr>
      <w:bookmarkStart w:id="120" w:name="_Ref55125045"/>
      <w:bookmarkStart w:id="121" w:name="_Toc184117023"/>
      <w:bookmarkStart w:id="122" w:name="_Toc236398651"/>
      <w:r w:rsidRPr="00EC120D">
        <w:t xml:space="preserve">Table </w:t>
      </w:r>
      <w:r w:rsidRPr="004C388A">
        <w:fldChar w:fldCharType="begin"/>
      </w:r>
      <w:r w:rsidRPr="004C388A">
        <w:instrText xml:space="preserve"> SEQ Table \* ARABIC </w:instrText>
      </w:r>
      <w:r w:rsidRPr="004C388A">
        <w:fldChar w:fldCharType="separate"/>
      </w:r>
      <w:r w:rsidR="00F106D4">
        <w:rPr>
          <w:noProof/>
        </w:rPr>
        <w:t>5</w:t>
      </w:r>
      <w:r w:rsidRPr="004C388A">
        <w:fldChar w:fldCharType="end"/>
      </w:r>
      <w:bookmarkEnd w:id="120"/>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21"/>
      <w:bookmarkEnd w:id="122"/>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r w:rsidRPr="004C388A">
              <w:rPr>
                <w:b/>
                <w:color w:val="auto"/>
                <w:lang w:val="en-GB"/>
              </w:rPr>
              <w:t>BrowsePath</w:t>
            </w:r>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r w:rsidRPr="004C388A">
              <w:rPr>
                <w:b/>
                <w:color w:val="auto"/>
                <w:lang w:val="en-GB"/>
              </w:rPr>
              <w:t>NodeClass</w:t>
            </w:r>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r w:rsidRPr="004C388A">
              <w:rPr>
                <w:b/>
                <w:color w:val="auto"/>
                <w:lang w:val="en-GB"/>
              </w:rPr>
              <w:t>BrowseName</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r w:rsidRPr="004C388A">
              <w:rPr>
                <w:b/>
                <w:color w:val="auto"/>
                <w:lang w:val="en-GB"/>
              </w:rPr>
              <w:t>DataType</w:t>
            </w:r>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r w:rsidRPr="004C388A">
              <w:rPr>
                <w:b/>
                <w:color w:val="auto"/>
                <w:lang w:val="en-GB"/>
              </w:rPr>
              <w:t>TypeDefinition</w:t>
            </w:r>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7CA034A1"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F106D4" w:rsidRPr="00F106D4">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23" w:name="_Ref55126167"/>
      <w:r w:rsidRPr="00EC120D">
        <w:t xml:space="preserve">Additional </w:t>
      </w:r>
      <w:r w:rsidR="00576AC5" w:rsidRPr="00EC120D">
        <w:t>Attribute values</w:t>
      </w:r>
      <w:bookmarkEnd w:id="123"/>
    </w:p>
    <w:p w14:paraId="0F2E4164" w14:textId="2F686054"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r w:rsidRPr="004C388A">
        <w:rPr>
          <w:rFonts w:eastAsia="MS Mincho"/>
          <w:i/>
          <w:iCs/>
        </w:rPr>
        <w:t>InstanceDeclarations</w:t>
      </w:r>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F106D4" w:rsidRPr="00EC120D">
        <w:t xml:space="preserve">Table </w:t>
      </w:r>
      <w:r w:rsidR="00F106D4">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75567801" w:rsidR="002E1224" w:rsidRPr="00EC120D" w:rsidRDefault="002E1224" w:rsidP="002E1224">
      <w:pPr>
        <w:pStyle w:val="TABLE-title"/>
      </w:pPr>
      <w:bookmarkStart w:id="124" w:name="_Ref55119200"/>
      <w:bookmarkStart w:id="125" w:name="_Toc184117024"/>
      <w:bookmarkStart w:id="126" w:name="_Toc236398652"/>
      <w:r w:rsidRPr="00EC120D">
        <w:t xml:space="preserve">Table </w:t>
      </w:r>
      <w:r w:rsidRPr="004C388A">
        <w:fldChar w:fldCharType="begin"/>
      </w:r>
      <w:r w:rsidRPr="004C388A">
        <w:instrText xml:space="preserve"> SEQ Table \* ARABIC </w:instrText>
      </w:r>
      <w:r w:rsidRPr="004C388A">
        <w:fldChar w:fldCharType="separate"/>
      </w:r>
      <w:r w:rsidR="00F106D4">
        <w:rPr>
          <w:noProof/>
        </w:rPr>
        <w:t>6</w:t>
      </w:r>
      <w:r w:rsidRPr="004C388A">
        <w:fldChar w:fldCharType="end"/>
      </w:r>
      <w:bookmarkEnd w:id="124"/>
      <w:r w:rsidRPr="00EC120D">
        <w:t xml:space="preserve"> – &lt;some&gt;Type Attribute values for child Nodes</w:t>
      </w:r>
      <w:bookmarkEnd w:id="125"/>
      <w:bookmarkEnd w:id="126"/>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r w:rsidRPr="004C388A">
              <w:rPr>
                <w:b/>
                <w:color w:val="auto"/>
                <w:lang w:val="en-GB"/>
              </w:rPr>
              <w:t>BrowsePath</w:t>
            </w:r>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DataType includes a NamespaceIndex (QualifiedNames, NodeIds or ExpandedNodeIds) then the notation used for BrowseNames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 Structure then a sequence of name and value pairs is entered. Each pair is followed by a newline. The name is followed by a colon. The names are the names of the fields in the DataTypeDefinition.</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27" w:name="_Toc205798670"/>
      <w:bookmarkStart w:id="128" w:name="_Toc265516543"/>
      <w:bookmarkStart w:id="129" w:name="_Toc349746860"/>
      <w:bookmarkStart w:id="130" w:name="_Toc499115805"/>
      <w:bookmarkStart w:id="131" w:name="_Toc29911965"/>
      <w:bookmarkStart w:id="132" w:name="_Toc184116969"/>
      <w:bookmarkStart w:id="133" w:name="_Toc236398549"/>
      <w:r w:rsidRPr="00EC120D">
        <w:t>NodeIds and BrowseNames</w:t>
      </w:r>
      <w:bookmarkEnd w:id="127"/>
      <w:bookmarkEnd w:id="128"/>
      <w:bookmarkEnd w:id="129"/>
      <w:bookmarkEnd w:id="130"/>
      <w:bookmarkEnd w:id="131"/>
      <w:bookmarkEnd w:id="132"/>
      <w:bookmarkEnd w:id="133"/>
    </w:p>
    <w:p w14:paraId="0860FC3C" w14:textId="77777777" w:rsidR="005444A2" w:rsidRPr="00EC120D" w:rsidRDefault="00831FE3" w:rsidP="005444A2">
      <w:pPr>
        <w:pStyle w:val="Heading4"/>
        <w:ind w:left="0" w:firstLine="0"/>
      </w:pPr>
      <w:bookmarkStart w:id="134" w:name="_Toc205798671"/>
      <w:bookmarkStart w:id="135" w:name="_Toc265516544"/>
      <w:bookmarkStart w:id="136" w:name="_Toc349746861"/>
      <w:bookmarkStart w:id="137" w:name="_Toc499115806"/>
      <w:bookmarkStart w:id="138" w:name="_Ref499808407"/>
      <w:bookmarkStart w:id="139" w:name="_Ref499894873"/>
      <w:bookmarkStart w:id="140" w:name="_Toc29911966"/>
      <w:r w:rsidRPr="00EC120D">
        <w:t>NodeIds</w:t>
      </w:r>
      <w:bookmarkEnd w:id="134"/>
      <w:bookmarkEnd w:id="135"/>
      <w:bookmarkEnd w:id="136"/>
      <w:bookmarkEnd w:id="137"/>
      <w:bookmarkEnd w:id="138"/>
      <w:bookmarkEnd w:id="139"/>
      <w:bookmarkEnd w:id="140"/>
    </w:p>
    <w:p w14:paraId="0BB94B5D" w14:textId="2E99EE70" w:rsidR="00831FE3" w:rsidRPr="00EC120D" w:rsidRDefault="00831FE3" w:rsidP="00831FE3">
      <w:pPr>
        <w:pStyle w:val="PARAGRAPH"/>
      </w:pPr>
      <w:r w:rsidRPr="00EC120D">
        <w:t xml:space="preserve">The </w:t>
      </w:r>
      <w:r w:rsidRPr="00EC120D">
        <w:rPr>
          <w:i/>
        </w:rPr>
        <w:t>NodeIds</w:t>
      </w:r>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F106D4">
        <w:t>Annex A</w:t>
      </w:r>
      <w:r w:rsidR="00FB4283" w:rsidRPr="00EC120D">
        <w:fldChar w:fldCharType="end"/>
      </w:r>
      <w:r w:rsidRPr="00EC120D">
        <w:t xml:space="preserve"> defines the actual </w:t>
      </w:r>
      <w:r w:rsidRPr="00EC120D">
        <w:rPr>
          <w:i/>
        </w:rPr>
        <w:t>NodeIds</w:t>
      </w:r>
      <w:r w:rsidRPr="00EC120D">
        <w:t>.</w:t>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r w:rsidRPr="00EC120D">
        <w:rPr>
          <w:i/>
        </w:rPr>
        <w:t>BrowseName</w:t>
      </w:r>
      <w:r w:rsidRPr="00EC120D">
        <w:t xml:space="preserve">, or, when it is part of another </w:t>
      </w:r>
      <w:r w:rsidRPr="00EC120D">
        <w:rPr>
          <w:i/>
        </w:rPr>
        <w:t>Node</w:t>
      </w:r>
      <w:r w:rsidRPr="00EC120D">
        <w:t xml:space="preserve">, the </w:t>
      </w:r>
      <w:r w:rsidRPr="00EC120D">
        <w:rPr>
          <w:i/>
        </w:rPr>
        <w:t>BrowseName</w:t>
      </w:r>
      <w:r w:rsidRPr="00EC120D">
        <w:t xml:space="preserve"> of the other </w:t>
      </w:r>
      <w:r w:rsidRPr="00EC120D">
        <w:rPr>
          <w:i/>
        </w:rPr>
        <w:t>Node</w:t>
      </w:r>
      <w:r w:rsidRPr="00EC120D">
        <w:t xml:space="preserve">, a “.”, and the </w:t>
      </w:r>
      <w:r w:rsidRPr="00EC120D">
        <w:rPr>
          <w:i/>
        </w:rPr>
        <w:t>BrowseName</w:t>
      </w:r>
      <w:r w:rsidRPr="00EC120D">
        <w:t xml:space="preserve"> of itself. </w:t>
      </w:r>
      <w:r w:rsidRPr="00EC120D">
        <w:lastRenderedPageBreak/>
        <w:t xml:space="preserve">In this case “part of” means that the whole has a </w:t>
      </w:r>
      <w:r w:rsidRPr="00EC120D">
        <w:rPr>
          <w:i/>
        </w:rPr>
        <w:t>HasProperty</w:t>
      </w:r>
      <w:r w:rsidRPr="00EC120D">
        <w:t xml:space="preserve"> or </w:t>
      </w:r>
      <w:r w:rsidRPr="00EC120D">
        <w:rPr>
          <w:i/>
        </w:rPr>
        <w:t>HasComponent</w:t>
      </w:r>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r w:rsidRPr="00EC120D">
        <w:rPr>
          <w:i/>
          <w:iCs/>
        </w:rPr>
        <w:t>NamespaceUri</w:t>
      </w:r>
      <w:r w:rsidRPr="00EC120D">
        <w:t xml:space="preserve"> for all </w:t>
      </w:r>
      <w:r w:rsidRPr="00EC120D">
        <w:rPr>
          <w:i/>
          <w:iCs/>
        </w:rPr>
        <w:t>NodeIds</w:t>
      </w:r>
      <w:r w:rsidRPr="00EC120D">
        <w:t xml:space="preserve"> defined in this document is defined in Annex A. The </w:t>
      </w:r>
      <w:r w:rsidRPr="00EC120D">
        <w:rPr>
          <w:i/>
          <w:iCs/>
        </w:rPr>
        <w:t>NamespaceIndex</w:t>
      </w:r>
      <w:r w:rsidRPr="00EC120D">
        <w:t xml:space="preserve"> for this </w:t>
      </w:r>
      <w:r w:rsidRPr="00EC120D">
        <w:rPr>
          <w:i/>
          <w:iCs/>
        </w:rPr>
        <w:t>NamespaceUri</w:t>
      </w:r>
      <w:r w:rsidRPr="00EC120D">
        <w:t xml:space="preserve"> is vendor-specific and depends on the position of the </w:t>
      </w:r>
      <w:r w:rsidRPr="00EC120D">
        <w:rPr>
          <w:i/>
          <w:iCs/>
        </w:rPr>
        <w:t>NamespaceUri</w:t>
      </w:r>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r w:rsidRPr="00EC120D">
        <w:rPr>
          <w:i/>
        </w:rPr>
        <w:t>NodeIds</w:t>
      </w:r>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r w:rsidRPr="00EC120D">
        <w:rPr>
          <w:i/>
          <w:iCs/>
        </w:rPr>
        <w:t>NamespaceIndex</w:t>
      </w:r>
      <w:r w:rsidRPr="00EC120D">
        <w:t xml:space="preserve"> of those </w:t>
      </w:r>
      <w:r w:rsidRPr="00EC120D">
        <w:rPr>
          <w:i/>
        </w:rPr>
        <w:t>Nodes</w:t>
      </w:r>
      <w:r w:rsidRPr="00EC120D">
        <w:t xml:space="preserve"> cannot be the </w:t>
      </w:r>
      <w:r w:rsidRPr="00EC120D">
        <w:rPr>
          <w:i/>
          <w:iCs/>
        </w:rPr>
        <w:t>NamespaceIndex</w:t>
      </w:r>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41" w:name="_Ref37835018"/>
      <w:r w:rsidRPr="00EC120D">
        <w:t>BrowseNames</w:t>
      </w:r>
      <w:bookmarkEnd w:id="141"/>
      <w:r w:rsidR="005444A2" w:rsidRPr="00EC120D">
        <w:t xml:space="preserve"> </w:t>
      </w:r>
    </w:p>
    <w:p w14:paraId="5786394B" w14:textId="24BCF02C" w:rsidR="00831FE3" w:rsidRPr="00EC120D" w:rsidRDefault="00831FE3" w:rsidP="00831FE3">
      <w:pPr>
        <w:pStyle w:val="PARAGRAPHKWNP"/>
        <w:keepNext w:val="0"/>
      </w:pPr>
      <w:r w:rsidRPr="00EC120D">
        <w:t xml:space="preserve">The text part of the </w:t>
      </w:r>
      <w:r w:rsidRPr="00EC120D">
        <w:rPr>
          <w:i/>
          <w:iCs/>
        </w:rPr>
        <w:t>BrowseNames</w:t>
      </w:r>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r w:rsidRPr="00EC120D">
        <w:rPr>
          <w:i/>
          <w:iCs/>
        </w:rPr>
        <w:t>NamespaceUri</w:t>
      </w:r>
      <w:r w:rsidRPr="00EC120D">
        <w:t xml:space="preserve"> for all </w:t>
      </w:r>
      <w:r w:rsidRPr="00EC120D">
        <w:rPr>
          <w:i/>
          <w:iCs/>
        </w:rPr>
        <w:t>BrowseNames</w:t>
      </w:r>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F106D4">
        <w:t>10.2</w:t>
      </w:r>
      <w:r w:rsidR="00A94CF2" w:rsidRPr="00EC120D">
        <w:fldChar w:fldCharType="end"/>
      </w:r>
      <w:r w:rsidR="00A94CF2" w:rsidRPr="00EC120D">
        <w:t>.</w:t>
      </w:r>
    </w:p>
    <w:p w14:paraId="69D7E3F1" w14:textId="2C78F9EE" w:rsidR="00BD26C2" w:rsidRDefault="00A94CF2" w:rsidP="00831FE3">
      <w:pPr>
        <w:pStyle w:val="PARAGRAPHKWNP"/>
        <w:keepNext w:val="0"/>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w:t>
      </w:r>
      <w:r w:rsidR="007A11B2" w:rsidRPr="00EC120D">
        <w:t>,</w:t>
      </w:r>
      <w:r w:rsidRPr="00EC120D">
        <w:t xml:space="preserve"> the </w:t>
      </w:r>
      <w:r w:rsidRPr="00EC120D">
        <w:rPr>
          <w:i/>
        </w:rPr>
        <w:t>BrowseName</w:t>
      </w:r>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F106D4">
        <w:t>OPC 10000-3, OPC Unified Architecture - Part 3: Address Space Model</w:t>
      </w:r>
      <w:r w:rsidR="007A11B2" w:rsidRPr="00EC120D">
        <w:fldChar w:fldCharType="end"/>
      </w:r>
      <w:r w:rsidR="007A11B2" w:rsidRPr="00EC120D">
        <w:t>.</w:t>
      </w:r>
    </w:p>
    <w:p w14:paraId="5350E110" w14:textId="72EA059F" w:rsidR="00831FE3" w:rsidRPr="00EC120D" w:rsidRDefault="00831FE3" w:rsidP="00831FE3">
      <w:pPr>
        <w:pStyle w:val="PARAGRAPHKWNP"/>
        <w:keepNext w:val="0"/>
      </w:pPr>
      <w:r w:rsidRPr="00EC120D">
        <w:t xml:space="preserve">If </w:t>
      </w:r>
      <w:r w:rsidR="00BD26C2">
        <w:t>a</w:t>
      </w:r>
      <w:r w:rsidR="00BD26C2" w:rsidRPr="00EC120D">
        <w:t xml:space="preserve"> </w:t>
      </w:r>
      <w:r w:rsidRPr="00EC120D">
        <w:rPr>
          <w:i/>
        </w:rPr>
        <w:t>BrowseName</w:t>
      </w:r>
      <w:r w:rsidRPr="00EC120D">
        <w:t xml:space="preserve"> is not defined by this document, a namespace index prefix </w:t>
      </w:r>
      <w:r w:rsidR="002F108C" w:rsidRPr="00EC120D">
        <w:t xml:space="preserve">is added to the </w:t>
      </w:r>
      <w:r w:rsidR="002F108C" w:rsidRPr="00EC120D">
        <w:rPr>
          <w:i/>
        </w:rPr>
        <w:t>BrowseName</w:t>
      </w:r>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F106D4">
        <w:t xml:space="preserve">Table </w:t>
      </w:r>
      <w:r w:rsidR="00F106D4">
        <w:rPr>
          <w:noProof/>
        </w:rPr>
        <w:t>52</w:t>
      </w:r>
      <w:r w:rsidR="00F106D4">
        <w:t xml:space="preserve"> – Namespaces used in this document</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42" w:name="_Toc184116970"/>
      <w:bookmarkStart w:id="143" w:name="_Toc236398550"/>
      <w:r w:rsidRPr="00EC120D">
        <w:t>Common Attributes</w:t>
      </w:r>
      <w:bookmarkEnd w:id="142"/>
      <w:bookmarkEnd w:id="143"/>
      <w:r w:rsidR="005444A2" w:rsidRPr="00EC120D">
        <w:t xml:space="preserve"> </w:t>
      </w:r>
    </w:p>
    <w:p w14:paraId="365ED989" w14:textId="77777777" w:rsidR="005444A2" w:rsidRPr="00EC120D" w:rsidRDefault="00831FE3" w:rsidP="005444A2">
      <w:pPr>
        <w:pStyle w:val="Heading4"/>
        <w:ind w:left="0" w:firstLine="0"/>
      </w:pPr>
      <w:bookmarkStart w:id="144" w:name="_Ref37835078"/>
      <w:r w:rsidRPr="00EC120D">
        <w:t>General</w:t>
      </w:r>
      <w:bookmarkEnd w:id="144"/>
      <w:r w:rsidR="005444A2" w:rsidRPr="00EC120D">
        <w:t xml:space="preserve"> </w:t>
      </w:r>
    </w:p>
    <w:p w14:paraId="6FCC20CD" w14:textId="70E9F6AE"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r w:rsidRPr="004C388A">
        <w:rPr>
          <w:i/>
        </w:rPr>
        <w:t>DataTypes</w:t>
      </w:r>
      <w:r w:rsidRPr="004C388A">
        <w:t xml:space="preserve"> and descriptions are defined in </w:t>
      </w:r>
      <w:r w:rsidRPr="004C388A">
        <w:fldChar w:fldCharType="begin"/>
      </w:r>
      <w:r w:rsidRPr="004C388A">
        <w:instrText xml:space="preserve"> REF UAPart3 \h </w:instrText>
      </w:r>
      <w:r w:rsidRPr="004C388A">
        <w:fldChar w:fldCharType="separate"/>
      </w:r>
      <w:r w:rsidR="00F106D4">
        <w:t>OPC 10000-3, OPC Unified Architecture - Part 3: Address Space Model</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6DF25845"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F106D4" w:rsidRPr="00EC120D">
        <w:t xml:space="preserve">Table </w:t>
      </w:r>
      <w:r w:rsidR="00F106D4">
        <w:rPr>
          <w:noProof/>
        </w:rPr>
        <w:t>7</w:t>
      </w:r>
      <w:r w:rsidRPr="00EC120D">
        <w:fldChar w:fldCharType="end"/>
      </w:r>
      <w:r w:rsidRPr="00EC120D">
        <w:t xml:space="preserve"> shall be set as specified in the table.</w:t>
      </w:r>
    </w:p>
    <w:p w14:paraId="51D63B40" w14:textId="2FCB4ED2" w:rsidR="00831FE3" w:rsidRPr="00EC120D" w:rsidRDefault="00831FE3" w:rsidP="00831FE3">
      <w:pPr>
        <w:pStyle w:val="TABLE-title"/>
      </w:pPr>
      <w:bookmarkStart w:id="145" w:name="_Ref499807592"/>
      <w:bookmarkStart w:id="146" w:name="_Toc265516744"/>
      <w:bookmarkStart w:id="147" w:name="_Toc332195660"/>
      <w:bookmarkStart w:id="148" w:name="_Toc499116099"/>
      <w:bookmarkStart w:id="149" w:name="_Toc34394283"/>
      <w:bookmarkStart w:id="150" w:name="_Toc184117025"/>
      <w:bookmarkStart w:id="151" w:name="_Toc236398653"/>
      <w:r w:rsidRPr="00EC120D">
        <w:lastRenderedPageBreak/>
        <w:t xml:space="preserve">Table </w:t>
      </w:r>
      <w:r w:rsidRPr="004C388A">
        <w:fldChar w:fldCharType="begin"/>
      </w:r>
      <w:r w:rsidRPr="004C388A">
        <w:instrText xml:space="preserve"> SEQ Table \* ARABIC </w:instrText>
      </w:r>
      <w:r w:rsidRPr="004C388A">
        <w:fldChar w:fldCharType="separate"/>
      </w:r>
      <w:r w:rsidR="00F106D4">
        <w:rPr>
          <w:noProof/>
        </w:rPr>
        <w:t>7</w:t>
      </w:r>
      <w:r w:rsidRPr="004C388A">
        <w:fldChar w:fldCharType="end"/>
      </w:r>
      <w:bookmarkEnd w:id="145"/>
      <w:r w:rsidRPr="00EC120D">
        <w:t xml:space="preserve"> – Common Node Attributes</w:t>
      </w:r>
      <w:bookmarkEnd w:id="146"/>
      <w:bookmarkEnd w:id="147"/>
      <w:bookmarkEnd w:id="148"/>
      <w:bookmarkEnd w:id="149"/>
      <w:bookmarkEnd w:id="150"/>
      <w:bookmarkEnd w:id="151"/>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r w:rsidRPr="004C388A">
              <w:rPr>
                <w:i/>
                <w:lang w:val="en-GB"/>
              </w:rPr>
              <w:t>LocalizedText</w:t>
            </w:r>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r w:rsidRPr="004C388A">
              <w:rPr>
                <w:i/>
                <w:lang w:val="en-GB"/>
              </w:rPr>
              <w:t>BrowseName</w:t>
            </w:r>
            <w:r w:rsidRPr="004C388A">
              <w:rPr>
                <w:lang w:val="en-GB"/>
              </w:rPr>
              <w:t xml:space="preserve"> of the </w:t>
            </w:r>
            <w:r w:rsidRPr="004C388A">
              <w:rPr>
                <w:i/>
                <w:lang w:val="en-GB"/>
              </w:rPr>
              <w:t>Node</w:t>
            </w:r>
            <w:r w:rsidRPr="004C388A">
              <w:rPr>
                <w:lang w:val="en-GB"/>
              </w:rPr>
              <w:t xml:space="preserve"> for the </w:t>
            </w:r>
            <w:r w:rsidRPr="004C388A">
              <w:rPr>
                <w:i/>
                <w:iCs/>
                <w:lang w:val="en-GB"/>
              </w:rPr>
              <w:t>LocaleId</w:t>
            </w:r>
            <w:r w:rsidRPr="004C388A">
              <w:rPr>
                <w:lang w:val="en-GB"/>
              </w:rPr>
              <w:t xml:space="preserve"> “en”</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r w:rsidRPr="004C388A">
              <w:rPr>
                <w:i/>
                <w:iCs/>
                <w:lang w:val="en-GB"/>
              </w:rPr>
              <w:t>LocaleIds</w:t>
            </w:r>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r w:rsidRPr="004C388A">
              <w:rPr>
                <w:lang w:val="en-GB"/>
              </w:rPr>
              <w:t>NodeClass</w:t>
            </w:r>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r w:rsidRPr="004C388A">
              <w:rPr>
                <w:i/>
                <w:lang w:val="en-GB"/>
              </w:rPr>
              <w:t>NodeClass</w:t>
            </w:r>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r w:rsidRPr="004C388A">
              <w:rPr>
                <w:lang w:val="en-GB"/>
              </w:rPr>
              <w:t>NodeId</w:t>
            </w:r>
          </w:p>
        </w:tc>
        <w:tc>
          <w:tcPr>
            <w:tcW w:w="6939" w:type="dxa"/>
            <w:tcBorders>
              <w:top w:val="single" w:sz="4" w:space="0" w:color="auto"/>
              <w:left w:val="single" w:sz="4" w:space="0" w:color="auto"/>
              <w:bottom w:val="single" w:sz="4" w:space="0" w:color="auto"/>
              <w:right w:val="single" w:sz="4" w:space="0" w:color="auto"/>
            </w:tcBorders>
          </w:tcPr>
          <w:p w14:paraId="7B09D64D" w14:textId="4CDAFCEC" w:rsidR="00831FE3" w:rsidRPr="004C388A" w:rsidRDefault="00831FE3" w:rsidP="003C6085">
            <w:pPr>
              <w:pStyle w:val="TableText"/>
              <w:rPr>
                <w:lang w:val="en-GB"/>
              </w:rPr>
            </w:pPr>
            <w:r w:rsidRPr="004C388A">
              <w:rPr>
                <w:lang w:val="en-GB"/>
              </w:rPr>
              <w:t xml:space="preserve">The </w:t>
            </w:r>
            <w:r w:rsidRPr="004C388A">
              <w:rPr>
                <w:i/>
                <w:lang w:val="en-GB"/>
              </w:rPr>
              <w:t>NodeId</w:t>
            </w:r>
            <w:r w:rsidRPr="004C388A">
              <w:rPr>
                <w:lang w:val="en-GB"/>
              </w:rPr>
              <w:t xml:space="preserve"> is described by </w:t>
            </w:r>
            <w:r w:rsidRPr="004C388A">
              <w:rPr>
                <w:i/>
                <w:lang w:val="en-GB"/>
              </w:rPr>
              <w:t>BrowseNames</w:t>
            </w:r>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F106D4">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r w:rsidRPr="004C388A">
              <w:rPr>
                <w:lang w:val="en-GB"/>
              </w:rPr>
              <w:t>WriteMask</w:t>
            </w:r>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r w:rsidRPr="004C388A">
              <w:rPr>
                <w:i/>
                <w:lang w:val="en-GB"/>
              </w:rPr>
              <w:t>WriteMask</w:t>
            </w:r>
            <w:r w:rsidRPr="004C388A">
              <w:rPr>
                <w:lang w:val="en-GB"/>
              </w:rPr>
              <w:t xml:space="preserve"> </w:t>
            </w:r>
            <w:r w:rsidRPr="004C388A">
              <w:rPr>
                <w:i/>
                <w:lang w:val="en-GB"/>
              </w:rPr>
              <w:t>Attribute</w:t>
            </w:r>
            <w:r w:rsidRPr="004C388A">
              <w:rPr>
                <w:lang w:val="en-GB"/>
              </w:rPr>
              <w:t xml:space="preserve"> can be provided. If the </w:t>
            </w:r>
            <w:r w:rsidRPr="004C388A">
              <w:rPr>
                <w:i/>
                <w:lang w:val="en-GB"/>
              </w:rPr>
              <w:t>WriteMask</w:t>
            </w:r>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r w:rsidRPr="004C388A">
              <w:rPr>
                <w:i/>
                <w:lang w:val="en-GB"/>
              </w:rPr>
              <w:t>NodeId</w:t>
            </w:r>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r w:rsidRPr="004C388A">
              <w:rPr>
                <w:lang w:val="en-GB"/>
              </w:rPr>
              <w:t>UserWriteMask</w:t>
            </w:r>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r w:rsidRPr="004C388A">
              <w:rPr>
                <w:i/>
                <w:lang w:val="en-GB"/>
              </w:rPr>
              <w:t>UserWriteMask</w:t>
            </w:r>
            <w:r w:rsidRPr="004C388A">
              <w:rPr>
                <w:lang w:val="en-GB"/>
              </w:rPr>
              <w:t xml:space="preserve"> </w:t>
            </w:r>
            <w:r w:rsidRPr="004C388A">
              <w:rPr>
                <w:i/>
                <w:lang w:val="en-GB"/>
              </w:rPr>
              <w:t>Attribute</w:t>
            </w:r>
            <w:r w:rsidRPr="004C388A">
              <w:rPr>
                <w:lang w:val="en-GB"/>
              </w:rPr>
              <w:t xml:space="preserve"> can be provided. The same rules as for the </w:t>
            </w:r>
            <w:r w:rsidRPr="004C388A">
              <w:rPr>
                <w:i/>
                <w:lang w:val="en-GB"/>
              </w:rPr>
              <w:t>WriteMask</w:t>
            </w:r>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r w:rsidRPr="004C388A">
              <w:rPr>
                <w:lang w:val="en-GB"/>
              </w:rPr>
              <w:t>RolePermissions</w:t>
            </w:r>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r w:rsidRPr="004C388A">
              <w:rPr>
                <w:lang w:val="en-GB"/>
              </w:rPr>
              <w:t>UserRolePermissions</w:t>
            </w:r>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r w:rsidRPr="004C388A">
              <w:rPr>
                <w:i/>
                <w:lang w:val="en-GB"/>
              </w:rPr>
              <w:t>RolePermissions</w:t>
            </w:r>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r w:rsidRPr="004C388A">
              <w:rPr>
                <w:lang w:val="en-GB"/>
              </w:rPr>
              <w:t>AccessRestrictions</w:t>
            </w:r>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082D4999"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F106D4" w:rsidRPr="00EC120D">
        <w:t xml:space="preserve">Table </w:t>
      </w:r>
      <w:r w:rsidR="00F106D4">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F106D4" w:rsidRPr="00EC120D">
        <w:t xml:space="preserve">Table </w:t>
      </w:r>
      <w:r w:rsidR="00F106D4">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F106D4">
        <w:t>OPC 10000-3, OPC Unified Architecture - Part 3: Address Space Model</w:t>
      </w:r>
      <w:r w:rsidRPr="004C388A">
        <w:fldChar w:fldCharType="end"/>
      </w:r>
      <w:r w:rsidRPr="004C388A">
        <w:t>.</w:t>
      </w:r>
    </w:p>
    <w:p w14:paraId="194C1BC0" w14:textId="687CF334" w:rsidR="00831FE3" w:rsidRPr="00EC120D" w:rsidRDefault="00831FE3" w:rsidP="00831FE3">
      <w:pPr>
        <w:pStyle w:val="TABLE-title"/>
      </w:pPr>
      <w:bookmarkStart w:id="152" w:name="_Ref499807626"/>
      <w:bookmarkStart w:id="153" w:name="_Toc265516745"/>
      <w:bookmarkStart w:id="154" w:name="_Toc332195661"/>
      <w:bookmarkStart w:id="155" w:name="_Toc499116100"/>
      <w:bookmarkStart w:id="156" w:name="_Toc34394284"/>
      <w:bookmarkStart w:id="157" w:name="_Toc184117026"/>
      <w:bookmarkStart w:id="158" w:name="_Toc236398654"/>
      <w:r w:rsidRPr="00EC120D">
        <w:t xml:space="preserve">Table </w:t>
      </w:r>
      <w:r w:rsidRPr="004C388A">
        <w:fldChar w:fldCharType="begin"/>
      </w:r>
      <w:r w:rsidRPr="004C388A">
        <w:instrText xml:space="preserve"> SEQ Table \* ARABIC </w:instrText>
      </w:r>
      <w:r w:rsidRPr="004C388A">
        <w:fldChar w:fldCharType="separate"/>
      </w:r>
      <w:r w:rsidR="00F106D4">
        <w:rPr>
          <w:noProof/>
        </w:rPr>
        <w:t>8</w:t>
      </w:r>
      <w:r w:rsidRPr="004C388A">
        <w:fldChar w:fldCharType="end"/>
      </w:r>
      <w:bookmarkEnd w:id="152"/>
      <w:r w:rsidRPr="00EC120D">
        <w:t xml:space="preserve"> – Common Object Attributes</w:t>
      </w:r>
      <w:bookmarkEnd w:id="153"/>
      <w:bookmarkEnd w:id="154"/>
      <w:bookmarkEnd w:id="155"/>
      <w:bookmarkEnd w:id="156"/>
      <w:bookmarkEnd w:id="157"/>
      <w:bookmarkEnd w:id="158"/>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r w:rsidRPr="004C388A">
              <w:rPr>
                <w:lang w:val="en-GB"/>
              </w:rPr>
              <w:t>EventNotifier</w:t>
            </w:r>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t>Variables</w:t>
      </w:r>
    </w:p>
    <w:p w14:paraId="25DB5BA6" w14:textId="3B7A86B5"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F106D4" w:rsidRPr="00EC120D">
        <w:t xml:space="preserve">Table </w:t>
      </w:r>
      <w:r w:rsidR="00F106D4">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F106D4">
        <w:t>OPC 10000-3, OPC Unified Architecture - Part 3: Address Space Model</w:t>
      </w:r>
      <w:r w:rsidRPr="004C388A">
        <w:fldChar w:fldCharType="end"/>
      </w:r>
      <w:r w:rsidRPr="004C388A">
        <w:t>.</w:t>
      </w:r>
    </w:p>
    <w:p w14:paraId="6B57AB9F" w14:textId="1FAB7054" w:rsidR="00831FE3" w:rsidRPr="00EC120D" w:rsidRDefault="00831FE3" w:rsidP="00831FE3">
      <w:pPr>
        <w:pStyle w:val="TABLE-title"/>
      </w:pPr>
      <w:bookmarkStart w:id="159" w:name="_Ref499807645"/>
      <w:bookmarkStart w:id="160" w:name="_Toc265516746"/>
      <w:bookmarkStart w:id="161" w:name="_Toc332195662"/>
      <w:bookmarkStart w:id="162" w:name="_Toc499116101"/>
      <w:bookmarkStart w:id="163" w:name="_Toc34394285"/>
      <w:bookmarkStart w:id="164" w:name="_Toc184117027"/>
      <w:bookmarkStart w:id="165" w:name="_Toc236398655"/>
      <w:r w:rsidRPr="00EC120D">
        <w:t xml:space="preserve">Table </w:t>
      </w:r>
      <w:r w:rsidRPr="004C388A">
        <w:fldChar w:fldCharType="begin"/>
      </w:r>
      <w:r w:rsidRPr="004C388A">
        <w:instrText xml:space="preserve"> SEQ Table \* ARABIC </w:instrText>
      </w:r>
      <w:r w:rsidRPr="004C388A">
        <w:fldChar w:fldCharType="separate"/>
      </w:r>
      <w:r w:rsidR="00F106D4">
        <w:rPr>
          <w:noProof/>
        </w:rPr>
        <w:t>9</w:t>
      </w:r>
      <w:r w:rsidRPr="004C388A">
        <w:fldChar w:fldCharType="end"/>
      </w:r>
      <w:bookmarkEnd w:id="159"/>
      <w:r w:rsidRPr="00EC120D">
        <w:t xml:space="preserve"> – Common Variable Attributes</w:t>
      </w:r>
      <w:bookmarkEnd w:id="160"/>
      <w:bookmarkEnd w:id="161"/>
      <w:bookmarkEnd w:id="162"/>
      <w:bookmarkEnd w:id="163"/>
      <w:bookmarkEnd w:id="164"/>
      <w:bookmarkEnd w:id="165"/>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r w:rsidRPr="004C388A">
              <w:rPr>
                <w:lang w:val="en-GB"/>
              </w:rPr>
              <w:t>MinimumSamplingInterval</w:t>
            </w:r>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r w:rsidRPr="004C388A">
              <w:rPr>
                <w:lang w:val="en-GB"/>
              </w:rPr>
              <w:t>AccessLevel</w:t>
            </w:r>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r w:rsidRPr="004C388A">
              <w:rPr>
                <w:lang w:val="en-GB"/>
              </w:rPr>
              <w:t>UserAccessLevel</w:t>
            </w:r>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UserAccessLevel</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r w:rsidRPr="004C388A">
              <w:rPr>
                <w:i/>
                <w:lang w:val="en-GB"/>
              </w:rPr>
              <w:t>InstanceDeclarations,</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r w:rsidRPr="004C388A">
              <w:rPr>
                <w:lang w:val="en-GB"/>
              </w:rPr>
              <w:t>ArrayDimensions</w:t>
            </w:r>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r w:rsidRPr="004C388A">
              <w:rPr>
                <w:lang w:val="en-GB"/>
              </w:rPr>
              <w:t>AccessLevelEx</w:t>
            </w:r>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r w:rsidRPr="004C388A">
              <w:rPr>
                <w:i/>
                <w:lang w:val="en-GB"/>
              </w:rPr>
              <w:t>AccessLevelEx</w:t>
            </w:r>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r w:rsidRPr="00EC120D">
        <w:t>VariableTypes</w:t>
      </w:r>
    </w:p>
    <w:p w14:paraId="6FA55308" w14:textId="79836E2D" w:rsidR="00831FE3" w:rsidRPr="00EC120D" w:rsidRDefault="00831FE3" w:rsidP="00831FE3">
      <w:pPr>
        <w:pStyle w:val="PARAGRAPH"/>
      </w:pPr>
      <w:r w:rsidRPr="00EC120D">
        <w:t xml:space="preserve">For all </w:t>
      </w:r>
      <w:r w:rsidRPr="00EC120D">
        <w:rPr>
          <w:i/>
        </w:rPr>
        <w:t>VariableTypes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F106D4" w:rsidRPr="00EC120D">
        <w:t xml:space="preserve">Table </w:t>
      </w:r>
      <w:r w:rsidR="00F106D4">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F106D4">
        <w:t>OPC 10000-3, OPC Unified Architecture - Part 3: Address Space Model</w:t>
      </w:r>
      <w:r w:rsidRPr="004C388A">
        <w:fldChar w:fldCharType="end"/>
      </w:r>
      <w:r w:rsidRPr="004C388A">
        <w:t>.</w:t>
      </w:r>
    </w:p>
    <w:p w14:paraId="346F5517" w14:textId="6B5D5834" w:rsidR="00831FE3" w:rsidRPr="00EC120D" w:rsidRDefault="00831FE3" w:rsidP="00831FE3">
      <w:pPr>
        <w:pStyle w:val="TABLE-title"/>
      </w:pPr>
      <w:bookmarkStart w:id="166" w:name="_Ref499807679"/>
      <w:bookmarkStart w:id="167" w:name="_Toc265516747"/>
      <w:bookmarkStart w:id="168" w:name="_Toc332195663"/>
      <w:bookmarkStart w:id="169" w:name="_Toc499116102"/>
      <w:bookmarkStart w:id="170" w:name="_Toc34394286"/>
      <w:bookmarkStart w:id="171" w:name="_Toc184117028"/>
      <w:bookmarkStart w:id="172" w:name="_Toc236398656"/>
      <w:r w:rsidRPr="00EC120D">
        <w:lastRenderedPageBreak/>
        <w:t xml:space="preserve">Table </w:t>
      </w:r>
      <w:r w:rsidRPr="004C388A">
        <w:fldChar w:fldCharType="begin"/>
      </w:r>
      <w:r w:rsidRPr="004C388A">
        <w:instrText xml:space="preserve"> SEQ Table \* ARABIC </w:instrText>
      </w:r>
      <w:r w:rsidRPr="004C388A">
        <w:fldChar w:fldCharType="separate"/>
      </w:r>
      <w:r w:rsidR="00F106D4">
        <w:rPr>
          <w:noProof/>
        </w:rPr>
        <w:t>10</w:t>
      </w:r>
      <w:r w:rsidRPr="004C388A">
        <w:fldChar w:fldCharType="end"/>
      </w:r>
      <w:bookmarkEnd w:id="166"/>
      <w:r w:rsidRPr="00EC120D">
        <w:t xml:space="preserve"> – Common VariableType Attributes</w:t>
      </w:r>
      <w:bookmarkEnd w:id="167"/>
      <w:bookmarkEnd w:id="168"/>
      <w:bookmarkEnd w:id="169"/>
      <w:bookmarkEnd w:id="170"/>
      <w:bookmarkEnd w:id="171"/>
      <w:bookmarkEnd w:id="172"/>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r w:rsidRPr="004C388A">
              <w:rPr>
                <w:lang w:val="en-GB"/>
              </w:rPr>
              <w:t>ArrayDimensions</w:t>
            </w:r>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VariableType</w:t>
            </w:r>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4E5B300A"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F106D4" w:rsidRPr="00EC120D">
        <w:t xml:space="preserve">Table </w:t>
      </w:r>
      <w:r w:rsidR="00F106D4">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F106D4">
        <w:t>OPC 10000-3, OPC Unified Architecture - Part 3: Address Space Model</w:t>
      </w:r>
      <w:r w:rsidRPr="004C388A">
        <w:fldChar w:fldCharType="end"/>
      </w:r>
      <w:r w:rsidRPr="004C388A">
        <w:t>.</w:t>
      </w:r>
    </w:p>
    <w:p w14:paraId="17D52BF4" w14:textId="2DC9F311" w:rsidR="00831FE3" w:rsidRPr="00667BCF" w:rsidRDefault="00831FE3" w:rsidP="00831FE3">
      <w:pPr>
        <w:pStyle w:val="TABLE-title"/>
      </w:pPr>
      <w:bookmarkStart w:id="173" w:name="_Ref497310130"/>
      <w:bookmarkStart w:id="174" w:name="_Toc499116103"/>
      <w:bookmarkStart w:id="175" w:name="_Toc34394287"/>
      <w:bookmarkStart w:id="176" w:name="_Toc184117029"/>
      <w:bookmarkStart w:id="177" w:name="_Toc236398657"/>
      <w:r w:rsidRPr="00EC120D">
        <w:t xml:space="preserve">Table </w:t>
      </w:r>
      <w:r w:rsidRPr="004C388A">
        <w:fldChar w:fldCharType="begin"/>
      </w:r>
      <w:r w:rsidRPr="004C388A">
        <w:instrText xml:space="preserve"> SEQ Table \* ARABIC </w:instrText>
      </w:r>
      <w:r w:rsidRPr="004C388A">
        <w:fldChar w:fldCharType="separate"/>
      </w:r>
      <w:r w:rsidR="00F106D4">
        <w:rPr>
          <w:noProof/>
        </w:rPr>
        <w:t>11</w:t>
      </w:r>
      <w:r w:rsidRPr="004C388A">
        <w:fldChar w:fldCharType="end"/>
      </w:r>
      <w:bookmarkEnd w:id="173"/>
      <w:r w:rsidRPr="00EC120D">
        <w:t xml:space="preserve"> – Common Method Attributes</w:t>
      </w:r>
      <w:bookmarkEnd w:id="174"/>
      <w:bookmarkEnd w:id="175"/>
      <w:bookmarkEnd w:id="176"/>
      <w:bookmarkEnd w:id="177"/>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r w:rsidRPr="004C388A">
              <w:rPr>
                <w:lang w:val="en-GB"/>
              </w:rPr>
              <w:t>UserExecutable</w:t>
            </w:r>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r w:rsidRPr="004C388A">
              <w:rPr>
                <w:i/>
                <w:lang w:val="en-GB"/>
              </w:rPr>
              <w:t>UserExecutable</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78" w:name="_Ref108692395"/>
      <w:bookmarkStart w:id="179" w:name="_Toc184116971"/>
      <w:bookmarkStart w:id="180" w:name="_Toc236398551"/>
      <w:r>
        <w:t>Structures</w:t>
      </w:r>
      <w:bookmarkEnd w:id="178"/>
      <w:bookmarkEnd w:id="179"/>
      <w:bookmarkEnd w:id="180"/>
    </w:p>
    <w:p w14:paraId="59BC2737" w14:textId="780C1837" w:rsidR="00C550A9" w:rsidRDefault="00C45EBA" w:rsidP="000E04D8">
      <w:pPr>
        <w:pStyle w:val="PARAGRAPH"/>
      </w:pPr>
      <w:r>
        <w:fldChar w:fldCharType="begin"/>
      </w:r>
      <w:r>
        <w:instrText xml:space="preserve"> REF UAPart3 \h </w:instrText>
      </w:r>
      <w:r>
        <w:fldChar w:fldCharType="separate"/>
      </w:r>
      <w:r w:rsidR="00F106D4">
        <w:t>OPC 10000-3, OPC Unified Architecture - Part 3: Address Space Model</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0D606676"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81" w:name="_Hlk108519223"/>
      <w:r w:rsidR="00C45EBA" w:rsidRPr="00373E57">
        <w:t>without optional fields where none of the fields allow</w:t>
      </w:r>
      <w:r w:rsidR="004B5551">
        <w:t>s</w:t>
      </w:r>
      <w:r w:rsidR="00C45EBA" w:rsidRPr="00373E57">
        <w:t xml:space="preserve"> subtyp</w:t>
      </w:r>
      <w:bookmarkEnd w:id="181"/>
      <w:r w:rsidR="004B5551">
        <w:t>e</w:t>
      </w:r>
      <w:r w:rsidR="00373E57" w:rsidRPr="00373E57">
        <w:t xml:space="preserve"> (except fields with abstract </w:t>
      </w:r>
      <w:r w:rsidR="00373E57" w:rsidRPr="00373E57">
        <w:rPr>
          <w:i/>
          <w:iCs/>
        </w:rPr>
        <w:t>DataTypes</w:t>
      </w:r>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F106D4" w:rsidRPr="00373E57">
        <w:t xml:space="preserve">Table </w:t>
      </w:r>
      <w:r w:rsidR="00F106D4">
        <w:rPr>
          <w:noProof/>
        </w:rPr>
        <w:t>12</w:t>
      </w:r>
      <w:r w:rsidRPr="00373E57">
        <w:fldChar w:fldCharType="end"/>
      </w:r>
      <w:r w:rsidR="000E04D8" w:rsidRPr="00373E57">
        <w:t>.</w:t>
      </w:r>
    </w:p>
    <w:p w14:paraId="49A4B630" w14:textId="57612931" w:rsidR="000E04D8" w:rsidRPr="00373E57" w:rsidRDefault="000E04D8" w:rsidP="000E04D8">
      <w:pPr>
        <w:pStyle w:val="TABLE-title"/>
      </w:pPr>
      <w:bookmarkStart w:id="182" w:name="_Ref108519484"/>
      <w:bookmarkStart w:id="183" w:name="_Ref108518673"/>
      <w:bookmarkStart w:id="184" w:name="_Toc184117030"/>
      <w:bookmarkStart w:id="185" w:name="_Toc236398658"/>
      <w:r w:rsidRPr="00373E57">
        <w:t xml:space="preserve">Table </w:t>
      </w:r>
      <w:r w:rsidRPr="00373E57">
        <w:fldChar w:fldCharType="begin"/>
      </w:r>
      <w:r w:rsidRPr="00373E57">
        <w:instrText xml:space="preserve"> SEQ Table \* ARABIC </w:instrText>
      </w:r>
      <w:r w:rsidRPr="00373E57">
        <w:fldChar w:fldCharType="separate"/>
      </w:r>
      <w:r w:rsidR="00F106D4">
        <w:rPr>
          <w:noProof/>
        </w:rPr>
        <w:t>12</w:t>
      </w:r>
      <w:r w:rsidRPr="00373E57">
        <w:fldChar w:fldCharType="end"/>
      </w:r>
      <w:bookmarkEnd w:id="182"/>
      <w:r w:rsidRPr="00373E57">
        <w:t xml:space="preserve"> –</w:t>
      </w:r>
      <w:r w:rsidR="007E7F40">
        <w:t xml:space="preserve"> </w:t>
      </w:r>
      <w:r w:rsidRPr="00373E57">
        <w:t>Structures</w:t>
      </w:r>
      <w:bookmarkEnd w:id="183"/>
      <w:r w:rsidR="00DE7943" w:rsidRPr="00373E57">
        <w:t xml:space="preserve"> without optional fields where none of the fields allow subtyp</w:t>
      </w:r>
      <w:r w:rsidR="004B5551">
        <w:t>es</w:t>
      </w:r>
      <w:bookmarkEnd w:id="184"/>
      <w:bookmarkEnd w:id="185"/>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&lt;someParentStructure&gt;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0BC4FCD4"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r w:rsidR="00373E57" w:rsidRPr="00373E57">
        <w:rPr>
          <w:i/>
          <w:iCs/>
        </w:rPr>
        <w:t>DataTypes</w:t>
      </w:r>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F106D4" w:rsidRPr="00373E57">
        <w:t xml:space="preserve">Table </w:t>
      </w:r>
      <w:r w:rsidR="00F106D4">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444C9510" w:rsidR="00C550A9" w:rsidRPr="00373E57" w:rsidRDefault="00C550A9" w:rsidP="00C550A9">
      <w:pPr>
        <w:pStyle w:val="TABLE-title"/>
      </w:pPr>
      <w:bookmarkStart w:id="186" w:name="_Ref108519581"/>
      <w:bookmarkStart w:id="187" w:name="_Toc184117031"/>
      <w:bookmarkStart w:id="188" w:name="_Toc236398659"/>
      <w:r w:rsidRPr="00373E57">
        <w:t xml:space="preserve">Table </w:t>
      </w:r>
      <w:r w:rsidRPr="00373E57">
        <w:fldChar w:fldCharType="begin"/>
      </w:r>
      <w:r w:rsidRPr="00373E57">
        <w:instrText xml:space="preserve"> SEQ Table \* ARABIC </w:instrText>
      </w:r>
      <w:r w:rsidRPr="00373E57">
        <w:fldChar w:fldCharType="separate"/>
      </w:r>
      <w:r w:rsidR="00F106D4">
        <w:rPr>
          <w:noProof/>
        </w:rPr>
        <w:t>13</w:t>
      </w:r>
      <w:r w:rsidRPr="00373E57">
        <w:fldChar w:fldCharType="end"/>
      </w:r>
      <w:bookmarkEnd w:id="186"/>
      <w:r w:rsidRPr="00373E57">
        <w:t xml:space="preserve"> –</w:t>
      </w:r>
      <w:r w:rsidR="00373E57">
        <w:t xml:space="preserve"> </w:t>
      </w:r>
      <w:r w:rsidRPr="00373E57">
        <w:t>Structures with optional fields</w:t>
      </w:r>
      <w:bookmarkEnd w:id="187"/>
      <w:bookmarkEnd w:id="188"/>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2578BDB7"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F106D4" w:rsidRPr="00373E57">
        <w:t xml:space="preserve">Table </w:t>
      </w:r>
      <w:r w:rsidR="00F106D4">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lastRenderedPageBreak/>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r w:rsidR="00373E57" w:rsidRPr="00373E57">
        <w:rPr>
          <w:i/>
        </w:rPr>
        <w:t>DataTypes</w:t>
      </w:r>
      <w:r w:rsidR="00373E57" w:rsidRPr="00373E57">
        <w:rPr>
          <w:iCs/>
        </w:rPr>
        <w:t xml:space="preserve"> </w:t>
      </w:r>
      <w:r w:rsidR="00AE64D1">
        <w:rPr>
          <w:iCs/>
        </w:rPr>
        <w:t>can always be subtyped</w:t>
      </w:r>
      <w:r w:rsidR="00373E57" w:rsidRPr="00373E57">
        <w:rPr>
          <w:iCs/>
        </w:rPr>
        <w:t>.</w:t>
      </w:r>
    </w:p>
    <w:p w14:paraId="088FC349" w14:textId="01A5B6BF" w:rsidR="00C550A9" w:rsidRPr="00373E57" w:rsidRDefault="00C550A9" w:rsidP="00C550A9">
      <w:pPr>
        <w:pStyle w:val="TABLE-title"/>
      </w:pPr>
      <w:bookmarkStart w:id="189" w:name="_Ref108519635"/>
      <w:bookmarkStart w:id="190" w:name="_Toc184117032"/>
      <w:bookmarkStart w:id="191" w:name="_Toc236398660"/>
      <w:r w:rsidRPr="00373E57">
        <w:t xml:space="preserve">Table </w:t>
      </w:r>
      <w:r w:rsidRPr="00373E57">
        <w:fldChar w:fldCharType="begin"/>
      </w:r>
      <w:r w:rsidRPr="00373E57">
        <w:instrText xml:space="preserve"> SEQ Table \* ARABIC </w:instrText>
      </w:r>
      <w:r w:rsidRPr="00373E57">
        <w:fldChar w:fldCharType="separate"/>
      </w:r>
      <w:r w:rsidR="00F106D4">
        <w:rPr>
          <w:noProof/>
        </w:rPr>
        <w:t>14</w:t>
      </w:r>
      <w:r w:rsidRPr="00373E57">
        <w:fldChar w:fldCharType="end"/>
      </w:r>
      <w:bookmarkEnd w:id="189"/>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90"/>
      <w:bookmarkEnd w:id="191"/>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Some Bytestring</w:t>
            </w:r>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r w:rsidRPr="00163EEB">
        <w:rPr>
          <w:i/>
          <w:iCs/>
          <w:color w:val="CC3300"/>
          <w:lang w:eastAsia="ja-JP"/>
        </w:rPr>
        <w:t>DataTypes</w:t>
      </w:r>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192" w:name="_Toc442691849"/>
      <w:bookmarkStart w:id="193" w:name="_Toc29911974"/>
      <w:bookmarkStart w:id="194" w:name="_Toc184116978"/>
      <w:bookmarkStart w:id="195" w:name="_Clause_c4"/>
      <w:bookmarkStart w:id="196" w:name="_Toc236398552"/>
      <w:r w:rsidRPr="00EC120D">
        <w:t>General information to OpenUSD and OPC UA</w:t>
      </w:r>
      <w:bookmarkEnd w:id="192"/>
      <w:bookmarkEnd w:id="193"/>
      <w:bookmarkEnd w:id="194"/>
      <w:bookmarkEnd w:id="195"/>
      <w:bookmarkEnd w:id="196"/>
    </w:p>
    <w:p w14:paraId="5E4E1B10" w14:textId="77777777" w:rsidR="00F95EC5" w:rsidRPr="00EC120D" w:rsidRDefault="00831FE3" w:rsidP="00F95EC5">
      <w:pPr>
        <w:pStyle w:val="Heading2"/>
        <w:ind w:left="0" w:firstLine="0"/>
      </w:pPr>
      <w:bookmarkStart w:id="197" w:name="_Toc442691850"/>
      <w:bookmarkStart w:id="198" w:name="_Toc29911975"/>
      <w:bookmarkStart w:id="199" w:name="_Toc184116979"/>
      <w:bookmarkStart w:id="200" w:name="_Clause_c4_1"/>
      <w:bookmarkStart w:id="201" w:name="_Toc236398553"/>
      <w:r w:rsidRPr="00EC120D">
        <w:t>Introduction to OpenUSD</w:t>
      </w:r>
      <w:bookmarkEnd w:id="197"/>
      <w:bookmarkEnd w:id="198"/>
      <w:bookmarkEnd w:id="199"/>
      <w:bookmarkEnd w:id="200"/>
      <w:bookmarkEnd w:id="201"/>
    </w:p>
    <w:p w14:paraId="59BD7E05" w14:textId="77777777" w:rsidR="00083FDD" w:rsidRDefault="00BA7F51">
      <w:pPr>
        <w:pStyle w:val="PARAGRAPH"/>
      </w:pPr>
      <w:r>
        <w:t>OpenUSD (Universal Scene Description) is an open, extensible framework for describing, composing, simulating and collaborating on three-dimensional scenes. Its scene graph is assembled from layers that compose into a single stage, so several authors and tools contribute to one scene without rewriting it. A stage is a hierarchy of prims, each carrying typed attributes and relationships, addressed by a canonical prim path.</w:t>
      </w:r>
    </w:p>
    <w:p w14:paraId="35956AED" w14:textId="77777777" w:rsidR="00083FDD" w:rsidRDefault="00BA7F51">
      <w:pPr>
        <w:pStyle w:val="PARAGRAPH"/>
      </w:pPr>
      <w:r>
        <w:t>OpenUSD is governed by the Alliance for OpenUSD (AOUSD), which publishes the OpenUSD Core Specification. The Core Specification covers paths, composition, layers and identity; the domain schemas that describe geometry, materials, lighting, skeletons and physics are versioned separately with the OpenUSD software releases.</w:t>
      </w:r>
    </w:p>
    <w:p w14:paraId="01E1851B" w14:textId="77777777" w:rsidR="00083FDD" w:rsidRDefault="00BA7F51">
      <w:pPr>
        <w:pStyle w:val="PARAGRAPH"/>
      </w:pPr>
      <w:r>
        <w:t>Industrial visualization pairs OpenUSD with live process data. This document defines how an OPC UA Server declares that pairing as part of its own address space, so that any conforming connector can apply it without prior knowledge of the domain model.</w:t>
      </w:r>
    </w:p>
    <w:p w14:paraId="0FC17205" w14:textId="77777777" w:rsidR="00F95EC5" w:rsidRPr="00EC120D" w:rsidRDefault="00831FE3" w:rsidP="003C6085">
      <w:pPr>
        <w:pStyle w:val="Heading2"/>
      </w:pPr>
      <w:bookmarkStart w:id="202" w:name="_Toc442691851"/>
      <w:bookmarkStart w:id="203" w:name="_Toc29911976"/>
      <w:bookmarkStart w:id="204" w:name="_Toc184116980"/>
      <w:bookmarkStart w:id="205" w:name="_Clause_c4_2"/>
      <w:bookmarkStart w:id="206" w:name="_Toc236398554"/>
      <w:r w:rsidRPr="00EC120D">
        <w:t>Introduction to OPC Unified Architecture</w:t>
      </w:r>
      <w:bookmarkEnd w:id="202"/>
      <w:bookmarkEnd w:id="203"/>
      <w:bookmarkEnd w:id="204"/>
      <w:bookmarkEnd w:id="205"/>
      <w:bookmarkEnd w:id="206"/>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207" w:name="_Toc29911977"/>
      <w:bookmarkStart w:id="208" w:name="_Toc184116981"/>
      <w:bookmarkStart w:id="209" w:name="_Toc236398555"/>
      <w:r w:rsidRPr="00EC120D">
        <w:t>What is OPC UA?</w:t>
      </w:r>
      <w:bookmarkEnd w:id="207"/>
      <w:bookmarkEnd w:id="208"/>
      <w:bookmarkEnd w:id="209"/>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1E523B6E"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F106D4">
        <w:t>OPC 10000-2, OPC Unified Architecture - Part 2: Security Model</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t>
      </w:r>
      <w:r w:rsidRPr="00EC120D">
        <w:lastRenderedPageBreak/>
        <w:t xml:space="preserve">When combined with semantic models such as </w:t>
      </w:r>
      <w:r w:rsidRPr="00EC120D">
        <w:rPr>
          <w:color w:val="FF0000"/>
        </w:rPr>
        <w:t>OpenUSD</w:t>
      </w:r>
      <w:r w:rsidRPr="00EC120D">
        <w:t>, OPC UA makes it easier for end users to access data via generic commercial applications.</w:t>
      </w:r>
    </w:p>
    <w:p w14:paraId="4EDB4123" w14:textId="797C8EF9"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F106D4">
        <w:t>OPC 10000-1, OPC Unified Architecture - Part 1: Overview and Concepts</w:t>
      </w:r>
      <w:r w:rsidRPr="00EC120D">
        <w:fldChar w:fldCharType="end"/>
      </w:r>
      <w:r w:rsidRPr="00EC120D">
        <w:t>.</w:t>
      </w:r>
    </w:p>
    <w:p w14:paraId="4C5EC06B" w14:textId="5129340C" w:rsidR="00F95EC5" w:rsidRPr="00EC120D" w:rsidRDefault="003C6085" w:rsidP="003C6085">
      <w:pPr>
        <w:pStyle w:val="Heading3"/>
      </w:pPr>
      <w:bookmarkStart w:id="210" w:name="_Toc184116982"/>
      <w:bookmarkStart w:id="211" w:name="_Toc236398556"/>
      <w:r w:rsidRPr="00EC120D">
        <w:t>Basics of OPC UA</w:t>
      </w:r>
      <w:bookmarkEnd w:id="210"/>
      <w:bookmarkEnd w:id="211"/>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1915574F"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F106D4">
        <w:t>OPC 10000-4, OPC Unified Architecture - Part 4: Services</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382C173D" w:rsidR="003C6085" w:rsidRPr="00EC120D" w:rsidRDefault="003C6085" w:rsidP="003C6085">
      <w:pPr>
        <w:pStyle w:val="PARAGRAPH"/>
      </w:pPr>
      <w:r w:rsidRPr="00EC120D">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F106D4" w:rsidRPr="00EC120D">
        <w:t xml:space="preserve">Figure </w:t>
      </w:r>
      <w:r w:rsidR="00F106D4">
        <w:rPr>
          <w:noProof/>
        </w:rPr>
        <w:t>1</w:t>
      </w:r>
      <w:r w:rsidRPr="00EC120D">
        <w:fldChar w:fldCharType="end"/>
      </w:r>
      <w:r w:rsidRPr="00EC120D">
        <w:t>.</w:t>
      </w:r>
    </w:p>
    <w:p w14:paraId="0BD1B04E" w14:textId="6D7E59BE" w:rsidR="003C6085" w:rsidRPr="004C388A" w:rsidRDefault="00F106D4" w:rsidP="003C6085">
      <w:pPr>
        <w:pStyle w:val="Figure0"/>
        <w:rPr>
          <w:rFonts w:cs="Calibri"/>
          <w:lang w:val="en-GB"/>
        </w:rPr>
      </w:pPr>
      <w:r w:rsidRPr="004C388A">
        <w:rPr>
          <w:lang w:val="en-GB"/>
        </w:rPr>
        <w:object w:dxaOrig="7147" w:dyaOrig="5350" w14:anchorId="34BE9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319.3pt;height:234pt" o:ole="">
            <v:imagedata r:id="rId57" o:title=""/>
          </v:shape>
          <o:OLEObject Type="Embed" ProgID="PowerPoint.Slide.12" ShapeID="_x0000_i1036" DrawAspect="Content" ObjectID="_1847011134" r:id="rId58"/>
        </w:object>
      </w:r>
    </w:p>
    <w:p w14:paraId="06654834" w14:textId="2A415F32" w:rsidR="003C6085" w:rsidRPr="00EC120D" w:rsidRDefault="003C6085" w:rsidP="003C6085">
      <w:pPr>
        <w:pStyle w:val="FIGURE-title"/>
      </w:pPr>
      <w:bookmarkStart w:id="212" w:name="_Ref531777624"/>
      <w:bookmarkStart w:id="213" w:name="_Toc34394275"/>
      <w:bookmarkStart w:id="214" w:name="_Toc184117014"/>
      <w:bookmarkStart w:id="215" w:name="_Toc236398639"/>
      <w:r w:rsidRPr="00EC120D">
        <w:t xml:space="preserve">Figure </w:t>
      </w:r>
      <w:r w:rsidRPr="004C388A">
        <w:fldChar w:fldCharType="begin"/>
      </w:r>
      <w:r w:rsidRPr="004C388A">
        <w:instrText xml:space="preserve"> SEQ Figure \* ARABIC </w:instrText>
      </w:r>
      <w:r w:rsidRPr="004C388A">
        <w:fldChar w:fldCharType="separate"/>
      </w:r>
      <w:r w:rsidR="00F106D4">
        <w:rPr>
          <w:noProof/>
        </w:rPr>
        <w:t>1</w:t>
      </w:r>
      <w:r w:rsidRPr="004C388A">
        <w:fldChar w:fldCharType="end"/>
      </w:r>
      <w:bookmarkEnd w:id="212"/>
      <w:r w:rsidRPr="00EC120D">
        <w:t xml:space="preserve"> – The </w:t>
      </w:r>
      <w:r w:rsidR="00A008E6" w:rsidRPr="00EC120D">
        <w:t xml:space="preserve">scope </w:t>
      </w:r>
      <w:r w:rsidRPr="00EC120D">
        <w:t xml:space="preserve">of OPC UA within an </w:t>
      </w:r>
      <w:bookmarkEnd w:id="213"/>
      <w:r w:rsidR="00A008E6" w:rsidRPr="00EC120D">
        <w:t>enterprise</w:t>
      </w:r>
      <w:bookmarkEnd w:id="214"/>
      <w:bookmarkEnd w:id="215"/>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16" w:name="_Toc29911979"/>
      <w:bookmarkStart w:id="217" w:name="_Toc184116983"/>
      <w:bookmarkStart w:id="218" w:name="_Toc236398557"/>
      <w:r w:rsidRPr="00EC120D">
        <w:lastRenderedPageBreak/>
        <w:t>Information modelling in OPC UA</w:t>
      </w:r>
      <w:bookmarkEnd w:id="216"/>
      <w:bookmarkEnd w:id="217"/>
      <w:bookmarkEnd w:id="218"/>
    </w:p>
    <w:p w14:paraId="16F8C7B1" w14:textId="49269D90" w:rsidR="003C6085" w:rsidRPr="00EC120D" w:rsidRDefault="003C6085" w:rsidP="003C6085">
      <w:pPr>
        <w:pStyle w:val="Heading4"/>
      </w:pPr>
      <w:r w:rsidRPr="00EC120D">
        <w:t>Concepts</w:t>
      </w:r>
    </w:p>
    <w:p w14:paraId="277B85E1" w14:textId="6A5A9C92"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r w:rsidRPr="00EC120D">
        <w:rPr>
          <w:i/>
        </w:rPr>
        <w:t>AddressSpace</w:t>
      </w:r>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r w:rsidRPr="00EC120D">
        <w:rPr>
          <w:i/>
        </w:rPr>
        <w:t>DataType</w:t>
      </w:r>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r w:rsidRPr="00EC120D">
        <w:rPr>
          <w:i/>
        </w:rPr>
        <w:t>NodeId</w:t>
      </w:r>
      <w:r w:rsidRPr="00EC120D">
        <w:t xml:space="preserve"> and non-localized name called as </w:t>
      </w:r>
      <w:r w:rsidRPr="00EC120D">
        <w:rPr>
          <w:i/>
        </w:rPr>
        <w:t>BrowseName</w:t>
      </w:r>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F106D4" w:rsidRPr="00EC120D">
        <w:t xml:space="preserve">Figure </w:t>
      </w:r>
      <w:r w:rsidR="00F106D4">
        <w:rPr>
          <w:noProof/>
        </w:rPr>
        <w:t>2</w:t>
      </w:r>
      <w:r w:rsidRPr="00EC120D">
        <w:fldChar w:fldCharType="end"/>
      </w:r>
      <w:r w:rsidRPr="00EC120D">
        <w:t>.</w:t>
      </w:r>
    </w:p>
    <w:commentRangeStart w:id="219"/>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26" type="#_x0000_t75" style="width:378.45pt;height:270.45pt" o:ole="">
            <v:imagedata r:id="rId59" o:title=""/>
          </v:shape>
          <o:OLEObject Type="Embed" ProgID="VisioViewer.Viewer.1" ShapeID="_x0000_i1026" DrawAspect="Content" ObjectID="_1847011135" r:id="rId60"/>
        </w:object>
      </w:r>
      <w:commentRangeEnd w:id="219"/>
      <w:r w:rsidRPr="004C388A">
        <w:rPr>
          <w:rStyle w:val="CommentReference"/>
          <w:sz w:val="22"/>
          <w:szCs w:val="22"/>
          <w:lang w:val="en-GB"/>
        </w:rPr>
        <w:commentReference w:id="219"/>
      </w:r>
    </w:p>
    <w:p w14:paraId="4F308B6A" w14:textId="608B686A" w:rsidR="003C6085" w:rsidRPr="00EC120D" w:rsidRDefault="003C6085" w:rsidP="003C6085">
      <w:pPr>
        <w:pStyle w:val="FIGURE-title"/>
      </w:pPr>
      <w:bookmarkStart w:id="220" w:name="_Ref495481497"/>
      <w:bookmarkStart w:id="221" w:name="_Toc34394276"/>
      <w:bookmarkStart w:id="222" w:name="_Toc184117015"/>
      <w:bookmarkStart w:id="223" w:name="_Toc236398640"/>
      <w:r w:rsidRPr="00EC120D">
        <w:t xml:space="preserve">Figure </w:t>
      </w:r>
      <w:r w:rsidRPr="004C388A">
        <w:fldChar w:fldCharType="begin"/>
      </w:r>
      <w:r w:rsidRPr="004C388A">
        <w:instrText xml:space="preserve"> SEQ Figure \* ARABIC </w:instrText>
      </w:r>
      <w:r w:rsidRPr="004C388A">
        <w:fldChar w:fldCharType="separate"/>
      </w:r>
      <w:r w:rsidR="00F106D4">
        <w:rPr>
          <w:noProof/>
        </w:rPr>
        <w:t>2</w:t>
      </w:r>
      <w:r w:rsidRPr="004C388A">
        <w:fldChar w:fldCharType="end"/>
      </w:r>
      <w:bookmarkEnd w:id="220"/>
      <w:r w:rsidRPr="00EC120D">
        <w:t xml:space="preserve"> – A </w:t>
      </w:r>
      <w:r w:rsidR="00A008E6" w:rsidRPr="00EC120D">
        <w:t xml:space="preserve">basic </w:t>
      </w:r>
      <w:r w:rsidRPr="00EC120D">
        <w:t>Object in an OPC UA Address Space</w:t>
      </w:r>
      <w:bookmarkEnd w:id="221"/>
      <w:bookmarkEnd w:id="222"/>
      <w:bookmarkEnd w:id="223"/>
      <w:r w:rsidRPr="00EC120D">
        <w:t xml:space="preserve"> </w:t>
      </w:r>
    </w:p>
    <w:p w14:paraId="14613847" w14:textId="1488578A"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r w:rsidRPr="00EC120D">
        <w:rPr>
          <w:i/>
        </w:rPr>
        <w:t>TypeDefinition</w:t>
      </w:r>
      <w:r w:rsidRPr="00EC120D">
        <w:t xml:space="preserve"> (</w:t>
      </w:r>
      <w:r w:rsidRPr="00EC120D">
        <w:rPr>
          <w:i/>
        </w:rPr>
        <w:t>ObjectType</w:t>
      </w:r>
      <w:r w:rsidRPr="00EC120D">
        <w:t xml:space="preserve"> or </w:t>
      </w:r>
      <w:r w:rsidRPr="00EC120D">
        <w:rPr>
          <w:i/>
        </w:rPr>
        <w:t>VariableType</w:t>
      </w:r>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F106D4" w:rsidRPr="00EC120D">
        <w:t xml:space="preserve">Figure </w:t>
      </w:r>
      <w:r w:rsidR="00F106D4">
        <w:rPr>
          <w:noProof/>
        </w:rPr>
        <w:t>3</w:t>
      </w:r>
      <w:r w:rsidRPr="00EC120D">
        <w:fldChar w:fldCharType="end"/>
      </w:r>
      <w:r w:rsidRPr="00EC120D">
        <w:t xml:space="preserve"> illustrates the relationship between an instance and its </w:t>
      </w:r>
      <w:r w:rsidRPr="00EC120D">
        <w:rPr>
          <w:i/>
        </w:rPr>
        <w:t>TypeDefinition</w:t>
      </w:r>
      <w:r w:rsidRPr="00EC120D">
        <w:t>.</w:t>
      </w:r>
    </w:p>
    <w:p w14:paraId="70B8BC4E" w14:textId="3F81FC5C"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F106D4" w:rsidRPr="00EC120D">
        <w:t xml:space="preserve">Figure </w:t>
      </w:r>
      <w:r w:rsidR="00F106D4">
        <w:rPr>
          <w:noProof/>
        </w:rPr>
        <w:t>3</w:t>
      </w:r>
      <w:r w:rsidRPr="00EC120D">
        <w:fldChar w:fldCharType="end"/>
      </w:r>
      <w:r w:rsidRPr="00EC120D">
        <w:t xml:space="preserve"> the PersonType</w:t>
      </w:r>
      <w:r w:rsidRPr="00667BCF">
        <w:rPr>
          <w:i/>
        </w:rPr>
        <w:t xml:space="preserve"> ObjectType</w:t>
      </w:r>
      <w:r w:rsidRPr="00667BCF">
        <w:t xml:space="preserve"> defines two children: First Name and Last Name. All instances of PersonType are expected to have the same children with the same </w:t>
      </w:r>
      <w:r w:rsidRPr="00EC120D">
        <w:rPr>
          <w:i/>
        </w:rPr>
        <w:t>BrowseNames</w:t>
      </w:r>
      <w:r w:rsidRPr="00EC120D">
        <w:t xml:space="preserve">. Within a type the </w:t>
      </w:r>
      <w:r w:rsidRPr="00EC120D">
        <w:rPr>
          <w:i/>
        </w:rPr>
        <w:t>BrowseNames</w:t>
      </w:r>
      <w:r w:rsidRPr="00EC120D">
        <w:t xml:space="preserve"> uniquely identify the children. This means </w:t>
      </w:r>
      <w:r w:rsidRPr="00EC120D">
        <w:rPr>
          <w:i/>
        </w:rPr>
        <w:t>Client</w:t>
      </w:r>
      <w:r w:rsidRPr="00EC120D">
        <w:t xml:space="preserve"> applications can be designed to search for children based on the </w:t>
      </w:r>
      <w:r w:rsidRPr="00EC120D">
        <w:rPr>
          <w:i/>
        </w:rPr>
        <w:t>BrowseNames</w:t>
      </w:r>
      <w:r w:rsidRPr="00EC120D">
        <w:t xml:space="preserve"> from the type instead of </w:t>
      </w:r>
      <w:r w:rsidRPr="00EC120D">
        <w:rPr>
          <w:i/>
        </w:rPr>
        <w:t>NodeIds</w:t>
      </w:r>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597134D9"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F106D4">
        <w:t>OPC 10000-3, OPC Unified Architecture - Part 3: Address Space Model</w:t>
      </w:r>
      <w:r w:rsidRPr="00EC120D">
        <w:fldChar w:fldCharType="end"/>
      </w:r>
      <w:r w:rsidRPr="00EC120D">
        <w:t xml:space="preserve">, but in general they allow the extension of a given type or the restriction of a </w:t>
      </w:r>
      <w:r w:rsidRPr="00EC120D">
        <w:rPr>
          <w:i/>
        </w:rPr>
        <w:t>DataType</w:t>
      </w:r>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r w:rsidRPr="00EC120D">
        <w:rPr>
          <w:i/>
        </w:rPr>
        <w:t>DataTypes</w:t>
      </w:r>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27" type="#_x0000_t75" style="width:342.45pt;height:354pt" o:ole="">
            <v:imagedata r:id="rId65" o:title=""/>
          </v:shape>
          <o:OLEObject Type="Embed" ProgID="VisioViewer.Viewer.1" ShapeID="_x0000_i1027" DrawAspect="Content" ObjectID="_1847011136" r:id="rId66"/>
        </w:object>
      </w:r>
    </w:p>
    <w:p w14:paraId="4274134E" w14:textId="00F2B023" w:rsidR="003C6085" w:rsidRPr="00EC120D" w:rsidRDefault="003C6085" w:rsidP="003C6085">
      <w:pPr>
        <w:pStyle w:val="FIGURE-title"/>
      </w:pPr>
      <w:bookmarkStart w:id="224" w:name="_Ref495481599"/>
      <w:bookmarkStart w:id="225" w:name="_Toc34394277"/>
      <w:bookmarkStart w:id="226" w:name="_Toc184117016"/>
      <w:bookmarkStart w:id="227" w:name="_Toc236398641"/>
      <w:r w:rsidRPr="00EC120D">
        <w:t xml:space="preserve">Figure </w:t>
      </w:r>
      <w:r w:rsidRPr="004C388A">
        <w:fldChar w:fldCharType="begin"/>
      </w:r>
      <w:r w:rsidRPr="004C388A">
        <w:instrText xml:space="preserve"> SEQ Figure \* ARABIC </w:instrText>
      </w:r>
      <w:r w:rsidRPr="004C388A">
        <w:fldChar w:fldCharType="separate"/>
      </w:r>
      <w:r w:rsidR="00F106D4">
        <w:rPr>
          <w:noProof/>
        </w:rPr>
        <w:t>3</w:t>
      </w:r>
      <w:r w:rsidRPr="004C388A">
        <w:fldChar w:fldCharType="end"/>
      </w:r>
      <w:bookmarkEnd w:id="224"/>
      <w:r w:rsidRPr="00EC120D">
        <w:t xml:space="preserve"> – The </w:t>
      </w:r>
      <w:r w:rsidR="00A008E6" w:rsidRPr="00EC120D">
        <w:t xml:space="preserve">relationship </w:t>
      </w:r>
      <w:r w:rsidRPr="00EC120D">
        <w:t>between Type Definitions and Instances</w:t>
      </w:r>
      <w:bookmarkEnd w:id="225"/>
      <w:bookmarkEnd w:id="226"/>
      <w:bookmarkEnd w:id="227"/>
      <w:r w:rsidRPr="00EC120D">
        <w:t xml:space="preserve"> </w:t>
      </w:r>
    </w:p>
    <w:p w14:paraId="7A156B1A" w14:textId="539DF9FF"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r w:rsidRPr="00EC120D">
        <w:rPr>
          <w:i/>
        </w:rPr>
        <w:t>ReferenceType</w:t>
      </w:r>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r w:rsidRPr="00EC120D">
        <w:rPr>
          <w:i/>
        </w:rPr>
        <w:t>ReferenceType</w:t>
      </w:r>
      <w:r w:rsidRPr="00EC120D">
        <w:t xml:space="preserve"> by creating subtypes of an existing </w:t>
      </w:r>
      <w:r w:rsidRPr="00EC120D">
        <w:rPr>
          <w:i/>
        </w:rPr>
        <w:t>ReferenceType</w:t>
      </w:r>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F106D4" w:rsidRPr="00EC120D">
        <w:t xml:space="preserve">Figure </w:t>
      </w:r>
      <w:r w:rsidR="00F106D4">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28" type="#_x0000_t75" style="width:413.55pt;height:330pt" o:ole="">
            <v:imagedata r:id="rId67" o:title=""/>
          </v:shape>
          <o:OLEObject Type="Embed" ProgID="VisioViewer.Viewer.1" ShapeID="_x0000_i1028" DrawAspect="Content" ObjectID="_1847011137" r:id="rId68"/>
        </w:object>
      </w:r>
    </w:p>
    <w:p w14:paraId="72842122" w14:textId="7E4EE0E2" w:rsidR="003C6085" w:rsidRPr="00667BCF" w:rsidRDefault="003C6085" w:rsidP="003C6085">
      <w:pPr>
        <w:pStyle w:val="FIGURE-title"/>
      </w:pPr>
      <w:bookmarkStart w:id="228" w:name="_Ref495482128"/>
      <w:bookmarkStart w:id="229" w:name="_Toc34394278"/>
      <w:bookmarkStart w:id="230" w:name="_Toc184117017"/>
      <w:bookmarkStart w:id="231" w:name="_Toc236398642"/>
      <w:r w:rsidRPr="00EC120D">
        <w:t xml:space="preserve">Figure </w:t>
      </w:r>
      <w:r w:rsidRPr="004C388A">
        <w:fldChar w:fldCharType="begin"/>
      </w:r>
      <w:r w:rsidRPr="004C388A">
        <w:instrText xml:space="preserve"> SEQ Figure \* ARABIC </w:instrText>
      </w:r>
      <w:r w:rsidRPr="004C388A">
        <w:fldChar w:fldCharType="separate"/>
      </w:r>
      <w:r w:rsidR="00F106D4">
        <w:rPr>
          <w:noProof/>
        </w:rPr>
        <w:t>4</w:t>
      </w:r>
      <w:r w:rsidRPr="004C388A">
        <w:fldChar w:fldCharType="end"/>
      </w:r>
      <w:bookmarkEnd w:id="228"/>
      <w:r w:rsidRPr="00EC120D">
        <w:t xml:space="preserve"> – Examples of References between Objects</w:t>
      </w:r>
      <w:bookmarkEnd w:id="229"/>
      <w:bookmarkEnd w:id="230"/>
      <w:bookmarkEnd w:id="231"/>
      <w:r w:rsidRPr="00EC120D">
        <w:t xml:space="preserve"> </w:t>
      </w:r>
    </w:p>
    <w:p w14:paraId="51F818ED" w14:textId="178ECB42"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F106D4" w:rsidRPr="00EC120D">
        <w:t xml:space="preserve">Figure </w:t>
      </w:r>
      <w:r w:rsidR="00F106D4">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r w:rsidRPr="00EC120D">
        <w:rPr>
          <w:i/>
        </w:rPr>
        <w:t>AddressSpace</w:t>
      </w:r>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29" type="#_x0000_t75" style="width:468pt;height:233.55pt" o:ole="">
            <v:imagedata r:id="rId69" o:title=""/>
          </v:shape>
          <o:OLEObject Type="Embed" ProgID="VisioViewer.Viewer.1" ShapeID="_x0000_i1029" DrawAspect="Content" ObjectID="_1847011138" r:id="rId70"/>
        </w:object>
      </w:r>
    </w:p>
    <w:p w14:paraId="16D9EC73" w14:textId="3202C0FA" w:rsidR="003C6085" w:rsidRPr="00EC120D" w:rsidRDefault="003C6085" w:rsidP="003C6085">
      <w:pPr>
        <w:pStyle w:val="FIGURE-title"/>
      </w:pPr>
      <w:bookmarkStart w:id="232" w:name="_Ref495482154"/>
      <w:bookmarkStart w:id="233" w:name="_Toc34394279"/>
      <w:bookmarkStart w:id="234" w:name="_Toc184117018"/>
      <w:bookmarkStart w:id="235" w:name="_Toc236398643"/>
      <w:r w:rsidRPr="00EC120D">
        <w:t xml:space="preserve">Figure </w:t>
      </w:r>
      <w:r w:rsidRPr="004C388A">
        <w:fldChar w:fldCharType="begin"/>
      </w:r>
      <w:r w:rsidRPr="004C388A">
        <w:instrText xml:space="preserve"> SEQ Figure \* ARABIC </w:instrText>
      </w:r>
      <w:r w:rsidRPr="004C388A">
        <w:fldChar w:fldCharType="separate"/>
      </w:r>
      <w:r w:rsidR="00F106D4">
        <w:rPr>
          <w:noProof/>
        </w:rPr>
        <w:t>5</w:t>
      </w:r>
      <w:r w:rsidRPr="004C388A">
        <w:fldChar w:fldCharType="end"/>
      </w:r>
      <w:bookmarkEnd w:id="232"/>
      <w:r w:rsidRPr="00EC120D">
        <w:t xml:space="preserve"> – The OPC UA Information</w:t>
      </w:r>
      <w:r w:rsidRPr="00667BCF">
        <w:t xml:space="preserve"> Model </w:t>
      </w:r>
      <w:bookmarkEnd w:id="233"/>
      <w:r w:rsidR="00A008E6" w:rsidRPr="00EC120D">
        <w:t>notation</w:t>
      </w:r>
      <w:bookmarkEnd w:id="234"/>
      <w:bookmarkEnd w:id="235"/>
    </w:p>
    <w:p w14:paraId="4150B080" w14:textId="1E8832C5"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F106D4">
        <w:t>OPC 10000-3, OPC Unified Architecture - Part 3: Address Space Model</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F106D4">
        <w:t>OPC 10000-5, OPC Unified Architecture - Part 5: Information Model</w:t>
      </w:r>
      <w:r w:rsidRPr="00EC120D">
        <w:rPr>
          <w:rFonts w:cs="Calibri"/>
        </w:rPr>
        <w:fldChar w:fldCharType="end"/>
      </w:r>
      <w:r w:rsidRPr="00EC120D">
        <w:t>.</w:t>
      </w:r>
    </w:p>
    <w:p w14:paraId="4F8FE53B" w14:textId="7CE02006"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F106D4">
        <w:t>OPC 10000-7, OPC Unified Architecture - Part 7: Profiles</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r w:rsidRPr="00EC120D">
        <w:rPr>
          <w:i/>
        </w:rPr>
        <w:t>AddressSpace</w:t>
      </w:r>
      <w:r w:rsidRPr="00EC120D">
        <w:t xml:space="preserve">. Namespaces are used to make this possible by eliminating naming and id conflicts between information from different sources. Each namespace in OPC UA has a globally unique string called a NamespaceUri which identifies a naming authority and a locally unique integer called a </w:t>
      </w:r>
      <w:r w:rsidRPr="00EC120D">
        <w:rPr>
          <w:i/>
          <w:iCs/>
        </w:rPr>
        <w:t>NamespaceIndex</w:t>
      </w:r>
      <w:r w:rsidRPr="00EC120D">
        <w:t xml:space="preserve">, which is an index into the </w:t>
      </w:r>
      <w:r w:rsidRPr="00EC120D">
        <w:rPr>
          <w:i/>
        </w:rPr>
        <w:t>Server's</w:t>
      </w:r>
      <w:r w:rsidRPr="00EC120D">
        <w:t xml:space="preserve"> table of </w:t>
      </w:r>
      <w:r w:rsidRPr="00EC120D">
        <w:rPr>
          <w:i/>
          <w:iCs/>
        </w:rPr>
        <w:t>NamespaceUris</w:t>
      </w:r>
      <w:r w:rsidRPr="00EC120D">
        <w:t xml:space="preserve">. The </w:t>
      </w:r>
      <w:r w:rsidRPr="00EC120D">
        <w:rPr>
          <w:i/>
          <w:iCs/>
        </w:rPr>
        <w:t>NamespaceIndex</w:t>
      </w:r>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r w:rsidRPr="00EC120D">
        <w:rPr>
          <w:i/>
          <w:iCs/>
        </w:rPr>
        <w:t>NamespaceIndex </w:t>
      </w:r>
      <w:r w:rsidRPr="00EC120D">
        <w:t xml:space="preserve">can change between </w:t>
      </w:r>
      <w:r w:rsidRPr="00EC120D">
        <w:rPr>
          <w:i/>
        </w:rPr>
        <w:t>Sessions</w:t>
      </w:r>
      <w:r w:rsidRPr="00EC120D">
        <w:t xml:space="preserve"> and still identify the same item even though the NamespaceUri's location in the table has changed. The </w:t>
      </w:r>
      <w:r w:rsidRPr="00EC120D">
        <w:rPr>
          <w:i/>
        </w:rPr>
        <w:t>Services</w:t>
      </w:r>
      <w:r w:rsidRPr="00EC120D">
        <w:t xml:space="preserve"> defined for OPC UA use the </w:t>
      </w:r>
      <w:r w:rsidRPr="00EC120D">
        <w:rPr>
          <w:i/>
          <w:iCs/>
        </w:rPr>
        <w:t>NamespaceIndex</w:t>
      </w:r>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r w:rsidRPr="00EC120D">
        <w:rPr>
          <w:i/>
          <w:iCs/>
        </w:rPr>
        <w:t>NamespaceIndexes</w:t>
      </w:r>
      <w:r w:rsidRPr="00EC120D">
        <w:t xml:space="preserve">: NodeIds and </w:t>
      </w:r>
      <w:r w:rsidRPr="00EC120D">
        <w:rPr>
          <w:i/>
          <w:iCs/>
        </w:rPr>
        <w:t>QualifiedNames</w:t>
      </w:r>
      <w:r w:rsidRPr="00EC120D">
        <w:t xml:space="preserve">. NodeIds are locally unique (and sometimes globally unique) identifiers for </w:t>
      </w:r>
      <w:r w:rsidRPr="00EC120D">
        <w:rPr>
          <w:i/>
        </w:rPr>
        <w:t>Nodes</w:t>
      </w:r>
      <w:r w:rsidRPr="00EC120D">
        <w:t>. The same globally unique </w:t>
      </w:r>
      <w:r w:rsidRPr="00EC120D">
        <w:rPr>
          <w:i/>
          <w:iCs/>
        </w:rPr>
        <w:t>NodeId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of what the data means in these </w:t>
      </w:r>
      <w:r w:rsidRPr="00EC120D">
        <w:rPr>
          <w:i/>
        </w:rPr>
        <w:t>Nodes</w:t>
      </w:r>
      <w:r w:rsidRPr="00EC120D">
        <w:t xml:space="preserve">. OPC UA </w:t>
      </w:r>
      <w:r w:rsidRPr="00EC120D">
        <w:rPr>
          <w:i/>
        </w:rPr>
        <w:t>Information Models</w:t>
      </w:r>
      <w:r w:rsidRPr="00EC120D">
        <w:t xml:space="preserve"> generally define globally unique </w:t>
      </w:r>
      <w:r w:rsidRPr="00EC120D">
        <w:rPr>
          <w:i/>
        </w:rPr>
        <w:t>NodeIds</w:t>
      </w:r>
      <w:r w:rsidRPr="00EC120D">
        <w:t xml:space="preserve"> for the </w:t>
      </w:r>
      <w:r w:rsidRPr="00EC120D">
        <w:rPr>
          <w:i/>
        </w:rPr>
        <w:t>TypeDefinitions</w:t>
      </w:r>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r w:rsidRPr="00EC120D">
        <w:t xml:space="preserve">QualifiedNames are non-localized names qualified with a Namespace. They are used for the </w:t>
      </w:r>
      <w:r w:rsidRPr="00EC120D">
        <w:rPr>
          <w:i/>
        </w:rPr>
        <w:t>BrowseNames</w:t>
      </w:r>
      <w:r w:rsidRPr="00EC120D">
        <w:t xml:space="preserve"> of </w:t>
      </w:r>
      <w:r w:rsidRPr="00EC120D">
        <w:rPr>
          <w:i/>
        </w:rPr>
        <w:t>Nodes</w:t>
      </w:r>
      <w:r w:rsidRPr="00EC120D">
        <w:t xml:space="preserve"> and allow the same names to be used by different information models without conflict. </w:t>
      </w:r>
      <w:r w:rsidRPr="00EC120D">
        <w:rPr>
          <w:i/>
        </w:rPr>
        <w:t>TypeDefinitions</w:t>
      </w:r>
      <w:r w:rsidRPr="00EC120D">
        <w:t xml:space="preserve"> are not allowed to have children with duplicate </w:t>
      </w:r>
      <w:r w:rsidRPr="00EC120D">
        <w:rPr>
          <w:i/>
        </w:rPr>
        <w:t>BrowseNames</w:t>
      </w:r>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r w:rsidRPr="00EC120D">
        <w:rPr>
          <w:i/>
        </w:rPr>
        <w:t>ObjectTypes</w:t>
      </w:r>
      <w:r w:rsidRPr="00EC120D">
        <w:t xml:space="preserve">, </w:t>
      </w:r>
      <w:r w:rsidRPr="00EC120D">
        <w:rPr>
          <w:i/>
        </w:rPr>
        <w:t>VariableTypes</w:t>
      </w:r>
      <w:r w:rsidRPr="00EC120D">
        <w:t xml:space="preserve">, </w:t>
      </w:r>
      <w:r w:rsidRPr="00EC120D">
        <w:rPr>
          <w:i/>
        </w:rPr>
        <w:t>DataTypes</w:t>
      </w:r>
      <w:r w:rsidRPr="00EC120D">
        <w:t xml:space="preserve"> and </w:t>
      </w:r>
      <w:r w:rsidRPr="00EC120D">
        <w:rPr>
          <w:i/>
        </w:rPr>
        <w:t>ReferenceTypes</w:t>
      </w:r>
      <w:r w:rsidRPr="00EC120D">
        <w:t xml:space="preserve"> that represent the concepts used in the vertical market, and potentially also well-defined Objects as entry points into the AddressSpace.</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36" w:name="_Toc184116984"/>
      <w:bookmarkStart w:id="237" w:name="_Clause_c5"/>
      <w:bookmarkStart w:id="238" w:name="_Toc236398558"/>
      <w:r w:rsidRPr="00EC120D">
        <w:t xml:space="preserve">Use </w:t>
      </w:r>
      <w:r w:rsidR="00BE7277" w:rsidRPr="00EC120D">
        <w:t>c</w:t>
      </w:r>
      <w:r w:rsidRPr="00EC120D">
        <w:t>ases</w:t>
      </w:r>
      <w:bookmarkEnd w:id="236"/>
      <w:bookmarkEnd w:id="237"/>
      <w:bookmarkEnd w:id="238"/>
    </w:p>
    <w:p w14:paraId="79275A91" w14:textId="77777777" w:rsidR="00083FDD" w:rsidRDefault="00BA7F51">
      <w:pPr>
        <w:pStyle w:val="ListBullet"/>
        <w:numPr>
          <w:ilvl w:val="0"/>
          <w:numId w:val="21"/>
        </w:numPr>
      </w:pPr>
      <w:r>
        <w:t>Render a live factory line: pump speed drives a rotating impeller, a bearing temperature drives an emissive glow, a running state drives visibility.</w:t>
      </w:r>
    </w:p>
    <w:p w14:paraId="760DF280" w14:textId="77777777" w:rsidR="00083FDD" w:rsidRDefault="00BA7F51">
      <w:pPr>
        <w:pStyle w:val="ListBullet"/>
        <w:numPr>
          <w:ilvl w:val="0"/>
          <w:numId w:val="21"/>
        </w:numPr>
      </w:pPr>
      <w:r>
        <w:t xml:space="preserve">Render a live robot cell: OPC 40010 Axis </w:t>
      </w:r>
      <w:r>
        <w:rPr>
          <w:rStyle w:val="VARIABLE"/>
        </w:rPr>
        <w:t>ActualPosition</w:t>
      </w:r>
      <w:r>
        <w:t xml:space="preserve"> values drive nested OpenUSD joint rotate ops for independently articulated robots, while safety and tool-mount state compose live.</w:t>
      </w:r>
    </w:p>
    <w:p w14:paraId="65101C4B" w14:textId="77777777" w:rsidR="00083FDD" w:rsidRDefault="00BA7F51">
      <w:pPr>
        <w:pStyle w:val="ListBullet"/>
        <w:numPr>
          <w:ilvl w:val="0"/>
          <w:numId w:val="21"/>
        </w:numPr>
      </w:pPr>
      <w:r>
        <w:t>Position assets in a scene: an RSL 3D frame drives a prim transform.</w:t>
      </w:r>
    </w:p>
    <w:p w14:paraId="730A2F35" w14:textId="77777777" w:rsidR="00083FDD" w:rsidRDefault="00BA7F51">
      <w:pPr>
        <w:pStyle w:val="ListBullet"/>
        <w:numPr>
          <w:ilvl w:val="0"/>
          <w:numId w:val="21"/>
        </w:numPr>
      </w:pPr>
      <w:r>
        <w:lastRenderedPageBreak/>
        <w:t xml:space="preserve">Bridge to Omniverse: a connector Browses </w:t>
      </w:r>
      <w:r>
        <w:rPr>
          <w:rStyle w:val="VARIABLE"/>
        </w:rPr>
        <w:t>Server/OpenUSD</w:t>
      </w:r>
      <w:r>
        <w:t xml:space="preserve">, subscribes to the bound Variables, and writes the mapped USD attributes into a Nucleus </w:t>
      </w:r>
      <w:r>
        <w:rPr>
          <w:rStyle w:val="VARIABLE"/>
        </w:rPr>
        <w:t>.live</w:t>
      </w:r>
      <w:r>
        <w:t xml:space="preserve"> layer for RTX rendering.</w:t>
      </w:r>
    </w:p>
    <w:p w14:paraId="1C9E1362" w14:textId="11C9A06E" w:rsidR="000E4B7A" w:rsidRPr="00EC120D" w:rsidRDefault="000E4B7A" w:rsidP="000E4B7A">
      <w:pPr>
        <w:pStyle w:val="Heading1"/>
      </w:pPr>
      <w:bookmarkStart w:id="239" w:name="_Toc442691855"/>
      <w:bookmarkStart w:id="240" w:name="_Toc29911984"/>
      <w:bookmarkStart w:id="241" w:name="_Toc184116985"/>
      <w:bookmarkStart w:id="242" w:name="_Clause_c6"/>
      <w:bookmarkStart w:id="243" w:name="_Toc236398559"/>
      <w:r w:rsidRPr="00EC120D">
        <w:rPr>
          <w:color w:val="FF0000"/>
        </w:rPr>
        <w:t>OpenUSD information model overview</w:t>
      </w:r>
      <w:bookmarkEnd w:id="239"/>
      <w:bookmarkEnd w:id="240"/>
      <w:bookmarkEnd w:id="241"/>
      <w:bookmarkEnd w:id="242"/>
      <w:bookmarkEnd w:id="243"/>
    </w:p>
    <w:p w14:paraId="76B0F9E6" w14:textId="77777777" w:rsidR="00083FDD" w:rsidRDefault="00BA7F51">
      <w:pPr>
        <w:pStyle w:val="Heading2"/>
      </w:pPr>
      <w:bookmarkStart w:id="244" w:name="_Clause_c6_1"/>
      <w:bookmarkStart w:id="245" w:name="_Toc236398560"/>
      <w:r>
        <w:t>Layered contract</w:t>
      </w:r>
      <w:bookmarkEnd w:id="244"/>
      <w:bookmarkEnd w:id="245"/>
    </w:p>
    <w:p w14:paraId="1739D393" w14:textId="77777777" w:rsidR="00083FDD" w:rsidRDefault="00BA7F51">
      <w:pPr>
        <w:pStyle w:val="PARAGRAPH"/>
      </w:pPr>
      <w:r>
        <w:t xml:space="preserve">Representation (identity) and live binding (values) are separated so that identity can be stable while value mapping and transport evolve. A Server may implement the representation core alone (declare which prim represents each Object) and add value bindings later. OPC UA is the </w:t>
      </w:r>
      <w:r>
        <w:rPr>
          <w:b/>
        </w:rPr>
        <w:t>single mapping authority</w:t>
      </w:r>
      <w:r>
        <w:t>; the USD asset is not modified by this specification.</w:t>
      </w:r>
    </w:p>
    <w:p w14:paraId="6B9674DB" w14:textId="77777777" w:rsidR="00083FDD" w:rsidRDefault="00BA7F51">
      <w:pPr>
        <w:pStyle w:val="Heading2"/>
      </w:pPr>
      <w:bookmarkStart w:id="246" w:name="_Clause_c6_2"/>
      <w:bookmarkStart w:id="247" w:name="_Toc236398561"/>
      <w:r>
        <w:t>Discovery</w:t>
      </w:r>
      <w:bookmarkEnd w:id="246"/>
      <w:bookmarkEnd w:id="247"/>
    </w:p>
    <w:p w14:paraId="19E89370" w14:textId="77777777" w:rsidR="00083FDD" w:rsidRDefault="00BA7F51">
      <w:pPr>
        <w:pStyle w:val="PARAGRAPH"/>
      </w:pPr>
      <w:r>
        <w:t xml:space="preserve">A conforming Server </w:t>
      </w:r>
      <w:r>
        <w:rPr>
          <w:b/>
        </w:rPr>
        <w:t>shall</w:t>
      </w:r>
      <w:r>
        <w:t xml:space="preserve"> expose exactly one well-known Object </w:t>
      </w:r>
      <w:r>
        <w:rPr>
          <w:rStyle w:val="VARIABLE"/>
        </w:rPr>
        <w:t>OpenUSD</w:t>
      </w:r>
      <w:r>
        <w:t xml:space="preserve"> of type </w:t>
      </w:r>
      <w:r>
        <w:rPr>
          <w:rStyle w:val="VARIABLE"/>
        </w:rPr>
        <w:t>OpenUsdRootType</w:t>
      </w:r>
      <w:r>
        <w:t xml:space="preserve"> as a component of the Server Object (</w:t>
      </w:r>
      <w:r>
        <w:rPr>
          <w:rStyle w:val="VARIABLE"/>
        </w:rPr>
        <w:t>i=2253</w:t>
      </w:r>
      <w:r>
        <w:t xml:space="preserve">), with BrowseName </w:t>
      </w:r>
      <w:r>
        <w:rPr>
          <w:rStyle w:val="VARIABLE"/>
        </w:rPr>
        <w:t>1:OpenUSD</w:t>
      </w:r>
      <w:r>
        <w:t xml:space="preserve">. It </w:t>
      </w:r>
      <w:r>
        <w:rPr>
          <w:b/>
        </w:rPr>
        <w:t>shall</w:t>
      </w:r>
      <w:r>
        <w:t xml:space="preserve"> contain two Folders:</w:t>
      </w:r>
    </w:p>
    <w:p w14:paraId="5BE0DDDA" w14:textId="77777777" w:rsidR="00083FDD" w:rsidRDefault="00BA7F51">
      <w:pPr>
        <w:pStyle w:val="ListBullet"/>
        <w:numPr>
          <w:ilvl w:val="0"/>
          <w:numId w:val="21"/>
        </w:numPr>
      </w:pPr>
      <w:r>
        <w:rPr>
          <w:rStyle w:val="VARIABLE"/>
        </w:rPr>
        <w:t>Stages</w:t>
      </w:r>
      <w:r>
        <w:t xml:space="preserve"> — Organizes/contains the </w:t>
      </w:r>
      <w:r>
        <w:rPr>
          <w:rStyle w:val="VARIABLE"/>
        </w:rPr>
        <w:t>OpenUsdStageType</w:t>
      </w:r>
      <w:r>
        <w:t xml:space="preserve"> instances the Server knows about.</w:t>
      </w:r>
    </w:p>
    <w:p w14:paraId="1924E5A6" w14:textId="77777777" w:rsidR="00083FDD" w:rsidRDefault="00BA7F51">
      <w:pPr>
        <w:pStyle w:val="ListBullet"/>
        <w:numPr>
          <w:ilvl w:val="0"/>
          <w:numId w:val="21"/>
        </w:numPr>
      </w:pPr>
      <w:r>
        <w:rPr>
          <w:rStyle w:val="VARIABLE"/>
        </w:rPr>
        <w:t>Representations</w:t>
      </w:r>
      <w:r>
        <w:t xml:space="preserve"> — Organizes every </w:t>
      </w:r>
      <w:r>
        <w:rPr>
          <w:rStyle w:val="VARIABLE"/>
        </w:rPr>
        <w:t>OpenUsdRepresentation</w:t>
      </w:r>
      <w:r>
        <w:t xml:space="preserve"> AddIn present in the Server, so a connector can enumerate all representations from a single, deterministic entry point.</w:t>
      </w:r>
    </w:p>
    <w:p w14:paraId="17B8FC7A" w14:textId="77777777" w:rsidR="00083FDD" w:rsidRDefault="00BA7F51">
      <w:pPr>
        <w:pStyle w:val="PARAGRAPH"/>
      </w:pPr>
      <w:r>
        <w:t xml:space="preserve">A connector therefore starts at </w:t>
      </w:r>
      <w:r>
        <w:rPr>
          <w:rStyle w:val="VARIABLE"/>
        </w:rPr>
        <w:t>Server/OpenUSD/Representations</w:t>
      </w:r>
      <w:r>
        <w:t xml:space="preserve">, follows </w:t>
      </w:r>
      <w:r>
        <w:rPr>
          <w:rStyle w:val="VARIABLE"/>
        </w:rPr>
        <w:t>Organizes</w:t>
      </w:r>
      <w:r>
        <w:t xml:space="preserve"> to each representation AddIn, reads the target stage and prim path, and (for Part 2) reads the representation's child bindings.</w:t>
      </w:r>
    </w:p>
    <w:p w14:paraId="59EF301A" w14:textId="77777777" w:rsidR="00083FDD" w:rsidRDefault="00BA7F51">
      <w:pPr>
        <w:pStyle w:val="Heading2"/>
      </w:pPr>
      <w:bookmarkStart w:id="248" w:name="_Clause_c6_3"/>
      <w:bookmarkStart w:id="249" w:name="_Toc236398562"/>
      <w:r>
        <w:t>Identity and the stage-open contract</w:t>
      </w:r>
      <w:bookmarkEnd w:id="248"/>
      <w:bookmarkEnd w:id="249"/>
    </w:p>
    <w:p w14:paraId="00793F0E" w14:textId="77777777" w:rsidR="00083FDD" w:rsidRDefault="00BA7F51">
      <w:pPr>
        <w:pStyle w:val="PARAGRAPH"/>
      </w:pPr>
      <w:r>
        <w:t>The identity of a represented prim is the pair:</w:t>
      </w:r>
    </w:p>
    <w:p w14:paraId="4327FEEA" w14:textId="77777777" w:rsidR="00083FDD" w:rsidRDefault="00BA7F51">
      <w:pPr>
        <w:pStyle w:val="CODE"/>
      </w:pPr>
      <w:r>
        <w:t>OpenUsdStageType instance  +  OpenUsdRepresentationType.PrimPath</w:t>
      </w:r>
    </w:p>
    <w:p w14:paraId="6C21084D" w14:textId="77777777" w:rsidR="00083FDD" w:rsidRDefault="00BA7F51">
      <w:pPr>
        <w:pStyle w:val="PARAGRAPH"/>
      </w:pPr>
      <w:r>
        <w:rPr>
          <w:rStyle w:val="VARIABLE"/>
        </w:rPr>
        <w:t>PrimPath</w:t>
      </w:r>
      <w:r>
        <w:t xml:space="preserve"> </w:t>
      </w:r>
      <w:r>
        <w:rPr>
          <w:b/>
        </w:rPr>
        <w:t>shall</w:t>
      </w:r>
      <w:r>
        <w:t xml:space="preserve"> be a canonical, absolute, composed-stage prim path (valid </w:t>
      </w:r>
      <w:r>
        <w:rPr>
          <w:rStyle w:val="VARIABLE"/>
        </w:rPr>
        <w:t>SdfPath</w:t>
      </w:r>
      <w:r>
        <w:t xml:space="preserve">, absolute, a prim path — not a property path — with no variant selection and no prototype path, and stable under </w:t>
      </w:r>
      <w:r>
        <w:rPr>
          <w:rStyle w:val="VARIABLE"/>
        </w:rPr>
        <w:t>serialize(parse(value)) == value</w:t>
      </w:r>
      <w:r>
        <w:t xml:space="preserve">). Because it is an absolute instance path, </w:t>
      </w:r>
      <w:r>
        <w:rPr>
          <w:rStyle w:val="VARIABLE"/>
        </w:rPr>
        <w:t>PrimPath</w:t>
      </w:r>
      <w:r>
        <w:t xml:space="preserve"> is </w:t>
      </w:r>
      <w:r>
        <w:rPr>
          <w:b/>
        </w:rPr>
        <w:t>instance-level</w:t>
      </w:r>
      <w:r>
        <w:t>: a reusable ObjectType cannot supply a meaningful absolute path for its instances.</w:t>
      </w:r>
    </w:p>
    <w:p w14:paraId="4A748BAF" w14:textId="77777777" w:rsidR="00083FDD" w:rsidRDefault="00BA7F51">
      <w:pPr>
        <w:pStyle w:val="PARAGRAPH"/>
      </w:pPr>
      <w:r>
        <w:t xml:space="preserve">A stage's identity is more than its root layer. </w:t>
      </w:r>
      <w:r>
        <w:rPr>
          <w:rStyle w:val="VARIABLE"/>
        </w:rPr>
        <w:t>OpenUsdStageType</w:t>
      </w:r>
      <w:r>
        <w:t xml:space="preserve"> therefore carries </w:t>
      </w:r>
      <w:r>
        <w:rPr>
          <w:rStyle w:val="VARIABLE"/>
        </w:rPr>
        <w:t>RootLayerIdentifier</w:t>
      </w:r>
      <w:r>
        <w:t xml:space="preserve"> (mandatory, opaque), and, where they affect the composed result, </w:t>
      </w:r>
      <w:r>
        <w:rPr>
          <w:rStyle w:val="VARIABLE"/>
        </w:rPr>
        <w:t>SessionLayerIdentifier</w:t>
      </w:r>
      <w:r>
        <w:t xml:space="preserve"> and </w:t>
      </w:r>
      <w:r>
        <w:rPr>
          <w:rStyle w:val="VARIABLE"/>
        </w:rPr>
        <w:t>ResolverContext</w:t>
      </w:r>
      <w:r>
        <w:t xml:space="preserve">. A connector opening the stage </w:t>
      </w:r>
      <w:r>
        <w:rPr>
          <w:b/>
        </w:rPr>
        <w:t>shall</w:t>
      </w:r>
      <w:r>
        <w:t xml:space="preserve"> use the root layer, the session layer (if present), and the resolver context together; </w:t>
      </w:r>
      <w:r>
        <w:rPr>
          <w:rStyle w:val="VARIABLE"/>
        </w:rPr>
        <w:t>ResolvedRootLayerUri</w:t>
      </w:r>
      <w:r>
        <w:t xml:space="preserve"> is informative only.</w:t>
      </w:r>
    </w:p>
    <w:p w14:paraId="1D89182A" w14:textId="63104D7B" w:rsidR="00083FDD" w:rsidRDefault="00BA7F51">
      <w:pPr>
        <w:pStyle w:val="PARAGRAPH"/>
      </w:pPr>
      <w:r>
        <w:t xml:space="preserve">The root layer may be obtained either by external resolution of </w:t>
      </w:r>
      <w:r>
        <w:rPr>
          <w:rStyle w:val="VARIABLE"/>
        </w:rPr>
        <w:t>RootLayerIdentifier</w:t>
      </w:r>
      <w:r>
        <w:t xml:space="preserve"> under the connector's resolver policy, or, when the stage advertises </w:t>
      </w:r>
      <w:r>
        <w:rPr>
          <w:rStyle w:val="VARIABLE"/>
        </w:rPr>
        <w:t>Assets</w:t>
      </w:r>
      <w:r>
        <w:t xml:space="preserve"> (</w:t>
      </w:r>
      <w:r>
        <w:fldChar w:fldCharType="begin"/>
      </w:r>
      <w:r>
        <w:instrText xml:space="preserve"> REF _Clause_c7_11 \r \h </w:instrText>
      </w:r>
      <w:r>
        <w:fldChar w:fldCharType="separate"/>
      </w:r>
      <w:r w:rsidR="00F106D4">
        <w:t>7.11</w:t>
      </w:r>
      <w:r>
        <w:fldChar w:fldCharType="end"/>
      </w:r>
      <w:r>
        <w:t xml:space="preserve">), by streaming the served </w:t>
      </w:r>
      <w:r>
        <w:rPr>
          <w:rStyle w:val="VARIABLE"/>
        </w:rPr>
        <w:t>OpenUsdAssetType</w:t>
      </w:r>
      <w:r>
        <w:t xml:space="preserve"> whose </w:t>
      </w:r>
      <w:r>
        <w:rPr>
          <w:rStyle w:val="VARIABLE"/>
        </w:rPr>
        <w:t>AssetKind = RootLayer</w:t>
      </w:r>
      <w:r>
        <w:t xml:space="preserve"> through its Part 5 </w:t>
      </w:r>
      <w:r>
        <w:rPr>
          <w:rStyle w:val="VARIABLE"/>
        </w:rPr>
        <w:t>FileType</w:t>
      </w:r>
      <w:r>
        <w:t xml:space="preserve"> and verifying it against its </w:t>
      </w:r>
      <w:r>
        <w:rPr>
          <w:rStyle w:val="VARIABLE"/>
        </w:rPr>
        <w:t>Digest</w:t>
      </w:r>
      <w:r>
        <w:t xml:space="preserve"> before composition. In both cases </w:t>
      </w:r>
      <w:r>
        <w:rPr>
          <w:rStyle w:val="VARIABLE"/>
        </w:rPr>
        <w:t>RootLayerIdentifier</w:t>
      </w:r>
      <w:r>
        <w:t xml:space="preserve"> remains the authored identity used by USD resolution; the delivery mechanism does not change the stage identity.</w:t>
      </w:r>
    </w:p>
    <w:p w14:paraId="2E9DB26D" w14:textId="77777777" w:rsidR="00083FDD" w:rsidRDefault="00BA7F51">
      <w:pPr>
        <w:pStyle w:val="Heading2"/>
      </w:pPr>
      <w:bookmarkStart w:id="250" w:name="_Clause_c6_4"/>
      <w:bookmarkStart w:id="251" w:name="_Toc236398563"/>
      <w:r>
        <w:lastRenderedPageBreak/>
        <w:t>Architecture</w:t>
      </w:r>
      <w:bookmarkEnd w:id="250"/>
      <w:bookmarkEnd w:id="251"/>
    </w:p>
    <w:p w14:paraId="34625405" w14:textId="3CDB84D3" w:rsidR="00083FDD" w:rsidRDefault="00F106D4">
      <w:pPr>
        <w:pStyle w:val="FIGURE"/>
      </w:pPr>
      <w:r>
        <w:object w:dxaOrig="7451" w:dyaOrig="4540" w14:anchorId="1DCF2FB1">
          <v:shape id="_x0000_i1035" type="#_x0000_t75" style="width:215.15pt;height:131.15pt" o:ole="">
            <v:imagedata r:id="rId71" o:title=""/>
          </v:shape>
          <o:OLEObject Type="Embed" ProgID="PowerPoint.Show.12" ShapeID="_x0000_i1035" DrawAspect="Content" ObjectID="_1847011139" r:id="rId72"/>
        </w:object>
      </w:r>
    </w:p>
    <w:p w14:paraId="480C1EDC" w14:textId="4E28F011" w:rsidR="00083FDD" w:rsidRDefault="00BA7F51">
      <w:pPr>
        <w:pStyle w:val="FIGURE-title"/>
      </w:pPr>
      <w:bookmarkStart w:id="252" w:name="_Fig_fig_architecture"/>
      <w:bookmarkStart w:id="253" w:name="_Toc236398644"/>
      <w:r>
        <w:t xml:space="preserve">Figure </w:t>
      </w:r>
      <w:r>
        <w:fldChar w:fldCharType="begin"/>
      </w:r>
      <w:r>
        <w:instrText xml:space="preserve"> SEQ Figure \* ARABIC </w:instrText>
      </w:r>
      <w:r>
        <w:fldChar w:fldCharType="separate"/>
      </w:r>
      <w:r w:rsidR="00F106D4">
        <w:rPr>
          <w:noProof/>
        </w:rPr>
        <w:t>6</w:t>
      </w:r>
      <w:r>
        <w:fldChar w:fldCharType="end"/>
      </w:r>
      <w:r>
        <w:t xml:space="preserve"> – OpenUSD binding architecture</w:t>
      </w:r>
      <w:bookmarkEnd w:id="252"/>
      <w:bookmarkEnd w:id="253"/>
    </w:p>
    <w:p w14:paraId="22B47099" w14:textId="77777777" w:rsidR="00083FDD" w:rsidRDefault="00BA7F51">
      <w:pPr>
        <w:pStyle w:val="Heading2"/>
      </w:pPr>
      <w:bookmarkStart w:id="254" w:name="_Clause_c6_5"/>
      <w:bookmarkStart w:id="255" w:name="_Toc236398564"/>
      <w:r>
        <w:t>Organisation of the model</w:t>
      </w:r>
      <w:bookmarkEnd w:id="254"/>
      <w:bookmarkEnd w:id="255"/>
    </w:p>
    <w:p w14:paraId="1A07447A" w14:textId="77777777" w:rsidR="00083FDD" w:rsidRDefault="00BA7F51">
      <w:pPr>
        <w:pStyle w:val="PARAGRAPH"/>
      </w:pPr>
      <w:r>
        <w:t xml:space="preserve">All types are in the namespace </w:t>
      </w:r>
      <w:r>
        <w:rPr>
          <w:rStyle w:val="VARIABLE"/>
        </w:rPr>
        <w:t>http://opcfoundation.org/UA/OpenUSD/</w:t>
      </w:r>
      <w:r>
        <w:t xml:space="preserve"> (index </w:t>
      </w:r>
      <w:r>
        <w:rPr>
          <w:b/>
        </w:rPr>
        <w:t>2</w:t>
      </w:r>
      <w:r>
        <w:t xml:space="preserve">; index 1 is the RequiredModel </w:t>
      </w:r>
      <w:r>
        <w:rPr>
          <w:rStyle w:val="VARIABLE"/>
        </w:rPr>
        <w:t>http://opcfoundation.org/UA/xRegistry/</w:t>
      </w:r>
      <w:r>
        <w:t xml:space="preserve">). Numeric NodeIds are </w:t>
      </w:r>
      <w:r>
        <w:rPr>
          <w:b/>
        </w:rPr>
        <w:t>provisional</w:t>
      </w:r>
      <w:r>
        <w:t xml:space="preserve">: ObjectTypes </w:t>
      </w:r>
      <w:r>
        <w:rPr>
          <w:rStyle w:val="VARIABLE"/>
        </w:rPr>
        <w:t>1001–1099</w:t>
      </w:r>
      <w:r>
        <w:t xml:space="preserve">, Interfaces </w:t>
      </w:r>
      <w:r>
        <w:rPr>
          <w:rStyle w:val="VARIABLE"/>
        </w:rPr>
        <w:t>1010+</w:t>
      </w:r>
      <w:r>
        <w:t xml:space="preserve">, DataTypes/Enumerations </w:t>
      </w:r>
      <w:r>
        <w:rPr>
          <w:rStyle w:val="VARIABLE"/>
        </w:rPr>
        <w:t>3001+</w:t>
      </w:r>
      <w:r>
        <w:t xml:space="preserve"> (with EnumStrings at </w:t>
      </w:r>
      <w:r>
        <w:rPr>
          <w:rStyle w:val="VARIABLE"/>
        </w:rPr>
        <w:t>datatype-id + 900</w:t>
      </w:r>
      <w:r>
        <w:t xml:space="preserve">), and all remaining instance declarations sequentially from </w:t>
      </w:r>
      <w:r>
        <w:rPr>
          <w:rStyle w:val="VARIABLE"/>
        </w:rPr>
        <w:t>6001</w:t>
      </w:r>
      <w:r>
        <w:t>. The NodeSet has two RequiredModels — the base UA namespace and xRegistry (§7.11); a Server that adopts only the representation + telemetry core needs neither RSL nor DI. The full generated node table is Annex A.</w:t>
      </w:r>
    </w:p>
    <w:p w14:paraId="5ABA4B96" w14:textId="77777777" w:rsidR="00083FDD" w:rsidRDefault="00BA7F51">
      <w:pPr>
        <w:pStyle w:val="Heading1"/>
      </w:pPr>
      <w:bookmarkStart w:id="256" w:name="_Clause_c7"/>
      <w:bookmarkStart w:id="257" w:name="_Toc236398565"/>
      <w:r>
        <w:t>OPC UA ObjectTypes</w:t>
      </w:r>
      <w:bookmarkEnd w:id="256"/>
      <w:bookmarkEnd w:id="257"/>
    </w:p>
    <w:p w14:paraId="64A8DE4B" w14:textId="77777777" w:rsidR="00083FDD" w:rsidRDefault="00BA7F51">
      <w:pPr>
        <w:pStyle w:val="Heading2"/>
      </w:pPr>
      <w:bookmarkStart w:id="258" w:name="_Clause_c7_1"/>
      <w:bookmarkStart w:id="259" w:name="_Toc236398566"/>
      <w:r>
        <w:t>OpenUsdRootType</w:t>
      </w:r>
      <w:bookmarkEnd w:id="258"/>
      <w:bookmarkEnd w:id="259"/>
    </w:p>
    <w:p w14:paraId="52E0BBFE" w14:textId="5F351399" w:rsidR="00083FDD" w:rsidRDefault="00BA7F51">
      <w:pPr>
        <w:pStyle w:val="PARAGRAPH"/>
      </w:pPr>
      <w:r>
        <w:t xml:space="preserve">The well-known instance </w:t>
      </w:r>
      <w:r>
        <w:rPr>
          <w:rStyle w:val="VARIABLE"/>
        </w:rPr>
        <w:t>Server/OpenUSD</w:t>
      </w:r>
      <w:r>
        <w:t xml:space="preserve"> is of this type (</w:t>
      </w:r>
      <w:r>
        <w:fldChar w:fldCharType="begin"/>
      </w:r>
      <w:r>
        <w:instrText xml:space="preserve"> REF _Clause_c6_2 \r \h </w:instrText>
      </w:r>
      <w:r>
        <w:fldChar w:fldCharType="separate"/>
      </w:r>
      <w:r w:rsidR="00F106D4">
        <w:t>6.2</w:t>
      </w:r>
      <w:r>
        <w:fldChar w:fldCharType="end"/>
      </w:r>
      <w:r>
        <w:t>).</w:t>
      </w:r>
    </w:p>
    <w:p w14:paraId="29540714" w14:textId="40E49B49" w:rsidR="00083FDD" w:rsidRDefault="00BA7F51">
      <w:pPr>
        <w:pStyle w:val="TABLE-title"/>
      </w:pPr>
      <w:bookmarkStart w:id="260" w:name="_Tab_c7_1_tab"/>
      <w:bookmarkStart w:id="261" w:name="_Toc236398661"/>
      <w:r>
        <w:t xml:space="preserve">Table </w:t>
      </w:r>
      <w:r>
        <w:fldChar w:fldCharType="begin"/>
      </w:r>
      <w:r>
        <w:instrText xml:space="preserve"> SEQ Table \* ARABIC </w:instrText>
      </w:r>
      <w:r>
        <w:fldChar w:fldCharType="separate"/>
      </w:r>
      <w:r w:rsidR="00F106D4">
        <w:rPr>
          <w:noProof/>
        </w:rPr>
        <w:t>15</w:t>
      </w:r>
      <w:r>
        <w:fldChar w:fldCharType="end"/>
      </w:r>
      <w:r>
        <w:t xml:space="preserve"> – OpenUsdRootType definition</w:t>
      </w:r>
      <w:bookmarkEnd w:id="260"/>
      <w:bookmarkEnd w:id="26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3CEE158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86F82F8"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0AFA4FD" w14:textId="77777777" w:rsidR="00083FDD" w:rsidRDefault="00BA7F51">
            <w:pPr>
              <w:pStyle w:val="TableText"/>
            </w:pPr>
            <w:r>
              <w:rPr>
                <w:b/>
              </w:rPr>
              <w:t>Value</w:t>
            </w:r>
          </w:p>
        </w:tc>
      </w:tr>
      <w:tr w:rsidR="00083FDD" w14:paraId="14BD6C4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EFB5384"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4CC40EE" w14:textId="77777777" w:rsidR="00083FDD" w:rsidRDefault="00BA7F51">
            <w:pPr>
              <w:pStyle w:val="TableText"/>
            </w:pPr>
            <w:r>
              <w:t>2:OpenUsdRootType</w:t>
            </w:r>
          </w:p>
        </w:tc>
      </w:tr>
      <w:tr w:rsidR="00083FDD" w14:paraId="41EEF5F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31CDA8"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2D3C1E6" w14:textId="77777777" w:rsidR="00083FDD" w:rsidRDefault="00BA7F51">
            <w:pPr>
              <w:pStyle w:val="TableText"/>
            </w:pPr>
            <w:r>
              <w:t>False</w:t>
            </w:r>
          </w:p>
        </w:tc>
      </w:tr>
      <w:tr w:rsidR="00083FDD" w14:paraId="075FFF3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945DF10"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1E5E1A"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458110F"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E298690"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2E265C5"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DDD8303" w14:textId="77777777" w:rsidR="00083FDD" w:rsidRDefault="00BA7F51">
            <w:pPr>
              <w:pStyle w:val="TableText"/>
            </w:pPr>
            <w:r>
              <w:rPr>
                <w:b/>
              </w:rPr>
              <w:t>Other</w:t>
            </w:r>
          </w:p>
        </w:tc>
      </w:tr>
      <w:tr w:rsidR="00083FDD" w14:paraId="08CDE68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623011" w14:textId="77777777" w:rsidR="00083FDD" w:rsidRDefault="00BA7F51">
            <w:pPr>
              <w:pStyle w:val="TableText"/>
            </w:pPr>
            <w:r>
              <w:t>Subtype of the 0:BaseObjectType defined in OPC 10000-5, i.e. inheriting the InstanceDeclarations of that Node.</w:t>
            </w:r>
          </w:p>
        </w:tc>
      </w:tr>
      <w:tr w:rsidR="00083FDD" w14:paraId="5E126A5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F484298" w14:textId="77777777" w:rsidR="00083FDD" w:rsidRDefault="00BA7F5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C975B32" w14:textId="77777777" w:rsidR="00083FDD" w:rsidRDefault="00BA7F5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B1E84A7" w14:textId="77777777" w:rsidR="00083FDD" w:rsidRDefault="00BA7F51">
            <w:pPr>
              <w:pStyle w:val="TableTextWithTabs"/>
            </w:pPr>
            <w:r>
              <w:t>Stages</w:t>
            </w:r>
          </w:p>
        </w:tc>
        <w:tc>
          <w:tcPr>
            <w:tcW w:w="1275" w:type="dxa"/>
            <w:tcBorders>
              <w:top w:val="single" w:sz="4" w:space="0" w:color="auto"/>
              <w:left w:val="single" w:sz="4" w:space="0" w:color="auto"/>
              <w:bottom w:val="single" w:sz="4" w:space="0" w:color="auto"/>
              <w:right w:val="single" w:sz="4" w:space="0" w:color="auto"/>
            </w:tcBorders>
          </w:tcPr>
          <w:p w14:paraId="2FD47930" w14:textId="77777777" w:rsidR="00083FDD" w:rsidRDefault="00083FDD">
            <w:pPr>
              <w:pStyle w:val="TableText"/>
            </w:pPr>
          </w:p>
        </w:tc>
        <w:tc>
          <w:tcPr>
            <w:tcW w:w="1843" w:type="dxa"/>
            <w:tcBorders>
              <w:top w:val="single" w:sz="4" w:space="0" w:color="auto"/>
              <w:left w:val="single" w:sz="4" w:space="0" w:color="auto"/>
              <w:bottom w:val="single" w:sz="4" w:space="0" w:color="auto"/>
              <w:right w:val="single" w:sz="4" w:space="0" w:color="auto"/>
            </w:tcBorders>
          </w:tcPr>
          <w:p w14:paraId="3F9B6BD6" w14:textId="77777777" w:rsidR="00083FDD" w:rsidRDefault="00BA7F51">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4C0D238C" w14:textId="77777777" w:rsidR="00083FDD" w:rsidRDefault="00BA7F51">
            <w:pPr>
              <w:pStyle w:val="TableText"/>
            </w:pPr>
            <w:r>
              <w:t>M</w:t>
            </w:r>
          </w:p>
        </w:tc>
      </w:tr>
      <w:tr w:rsidR="00083FDD" w14:paraId="0386718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F19A8B" w14:textId="77777777" w:rsidR="00083FDD" w:rsidRDefault="00BA7F5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857DBAF" w14:textId="77777777" w:rsidR="00083FDD" w:rsidRDefault="00BA7F5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6D3D637" w14:textId="77777777" w:rsidR="00083FDD" w:rsidRDefault="00BA7F51">
            <w:pPr>
              <w:pStyle w:val="TableTextWithTabs"/>
            </w:pPr>
            <w:r>
              <w:t>Representations</w:t>
            </w:r>
          </w:p>
        </w:tc>
        <w:tc>
          <w:tcPr>
            <w:tcW w:w="1275" w:type="dxa"/>
            <w:tcBorders>
              <w:top w:val="single" w:sz="4" w:space="0" w:color="auto"/>
              <w:left w:val="single" w:sz="4" w:space="0" w:color="auto"/>
              <w:bottom w:val="single" w:sz="4" w:space="0" w:color="auto"/>
              <w:right w:val="single" w:sz="4" w:space="0" w:color="auto"/>
            </w:tcBorders>
          </w:tcPr>
          <w:p w14:paraId="20D34ECE" w14:textId="77777777" w:rsidR="00083FDD" w:rsidRDefault="00083FDD">
            <w:pPr>
              <w:pStyle w:val="TableText"/>
            </w:pPr>
          </w:p>
        </w:tc>
        <w:tc>
          <w:tcPr>
            <w:tcW w:w="1843" w:type="dxa"/>
            <w:tcBorders>
              <w:top w:val="single" w:sz="4" w:space="0" w:color="auto"/>
              <w:left w:val="single" w:sz="4" w:space="0" w:color="auto"/>
              <w:bottom w:val="single" w:sz="4" w:space="0" w:color="auto"/>
              <w:right w:val="single" w:sz="4" w:space="0" w:color="auto"/>
            </w:tcBorders>
          </w:tcPr>
          <w:p w14:paraId="521B1E6A" w14:textId="77777777" w:rsidR="00083FDD" w:rsidRDefault="00BA7F51">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4291A1DE" w14:textId="77777777" w:rsidR="00083FDD" w:rsidRDefault="00BA7F51">
            <w:pPr>
              <w:pStyle w:val="TableText"/>
            </w:pPr>
            <w:r>
              <w:t>M</w:t>
            </w:r>
          </w:p>
        </w:tc>
      </w:tr>
      <w:tr w:rsidR="00083FDD" w14:paraId="57BD634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2CC5EA" w14:textId="77777777" w:rsidR="00083FDD" w:rsidRDefault="00BA7F5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84F3F84" w14:textId="77777777" w:rsidR="00083FDD" w:rsidRDefault="00BA7F5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ECCD897" w14:textId="77777777" w:rsidR="00083FDD" w:rsidRDefault="00BA7F51">
            <w:pPr>
              <w:pStyle w:val="TableTextWithTabs"/>
            </w:pPr>
            <w:r>
              <w:t>Artifacts</w:t>
            </w:r>
          </w:p>
        </w:tc>
        <w:tc>
          <w:tcPr>
            <w:tcW w:w="1275" w:type="dxa"/>
            <w:tcBorders>
              <w:top w:val="single" w:sz="4" w:space="0" w:color="auto"/>
              <w:left w:val="single" w:sz="4" w:space="0" w:color="auto"/>
              <w:bottom w:val="single" w:sz="4" w:space="0" w:color="auto"/>
              <w:right w:val="single" w:sz="4" w:space="0" w:color="auto"/>
            </w:tcBorders>
          </w:tcPr>
          <w:p w14:paraId="6F723004" w14:textId="77777777" w:rsidR="00083FDD" w:rsidRDefault="00083FDD">
            <w:pPr>
              <w:pStyle w:val="TableText"/>
            </w:pPr>
          </w:p>
        </w:tc>
        <w:tc>
          <w:tcPr>
            <w:tcW w:w="1843" w:type="dxa"/>
            <w:tcBorders>
              <w:top w:val="single" w:sz="4" w:space="0" w:color="auto"/>
              <w:left w:val="single" w:sz="4" w:space="0" w:color="auto"/>
              <w:bottom w:val="single" w:sz="4" w:space="0" w:color="auto"/>
              <w:right w:val="single" w:sz="4" w:space="0" w:color="auto"/>
            </w:tcBorders>
          </w:tcPr>
          <w:p w14:paraId="3B205952" w14:textId="77777777" w:rsidR="00083FDD" w:rsidRDefault="00BA7F51">
            <w:pPr>
              <w:pStyle w:val="TableText"/>
            </w:pPr>
            <w:r>
              <w:t>OpenUsdArtifactRegistryType</w:t>
            </w:r>
          </w:p>
        </w:tc>
        <w:tc>
          <w:tcPr>
            <w:tcW w:w="851" w:type="dxa"/>
            <w:tcBorders>
              <w:top w:val="single" w:sz="4" w:space="0" w:color="auto"/>
              <w:left w:val="single" w:sz="4" w:space="0" w:color="auto"/>
              <w:bottom w:val="single" w:sz="4" w:space="0" w:color="auto"/>
              <w:right w:val="single" w:sz="4" w:space="0" w:color="auto"/>
            </w:tcBorders>
          </w:tcPr>
          <w:p w14:paraId="4A999619" w14:textId="77777777" w:rsidR="00083FDD" w:rsidRDefault="00BA7F51">
            <w:pPr>
              <w:pStyle w:val="TableText"/>
            </w:pPr>
            <w:r>
              <w:t>O</w:t>
            </w:r>
          </w:p>
        </w:tc>
      </w:tr>
      <w:tr w:rsidR="00083FDD" w14:paraId="1795F5C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962512A" w14:textId="77777777" w:rsidR="00083FDD" w:rsidRDefault="00BA7F51">
            <w:pPr>
              <w:pStyle w:val="TableText"/>
            </w:pPr>
            <w:r>
              <w:rPr>
                <w:b/>
              </w:rPr>
              <w:t>Conformance Units</w:t>
            </w:r>
          </w:p>
        </w:tc>
      </w:tr>
      <w:tr w:rsidR="00083FDD" w14:paraId="6F02B77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32F722B" w14:textId="77777777" w:rsidR="00083FDD" w:rsidRDefault="00BA7F51">
            <w:pPr>
              <w:pStyle w:val="TableText"/>
            </w:pPr>
            <w:r>
              <w:t>OU-Discovery</w:t>
            </w:r>
          </w:p>
        </w:tc>
      </w:tr>
    </w:tbl>
    <w:p w14:paraId="1F4FE1DE" w14:textId="77777777" w:rsidR="00083FDD" w:rsidRDefault="00083FDD">
      <w:pPr>
        <w:pStyle w:val="spacer"/>
      </w:pPr>
    </w:p>
    <w:p w14:paraId="09246B05" w14:textId="77777777" w:rsidR="00083FDD" w:rsidRDefault="00BA7F51">
      <w:pPr>
        <w:pStyle w:val="Heading2"/>
      </w:pPr>
      <w:bookmarkStart w:id="262" w:name="_Clause_c7_2"/>
      <w:bookmarkStart w:id="263" w:name="_Toc236398567"/>
      <w:r>
        <w:t>OpenUsdStageType</w:t>
      </w:r>
      <w:bookmarkEnd w:id="262"/>
      <w:bookmarkEnd w:id="263"/>
    </w:p>
    <w:p w14:paraId="09CB03C0" w14:textId="77777777" w:rsidR="00083FDD" w:rsidRDefault="00BA7F51">
      <w:pPr>
        <w:pStyle w:val="PARAGRAPH"/>
      </w:pPr>
      <w:r>
        <w:t xml:space="preserve">The Stage Object's own NodeId is its same-server identity; a </w:t>
      </w:r>
      <w:r>
        <w:rPr>
          <w:rStyle w:val="VARIABLE"/>
        </w:rPr>
        <w:t>Representation</w:t>
      </w:r>
      <w:r>
        <w:t xml:space="preserve"> references it by NodeId. </w:t>
      </w:r>
      <w:r>
        <w:rPr>
          <w:rStyle w:val="VARIABLE"/>
        </w:rPr>
        <w:t>RootLayerDigest</w:t>
      </w:r>
      <w:r>
        <w:t xml:space="preserve"> is computed over the </w:t>
      </w:r>
      <w:r>
        <w:rPr>
          <w:b/>
        </w:rPr>
        <w:t>resolved root-layer content</w:t>
      </w:r>
      <w:r>
        <w:t xml:space="preserve"> (the layer bytes the resolver returns for </w:t>
      </w:r>
      <w:r>
        <w:rPr>
          <w:rStyle w:val="VARIABLE"/>
        </w:rPr>
        <w:t>RootLayerIdentifier</w:t>
      </w:r>
      <w:r>
        <w:t xml:space="preserve">), not over the identifier string. When it is present a connector </w:t>
      </w:r>
      <w:r>
        <w:rPr>
          <w:b/>
        </w:rPr>
        <w:t>shall</w:t>
      </w:r>
      <w:r>
        <w:t xml:space="preserve"> obtain the resolved layer, verify it against the digest (using </w:t>
      </w:r>
      <w:r>
        <w:rPr>
          <w:rStyle w:val="VARIABLE"/>
        </w:rPr>
        <w:t>RootLayerDigestAlgorithm</w:t>
      </w:r>
      <w:r>
        <w:t xml:space="preserve">) before composing the stage, and </w:t>
      </w:r>
      <w:r>
        <w:rPr>
          <w:b/>
        </w:rPr>
        <w:t>shall</w:t>
      </w:r>
      <w:r>
        <w:t xml:space="preserve"> refuse to open a layer whose digest does not match; this is the model's content-integrity anchor for the vision's signed </w:t>
      </w:r>
      <w:r>
        <w:rPr>
          <w:i/>
        </w:rPr>
        <w:t>Twin BOM</w:t>
      </w:r>
      <w:r>
        <w:t xml:space="preserve"> (§C.2).</w:t>
      </w:r>
    </w:p>
    <w:p w14:paraId="29AD991B" w14:textId="67BC9252" w:rsidR="00083FDD" w:rsidRDefault="00BA7F51">
      <w:pPr>
        <w:pStyle w:val="TABLE-title"/>
      </w:pPr>
      <w:bookmarkStart w:id="264" w:name="_Tab_c7_2_tab"/>
      <w:bookmarkStart w:id="265" w:name="_Toc236398662"/>
      <w:r>
        <w:lastRenderedPageBreak/>
        <w:t xml:space="preserve">Table </w:t>
      </w:r>
      <w:r>
        <w:fldChar w:fldCharType="begin"/>
      </w:r>
      <w:r>
        <w:instrText xml:space="preserve"> SEQ Table \* ARABIC </w:instrText>
      </w:r>
      <w:r>
        <w:fldChar w:fldCharType="separate"/>
      </w:r>
      <w:r w:rsidR="00F106D4">
        <w:rPr>
          <w:noProof/>
        </w:rPr>
        <w:t>16</w:t>
      </w:r>
      <w:r>
        <w:fldChar w:fldCharType="end"/>
      </w:r>
      <w:r>
        <w:t xml:space="preserve"> – OpenUsdStageType definition</w:t>
      </w:r>
      <w:bookmarkEnd w:id="264"/>
      <w:bookmarkEnd w:id="26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5645712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EF80771"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1CAAA32" w14:textId="77777777" w:rsidR="00083FDD" w:rsidRDefault="00BA7F51">
            <w:pPr>
              <w:pStyle w:val="TableText"/>
            </w:pPr>
            <w:r>
              <w:rPr>
                <w:b/>
              </w:rPr>
              <w:t>Value</w:t>
            </w:r>
          </w:p>
        </w:tc>
      </w:tr>
      <w:tr w:rsidR="00083FDD" w14:paraId="4113AB7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A308A24"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AE756D8" w14:textId="77777777" w:rsidR="00083FDD" w:rsidRDefault="00BA7F51">
            <w:pPr>
              <w:pStyle w:val="TableText"/>
            </w:pPr>
            <w:r>
              <w:t>2:OpenUsdStageType</w:t>
            </w:r>
          </w:p>
        </w:tc>
      </w:tr>
      <w:tr w:rsidR="00083FDD" w14:paraId="2AA6693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E80156"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C98710E" w14:textId="77777777" w:rsidR="00083FDD" w:rsidRDefault="00BA7F51">
            <w:pPr>
              <w:pStyle w:val="TableText"/>
            </w:pPr>
            <w:r>
              <w:t>False</w:t>
            </w:r>
          </w:p>
        </w:tc>
      </w:tr>
      <w:tr w:rsidR="00083FDD" w14:paraId="4D206E6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5F61E8D"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9CFDEEC"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8BF0C71"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C00C8E0"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9AFE2CA"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1613105" w14:textId="77777777" w:rsidR="00083FDD" w:rsidRDefault="00BA7F51">
            <w:pPr>
              <w:pStyle w:val="TableText"/>
            </w:pPr>
            <w:r>
              <w:rPr>
                <w:b/>
              </w:rPr>
              <w:t>Other</w:t>
            </w:r>
          </w:p>
        </w:tc>
      </w:tr>
      <w:tr w:rsidR="00083FDD" w14:paraId="7037469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A2222F" w14:textId="77777777" w:rsidR="00083FDD" w:rsidRDefault="00BA7F51">
            <w:pPr>
              <w:pStyle w:val="TableText"/>
            </w:pPr>
            <w:r>
              <w:t>Subtype of the 0:BaseObjectType defined in OPC 10000-5, i.e. inheriting the InstanceDeclarations of that Node.</w:t>
            </w:r>
          </w:p>
        </w:tc>
      </w:tr>
      <w:tr w:rsidR="00083FDD" w14:paraId="139B25E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4201414"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C7B033D"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138466" w14:textId="77777777" w:rsidR="00083FDD" w:rsidRDefault="00BA7F51">
            <w:pPr>
              <w:pStyle w:val="TableTextWithTabs"/>
            </w:pPr>
            <w:r>
              <w:t>RootLayerIdentifier</w:t>
            </w:r>
          </w:p>
        </w:tc>
        <w:tc>
          <w:tcPr>
            <w:tcW w:w="1275" w:type="dxa"/>
            <w:tcBorders>
              <w:top w:val="single" w:sz="4" w:space="0" w:color="auto"/>
              <w:left w:val="single" w:sz="4" w:space="0" w:color="auto"/>
              <w:bottom w:val="single" w:sz="4" w:space="0" w:color="auto"/>
              <w:right w:val="single" w:sz="4" w:space="0" w:color="auto"/>
            </w:tcBorders>
          </w:tcPr>
          <w:p w14:paraId="7FF1C8A5"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20028D2"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AFD1708" w14:textId="77777777" w:rsidR="00083FDD" w:rsidRDefault="00BA7F51">
            <w:pPr>
              <w:pStyle w:val="TableText"/>
            </w:pPr>
            <w:r>
              <w:t>M</w:t>
            </w:r>
          </w:p>
        </w:tc>
      </w:tr>
      <w:tr w:rsidR="00083FDD" w14:paraId="420916A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E866AA"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378640D"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4EECCD" w14:textId="77777777" w:rsidR="00083FDD" w:rsidRDefault="00BA7F51">
            <w:pPr>
              <w:pStyle w:val="TableTextWithTabs"/>
            </w:pPr>
            <w:r>
              <w:t>SessionLayerIdentifier</w:t>
            </w:r>
          </w:p>
        </w:tc>
        <w:tc>
          <w:tcPr>
            <w:tcW w:w="1275" w:type="dxa"/>
            <w:tcBorders>
              <w:top w:val="single" w:sz="4" w:space="0" w:color="auto"/>
              <w:left w:val="single" w:sz="4" w:space="0" w:color="auto"/>
              <w:bottom w:val="single" w:sz="4" w:space="0" w:color="auto"/>
              <w:right w:val="single" w:sz="4" w:space="0" w:color="auto"/>
            </w:tcBorders>
          </w:tcPr>
          <w:p w14:paraId="2E4BE270"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1841D70"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D77985C" w14:textId="77777777" w:rsidR="00083FDD" w:rsidRDefault="00BA7F51">
            <w:pPr>
              <w:pStyle w:val="TableText"/>
            </w:pPr>
            <w:r>
              <w:t>O</w:t>
            </w:r>
          </w:p>
        </w:tc>
      </w:tr>
      <w:tr w:rsidR="00083FDD" w14:paraId="71B716C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C47997"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0EBBFA1"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D749EE" w14:textId="77777777" w:rsidR="00083FDD" w:rsidRDefault="00BA7F51">
            <w:pPr>
              <w:pStyle w:val="TableTextWithTabs"/>
            </w:pPr>
            <w:r>
              <w:t>ResolverContext</w:t>
            </w:r>
          </w:p>
        </w:tc>
        <w:tc>
          <w:tcPr>
            <w:tcW w:w="1275" w:type="dxa"/>
            <w:tcBorders>
              <w:top w:val="single" w:sz="4" w:space="0" w:color="auto"/>
              <w:left w:val="single" w:sz="4" w:space="0" w:color="auto"/>
              <w:bottom w:val="single" w:sz="4" w:space="0" w:color="auto"/>
              <w:right w:val="single" w:sz="4" w:space="0" w:color="auto"/>
            </w:tcBorders>
          </w:tcPr>
          <w:p w14:paraId="27F54950"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3E2F707"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30D21D3" w14:textId="77777777" w:rsidR="00083FDD" w:rsidRDefault="00BA7F51">
            <w:pPr>
              <w:pStyle w:val="TableText"/>
            </w:pPr>
            <w:r>
              <w:t>O</w:t>
            </w:r>
          </w:p>
        </w:tc>
      </w:tr>
      <w:tr w:rsidR="00083FDD" w14:paraId="17F1B1C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050EEE"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940E985"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8294E9" w14:textId="77777777" w:rsidR="00083FDD" w:rsidRDefault="00BA7F51">
            <w:pPr>
              <w:pStyle w:val="TableTextWithTabs"/>
            </w:pPr>
            <w:r>
              <w:t>ResolvedRootLayerUri</w:t>
            </w:r>
          </w:p>
        </w:tc>
        <w:tc>
          <w:tcPr>
            <w:tcW w:w="1275" w:type="dxa"/>
            <w:tcBorders>
              <w:top w:val="single" w:sz="4" w:space="0" w:color="auto"/>
              <w:left w:val="single" w:sz="4" w:space="0" w:color="auto"/>
              <w:bottom w:val="single" w:sz="4" w:space="0" w:color="auto"/>
              <w:right w:val="single" w:sz="4" w:space="0" w:color="auto"/>
            </w:tcBorders>
          </w:tcPr>
          <w:p w14:paraId="5842DE5D"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686540B"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6E20876" w14:textId="77777777" w:rsidR="00083FDD" w:rsidRDefault="00BA7F51">
            <w:pPr>
              <w:pStyle w:val="TableText"/>
            </w:pPr>
            <w:r>
              <w:t>O</w:t>
            </w:r>
          </w:p>
        </w:tc>
      </w:tr>
      <w:tr w:rsidR="00083FDD" w14:paraId="2E3DDEE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6AE4B9"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77BE176"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2E051E4" w14:textId="77777777" w:rsidR="00083FDD" w:rsidRDefault="00BA7F51">
            <w:pPr>
              <w:pStyle w:val="TableTextWithTabs"/>
            </w:pPr>
            <w:r>
              <w:t>RootLayerDigest</w:t>
            </w:r>
          </w:p>
        </w:tc>
        <w:tc>
          <w:tcPr>
            <w:tcW w:w="1275" w:type="dxa"/>
            <w:tcBorders>
              <w:top w:val="single" w:sz="4" w:space="0" w:color="auto"/>
              <w:left w:val="single" w:sz="4" w:space="0" w:color="auto"/>
              <w:bottom w:val="single" w:sz="4" w:space="0" w:color="auto"/>
              <w:right w:val="single" w:sz="4" w:space="0" w:color="auto"/>
            </w:tcBorders>
          </w:tcPr>
          <w:p w14:paraId="0DFBF14B" w14:textId="77777777" w:rsidR="00083FDD" w:rsidRDefault="00BA7F51">
            <w:pPr>
              <w:pStyle w:val="TableText"/>
            </w:pPr>
            <w:r>
              <w:t>0:ByteString</w:t>
            </w:r>
          </w:p>
        </w:tc>
        <w:tc>
          <w:tcPr>
            <w:tcW w:w="1843" w:type="dxa"/>
            <w:tcBorders>
              <w:top w:val="single" w:sz="4" w:space="0" w:color="auto"/>
              <w:left w:val="single" w:sz="4" w:space="0" w:color="auto"/>
              <w:bottom w:val="single" w:sz="4" w:space="0" w:color="auto"/>
              <w:right w:val="single" w:sz="4" w:space="0" w:color="auto"/>
            </w:tcBorders>
          </w:tcPr>
          <w:p w14:paraId="093B85B2"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6643EEF" w14:textId="77777777" w:rsidR="00083FDD" w:rsidRDefault="00BA7F51">
            <w:pPr>
              <w:pStyle w:val="TableText"/>
            </w:pPr>
            <w:r>
              <w:t>O</w:t>
            </w:r>
          </w:p>
        </w:tc>
      </w:tr>
      <w:tr w:rsidR="00083FDD" w14:paraId="169D4C4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ADD32D"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0232B1C"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EBFFC1" w14:textId="77777777" w:rsidR="00083FDD" w:rsidRDefault="00BA7F51">
            <w:pPr>
              <w:pStyle w:val="TableTextWithTabs"/>
            </w:pPr>
            <w:r>
              <w:t>RootLayerDigestAlgorithm</w:t>
            </w:r>
          </w:p>
        </w:tc>
        <w:tc>
          <w:tcPr>
            <w:tcW w:w="1275" w:type="dxa"/>
            <w:tcBorders>
              <w:top w:val="single" w:sz="4" w:space="0" w:color="auto"/>
              <w:left w:val="single" w:sz="4" w:space="0" w:color="auto"/>
              <w:bottom w:val="single" w:sz="4" w:space="0" w:color="auto"/>
              <w:right w:val="single" w:sz="4" w:space="0" w:color="auto"/>
            </w:tcBorders>
          </w:tcPr>
          <w:p w14:paraId="75A02D29" w14:textId="77777777" w:rsidR="00083FDD" w:rsidRDefault="00BA7F51">
            <w:pPr>
              <w:pStyle w:val="TableText"/>
            </w:pPr>
            <w:r>
              <w:t>OpenUsdDigestAlgorithmEnum</w:t>
            </w:r>
          </w:p>
        </w:tc>
        <w:tc>
          <w:tcPr>
            <w:tcW w:w="1843" w:type="dxa"/>
            <w:tcBorders>
              <w:top w:val="single" w:sz="4" w:space="0" w:color="auto"/>
              <w:left w:val="single" w:sz="4" w:space="0" w:color="auto"/>
              <w:bottom w:val="single" w:sz="4" w:space="0" w:color="auto"/>
              <w:right w:val="single" w:sz="4" w:space="0" w:color="auto"/>
            </w:tcBorders>
          </w:tcPr>
          <w:p w14:paraId="0CD41A1B"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A593ED" w14:textId="77777777" w:rsidR="00083FDD" w:rsidRDefault="00BA7F51">
            <w:pPr>
              <w:pStyle w:val="TableText"/>
            </w:pPr>
            <w:r>
              <w:t>O</w:t>
            </w:r>
          </w:p>
        </w:tc>
      </w:tr>
      <w:tr w:rsidR="00083FDD" w14:paraId="2B847CD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38F843A"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E4AB95F"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5E5D5B" w14:textId="77777777" w:rsidR="00083FDD" w:rsidRDefault="00BA7F51">
            <w:pPr>
              <w:pStyle w:val="TableTextWithTabs"/>
            </w:pPr>
            <w:r>
              <w:t>Signature</w:t>
            </w:r>
          </w:p>
        </w:tc>
        <w:tc>
          <w:tcPr>
            <w:tcW w:w="1275" w:type="dxa"/>
            <w:tcBorders>
              <w:top w:val="single" w:sz="4" w:space="0" w:color="auto"/>
              <w:left w:val="single" w:sz="4" w:space="0" w:color="auto"/>
              <w:bottom w:val="single" w:sz="4" w:space="0" w:color="auto"/>
              <w:right w:val="single" w:sz="4" w:space="0" w:color="auto"/>
            </w:tcBorders>
          </w:tcPr>
          <w:p w14:paraId="02407BDF" w14:textId="77777777" w:rsidR="00083FDD" w:rsidRDefault="00BA7F51">
            <w:pPr>
              <w:pStyle w:val="TableText"/>
            </w:pPr>
            <w:r>
              <w:t>0:ByteString</w:t>
            </w:r>
          </w:p>
        </w:tc>
        <w:tc>
          <w:tcPr>
            <w:tcW w:w="1843" w:type="dxa"/>
            <w:tcBorders>
              <w:top w:val="single" w:sz="4" w:space="0" w:color="auto"/>
              <w:left w:val="single" w:sz="4" w:space="0" w:color="auto"/>
              <w:bottom w:val="single" w:sz="4" w:space="0" w:color="auto"/>
              <w:right w:val="single" w:sz="4" w:space="0" w:color="auto"/>
            </w:tcBorders>
          </w:tcPr>
          <w:p w14:paraId="04560EDF"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1F61B71" w14:textId="77777777" w:rsidR="00083FDD" w:rsidRDefault="00BA7F51">
            <w:pPr>
              <w:pStyle w:val="TableText"/>
            </w:pPr>
            <w:r>
              <w:t>O</w:t>
            </w:r>
          </w:p>
        </w:tc>
      </w:tr>
      <w:tr w:rsidR="00083FDD" w14:paraId="14B6024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0735EB"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DD15024"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1634EEE" w14:textId="77777777" w:rsidR="00083FDD" w:rsidRDefault="00BA7F51">
            <w:pPr>
              <w:pStyle w:val="TableTextWithTabs"/>
            </w:pPr>
            <w:r>
              <w:t>ProvenanceUri</w:t>
            </w:r>
          </w:p>
        </w:tc>
        <w:tc>
          <w:tcPr>
            <w:tcW w:w="1275" w:type="dxa"/>
            <w:tcBorders>
              <w:top w:val="single" w:sz="4" w:space="0" w:color="auto"/>
              <w:left w:val="single" w:sz="4" w:space="0" w:color="auto"/>
              <w:bottom w:val="single" w:sz="4" w:space="0" w:color="auto"/>
              <w:right w:val="single" w:sz="4" w:space="0" w:color="auto"/>
            </w:tcBorders>
          </w:tcPr>
          <w:p w14:paraId="0C3527AC"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0300C8A"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EF78D72" w14:textId="77777777" w:rsidR="00083FDD" w:rsidRDefault="00BA7F51">
            <w:pPr>
              <w:pStyle w:val="TableText"/>
            </w:pPr>
            <w:r>
              <w:t>O</w:t>
            </w:r>
          </w:p>
        </w:tc>
      </w:tr>
      <w:tr w:rsidR="00083FDD" w14:paraId="2582EE4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642CD10" w14:textId="77777777" w:rsidR="00083FDD" w:rsidRDefault="00BA7F5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ECA220E" w14:textId="77777777" w:rsidR="00083FDD" w:rsidRDefault="00BA7F5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8803476" w14:textId="77777777" w:rsidR="00083FDD" w:rsidRDefault="00BA7F51">
            <w:pPr>
              <w:pStyle w:val="TableTextWithTabs"/>
            </w:pPr>
            <w:r>
              <w:t>Assets</w:t>
            </w:r>
          </w:p>
        </w:tc>
        <w:tc>
          <w:tcPr>
            <w:tcW w:w="1275" w:type="dxa"/>
            <w:tcBorders>
              <w:top w:val="single" w:sz="4" w:space="0" w:color="auto"/>
              <w:left w:val="single" w:sz="4" w:space="0" w:color="auto"/>
              <w:bottom w:val="single" w:sz="4" w:space="0" w:color="auto"/>
              <w:right w:val="single" w:sz="4" w:space="0" w:color="auto"/>
            </w:tcBorders>
          </w:tcPr>
          <w:p w14:paraId="01679438" w14:textId="77777777" w:rsidR="00083FDD" w:rsidRDefault="00083FDD">
            <w:pPr>
              <w:pStyle w:val="TableText"/>
            </w:pPr>
          </w:p>
        </w:tc>
        <w:tc>
          <w:tcPr>
            <w:tcW w:w="1843" w:type="dxa"/>
            <w:tcBorders>
              <w:top w:val="single" w:sz="4" w:space="0" w:color="auto"/>
              <w:left w:val="single" w:sz="4" w:space="0" w:color="auto"/>
              <w:bottom w:val="single" w:sz="4" w:space="0" w:color="auto"/>
              <w:right w:val="single" w:sz="4" w:space="0" w:color="auto"/>
            </w:tcBorders>
          </w:tcPr>
          <w:p w14:paraId="08D69346" w14:textId="77777777" w:rsidR="00083FDD" w:rsidRDefault="00BA7F51">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5DD950F5" w14:textId="77777777" w:rsidR="00083FDD" w:rsidRDefault="00BA7F51">
            <w:pPr>
              <w:pStyle w:val="TableText"/>
            </w:pPr>
            <w:r>
              <w:t>O</w:t>
            </w:r>
          </w:p>
        </w:tc>
      </w:tr>
      <w:tr w:rsidR="00083FDD" w14:paraId="2AFD183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9676F50" w14:textId="77777777" w:rsidR="00083FDD" w:rsidRDefault="00BA7F51">
            <w:pPr>
              <w:pStyle w:val="TableText"/>
            </w:pPr>
            <w:r>
              <w:rPr>
                <w:b/>
              </w:rPr>
              <w:t>Conformance Units</w:t>
            </w:r>
          </w:p>
        </w:tc>
      </w:tr>
      <w:tr w:rsidR="00083FDD" w14:paraId="4A97468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AD2027" w14:textId="77777777" w:rsidR="00083FDD" w:rsidRDefault="00BA7F51">
            <w:pPr>
              <w:pStyle w:val="TableText"/>
            </w:pPr>
            <w:r>
              <w:t>OU-Stage</w:t>
            </w:r>
          </w:p>
        </w:tc>
      </w:tr>
      <w:tr w:rsidR="00083FDD" w14:paraId="2878B01C"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74555BC7" w14:textId="77777777" w:rsidR="00083FDD" w:rsidRDefault="00BA7F51">
            <w:pPr>
              <w:pStyle w:val="TableText"/>
            </w:pPr>
            <w:r>
              <w:t>OU-Integrity</w:t>
            </w:r>
          </w:p>
        </w:tc>
      </w:tr>
    </w:tbl>
    <w:p w14:paraId="5F229661" w14:textId="77777777" w:rsidR="00083FDD" w:rsidRDefault="00083FDD">
      <w:pPr>
        <w:pStyle w:val="spacer"/>
      </w:pPr>
    </w:p>
    <w:p w14:paraId="5B2CB321" w14:textId="77777777" w:rsidR="00083FDD" w:rsidRDefault="00BA7F51">
      <w:pPr>
        <w:pStyle w:val="Heading2"/>
      </w:pPr>
      <w:bookmarkStart w:id="266" w:name="_Clause_c7_3"/>
      <w:bookmarkStart w:id="267" w:name="_Toc236398568"/>
      <w:r>
        <w:t>OpenUsdRepresentationType</w:t>
      </w:r>
      <w:bookmarkEnd w:id="266"/>
      <w:bookmarkEnd w:id="267"/>
    </w:p>
    <w:p w14:paraId="3378DDB2" w14:textId="77777777" w:rsidR="00083FDD" w:rsidRDefault="00BA7F51">
      <w:pPr>
        <w:pStyle w:val="PARAGRAPH"/>
      </w:pPr>
      <w:r>
        <w:t xml:space="preserve">A domain Object gains a representation by composing this AddIn with </w:t>
      </w:r>
      <w:r>
        <w:rPr>
          <w:rStyle w:val="VARIABLE"/>
        </w:rPr>
        <w:t>HasAddIn</w:t>
      </w:r>
      <w:r>
        <w:t xml:space="preserve"> (Part 3 AddIn convention). The AddIn is </w:t>
      </w:r>
      <w:r>
        <w:rPr>
          <w:rStyle w:val="VARIABLE"/>
        </w:rPr>
        <w:t>Organizes</w:t>
      </w:r>
      <w:r>
        <w:t xml:space="preserve">-listed from </w:t>
      </w:r>
      <w:r>
        <w:rPr>
          <w:rStyle w:val="VARIABLE"/>
        </w:rPr>
        <w:t>Server/OpenUSD/Representations</w:t>
      </w:r>
      <w:r>
        <w:t xml:space="preserve">. The represented Object is the AddIn's </w:t>
      </w:r>
      <w:r>
        <w:rPr>
          <w:rStyle w:val="VARIABLE"/>
        </w:rPr>
        <w:t>HasAddIn</w:t>
      </w:r>
      <w:r>
        <w:t xml:space="preserve">-inverse parent; a connector computes the effective binding key as </w:t>
      </w:r>
      <w:r>
        <w:rPr>
          <w:rStyle w:val="VARIABLE"/>
        </w:rPr>
        <w:t>(represented Object, BindingDefinitionId)</w:t>
      </w:r>
      <w:r>
        <w:t>.</w:t>
      </w:r>
    </w:p>
    <w:p w14:paraId="3C4ACC71" w14:textId="031D5AE2" w:rsidR="00083FDD" w:rsidRDefault="00BA7F51">
      <w:pPr>
        <w:pStyle w:val="TABLE-title"/>
      </w:pPr>
      <w:bookmarkStart w:id="268" w:name="_Tab_c7_3_tab"/>
      <w:bookmarkStart w:id="269" w:name="_Toc236398663"/>
      <w:r>
        <w:t xml:space="preserve">Table </w:t>
      </w:r>
      <w:r>
        <w:fldChar w:fldCharType="begin"/>
      </w:r>
      <w:r>
        <w:instrText xml:space="preserve"> SEQ Table \* ARABIC </w:instrText>
      </w:r>
      <w:r>
        <w:fldChar w:fldCharType="separate"/>
      </w:r>
      <w:r w:rsidR="00F106D4">
        <w:rPr>
          <w:noProof/>
        </w:rPr>
        <w:t>17</w:t>
      </w:r>
      <w:r>
        <w:fldChar w:fldCharType="end"/>
      </w:r>
      <w:r>
        <w:t xml:space="preserve"> – OpenUsdRepresentationType definition</w:t>
      </w:r>
      <w:bookmarkEnd w:id="268"/>
      <w:bookmarkEnd w:id="26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3908F59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7AE70C5"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87EDF47" w14:textId="77777777" w:rsidR="00083FDD" w:rsidRDefault="00BA7F51">
            <w:pPr>
              <w:pStyle w:val="TableText"/>
            </w:pPr>
            <w:r>
              <w:rPr>
                <w:b/>
              </w:rPr>
              <w:t>Value</w:t>
            </w:r>
          </w:p>
        </w:tc>
      </w:tr>
      <w:tr w:rsidR="00083FDD" w14:paraId="27C19BE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A1CC37A"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42E9C91" w14:textId="77777777" w:rsidR="00083FDD" w:rsidRDefault="00BA7F51">
            <w:pPr>
              <w:pStyle w:val="TableText"/>
            </w:pPr>
            <w:r>
              <w:t>2:OpenUsdRepresentationType</w:t>
            </w:r>
          </w:p>
        </w:tc>
      </w:tr>
      <w:tr w:rsidR="00083FDD" w14:paraId="49860FA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CC1E79"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6866F27" w14:textId="77777777" w:rsidR="00083FDD" w:rsidRDefault="00BA7F51">
            <w:pPr>
              <w:pStyle w:val="TableText"/>
            </w:pPr>
            <w:r>
              <w:t>False</w:t>
            </w:r>
          </w:p>
        </w:tc>
      </w:tr>
      <w:tr w:rsidR="00083FDD" w14:paraId="37128E3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1EE7FB8"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58D3903"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BCE2412"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FA1F993"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33B364A"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06316CC" w14:textId="77777777" w:rsidR="00083FDD" w:rsidRDefault="00BA7F51">
            <w:pPr>
              <w:pStyle w:val="TableText"/>
            </w:pPr>
            <w:r>
              <w:rPr>
                <w:b/>
              </w:rPr>
              <w:t>Other</w:t>
            </w:r>
          </w:p>
        </w:tc>
      </w:tr>
      <w:tr w:rsidR="00083FDD" w14:paraId="5DE6E86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29BD0C" w14:textId="77777777" w:rsidR="00083FDD" w:rsidRDefault="00BA7F51">
            <w:pPr>
              <w:pStyle w:val="TableText"/>
            </w:pPr>
            <w:r>
              <w:t>Subtype of the 0:BaseObjectType defined in OPC 10000-5, i.e. inheriting the InstanceDeclarations of that Node.</w:t>
            </w:r>
          </w:p>
        </w:tc>
      </w:tr>
      <w:tr w:rsidR="00083FDD" w14:paraId="7E6EFDD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9C83AE"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84BD058"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5CE227" w14:textId="77777777" w:rsidR="00083FDD" w:rsidRDefault="00BA7F51">
            <w:pPr>
              <w:pStyle w:val="TableTextWithTabs"/>
            </w:pPr>
            <w:r>
              <w:t>DefaultInstanceBrowseName</w:t>
            </w:r>
          </w:p>
        </w:tc>
        <w:tc>
          <w:tcPr>
            <w:tcW w:w="1275" w:type="dxa"/>
            <w:tcBorders>
              <w:top w:val="single" w:sz="4" w:space="0" w:color="auto"/>
              <w:left w:val="single" w:sz="4" w:space="0" w:color="auto"/>
              <w:bottom w:val="single" w:sz="4" w:space="0" w:color="auto"/>
              <w:right w:val="single" w:sz="4" w:space="0" w:color="auto"/>
            </w:tcBorders>
          </w:tcPr>
          <w:p w14:paraId="1059115B" w14:textId="77777777" w:rsidR="00083FDD" w:rsidRDefault="00BA7F51">
            <w:pPr>
              <w:pStyle w:val="TableText"/>
            </w:pPr>
            <w:r>
              <w:t>0:QualifiedName</w:t>
            </w:r>
          </w:p>
        </w:tc>
        <w:tc>
          <w:tcPr>
            <w:tcW w:w="1843" w:type="dxa"/>
            <w:tcBorders>
              <w:top w:val="single" w:sz="4" w:space="0" w:color="auto"/>
              <w:left w:val="single" w:sz="4" w:space="0" w:color="auto"/>
              <w:bottom w:val="single" w:sz="4" w:space="0" w:color="auto"/>
              <w:right w:val="single" w:sz="4" w:space="0" w:color="auto"/>
            </w:tcBorders>
          </w:tcPr>
          <w:p w14:paraId="33C4259B"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7032BF2" w14:textId="77777777" w:rsidR="00083FDD" w:rsidRDefault="00083FDD">
            <w:pPr>
              <w:pStyle w:val="TableText"/>
            </w:pPr>
          </w:p>
        </w:tc>
      </w:tr>
      <w:tr w:rsidR="00083FDD" w14:paraId="030C874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DD7D46"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4DCF4E0"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506B62" w14:textId="77777777" w:rsidR="00083FDD" w:rsidRDefault="00BA7F51">
            <w:pPr>
              <w:pStyle w:val="TableTextWithTabs"/>
            </w:pPr>
            <w:r>
              <w:t>Stage</w:t>
            </w:r>
          </w:p>
        </w:tc>
        <w:tc>
          <w:tcPr>
            <w:tcW w:w="1275" w:type="dxa"/>
            <w:tcBorders>
              <w:top w:val="single" w:sz="4" w:space="0" w:color="auto"/>
              <w:left w:val="single" w:sz="4" w:space="0" w:color="auto"/>
              <w:bottom w:val="single" w:sz="4" w:space="0" w:color="auto"/>
              <w:right w:val="single" w:sz="4" w:space="0" w:color="auto"/>
            </w:tcBorders>
          </w:tcPr>
          <w:p w14:paraId="71D6DC5F" w14:textId="77777777" w:rsidR="00083FDD" w:rsidRDefault="00BA7F5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7A5601DF"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33C0AA8" w14:textId="77777777" w:rsidR="00083FDD" w:rsidRDefault="00BA7F51">
            <w:pPr>
              <w:pStyle w:val="TableText"/>
            </w:pPr>
            <w:r>
              <w:t>M</w:t>
            </w:r>
          </w:p>
        </w:tc>
      </w:tr>
      <w:tr w:rsidR="00083FDD" w14:paraId="12ADAF5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D558197"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4B00A57"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313799" w14:textId="77777777" w:rsidR="00083FDD" w:rsidRDefault="00BA7F51">
            <w:pPr>
              <w:pStyle w:val="TableTextWithTabs"/>
            </w:pPr>
            <w:r>
              <w:t>PrimPath</w:t>
            </w:r>
          </w:p>
        </w:tc>
        <w:tc>
          <w:tcPr>
            <w:tcW w:w="1275" w:type="dxa"/>
            <w:tcBorders>
              <w:top w:val="single" w:sz="4" w:space="0" w:color="auto"/>
              <w:left w:val="single" w:sz="4" w:space="0" w:color="auto"/>
              <w:bottom w:val="single" w:sz="4" w:space="0" w:color="auto"/>
              <w:right w:val="single" w:sz="4" w:space="0" w:color="auto"/>
            </w:tcBorders>
          </w:tcPr>
          <w:p w14:paraId="1C22A9F2"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8C7CF4C"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75F745A" w14:textId="77777777" w:rsidR="00083FDD" w:rsidRDefault="00BA7F51">
            <w:pPr>
              <w:pStyle w:val="TableText"/>
            </w:pPr>
            <w:r>
              <w:t>M</w:t>
            </w:r>
          </w:p>
        </w:tc>
      </w:tr>
      <w:tr w:rsidR="00083FDD" w14:paraId="2C2C779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DF1AFF" w14:textId="77777777" w:rsidR="00083FDD" w:rsidRDefault="00BA7F5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3DF994D" w14:textId="77777777" w:rsidR="00083FDD" w:rsidRDefault="00BA7F5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70FC4DE" w14:textId="77777777" w:rsidR="00083FDD" w:rsidRDefault="00BA7F51">
            <w:pPr>
              <w:pStyle w:val="TableTextWithTabs"/>
            </w:pPr>
            <w:r>
              <w:t>&lt;Binding&gt;</w:t>
            </w:r>
          </w:p>
        </w:tc>
        <w:tc>
          <w:tcPr>
            <w:tcW w:w="1275" w:type="dxa"/>
            <w:tcBorders>
              <w:top w:val="single" w:sz="4" w:space="0" w:color="auto"/>
              <w:left w:val="single" w:sz="4" w:space="0" w:color="auto"/>
              <w:bottom w:val="single" w:sz="4" w:space="0" w:color="auto"/>
              <w:right w:val="single" w:sz="4" w:space="0" w:color="auto"/>
            </w:tcBorders>
          </w:tcPr>
          <w:p w14:paraId="20EF93B0" w14:textId="77777777" w:rsidR="00083FDD" w:rsidRDefault="00083FDD">
            <w:pPr>
              <w:pStyle w:val="TableText"/>
            </w:pPr>
          </w:p>
        </w:tc>
        <w:tc>
          <w:tcPr>
            <w:tcW w:w="1843" w:type="dxa"/>
            <w:tcBorders>
              <w:top w:val="single" w:sz="4" w:space="0" w:color="auto"/>
              <w:left w:val="single" w:sz="4" w:space="0" w:color="auto"/>
              <w:bottom w:val="single" w:sz="4" w:space="0" w:color="auto"/>
              <w:right w:val="single" w:sz="4" w:space="0" w:color="auto"/>
            </w:tcBorders>
          </w:tcPr>
          <w:p w14:paraId="5BFD26CA" w14:textId="77777777" w:rsidR="00083FDD" w:rsidRDefault="00BA7F51">
            <w:pPr>
              <w:pStyle w:val="TableText"/>
            </w:pPr>
            <w:r>
              <w:t>OpenUsdLiveBindingType</w:t>
            </w:r>
          </w:p>
        </w:tc>
        <w:tc>
          <w:tcPr>
            <w:tcW w:w="851" w:type="dxa"/>
            <w:tcBorders>
              <w:top w:val="single" w:sz="4" w:space="0" w:color="auto"/>
              <w:left w:val="single" w:sz="4" w:space="0" w:color="auto"/>
              <w:bottom w:val="single" w:sz="4" w:space="0" w:color="auto"/>
              <w:right w:val="single" w:sz="4" w:space="0" w:color="auto"/>
            </w:tcBorders>
          </w:tcPr>
          <w:p w14:paraId="31378438" w14:textId="77777777" w:rsidR="00083FDD" w:rsidRDefault="00BA7F51">
            <w:pPr>
              <w:pStyle w:val="TableText"/>
            </w:pPr>
            <w:r>
              <w:t>OP</w:t>
            </w:r>
          </w:p>
        </w:tc>
      </w:tr>
      <w:tr w:rsidR="00083FDD" w14:paraId="40F3FA2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C0C092" w14:textId="77777777" w:rsidR="00083FDD" w:rsidRDefault="00BA7F5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154E230" w14:textId="77777777" w:rsidR="00083FDD" w:rsidRDefault="00BA7F5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FEDEE88" w14:textId="77777777" w:rsidR="00083FDD" w:rsidRDefault="00BA7F51">
            <w:pPr>
              <w:pStyle w:val="TableTextWithTabs"/>
            </w:pPr>
            <w:r>
              <w:t>&lt;Component&gt;</w:t>
            </w:r>
          </w:p>
        </w:tc>
        <w:tc>
          <w:tcPr>
            <w:tcW w:w="1275" w:type="dxa"/>
            <w:tcBorders>
              <w:top w:val="single" w:sz="4" w:space="0" w:color="auto"/>
              <w:left w:val="single" w:sz="4" w:space="0" w:color="auto"/>
              <w:bottom w:val="single" w:sz="4" w:space="0" w:color="auto"/>
              <w:right w:val="single" w:sz="4" w:space="0" w:color="auto"/>
            </w:tcBorders>
          </w:tcPr>
          <w:p w14:paraId="39B91422" w14:textId="77777777" w:rsidR="00083FDD" w:rsidRDefault="00083FDD">
            <w:pPr>
              <w:pStyle w:val="TableText"/>
            </w:pPr>
          </w:p>
        </w:tc>
        <w:tc>
          <w:tcPr>
            <w:tcW w:w="1843" w:type="dxa"/>
            <w:tcBorders>
              <w:top w:val="single" w:sz="4" w:space="0" w:color="auto"/>
              <w:left w:val="single" w:sz="4" w:space="0" w:color="auto"/>
              <w:bottom w:val="single" w:sz="4" w:space="0" w:color="auto"/>
              <w:right w:val="single" w:sz="4" w:space="0" w:color="auto"/>
            </w:tcBorders>
          </w:tcPr>
          <w:p w14:paraId="0E4D1E10" w14:textId="77777777" w:rsidR="00083FDD" w:rsidRDefault="00BA7F51">
            <w:pPr>
              <w:pStyle w:val="TableText"/>
            </w:pPr>
            <w:r>
              <w:t>OpenUsdComponentBindingType</w:t>
            </w:r>
          </w:p>
        </w:tc>
        <w:tc>
          <w:tcPr>
            <w:tcW w:w="851" w:type="dxa"/>
            <w:tcBorders>
              <w:top w:val="single" w:sz="4" w:space="0" w:color="auto"/>
              <w:left w:val="single" w:sz="4" w:space="0" w:color="auto"/>
              <w:bottom w:val="single" w:sz="4" w:space="0" w:color="auto"/>
              <w:right w:val="single" w:sz="4" w:space="0" w:color="auto"/>
            </w:tcBorders>
          </w:tcPr>
          <w:p w14:paraId="35BFEF21" w14:textId="77777777" w:rsidR="00083FDD" w:rsidRDefault="00BA7F51">
            <w:pPr>
              <w:pStyle w:val="TableText"/>
            </w:pPr>
            <w:r>
              <w:t>OP</w:t>
            </w:r>
          </w:p>
        </w:tc>
      </w:tr>
      <w:tr w:rsidR="00083FDD" w14:paraId="6AD0630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34DDCEE" w14:textId="77777777" w:rsidR="00083FDD" w:rsidRDefault="00BA7F51">
            <w:pPr>
              <w:pStyle w:val="TableText"/>
            </w:pPr>
            <w:r>
              <w:rPr>
                <w:b/>
              </w:rPr>
              <w:t>Conformance Units</w:t>
            </w:r>
          </w:p>
        </w:tc>
      </w:tr>
      <w:tr w:rsidR="00083FDD" w14:paraId="57744B4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F01C58" w14:textId="77777777" w:rsidR="00083FDD" w:rsidRDefault="00BA7F51">
            <w:pPr>
              <w:pStyle w:val="TableText"/>
            </w:pPr>
            <w:r>
              <w:t>OU-Representation</w:t>
            </w:r>
          </w:p>
        </w:tc>
      </w:tr>
      <w:tr w:rsidR="00083FDD" w14:paraId="2379ACB4"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7A8E8FA5" w14:textId="77777777" w:rsidR="00083FDD" w:rsidRDefault="00BA7F51">
            <w:pPr>
              <w:pStyle w:val="TableText"/>
            </w:pPr>
            <w:r>
              <w:t>OU-RepresentationRegistry</w:t>
            </w:r>
          </w:p>
        </w:tc>
      </w:tr>
    </w:tbl>
    <w:p w14:paraId="5B452A09" w14:textId="77777777" w:rsidR="00083FDD" w:rsidRDefault="00083FDD">
      <w:pPr>
        <w:pStyle w:val="spacer"/>
      </w:pPr>
    </w:p>
    <w:p w14:paraId="51C4C782" w14:textId="77777777" w:rsidR="00083FDD" w:rsidRDefault="00BA7F51">
      <w:pPr>
        <w:pStyle w:val="Heading2"/>
      </w:pPr>
      <w:bookmarkStart w:id="270" w:name="_Clause_c7_4"/>
      <w:bookmarkStart w:id="271" w:name="_Toc236398569"/>
      <w:r>
        <w:t>OpenUsdLiveBindingType</w:t>
      </w:r>
      <w:bookmarkEnd w:id="270"/>
      <w:bookmarkEnd w:id="271"/>
    </w:p>
    <w:p w14:paraId="2E6D2A2A" w14:textId="43D40562" w:rsidR="00083FDD" w:rsidRDefault="00BA7F51">
      <w:pPr>
        <w:pStyle w:val="PARAGRAPH"/>
      </w:pPr>
      <w:r>
        <w:rPr>
          <w:rStyle w:val="VARIABLE"/>
        </w:rPr>
        <w:t>OpenUsdLiveBindingType</w:t>
      </w:r>
      <w:r>
        <w:t xml:space="preserve"> is the </w:t>
      </w:r>
      <w:r>
        <w:rPr>
          <w:b/>
        </w:rPr>
        <w:t>abstract</w:t>
      </w:r>
      <w:r>
        <w:t xml:space="preserve"> base for a read-only live binding that maps a source </w:t>
      </w:r>
      <w:r>
        <w:rPr>
          <w:rStyle w:val="VARIABLE"/>
        </w:rPr>
        <w:t>Variable</w:t>
      </w:r>
      <w:r>
        <w:t xml:space="preserve"> </w:t>
      </w:r>
      <w:r>
        <w:rPr>
          <w:rStyle w:val="VARIABLE"/>
        </w:rPr>
        <w:t>Value</w:t>
      </w:r>
      <w:r>
        <w:t xml:space="preserve"> to one target USD attribute. The binding </w:t>
      </w:r>
      <w:r>
        <w:rPr>
          <w:b/>
        </w:rPr>
        <w:t>intent is expressed by the concrete subtype</w:t>
      </w:r>
      <w:r>
        <w:t xml:space="preserve"> (</w:t>
      </w:r>
      <w:r>
        <w:fldChar w:fldCharType="begin"/>
      </w:r>
      <w:r>
        <w:instrText xml:space="preserve"> REF _Clause_c7_5 \r \h </w:instrText>
      </w:r>
      <w:r>
        <w:fldChar w:fldCharType="separate"/>
      </w:r>
      <w:r w:rsidR="00F106D4">
        <w:t>7.5</w:t>
      </w:r>
      <w:r>
        <w:fldChar w:fldCharType="end"/>
      </w:r>
      <w:r>
        <w:t>–</w:t>
      </w:r>
      <w:r>
        <w:fldChar w:fldCharType="begin"/>
      </w:r>
      <w:r>
        <w:instrText xml:space="preserve"> REF _Clause_c7_8 \r \h </w:instrText>
      </w:r>
      <w:r>
        <w:fldChar w:fldCharType="separate"/>
      </w:r>
      <w:r w:rsidR="00F106D4">
        <w:t>7.8</w:t>
      </w:r>
      <w:r>
        <w:fldChar w:fldCharType="end"/>
      </w:r>
      <w:r>
        <w:t>) rather than by an enum discriminator, so each intent's members live only on its subtype. Declaration identity (</w:t>
      </w:r>
      <w:r>
        <w:rPr>
          <w:rStyle w:val="VARIABLE"/>
        </w:rPr>
        <w:t>BindingDefinitionId</w:t>
      </w:r>
      <w:r>
        <w:t>) is distinct from runtime identity (</w:t>
      </w:r>
      <w:r>
        <w:rPr>
          <w:rStyle w:val="VARIABLE"/>
        </w:rPr>
        <w:t>(represented Object, BindingDefinitionId)</w:t>
      </w:r>
      <w:r>
        <w:t>); a type-level declaration is therefore not wrongly shared across instances. The base carries the members common to every intent:</w:t>
      </w:r>
    </w:p>
    <w:p w14:paraId="269E6738" w14:textId="77777777" w:rsidR="00083FDD" w:rsidRDefault="00BA7F51">
      <w:pPr>
        <w:pStyle w:val="PARAGRAPH"/>
      </w:pPr>
      <w:r>
        <w:t xml:space="preserve">Exactly one of </w:t>
      </w:r>
      <w:r>
        <w:rPr>
          <w:rStyle w:val="VARIABLE"/>
        </w:rPr>
        <w:t>SourceNodeId</w:t>
      </w:r>
      <w:r>
        <w:t xml:space="preserve"> / </w:t>
      </w:r>
      <w:r>
        <w:rPr>
          <w:rStyle w:val="VARIABLE"/>
        </w:rPr>
        <w:t>SourceBrowsePath</w:t>
      </w:r>
      <w:r>
        <w:t xml:space="preserve"> / </w:t>
      </w:r>
      <w:r>
        <w:rPr>
          <w:rStyle w:val="VARIABLE"/>
        </w:rPr>
        <w:t>SourceSemanticId</w:t>
      </w:r>
      <w:r>
        <w:t xml:space="preserve"> </w:t>
      </w:r>
      <w:r>
        <w:rPr>
          <w:b/>
        </w:rPr>
        <w:t>shall</w:t>
      </w:r>
      <w:r>
        <w:t xml:space="preserve"> resolve to a single source Variable. </w:t>
      </w:r>
      <w:r>
        <w:rPr>
          <w:rStyle w:val="VARIABLE"/>
        </w:rPr>
        <w:t>SourceBrowsePath</w:t>
      </w:r>
      <w:r>
        <w:t xml:space="preserve"> and </w:t>
      </w:r>
      <w:r>
        <w:rPr>
          <w:rStyle w:val="VARIABLE"/>
        </w:rPr>
        <w:t>SourceSemanticId</w:t>
      </w:r>
      <w:r>
        <w:t xml:space="preserve"> are preferred over </w:t>
      </w:r>
      <w:r>
        <w:rPr>
          <w:rStyle w:val="VARIABLE"/>
        </w:rPr>
        <w:t>SourceNodeId</w:t>
      </w:r>
      <w:r>
        <w:t xml:space="preserve"> because they are instance-portable and can be declared at type level; </w:t>
      </w:r>
      <w:r>
        <w:rPr>
          <w:rStyle w:val="VARIABLE"/>
        </w:rPr>
        <w:t>SourceSemanticId</w:t>
      </w:r>
      <w:r>
        <w:t xml:space="preserve"> </w:t>
      </w:r>
      <w:r>
        <w:lastRenderedPageBreak/>
        <w:t xml:space="preserve">additionally makes a binding portable </w:t>
      </w:r>
      <w:r>
        <w:rPr>
          <w:b/>
        </w:rPr>
        <w:t>across vendors and servers</w:t>
      </w:r>
      <w:r>
        <w:t xml:space="preserve"> that share the same semantic dictionary (ECLASS / IEC CDD), which is the anchor the wider asset-definition strategy relies on (§C.2).</w:t>
      </w:r>
    </w:p>
    <w:p w14:paraId="7132A2E1" w14:textId="0DAEDD76" w:rsidR="00083FDD" w:rsidRDefault="00BA7F51">
      <w:pPr>
        <w:pStyle w:val="PARAGRAPH"/>
      </w:pPr>
      <w:r>
        <w:t xml:space="preserve">Because the intent is the type, a connector determines a binding's intent from its </w:t>
      </w:r>
      <w:r>
        <w:rPr>
          <w:rStyle w:val="VARIABLE"/>
        </w:rPr>
        <w:t>HasTypeDefinition</w:t>
      </w:r>
      <w:r>
        <w:t xml:space="preserve"> (the concrete subtype), and a </w:t>
      </w:r>
      <w:r>
        <w:rPr>
          <w:rStyle w:val="VARIABLE"/>
        </w:rPr>
        <w:t>&lt;Binding&gt;</w:t>
      </w:r>
      <w:r>
        <w:t xml:space="preserve"> placeholder (</w:t>
      </w:r>
      <w:r>
        <w:fldChar w:fldCharType="begin"/>
      </w:r>
      <w:r>
        <w:instrText xml:space="preserve"> REF _Clause_c7_3 \r \h </w:instrText>
      </w:r>
      <w:r>
        <w:fldChar w:fldCharType="separate"/>
      </w:r>
      <w:r w:rsidR="00F106D4">
        <w:t>7.3</w:t>
      </w:r>
      <w:r>
        <w:fldChar w:fldCharType="end"/>
      </w:r>
      <w:r>
        <w:t>) whose declared TypeDefinition is the abstract base is materialized only by instances of a concrete subtype.</w:t>
      </w:r>
    </w:p>
    <w:p w14:paraId="5D0E5586" w14:textId="4E33FA62" w:rsidR="00083FDD" w:rsidRDefault="00BA7F51">
      <w:pPr>
        <w:pStyle w:val="TABLE-title"/>
      </w:pPr>
      <w:bookmarkStart w:id="272" w:name="_Tab_c7_4_tab"/>
      <w:bookmarkStart w:id="273" w:name="_Toc236398664"/>
      <w:r>
        <w:t xml:space="preserve">Table </w:t>
      </w:r>
      <w:r>
        <w:fldChar w:fldCharType="begin"/>
      </w:r>
      <w:r>
        <w:instrText xml:space="preserve"> SEQ Table \* ARABIC </w:instrText>
      </w:r>
      <w:r>
        <w:fldChar w:fldCharType="separate"/>
      </w:r>
      <w:r w:rsidR="00F106D4">
        <w:rPr>
          <w:noProof/>
        </w:rPr>
        <w:t>18</w:t>
      </w:r>
      <w:r>
        <w:fldChar w:fldCharType="end"/>
      </w:r>
      <w:r>
        <w:t xml:space="preserve"> – OpenUsdLiveBindingType definition</w:t>
      </w:r>
      <w:bookmarkEnd w:id="272"/>
      <w:bookmarkEnd w:id="2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0DE3462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DD3BC23"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8B4623F" w14:textId="77777777" w:rsidR="00083FDD" w:rsidRDefault="00BA7F51">
            <w:pPr>
              <w:pStyle w:val="TableText"/>
            </w:pPr>
            <w:r>
              <w:rPr>
                <w:b/>
              </w:rPr>
              <w:t>Value</w:t>
            </w:r>
          </w:p>
        </w:tc>
      </w:tr>
      <w:tr w:rsidR="00083FDD" w14:paraId="63078BC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6BC13D9"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5095966" w14:textId="77777777" w:rsidR="00083FDD" w:rsidRDefault="00BA7F51">
            <w:pPr>
              <w:pStyle w:val="TableText"/>
            </w:pPr>
            <w:r>
              <w:t>2:OpenUsdLiveBindingType</w:t>
            </w:r>
          </w:p>
        </w:tc>
      </w:tr>
      <w:tr w:rsidR="00083FDD" w14:paraId="3389446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C4F337"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09E1D5F" w14:textId="77777777" w:rsidR="00083FDD" w:rsidRDefault="00BA7F51">
            <w:pPr>
              <w:pStyle w:val="TableText"/>
            </w:pPr>
            <w:r>
              <w:t>True</w:t>
            </w:r>
          </w:p>
        </w:tc>
      </w:tr>
      <w:tr w:rsidR="00083FDD" w14:paraId="3412F73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AD914B1"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27A2151"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28C9B9C"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902F93F"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E994285"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9D92B1A" w14:textId="77777777" w:rsidR="00083FDD" w:rsidRDefault="00BA7F51">
            <w:pPr>
              <w:pStyle w:val="TableText"/>
            </w:pPr>
            <w:r>
              <w:rPr>
                <w:b/>
              </w:rPr>
              <w:t>Other</w:t>
            </w:r>
          </w:p>
        </w:tc>
      </w:tr>
      <w:tr w:rsidR="00083FDD" w14:paraId="56A2EF3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E0A3602" w14:textId="77777777" w:rsidR="00083FDD" w:rsidRDefault="00BA7F51">
            <w:pPr>
              <w:pStyle w:val="TableText"/>
            </w:pPr>
            <w:r>
              <w:t>Subtype of the 0:BaseObjectType defined in OPC 10000-5, i.e. inheriting the InstanceDeclarations of that Node.</w:t>
            </w:r>
          </w:p>
        </w:tc>
      </w:tr>
      <w:tr w:rsidR="00083FDD" w14:paraId="43C002F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94E9FA"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DAE207C"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ADB1693" w14:textId="77777777" w:rsidR="00083FDD" w:rsidRDefault="00BA7F51">
            <w:pPr>
              <w:pStyle w:val="TableTextWithTabs"/>
            </w:pPr>
            <w:r>
              <w:t>BindingDefinitionId</w:t>
            </w:r>
          </w:p>
        </w:tc>
        <w:tc>
          <w:tcPr>
            <w:tcW w:w="1275" w:type="dxa"/>
            <w:tcBorders>
              <w:top w:val="single" w:sz="4" w:space="0" w:color="auto"/>
              <w:left w:val="single" w:sz="4" w:space="0" w:color="auto"/>
              <w:bottom w:val="single" w:sz="4" w:space="0" w:color="auto"/>
              <w:right w:val="single" w:sz="4" w:space="0" w:color="auto"/>
            </w:tcBorders>
          </w:tcPr>
          <w:p w14:paraId="011C3FE8" w14:textId="77777777" w:rsidR="00083FDD" w:rsidRDefault="00BA7F51">
            <w:pPr>
              <w:pStyle w:val="TableText"/>
            </w:pPr>
            <w:r>
              <w:t>0:Guid</w:t>
            </w:r>
          </w:p>
        </w:tc>
        <w:tc>
          <w:tcPr>
            <w:tcW w:w="1843" w:type="dxa"/>
            <w:tcBorders>
              <w:top w:val="single" w:sz="4" w:space="0" w:color="auto"/>
              <w:left w:val="single" w:sz="4" w:space="0" w:color="auto"/>
              <w:bottom w:val="single" w:sz="4" w:space="0" w:color="auto"/>
              <w:right w:val="single" w:sz="4" w:space="0" w:color="auto"/>
            </w:tcBorders>
          </w:tcPr>
          <w:p w14:paraId="13B76FD6"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B897F15" w14:textId="77777777" w:rsidR="00083FDD" w:rsidRDefault="00BA7F51">
            <w:pPr>
              <w:pStyle w:val="TableText"/>
            </w:pPr>
            <w:r>
              <w:t>M</w:t>
            </w:r>
          </w:p>
        </w:tc>
      </w:tr>
      <w:tr w:rsidR="00083FDD" w14:paraId="383DE25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A2D3E8"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937CF4F"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FF9AC8" w14:textId="77777777" w:rsidR="00083FDD" w:rsidRDefault="00BA7F51">
            <w:pPr>
              <w:pStyle w:val="TableTextWithTabs"/>
            </w:pPr>
            <w:r>
              <w:t>Enabled</w:t>
            </w:r>
          </w:p>
        </w:tc>
        <w:tc>
          <w:tcPr>
            <w:tcW w:w="1275" w:type="dxa"/>
            <w:tcBorders>
              <w:top w:val="single" w:sz="4" w:space="0" w:color="auto"/>
              <w:left w:val="single" w:sz="4" w:space="0" w:color="auto"/>
              <w:bottom w:val="single" w:sz="4" w:space="0" w:color="auto"/>
              <w:right w:val="single" w:sz="4" w:space="0" w:color="auto"/>
            </w:tcBorders>
          </w:tcPr>
          <w:p w14:paraId="6A72E774" w14:textId="77777777" w:rsidR="00083FDD" w:rsidRDefault="00BA7F51">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0393830D"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2D39270" w14:textId="77777777" w:rsidR="00083FDD" w:rsidRDefault="00BA7F51">
            <w:pPr>
              <w:pStyle w:val="TableText"/>
            </w:pPr>
            <w:r>
              <w:t>M</w:t>
            </w:r>
          </w:p>
        </w:tc>
      </w:tr>
      <w:tr w:rsidR="00083FDD" w14:paraId="3920268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249F2CF"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D8BC42F"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F59698" w14:textId="77777777" w:rsidR="00083FDD" w:rsidRDefault="00BA7F51">
            <w:pPr>
              <w:pStyle w:val="TableTextWithTabs"/>
            </w:pPr>
            <w:r>
              <w:t>SourceNodeId</w:t>
            </w:r>
          </w:p>
        </w:tc>
        <w:tc>
          <w:tcPr>
            <w:tcW w:w="1275" w:type="dxa"/>
            <w:tcBorders>
              <w:top w:val="single" w:sz="4" w:space="0" w:color="auto"/>
              <w:left w:val="single" w:sz="4" w:space="0" w:color="auto"/>
              <w:bottom w:val="single" w:sz="4" w:space="0" w:color="auto"/>
              <w:right w:val="single" w:sz="4" w:space="0" w:color="auto"/>
            </w:tcBorders>
          </w:tcPr>
          <w:p w14:paraId="270EE071" w14:textId="77777777" w:rsidR="00083FDD" w:rsidRDefault="00BA7F5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310AE571"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B157B3F" w14:textId="77777777" w:rsidR="00083FDD" w:rsidRDefault="00BA7F51">
            <w:pPr>
              <w:pStyle w:val="TableText"/>
            </w:pPr>
            <w:r>
              <w:t>O</w:t>
            </w:r>
          </w:p>
        </w:tc>
      </w:tr>
      <w:tr w:rsidR="00083FDD" w14:paraId="2173C2F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F7BBAC"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1560EB6"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F3D10B" w14:textId="77777777" w:rsidR="00083FDD" w:rsidRDefault="00BA7F51">
            <w:pPr>
              <w:pStyle w:val="TableTextWithTabs"/>
            </w:pPr>
            <w:r>
              <w:t>SourceBrowsePath</w:t>
            </w:r>
          </w:p>
        </w:tc>
        <w:tc>
          <w:tcPr>
            <w:tcW w:w="1275" w:type="dxa"/>
            <w:tcBorders>
              <w:top w:val="single" w:sz="4" w:space="0" w:color="auto"/>
              <w:left w:val="single" w:sz="4" w:space="0" w:color="auto"/>
              <w:bottom w:val="single" w:sz="4" w:space="0" w:color="auto"/>
              <w:right w:val="single" w:sz="4" w:space="0" w:color="auto"/>
            </w:tcBorders>
          </w:tcPr>
          <w:p w14:paraId="72960EE8" w14:textId="77777777" w:rsidR="00083FDD" w:rsidRDefault="00BA7F51">
            <w:pPr>
              <w:pStyle w:val="TableText"/>
            </w:pPr>
            <w:r>
              <w:t>0:RelativePath</w:t>
            </w:r>
          </w:p>
        </w:tc>
        <w:tc>
          <w:tcPr>
            <w:tcW w:w="1843" w:type="dxa"/>
            <w:tcBorders>
              <w:top w:val="single" w:sz="4" w:space="0" w:color="auto"/>
              <w:left w:val="single" w:sz="4" w:space="0" w:color="auto"/>
              <w:bottom w:val="single" w:sz="4" w:space="0" w:color="auto"/>
              <w:right w:val="single" w:sz="4" w:space="0" w:color="auto"/>
            </w:tcBorders>
          </w:tcPr>
          <w:p w14:paraId="6648DDBC"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C234642" w14:textId="77777777" w:rsidR="00083FDD" w:rsidRDefault="00BA7F51">
            <w:pPr>
              <w:pStyle w:val="TableText"/>
            </w:pPr>
            <w:r>
              <w:t>O</w:t>
            </w:r>
          </w:p>
        </w:tc>
      </w:tr>
      <w:tr w:rsidR="00083FDD" w14:paraId="710C66F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4666C6"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B7EB90E"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5C5EFA" w14:textId="77777777" w:rsidR="00083FDD" w:rsidRDefault="00BA7F51">
            <w:pPr>
              <w:pStyle w:val="TableTextWithTabs"/>
            </w:pPr>
            <w:r>
              <w:t>AttributeId</w:t>
            </w:r>
          </w:p>
        </w:tc>
        <w:tc>
          <w:tcPr>
            <w:tcW w:w="1275" w:type="dxa"/>
            <w:tcBorders>
              <w:top w:val="single" w:sz="4" w:space="0" w:color="auto"/>
              <w:left w:val="single" w:sz="4" w:space="0" w:color="auto"/>
              <w:bottom w:val="single" w:sz="4" w:space="0" w:color="auto"/>
              <w:right w:val="single" w:sz="4" w:space="0" w:color="auto"/>
            </w:tcBorders>
          </w:tcPr>
          <w:p w14:paraId="189619E8" w14:textId="77777777" w:rsidR="00083FDD" w:rsidRDefault="00BA7F5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731F98F1"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F75CF29" w14:textId="77777777" w:rsidR="00083FDD" w:rsidRDefault="00BA7F51">
            <w:pPr>
              <w:pStyle w:val="TableText"/>
            </w:pPr>
            <w:r>
              <w:t>O</w:t>
            </w:r>
          </w:p>
        </w:tc>
      </w:tr>
      <w:tr w:rsidR="00083FDD" w14:paraId="03D6B94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9DD474"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AEB82A4"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B6359B4" w14:textId="77777777" w:rsidR="00083FDD" w:rsidRDefault="00BA7F51">
            <w:pPr>
              <w:pStyle w:val="TableTextWithTabs"/>
            </w:pPr>
            <w:r>
              <w:t>TargetStage</w:t>
            </w:r>
          </w:p>
        </w:tc>
        <w:tc>
          <w:tcPr>
            <w:tcW w:w="1275" w:type="dxa"/>
            <w:tcBorders>
              <w:top w:val="single" w:sz="4" w:space="0" w:color="auto"/>
              <w:left w:val="single" w:sz="4" w:space="0" w:color="auto"/>
              <w:bottom w:val="single" w:sz="4" w:space="0" w:color="auto"/>
              <w:right w:val="single" w:sz="4" w:space="0" w:color="auto"/>
            </w:tcBorders>
          </w:tcPr>
          <w:p w14:paraId="2E896F3B" w14:textId="77777777" w:rsidR="00083FDD" w:rsidRDefault="00BA7F5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5B37451F"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DAA2AA8" w14:textId="77777777" w:rsidR="00083FDD" w:rsidRDefault="00BA7F51">
            <w:pPr>
              <w:pStyle w:val="TableText"/>
            </w:pPr>
            <w:r>
              <w:t>M</w:t>
            </w:r>
          </w:p>
        </w:tc>
      </w:tr>
      <w:tr w:rsidR="00083FDD" w14:paraId="5F8F487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675B376"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DF95681"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1C80BF2" w14:textId="77777777" w:rsidR="00083FDD" w:rsidRDefault="00BA7F51">
            <w:pPr>
              <w:pStyle w:val="TableTextWithTabs"/>
            </w:pPr>
            <w:r>
              <w:t>TargetPrimPath</w:t>
            </w:r>
          </w:p>
        </w:tc>
        <w:tc>
          <w:tcPr>
            <w:tcW w:w="1275" w:type="dxa"/>
            <w:tcBorders>
              <w:top w:val="single" w:sz="4" w:space="0" w:color="auto"/>
              <w:left w:val="single" w:sz="4" w:space="0" w:color="auto"/>
              <w:bottom w:val="single" w:sz="4" w:space="0" w:color="auto"/>
              <w:right w:val="single" w:sz="4" w:space="0" w:color="auto"/>
            </w:tcBorders>
          </w:tcPr>
          <w:p w14:paraId="028D44B5"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8696BAE"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5D39692" w14:textId="77777777" w:rsidR="00083FDD" w:rsidRDefault="00BA7F51">
            <w:pPr>
              <w:pStyle w:val="TableText"/>
            </w:pPr>
            <w:r>
              <w:t>M</w:t>
            </w:r>
          </w:p>
        </w:tc>
      </w:tr>
      <w:tr w:rsidR="00083FDD" w14:paraId="16DCBFE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9897C06"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02A0979"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3D52001" w14:textId="77777777" w:rsidR="00083FDD" w:rsidRDefault="00BA7F51">
            <w:pPr>
              <w:pStyle w:val="TableTextWithTabs"/>
            </w:pPr>
            <w:r>
              <w:t>TargetPropertyName</w:t>
            </w:r>
          </w:p>
        </w:tc>
        <w:tc>
          <w:tcPr>
            <w:tcW w:w="1275" w:type="dxa"/>
            <w:tcBorders>
              <w:top w:val="single" w:sz="4" w:space="0" w:color="auto"/>
              <w:left w:val="single" w:sz="4" w:space="0" w:color="auto"/>
              <w:bottom w:val="single" w:sz="4" w:space="0" w:color="auto"/>
              <w:right w:val="single" w:sz="4" w:space="0" w:color="auto"/>
            </w:tcBorders>
          </w:tcPr>
          <w:p w14:paraId="6EB93EB8"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B4B81B4"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6F2ED23" w14:textId="77777777" w:rsidR="00083FDD" w:rsidRDefault="00BA7F51">
            <w:pPr>
              <w:pStyle w:val="TableText"/>
            </w:pPr>
            <w:r>
              <w:t>M</w:t>
            </w:r>
          </w:p>
        </w:tc>
      </w:tr>
      <w:tr w:rsidR="00083FDD" w14:paraId="2DB9AD6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F490A50"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DD8858A"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7E1C507" w14:textId="77777777" w:rsidR="00083FDD" w:rsidRDefault="00BA7F51">
            <w:pPr>
              <w:pStyle w:val="TableTextWithTabs"/>
            </w:pPr>
            <w:r>
              <w:t>TargetUsdTypeName</w:t>
            </w:r>
          </w:p>
        </w:tc>
        <w:tc>
          <w:tcPr>
            <w:tcW w:w="1275" w:type="dxa"/>
            <w:tcBorders>
              <w:top w:val="single" w:sz="4" w:space="0" w:color="auto"/>
              <w:left w:val="single" w:sz="4" w:space="0" w:color="auto"/>
              <w:bottom w:val="single" w:sz="4" w:space="0" w:color="auto"/>
              <w:right w:val="single" w:sz="4" w:space="0" w:color="auto"/>
            </w:tcBorders>
          </w:tcPr>
          <w:p w14:paraId="7438FAFD"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55AC53D"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34ACCEB" w14:textId="77777777" w:rsidR="00083FDD" w:rsidRDefault="00BA7F51">
            <w:pPr>
              <w:pStyle w:val="TableText"/>
            </w:pPr>
            <w:r>
              <w:t>M</w:t>
            </w:r>
          </w:p>
        </w:tc>
      </w:tr>
      <w:tr w:rsidR="00083FDD" w14:paraId="473DDE4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2E521F8"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989FEE7"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134DCC" w14:textId="77777777" w:rsidR="00083FDD" w:rsidRDefault="00BA7F51">
            <w:pPr>
              <w:pStyle w:val="TableTextWithTabs"/>
            </w:pPr>
            <w:r>
              <w:t>RenderTargetKind</w:t>
            </w:r>
          </w:p>
        </w:tc>
        <w:tc>
          <w:tcPr>
            <w:tcW w:w="1275" w:type="dxa"/>
            <w:tcBorders>
              <w:top w:val="single" w:sz="4" w:space="0" w:color="auto"/>
              <w:left w:val="single" w:sz="4" w:space="0" w:color="auto"/>
              <w:bottom w:val="single" w:sz="4" w:space="0" w:color="auto"/>
              <w:right w:val="single" w:sz="4" w:space="0" w:color="auto"/>
            </w:tcBorders>
          </w:tcPr>
          <w:p w14:paraId="304BD552" w14:textId="77777777" w:rsidR="00083FDD" w:rsidRDefault="00BA7F51">
            <w:pPr>
              <w:pStyle w:val="TableText"/>
            </w:pPr>
            <w:r>
              <w:t>OpenUsdRenderTargetKindEnum</w:t>
            </w:r>
          </w:p>
        </w:tc>
        <w:tc>
          <w:tcPr>
            <w:tcW w:w="1843" w:type="dxa"/>
            <w:tcBorders>
              <w:top w:val="single" w:sz="4" w:space="0" w:color="auto"/>
              <w:left w:val="single" w:sz="4" w:space="0" w:color="auto"/>
              <w:bottom w:val="single" w:sz="4" w:space="0" w:color="auto"/>
              <w:right w:val="single" w:sz="4" w:space="0" w:color="auto"/>
            </w:tcBorders>
          </w:tcPr>
          <w:p w14:paraId="7933845C"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3D12D0E" w14:textId="77777777" w:rsidR="00083FDD" w:rsidRDefault="00BA7F51">
            <w:pPr>
              <w:pStyle w:val="TableText"/>
            </w:pPr>
            <w:r>
              <w:t>O</w:t>
            </w:r>
          </w:p>
        </w:tc>
      </w:tr>
      <w:tr w:rsidR="00083FDD" w14:paraId="2B85E4F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270321"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B668CC5"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1B051B7" w14:textId="77777777" w:rsidR="00083FDD" w:rsidRDefault="00BA7F51">
            <w:pPr>
              <w:pStyle w:val="TableTextWithTabs"/>
            </w:pPr>
            <w:r>
              <w:t>ValueSemanticUri</w:t>
            </w:r>
          </w:p>
        </w:tc>
        <w:tc>
          <w:tcPr>
            <w:tcW w:w="1275" w:type="dxa"/>
            <w:tcBorders>
              <w:top w:val="single" w:sz="4" w:space="0" w:color="auto"/>
              <w:left w:val="single" w:sz="4" w:space="0" w:color="auto"/>
              <w:bottom w:val="single" w:sz="4" w:space="0" w:color="auto"/>
              <w:right w:val="single" w:sz="4" w:space="0" w:color="auto"/>
            </w:tcBorders>
          </w:tcPr>
          <w:p w14:paraId="25A7366C"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C05E26C"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BEC5FE3" w14:textId="77777777" w:rsidR="00083FDD" w:rsidRDefault="00BA7F51">
            <w:pPr>
              <w:pStyle w:val="TableText"/>
            </w:pPr>
            <w:r>
              <w:t>O</w:t>
            </w:r>
          </w:p>
        </w:tc>
      </w:tr>
      <w:tr w:rsidR="00083FDD" w14:paraId="4AAD01D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F2A4E1"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FB522E6"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C3372A" w14:textId="77777777" w:rsidR="00083FDD" w:rsidRDefault="00BA7F51">
            <w:pPr>
              <w:pStyle w:val="TableTextWithTabs"/>
            </w:pPr>
            <w:r>
              <w:t>Scale</w:t>
            </w:r>
          </w:p>
        </w:tc>
        <w:tc>
          <w:tcPr>
            <w:tcW w:w="1275" w:type="dxa"/>
            <w:tcBorders>
              <w:top w:val="single" w:sz="4" w:space="0" w:color="auto"/>
              <w:left w:val="single" w:sz="4" w:space="0" w:color="auto"/>
              <w:bottom w:val="single" w:sz="4" w:space="0" w:color="auto"/>
              <w:right w:val="single" w:sz="4" w:space="0" w:color="auto"/>
            </w:tcBorders>
          </w:tcPr>
          <w:p w14:paraId="3B2EFAE5" w14:textId="77777777" w:rsidR="00083FDD" w:rsidRDefault="00BA7F5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AF9F953"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37879AF" w14:textId="77777777" w:rsidR="00083FDD" w:rsidRDefault="00BA7F51">
            <w:pPr>
              <w:pStyle w:val="TableText"/>
            </w:pPr>
            <w:r>
              <w:t>O</w:t>
            </w:r>
          </w:p>
        </w:tc>
      </w:tr>
      <w:tr w:rsidR="00083FDD" w14:paraId="6A2D4EF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4B725B"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9F8C782"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CAE3E77" w14:textId="77777777" w:rsidR="00083FDD" w:rsidRDefault="00BA7F51">
            <w:pPr>
              <w:pStyle w:val="TableTextWithTabs"/>
            </w:pPr>
            <w:r>
              <w:t>Offset</w:t>
            </w:r>
          </w:p>
        </w:tc>
        <w:tc>
          <w:tcPr>
            <w:tcW w:w="1275" w:type="dxa"/>
            <w:tcBorders>
              <w:top w:val="single" w:sz="4" w:space="0" w:color="auto"/>
              <w:left w:val="single" w:sz="4" w:space="0" w:color="auto"/>
              <w:bottom w:val="single" w:sz="4" w:space="0" w:color="auto"/>
              <w:right w:val="single" w:sz="4" w:space="0" w:color="auto"/>
            </w:tcBorders>
          </w:tcPr>
          <w:p w14:paraId="3EF02EA6" w14:textId="77777777" w:rsidR="00083FDD" w:rsidRDefault="00BA7F5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C127E3E"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4E861CD" w14:textId="77777777" w:rsidR="00083FDD" w:rsidRDefault="00BA7F51">
            <w:pPr>
              <w:pStyle w:val="TableText"/>
            </w:pPr>
            <w:r>
              <w:t>O</w:t>
            </w:r>
          </w:p>
        </w:tc>
      </w:tr>
      <w:tr w:rsidR="00083FDD" w14:paraId="673BC8E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B2559FC"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D6DCF89"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5DC0C79" w14:textId="77777777" w:rsidR="00083FDD" w:rsidRDefault="00BA7F51">
            <w:pPr>
              <w:pStyle w:val="TableTextWithTabs"/>
            </w:pPr>
            <w:r>
              <w:t>SourceEngineeringUnits</w:t>
            </w:r>
          </w:p>
        </w:tc>
        <w:tc>
          <w:tcPr>
            <w:tcW w:w="1275" w:type="dxa"/>
            <w:tcBorders>
              <w:top w:val="single" w:sz="4" w:space="0" w:color="auto"/>
              <w:left w:val="single" w:sz="4" w:space="0" w:color="auto"/>
              <w:bottom w:val="single" w:sz="4" w:space="0" w:color="auto"/>
              <w:right w:val="single" w:sz="4" w:space="0" w:color="auto"/>
            </w:tcBorders>
          </w:tcPr>
          <w:p w14:paraId="1BCE055D" w14:textId="77777777" w:rsidR="00083FDD" w:rsidRDefault="00BA7F51">
            <w:pPr>
              <w:pStyle w:val="TableText"/>
            </w:pPr>
            <w:r>
              <w:t>0:EUInformation</w:t>
            </w:r>
          </w:p>
        </w:tc>
        <w:tc>
          <w:tcPr>
            <w:tcW w:w="1843" w:type="dxa"/>
            <w:tcBorders>
              <w:top w:val="single" w:sz="4" w:space="0" w:color="auto"/>
              <w:left w:val="single" w:sz="4" w:space="0" w:color="auto"/>
              <w:bottom w:val="single" w:sz="4" w:space="0" w:color="auto"/>
              <w:right w:val="single" w:sz="4" w:space="0" w:color="auto"/>
            </w:tcBorders>
          </w:tcPr>
          <w:p w14:paraId="5DA9D243"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331A137" w14:textId="77777777" w:rsidR="00083FDD" w:rsidRDefault="00BA7F51">
            <w:pPr>
              <w:pStyle w:val="TableText"/>
            </w:pPr>
            <w:r>
              <w:t>O</w:t>
            </w:r>
          </w:p>
        </w:tc>
      </w:tr>
      <w:tr w:rsidR="00083FDD" w14:paraId="7B9717F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E9B5F4D"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7B0DB66"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E2D7FA" w14:textId="77777777" w:rsidR="00083FDD" w:rsidRDefault="00BA7F51">
            <w:pPr>
              <w:pStyle w:val="TableTextWithTabs"/>
            </w:pPr>
            <w:r>
              <w:t>TargetEngineeringUnits</w:t>
            </w:r>
          </w:p>
        </w:tc>
        <w:tc>
          <w:tcPr>
            <w:tcW w:w="1275" w:type="dxa"/>
            <w:tcBorders>
              <w:top w:val="single" w:sz="4" w:space="0" w:color="auto"/>
              <w:left w:val="single" w:sz="4" w:space="0" w:color="auto"/>
              <w:bottom w:val="single" w:sz="4" w:space="0" w:color="auto"/>
              <w:right w:val="single" w:sz="4" w:space="0" w:color="auto"/>
            </w:tcBorders>
          </w:tcPr>
          <w:p w14:paraId="02AB1D38" w14:textId="77777777" w:rsidR="00083FDD" w:rsidRDefault="00BA7F51">
            <w:pPr>
              <w:pStyle w:val="TableText"/>
            </w:pPr>
            <w:r>
              <w:t>0:EUInformation</w:t>
            </w:r>
          </w:p>
        </w:tc>
        <w:tc>
          <w:tcPr>
            <w:tcW w:w="1843" w:type="dxa"/>
            <w:tcBorders>
              <w:top w:val="single" w:sz="4" w:space="0" w:color="auto"/>
              <w:left w:val="single" w:sz="4" w:space="0" w:color="auto"/>
              <w:bottom w:val="single" w:sz="4" w:space="0" w:color="auto"/>
              <w:right w:val="single" w:sz="4" w:space="0" w:color="auto"/>
            </w:tcBorders>
          </w:tcPr>
          <w:p w14:paraId="3AFE4D2A"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A326C99" w14:textId="77777777" w:rsidR="00083FDD" w:rsidRDefault="00BA7F51">
            <w:pPr>
              <w:pStyle w:val="TableText"/>
            </w:pPr>
            <w:r>
              <w:t>O</w:t>
            </w:r>
          </w:p>
        </w:tc>
      </w:tr>
      <w:tr w:rsidR="00083FDD" w14:paraId="6E7F349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B344EC3"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D3D3464"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7D7CE3" w14:textId="77777777" w:rsidR="00083FDD" w:rsidRDefault="00BA7F51">
            <w:pPr>
              <w:pStyle w:val="TableTextWithTabs"/>
            </w:pPr>
            <w:r>
              <w:t>BadQualityAction</w:t>
            </w:r>
          </w:p>
        </w:tc>
        <w:tc>
          <w:tcPr>
            <w:tcW w:w="1275" w:type="dxa"/>
            <w:tcBorders>
              <w:top w:val="single" w:sz="4" w:space="0" w:color="auto"/>
              <w:left w:val="single" w:sz="4" w:space="0" w:color="auto"/>
              <w:bottom w:val="single" w:sz="4" w:space="0" w:color="auto"/>
              <w:right w:val="single" w:sz="4" w:space="0" w:color="auto"/>
            </w:tcBorders>
          </w:tcPr>
          <w:p w14:paraId="72A99A4B" w14:textId="77777777" w:rsidR="00083FDD" w:rsidRDefault="00BA7F51">
            <w:pPr>
              <w:pStyle w:val="TableText"/>
            </w:pPr>
            <w:r>
              <w:t>OpenUsdBadQualityActionEnum</w:t>
            </w:r>
          </w:p>
        </w:tc>
        <w:tc>
          <w:tcPr>
            <w:tcW w:w="1843" w:type="dxa"/>
            <w:tcBorders>
              <w:top w:val="single" w:sz="4" w:space="0" w:color="auto"/>
              <w:left w:val="single" w:sz="4" w:space="0" w:color="auto"/>
              <w:bottom w:val="single" w:sz="4" w:space="0" w:color="auto"/>
              <w:right w:val="single" w:sz="4" w:space="0" w:color="auto"/>
            </w:tcBorders>
          </w:tcPr>
          <w:p w14:paraId="41916765"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F7E37A0" w14:textId="77777777" w:rsidR="00083FDD" w:rsidRDefault="00BA7F51">
            <w:pPr>
              <w:pStyle w:val="TableText"/>
            </w:pPr>
            <w:r>
              <w:t>O</w:t>
            </w:r>
          </w:p>
        </w:tc>
      </w:tr>
      <w:tr w:rsidR="00083FDD" w14:paraId="2111B1B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4A62627"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097A5D6"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60522CB" w14:textId="77777777" w:rsidR="00083FDD" w:rsidRDefault="00BA7F51">
            <w:pPr>
              <w:pStyle w:val="TableTextWithTabs"/>
            </w:pPr>
            <w:r>
              <w:t>SamplingIntervalHint</w:t>
            </w:r>
          </w:p>
        </w:tc>
        <w:tc>
          <w:tcPr>
            <w:tcW w:w="1275" w:type="dxa"/>
            <w:tcBorders>
              <w:top w:val="single" w:sz="4" w:space="0" w:color="auto"/>
              <w:left w:val="single" w:sz="4" w:space="0" w:color="auto"/>
              <w:bottom w:val="single" w:sz="4" w:space="0" w:color="auto"/>
              <w:right w:val="single" w:sz="4" w:space="0" w:color="auto"/>
            </w:tcBorders>
          </w:tcPr>
          <w:p w14:paraId="10C6A281" w14:textId="77777777" w:rsidR="00083FDD" w:rsidRDefault="00BA7F5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34A078E"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2287612" w14:textId="77777777" w:rsidR="00083FDD" w:rsidRDefault="00BA7F51">
            <w:pPr>
              <w:pStyle w:val="TableText"/>
            </w:pPr>
            <w:r>
              <w:t>O</w:t>
            </w:r>
          </w:p>
        </w:tc>
      </w:tr>
      <w:tr w:rsidR="00083FDD" w14:paraId="3EDB951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CB82315"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951E0CB"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9C951BC" w14:textId="77777777" w:rsidR="00083FDD" w:rsidRDefault="00BA7F51">
            <w:pPr>
              <w:pStyle w:val="TableTextWithTabs"/>
            </w:pPr>
            <w:r>
              <w:t>State</w:t>
            </w:r>
          </w:p>
        </w:tc>
        <w:tc>
          <w:tcPr>
            <w:tcW w:w="1275" w:type="dxa"/>
            <w:tcBorders>
              <w:top w:val="single" w:sz="4" w:space="0" w:color="auto"/>
              <w:left w:val="single" w:sz="4" w:space="0" w:color="auto"/>
              <w:bottom w:val="single" w:sz="4" w:space="0" w:color="auto"/>
              <w:right w:val="single" w:sz="4" w:space="0" w:color="auto"/>
            </w:tcBorders>
          </w:tcPr>
          <w:p w14:paraId="6AF828B6" w14:textId="77777777" w:rsidR="00083FDD" w:rsidRDefault="00BA7F51">
            <w:pPr>
              <w:pStyle w:val="TableText"/>
            </w:pPr>
            <w:r>
              <w:t>OpenUsdBindingStateEnum</w:t>
            </w:r>
          </w:p>
        </w:tc>
        <w:tc>
          <w:tcPr>
            <w:tcW w:w="1843" w:type="dxa"/>
            <w:tcBorders>
              <w:top w:val="single" w:sz="4" w:space="0" w:color="auto"/>
              <w:left w:val="single" w:sz="4" w:space="0" w:color="auto"/>
              <w:bottom w:val="single" w:sz="4" w:space="0" w:color="auto"/>
              <w:right w:val="single" w:sz="4" w:space="0" w:color="auto"/>
            </w:tcBorders>
          </w:tcPr>
          <w:p w14:paraId="041E8472"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97BA43F" w14:textId="77777777" w:rsidR="00083FDD" w:rsidRDefault="00BA7F51">
            <w:pPr>
              <w:pStyle w:val="TableText"/>
            </w:pPr>
            <w:r>
              <w:t>O</w:t>
            </w:r>
          </w:p>
        </w:tc>
      </w:tr>
      <w:tr w:rsidR="00083FDD" w14:paraId="08F47F5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5429D4A"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592665A"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742BCC7" w14:textId="77777777" w:rsidR="00083FDD" w:rsidRDefault="00BA7F51">
            <w:pPr>
              <w:pStyle w:val="TableTextWithTabs"/>
            </w:pPr>
            <w:r>
              <w:t>LastError</w:t>
            </w:r>
          </w:p>
        </w:tc>
        <w:tc>
          <w:tcPr>
            <w:tcW w:w="1275" w:type="dxa"/>
            <w:tcBorders>
              <w:top w:val="single" w:sz="4" w:space="0" w:color="auto"/>
              <w:left w:val="single" w:sz="4" w:space="0" w:color="auto"/>
              <w:bottom w:val="single" w:sz="4" w:space="0" w:color="auto"/>
              <w:right w:val="single" w:sz="4" w:space="0" w:color="auto"/>
            </w:tcBorders>
          </w:tcPr>
          <w:p w14:paraId="22BBEF25" w14:textId="77777777" w:rsidR="00083FDD" w:rsidRDefault="00BA7F51">
            <w:pPr>
              <w:pStyle w:val="TableText"/>
            </w:pPr>
            <w:r>
              <w:t>0:LocalizedText</w:t>
            </w:r>
          </w:p>
        </w:tc>
        <w:tc>
          <w:tcPr>
            <w:tcW w:w="1843" w:type="dxa"/>
            <w:tcBorders>
              <w:top w:val="single" w:sz="4" w:space="0" w:color="auto"/>
              <w:left w:val="single" w:sz="4" w:space="0" w:color="auto"/>
              <w:bottom w:val="single" w:sz="4" w:space="0" w:color="auto"/>
              <w:right w:val="single" w:sz="4" w:space="0" w:color="auto"/>
            </w:tcBorders>
          </w:tcPr>
          <w:p w14:paraId="718EEF44"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FC74B1D" w14:textId="77777777" w:rsidR="00083FDD" w:rsidRDefault="00BA7F51">
            <w:pPr>
              <w:pStyle w:val="TableText"/>
            </w:pPr>
            <w:r>
              <w:t>O</w:t>
            </w:r>
          </w:p>
        </w:tc>
      </w:tr>
      <w:tr w:rsidR="00083FDD" w14:paraId="26C6AFA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512605C"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E29B6EC"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A4E64A" w14:textId="77777777" w:rsidR="00083FDD" w:rsidRDefault="00BA7F51">
            <w:pPr>
              <w:pStyle w:val="TableTextWithTabs"/>
            </w:pPr>
            <w:r>
              <w:t>SignalRole</w:t>
            </w:r>
          </w:p>
        </w:tc>
        <w:tc>
          <w:tcPr>
            <w:tcW w:w="1275" w:type="dxa"/>
            <w:tcBorders>
              <w:top w:val="single" w:sz="4" w:space="0" w:color="auto"/>
              <w:left w:val="single" w:sz="4" w:space="0" w:color="auto"/>
              <w:bottom w:val="single" w:sz="4" w:space="0" w:color="auto"/>
              <w:right w:val="single" w:sz="4" w:space="0" w:color="auto"/>
            </w:tcBorders>
          </w:tcPr>
          <w:p w14:paraId="008BF757" w14:textId="77777777" w:rsidR="00083FDD" w:rsidRDefault="00BA7F51">
            <w:pPr>
              <w:pStyle w:val="TableText"/>
            </w:pPr>
            <w:r>
              <w:t>OpenUsdSignalRoleEnum</w:t>
            </w:r>
          </w:p>
        </w:tc>
        <w:tc>
          <w:tcPr>
            <w:tcW w:w="1843" w:type="dxa"/>
            <w:tcBorders>
              <w:top w:val="single" w:sz="4" w:space="0" w:color="auto"/>
              <w:left w:val="single" w:sz="4" w:space="0" w:color="auto"/>
              <w:bottom w:val="single" w:sz="4" w:space="0" w:color="auto"/>
              <w:right w:val="single" w:sz="4" w:space="0" w:color="auto"/>
            </w:tcBorders>
          </w:tcPr>
          <w:p w14:paraId="0C522337"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392E46E" w14:textId="77777777" w:rsidR="00083FDD" w:rsidRDefault="00BA7F51">
            <w:pPr>
              <w:pStyle w:val="TableText"/>
            </w:pPr>
            <w:r>
              <w:t>O</w:t>
            </w:r>
          </w:p>
        </w:tc>
      </w:tr>
      <w:tr w:rsidR="00083FDD" w14:paraId="2F4CB11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8C8AE6F"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9BD36EF"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5FDA236" w14:textId="77777777" w:rsidR="00083FDD" w:rsidRDefault="00BA7F51">
            <w:pPr>
              <w:pStyle w:val="TableTextWithTabs"/>
            </w:pPr>
            <w:r>
              <w:t>SourceSemanticId</w:t>
            </w:r>
          </w:p>
        </w:tc>
        <w:tc>
          <w:tcPr>
            <w:tcW w:w="1275" w:type="dxa"/>
            <w:tcBorders>
              <w:top w:val="single" w:sz="4" w:space="0" w:color="auto"/>
              <w:left w:val="single" w:sz="4" w:space="0" w:color="auto"/>
              <w:bottom w:val="single" w:sz="4" w:space="0" w:color="auto"/>
              <w:right w:val="single" w:sz="4" w:space="0" w:color="auto"/>
            </w:tcBorders>
          </w:tcPr>
          <w:p w14:paraId="4D1882CB"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A57F842"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01C28EF" w14:textId="77777777" w:rsidR="00083FDD" w:rsidRDefault="00BA7F51">
            <w:pPr>
              <w:pStyle w:val="TableText"/>
            </w:pPr>
            <w:r>
              <w:t>O</w:t>
            </w:r>
          </w:p>
        </w:tc>
      </w:tr>
      <w:tr w:rsidR="00083FDD" w14:paraId="2C31C38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E1C252D"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9AEB94A"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CE743EA" w14:textId="77777777" w:rsidR="00083FDD" w:rsidRDefault="00BA7F51">
            <w:pPr>
              <w:pStyle w:val="TableTextWithTabs"/>
            </w:pPr>
            <w:r>
              <w:t>TargetNodeId</w:t>
            </w:r>
          </w:p>
        </w:tc>
        <w:tc>
          <w:tcPr>
            <w:tcW w:w="1275" w:type="dxa"/>
            <w:tcBorders>
              <w:top w:val="single" w:sz="4" w:space="0" w:color="auto"/>
              <w:left w:val="single" w:sz="4" w:space="0" w:color="auto"/>
              <w:bottom w:val="single" w:sz="4" w:space="0" w:color="auto"/>
              <w:right w:val="single" w:sz="4" w:space="0" w:color="auto"/>
            </w:tcBorders>
          </w:tcPr>
          <w:p w14:paraId="7A5EDDD6" w14:textId="77777777" w:rsidR="00083FDD" w:rsidRDefault="00BA7F5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295990D1"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8033356" w14:textId="77777777" w:rsidR="00083FDD" w:rsidRDefault="00BA7F51">
            <w:pPr>
              <w:pStyle w:val="TableText"/>
            </w:pPr>
            <w:r>
              <w:t>O</w:t>
            </w:r>
          </w:p>
        </w:tc>
      </w:tr>
      <w:tr w:rsidR="00083FDD" w14:paraId="0C25D5A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FBC154C" w14:textId="77777777" w:rsidR="00083FDD" w:rsidRDefault="00BA7F51">
            <w:pPr>
              <w:pStyle w:val="TableText"/>
            </w:pPr>
            <w:r>
              <w:rPr>
                <w:b/>
              </w:rPr>
              <w:t>Conformance Units</w:t>
            </w:r>
          </w:p>
        </w:tc>
      </w:tr>
      <w:tr w:rsidR="00083FDD" w14:paraId="22830EF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A3C7F67" w14:textId="77777777" w:rsidR="00083FDD" w:rsidRDefault="00BA7F51">
            <w:pPr>
              <w:pStyle w:val="TableText"/>
            </w:pPr>
            <w:r>
              <w:t>OU-Binding</w:t>
            </w:r>
          </w:p>
        </w:tc>
      </w:tr>
    </w:tbl>
    <w:p w14:paraId="593D93DB" w14:textId="77777777" w:rsidR="00083FDD" w:rsidRDefault="00083FDD">
      <w:pPr>
        <w:pStyle w:val="spacer"/>
      </w:pPr>
    </w:p>
    <w:p w14:paraId="4C975473" w14:textId="77777777" w:rsidR="00083FDD" w:rsidRDefault="00BA7F51">
      <w:pPr>
        <w:pStyle w:val="Heading3"/>
      </w:pPr>
      <w:bookmarkStart w:id="274" w:name="_Clause_c7_4_1"/>
      <w:bookmarkStart w:id="275" w:name="_Toc236398570"/>
      <w:r>
        <w:t>Source and target resolution</w:t>
      </w:r>
      <w:bookmarkEnd w:id="274"/>
      <w:bookmarkEnd w:id="275"/>
    </w:p>
    <w:p w14:paraId="2A900F34" w14:textId="77777777" w:rsidR="00083FDD" w:rsidRDefault="00BA7F51">
      <w:pPr>
        <w:pStyle w:val="PARAGRAPH"/>
      </w:pPr>
      <w:r>
        <w:rPr>
          <w:b/>
        </w:rPr>
        <w:t>Source.</w:t>
      </w:r>
      <w:r>
        <w:t xml:space="preserve"> In precedence order: if </w:t>
      </w:r>
      <w:r>
        <w:rPr>
          <w:rStyle w:val="VARIABLE"/>
        </w:rPr>
        <w:t>SourceNodeId</w:t>
      </w:r>
      <w:r>
        <w:t xml:space="preserve"> is present use it; else if </w:t>
      </w:r>
      <w:r>
        <w:rPr>
          <w:rStyle w:val="VARIABLE"/>
        </w:rPr>
        <w:t>SourceSemanticId</w:t>
      </w:r>
      <w:r>
        <w:t xml:space="preserve"> is present resolve it against the represented Object's subtree by matching the source Variable's semantic annotation (</w:t>
      </w:r>
      <w:r>
        <w:rPr>
          <w:rStyle w:val="VARIABLE"/>
        </w:rPr>
        <w:t>HasDictionaryEntry</w:t>
      </w:r>
      <w:r>
        <w:t xml:space="preserve"> target IRDI or equivalent); else resolve </w:t>
      </w:r>
      <w:r>
        <w:rPr>
          <w:rStyle w:val="VARIABLE"/>
        </w:rPr>
        <w:t>SourceBrowsePath</w:t>
      </w:r>
      <w:r>
        <w:t xml:space="preserve"> from the represented Object. Zero matches → the binding is </w:t>
      </w:r>
      <w:r>
        <w:rPr>
          <w:i/>
        </w:rPr>
        <w:t>unresolved</w:t>
      </w:r>
      <w:r>
        <w:t xml:space="preserve"> (no update). More than one match → </w:t>
      </w:r>
      <w:r>
        <w:rPr>
          <w:rStyle w:val="VARIABLE"/>
        </w:rPr>
        <w:t>Bad_TooManyMatches</w:t>
      </w:r>
      <w:r>
        <w:t>. The connector validates NodeClass = Variable and the Value attribute.</w:t>
      </w:r>
    </w:p>
    <w:p w14:paraId="38703EAF" w14:textId="77777777" w:rsidR="00083FDD" w:rsidRDefault="00BA7F51">
      <w:pPr>
        <w:pStyle w:val="PARAGRAPH"/>
      </w:pPr>
      <w:r>
        <w:rPr>
          <w:b/>
        </w:rPr>
        <w:t>Target.</w:t>
      </w:r>
      <w:r>
        <w:t xml:space="preserve"> If </w:t>
      </w:r>
      <w:r>
        <w:rPr>
          <w:rStyle w:val="VARIABLE"/>
        </w:rPr>
        <w:t>TargetNodeId</w:t>
      </w:r>
      <w:r>
        <w:t xml:space="preserve"> is present, the target is that Variable directly — the connector validates NodeClass = Variable and, when the Variable is a materialized Part 2 </w:t>
      </w:r>
      <w:r>
        <w:rPr>
          <w:rStyle w:val="VARIABLE"/>
        </w:rPr>
        <w:t>UsdAttributeType</w:t>
      </w:r>
      <w:r>
        <w:t xml:space="preserve">, that its </w:t>
      </w:r>
      <w:r>
        <w:rPr>
          <w:rStyle w:val="VARIABLE"/>
        </w:rPr>
        <w:lastRenderedPageBreak/>
        <w:t>UsdTypeName</w:t>
      </w:r>
      <w:r>
        <w:t xml:space="preserve"> is compatible with </w:t>
      </w:r>
      <w:r>
        <w:rPr>
          <w:rStyle w:val="VARIABLE"/>
        </w:rPr>
        <w:t>TargetUsdTypeName</w:t>
      </w:r>
      <w:r>
        <w:t xml:space="preserve">; </w:t>
      </w:r>
      <w:r>
        <w:rPr>
          <w:rStyle w:val="VARIABLE"/>
        </w:rPr>
        <w:t>TargetPrimPath</w:t>
      </w:r>
      <w:r>
        <w:t>/</w:t>
      </w:r>
      <w:r>
        <w:rPr>
          <w:rStyle w:val="VARIABLE"/>
        </w:rPr>
        <w:t>TargetPropertyName</w:t>
      </w:r>
      <w:r>
        <w:t xml:space="preserve"> remain authored as the portable descriptors and </w:t>
      </w:r>
      <w:r>
        <w:rPr>
          <w:b/>
        </w:rPr>
        <w:t>shall</w:t>
      </w:r>
      <w:r>
        <w:t xml:space="preserve"> be consistent with the resolved node. Otherwise: resolve </w:t>
      </w:r>
      <w:r>
        <w:rPr>
          <w:rStyle w:val="VARIABLE"/>
        </w:rPr>
        <w:t>TargetStage</w:t>
      </w:r>
      <w:r>
        <w:t xml:space="preserve"> (validate it is an </w:t>
      </w:r>
      <w:r>
        <w:rPr>
          <w:rStyle w:val="VARIABLE"/>
        </w:rPr>
        <w:t>OpenUsdStageType</w:t>
      </w:r>
      <w:r>
        <w:t xml:space="preserve">, or a Part 2 </w:t>
      </w:r>
      <w:r>
        <w:rPr>
          <w:rStyle w:val="VARIABLE"/>
        </w:rPr>
        <w:t>UsdStageType</w:t>
      </w:r>
      <w:r>
        <w:t xml:space="preserve"> for a materialized scene; verify </w:t>
      </w:r>
      <w:r>
        <w:rPr>
          <w:rStyle w:val="VARIABLE"/>
        </w:rPr>
        <w:t>RootLayerDigest</w:t>
      </w:r>
      <w:r>
        <w:t xml:space="preserve"> if present per §7.2). Resolve </w:t>
      </w:r>
      <w:r>
        <w:rPr>
          <w:rStyle w:val="VARIABLE"/>
        </w:rPr>
        <w:t>TargetPrimPath</w:t>
      </w:r>
      <w:r>
        <w:t xml:space="preserve">: absolute, or relative to the representation </w:t>
      </w:r>
      <w:r>
        <w:rPr>
          <w:rStyle w:val="VARIABLE"/>
        </w:rPr>
        <w:t>PrimPath</w:t>
      </w:r>
      <w:r>
        <w:t xml:space="preserve"> — a relative path </w:t>
      </w:r>
      <w:r>
        <w:rPr>
          <w:b/>
        </w:rPr>
        <w:t>shall</w:t>
      </w:r>
      <w:r>
        <w:t xml:space="preserve"> be joined to the representation </w:t>
      </w:r>
      <w:r>
        <w:rPr>
          <w:rStyle w:val="VARIABLE"/>
        </w:rPr>
        <w:t>PrimPath</w:t>
      </w:r>
      <w:r>
        <w:t xml:space="preserve">, never authored at the layer root. Append </w:t>
      </w:r>
      <w:r>
        <w:rPr>
          <w:rStyle w:val="VARIABLE"/>
        </w:rPr>
        <w:t>TargetPropertyName</w:t>
      </w:r>
      <w:r>
        <w:t xml:space="preserve"> to obtain the target attribute. Validate the prim, the attribute, and </w:t>
      </w:r>
      <w:r>
        <w:rPr>
          <w:rStyle w:val="VARIABLE"/>
        </w:rPr>
        <w:t>TargetUsdTypeName</w:t>
      </w:r>
      <w:r>
        <w:t xml:space="preserve">. For an </w:t>
      </w:r>
      <w:r>
        <w:rPr>
          <w:rStyle w:val="VARIABLE"/>
        </w:rPr>
        <w:t>xformOp</w:t>
      </w:r>
      <w:r>
        <w:t xml:space="preserve">, the op </w:t>
      </w:r>
      <w:r>
        <w:rPr>
          <w:b/>
        </w:rPr>
        <w:t>shall</w:t>
      </w:r>
      <w:r>
        <w:t xml:space="preserve"> be present in the prim's </w:t>
      </w:r>
      <w:r>
        <w:rPr>
          <w:rStyle w:val="VARIABLE"/>
        </w:rPr>
        <w:t>xformOpOrder</w:t>
      </w:r>
      <w:r>
        <w:t xml:space="preserve">. The connector </w:t>
      </w:r>
      <w:r>
        <w:rPr>
          <w:b/>
        </w:rPr>
        <w:t>shall not</w:t>
      </w:r>
      <w:r>
        <w:t xml:space="preserve"> fall back by name, nearest prim, first match, or a compatible type, and </w:t>
      </w:r>
      <w:r>
        <w:rPr>
          <w:b/>
        </w:rPr>
        <w:t>shall not</w:t>
      </w:r>
      <w:r>
        <w:t xml:space="preserve"> create a property unless an explicit authoring profile permits it.</w:t>
      </w:r>
    </w:p>
    <w:p w14:paraId="265AA3AA" w14:textId="77777777" w:rsidR="00083FDD" w:rsidRDefault="00BA7F51">
      <w:pPr>
        <w:pStyle w:val="PARAGRAPH"/>
      </w:pPr>
      <w:r>
        <w:t xml:space="preserve">For a </w:t>
      </w:r>
      <w:r>
        <w:rPr>
          <w:b/>
        </w:rPr>
        <w:t>materialized (Part 2) stage</w:t>
      </w:r>
      <w:r>
        <w:t xml:space="preserve"> the prim path and property name resolve against the materialized address space by BrowseName path — </w:t>
      </w:r>
      <w:r>
        <w:rPr>
          <w:rStyle w:val="VARIABLE"/>
        </w:rPr>
        <w:t>&lt;stage&gt;/&lt;prim&gt;/…/&lt;attribute&gt;</w:t>
      </w:r>
      <w:r>
        <w:t xml:space="preserve"> — which is the path-based equivalent of </w:t>
      </w:r>
      <w:r>
        <w:rPr>
          <w:rStyle w:val="VARIABLE"/>
        </w:rPr>
        <w:t>TargetNodeId</w:t>
      </w:r>
      <w:r>
        <w:t xml:space="preserve">. A Server materializing a scene </w:t>
      </w:r>
      <w:r>
        <w:rPr>
          <w:b/>
        </w:rPr>
        <w:t>should</w:t>
      </w:r>
      <w:r>
        <w:t xml:space="preserve"> author both, so that a connector that resolves by NodeId and one that resolves by path reach the same Variable.</w:t>
      </w:r>
    </w:p>
    <w:p w14:paraId="0215041D" w14:textId="77777777" w:rsidR="00083FDD" w:rsidRDefault="00BA7F51">
      <w:pPr>
        <w:pStyle w:val="Heading3"/>
      </w:pPr>
      <w:bookmarkStart w:id="276" w:name="_Clause_c7_4_2"/>
      <w:bookmarkStart w:id="277" w:name="_Toc236398571"/>
      <w:r>
        <w:t>Conversion</w:t>
      </w:r>
      <w:bookmarkEnd w:id="276"/>
      <w:bookmarkEnd w:id="277"/>
    </w:p>
    <w:p w14:paraId="1D7BF76E" w14:textId="77777777" w:rsidR="00083FDD" w:rsidRDefault="00BA7F51">
      <w:pPr>
        <w:pStyle w:val="PARAGRAPH"/>
      </w:pPr>
      <w:r>
        <w:t xml:space="preserve">Conversion is applied in this fixed order: </w:t>
      </w:r>
      <w:r>
        <w:rPr>
          <w:b/>
        </w:rPr>
        <w:t>(1)</w:t>
      </w:r>
      <w:r>
        <w:t xml:space="preserve"> engineering-unit conversion (when </w:t>
      </w:r>
      <w:r>
        <w:rPr>
          <w:rStyle w:val="VARIABLE"/>
        </w:rPr>
        <w:t>Source/TargetEngineeringUnits</w:t>
      </w:r>
      <w:r>
        <w:t xml:space="preserve"> differ), </w:t>
      </w:r>
      <w:r>
        <w:rPr>
          <w:b/>
        </w:rPr>
        <w:t>(2)</w:t>
      </w:r>
      <w:r>
        <w:t xml:space="preserve"> </w:t>
      </w:r>
      <w:r>
        <w:rPr>
          <w:rStyle w:val="VARIABLE"/>
        </w:rPr>
        <w:t>Scale</w:t>
      </w:r>
      <w:r>
        <w:t xml:space="preserve"> then </w:t>
      </w:r>
      <w:r>
        <w:rPr>
          <w:rStyle w:val="VARIABLE"/>
        </w:rPr>
        <w:t>Offset</w:t>
      </w:r>
      <w:r>
        <w:t xml:space="preserve"> (</w:t>
      </w:r>
      <w:r>
        <w:rPr>
          <w:rStyle w:val="VARIABLE"/>
        </w:rPr>
        <w:t>out = in × Scale + Offset</w:t>
      </w:r>
      <w:r>
        <w:t xml:space="preserve">), </w:t>
      </w:r>
      <w:r>
        <w:rPr>
          <w:b/>
        </w:rPr>
        <w:t>(3)</w:t>
      </w:r>
      <w:r>
        <w:t xml:space="preserve"> the transform or geospatial profile below (only when the target is a transform op or a georeference), </w:t>
      </w:r>
      <w:r>
        <w:rPr>
          <w:b/>
        </w:rPr>
        <w:t>(4)</w:t>
      </w:r>
      <w:r>
        <w:t xml:space="preserve"> clamp to the range representable by </w:t>
      </w:r>
      <w:r>
        <w:rPr>
          <w:rStyle w:val="VARIABLE"/>
        </w:rPr>
        <w:t>TargetUsdTypeName</w:t>
      </w:r>
      <w:r>
        <w:t xml:space="preserve">, </w:t>
      </w:r>
      <w:r>
        <w:rPr>
          <w:b/>
        </w:rPr>
        <w:t>(5)</w:t>
      </w:r>
      <w:r>
        <w:t xml:space="preserve"> cast to the USD attribute's value type. Scalar bindings apply steps (1), (2), (4), (5) only.</w:t>
      </w:r>
    </w:p>
    <w:p w14:paraId="70D7A12E" w14:textId="77777777" w:rsidR="00083FDD" w:rsidRDefault="00BA7F51">
      <w:pPr>
        <w:pStyle w:val="PARAGRAPH"/>
      </w:pPr>
      <w:r>
        <w:rPr>
          <w:b/>
        </w:rPr>
        <w:t>Scalar conversion.</w:t>
      </w:r>
      <w:r>
        <w:t xml:space="preserve"> A scalar source </w:t>
      </w:r>
      <w:r>
        <w:rPr>
          <w:rStyle w:val="VARIABLE"/>
        </w:rPr>
        <w:t>Value</w:t>
      </w:r>
      <w:r>
        <w:t xml:space="preserve"> is converted with </w:t>
      </w:r>
      <w:r>
        <w:rPr>
          <w:rStyle w:val="VARIABLE"/>
        </w:rPr>
        <w:t>Scale</w:t>
      </w:r>
      <w:r>
        <w:t>/</w:t>
      </w:r>
      <w:r>
        <w:rPr>
          <w:rStyle w:val="VARIABLE"/>
        </w:rPr>
        <w:t>Offset</w:t>
      </w:r>
      <w:r>
        <w:t xml:space="preserve"> and, where the source and target carry different UNECE units, </w:t>
      </w:r>
      <w:r>
        <w:rPr>
          <w:rStyle w:val="VARIABLE"/>
        </w:rPr>
        <w:t>Source/TargetEngineeringUnits</w:t>
      </w:r>
      <w:r>
        <w:t xml:space="preserve">. The result is authored as the target attribute's value (or, for </w:t>
      </w:r>
      <w:r>
        <w:rPr>
          <w:rStyle w:val="VARIABLE"/>
        </w:rPr>
        <w:t>float</w:t>
      </w:r>
      <w:r>
        <w:t>/</w:t>
      </w:r>
      <w:r>
        <w:rPr>
          <w:rStyle w:val="VARIABLE"/>
        </w:rPr>
        <w:t>half</w:t>
      </w:r>
      <w:r>
        <w:t xml:space="preserve"> targets, the nearest representable value).</w:t>
      </w:r>
    </w:p>
    <w:p w14:paraId="55BB1F71" w14:textId="77777777" w:rsidR="00083FDD" w:rsidRDefault="00BA7F51">
      <w:pPr>
        <w:pStyle w:val="PARAGRAPH"/>
      </w:pPr>
      <w:r>
        <w:rPr>
          <w:b/>
        </w:rPr>
        <w:t xml:space="preserve">Transform profile (driving a USD </w:t>
      </w:r>
      <w:r>
        <w:rPr>
          <w:rStyle w:val="VARIABLE"/>
        </w:rPr>
        <w:t>xformOp</w:t>
      </w:r>
      <w:r>
        <w:rPr>
          <w:b/>
        </w:rPr>
        <w:t>).</w:t>
      </w:r>
      <w:r>
        <w:t xml:space="preserve"> Spatial values follow the RSL (</w:t>
      </w:r>
      <w:r>
        <w:rPr>
          <w:rStyle w:val="VARIABLE"/>
        </w:rPr>
        <w:t>CartesianFrameAngleOrientationType</w:t>
      </w:r>
      <w:r>
        <w:t xml:space="preserve"> = </w:t>
      </w:r>
      <w:r>
        <w:rPr>
          <w:rStyle w:val="VARIABLE"/>
        </w:rPr>
        <w:t>3DFrame</w:t>
      </w:r>
      <w:r>
        <w:t xml:space="preserve">) semantics: a </w:t>
      </w:r>
      <w:r>
        <w:rPr>
          <w:rStyle w:val="VARIABLE"/>
        </w:rPr>
        <w:t>3DCartesianCoordinates</w:t>
      </w:r>
      <w:r>
        <w:t xml:space="preserve"> position </w:t>
      </w:r>
      <w:r>
        <w:rPr>
          <w:rStyle w:val="VARIABLE"/>
        </w:rPr>
        <w:t>(X, Y, Z)</w:t>
      </w:r>
      <w:r>
        <w:t xml:space="preserve"> with a </w:t>
      </w:r>
      <w:r>
        <w:rPr>
          <w:rStyle w:val="VARIABLE"/>
        </w:rPr>
        <w:t>LengthUnit</w:t>
      </w:r>
      <w:r>
        <w:t xml:space="preserve">, and a </w:t>
      </w:r>
      <w:r>
        <w:rPr>
          <w:rStyle w:val="VARIABLE"/>
        </w:rPr>
        <w:t>3DOrientation</w:t>
      </w:r>
      <w:r>
        <w:t xml:space="preserve"> </w:t>
      </w:r>
      <w:r>
        <w:rPr>
          <w:rStyle w:val="VARIABLE"/>
        </w:rPr>
        <w:t>(A, B, C)</w:t>
      </w:r>
      <w:r>
        <w:t xml:space="preserve"> with an </w:t>
      </w:r>
      <w:r>
        <w:rPr>
          <w:rStyle w:val="VARIABLE"/>
        </w:rPr>
        <w:t>AngleUnit</w:t>
      </w:r>
      <w:r>
        <w:t xml:space="preserve">, where </w:t>
      </w:r>
      <w:r>
        <w:rPr>
          <w:rStyle w:val="VARIABLE"/>
        </w:rPr>
        <w:t>A</w:t>
      </w:r>
      <w:r>
        <w:t xml:space="preserve">, </w:t>
      </w:r>
      <w:r>
        <w:rPr>
          <w:rStyle w:val="VARIABLE"/>
        </w:rPr>
        <w:t>B</w:t>
      </w:r>
      <w:r>
        <w:t xml:space="preserve">, </w:t>
      </w:r>
      <w:r>
        <w:rPr>
          <w:rStyle w:val="VARIABLE"/>
        </w:rPr>
        <w:t>C</w:t>
      </w:r>
      <w:r>
        <w:t xml:space="preserve"> are the roll (about X), pitch (about Y) and yaw (about Z) angles under the ISO 9787 intrinsic Tait‑Bryan </w:t>
      </w:r>
      <w:r>
        <w:rPr>
          <w:rStyle w:val="VARIABLE"/>
        </w:rPr>
        <w:t>z‑y′‑x″</w:t>
      </w:r>
      <w:r>
        <w:t xml:space="preserve"> convention (equivalently the extrinsic </w:t>
      </w:r>
      <w:r>
        <w:rPr>
          <w:rStyle w:val="VARIABLE"/>
        </w:rPr>
        <w:t>x‑y‑z</w:t>
      </w:r>
      <w:r>
        <w:t xml:space="preserve"> convention), giving the rotation matrix </w:t>
      </w:r>
      <w:r>
        <w:rPr>
          <w:rStyle w:val="VARIABLE"/>
        </w:rPr>
        <w:t>R = Rz(C)·Ry(B)·Rx(A)</w:t>
      </w:r>
      <w:r>
        <w:t xml:space="preserve">. Both OPC UA/RSL and USD use a </w:t>
      </w:r>
      <w:r>
        <w:rPr>
          <w:b/>
        </w:rPr>
        <w:t>right‑handed</w:t>
      </w:r>
      <w:r>
        <w:t xml:space="preserve"> coordinate system. The following rules are mandatory:</w:t>
      </w:r>
    </w:p>
    <w:p w14:paraId="67373E80" w14:textId="77777777" w:rsidR="00083FDD" w:rsidRDefault="00BA7F51">
      <w:pPr>
        <w:pStyle w:val="ListBullet"/>
        <w:numPr>
          <w:ilvl w:val="0"/>
          <w:numId w:val="21"/>
        </w:numPr>
      </w:pPr>
      <w:r>
        <w:rPr>
          <w:b/>
        </w:rPr>
        <w:t>Units — rotation.</w:t>
      </w:r>
      <w:r>
        <w:t xml:space="preserve"> USD rotation ops are in </w:t>
      </w:r>
      <w:r>
        <w:rPr>
          <w:b/>
        </w:rPr>
        <w:t>degrees</w:t>
      </w:r>
      <w:r>
        <w:t xml:space="preserve">; convert an </w:t>
      </w:r>
      <w:r>
        <w:rPr>
          <w:rStyle w:val="VARIABLE"/>
        </w:rPr>
        <w:t>AngleUnit</w:t>
      </w:r>
      <w:r>
        <w:t xml:space="preserve"> of radians with </w:t>
      </w:r>
      <w:r>
        <w:rPr>
          <w:rStyle w:val="VARIABLE"/>
        </w:rPr>
        <w:t>× 180/π</w:t>
      </w:r>
      <w:r>
        <w:t xml:space="preserve"> (and any other </w:t>
      </w:r>
      <w:r>
        <w:rPr>
          <w:rStyle w:val="VARIABLE"/>
        </w:rPr>
        <w:t>AngleUnit</w:t>
      </w:r>
      <w:r>
        <w:t xml:space="preserve"> via its UNECE factor). USD </w:t>
      </w:r>
      <w:r>
        <w:rPr>
          <w:rStyle w:val="VARIABLE"/>
        </w:rPr>
        <w:t>upAxis</w:t>
      </w:r>
      <w:r>
        <w:t xml:space="preserve"> and </w:t>
      </w:r>
      <w:r>
        <w:rPr>
          <w:rStyle w:val="VARIABLE"/>
        </w:rPr>
        <w:t>metersPerUnit</w:t>
      </w:r>
      <w:r>
        <w:t xml:space="preserve"> are not applied to angles.</w:t>
      </w:r>
    </w:p>
    <w:p w14:paraId="2E473592" w14:textId="77777777" w:rsidR="00083FDD" w:rsidRDefault="00BA7F51">
      <w:pPr>
        <w:pStyle w:val="ListBullet"/>
        <w:numPr>
          <w:ilvl w:val="0"/>
          <w:numId w:val="21"/>
        </w:numPr>
      </w:pPr>
      <w:r>
        <w:rPr>
          <w:b/>
        </w:rPr>
        <w:t>Rotation mapping.</w:t>
      </w:r>
      <w:r>
        <w:t xml:space="preserve"> Author the orientation as </w:t>
      </w:r>
      <w:r>
        <w:rPr>
          <w:rStyle w:val="VARIABLE"/>
        </w:rPr>
        <w:t>xformOp:rotateXYZ = (A°, B°, C°)</w:t>
      </w:r>
      <w:r>
        <w:t xml:space="preserve">: USD's </w:t>
      </w:r>
      <w:r>
        <w:rPr>
          <w:rStyle w:val="VARIABLE"/>
        </w:rPr>
        <w:t>rotateXYZ</w:t>
      </w:r>
      <w:r>
        <w:t xml:space="preserve"> is defined so the first-named axis is most local, i.e. it is equivalent to the ordered ops </w:t>
      </w:r>
      <w:r>
        <w:rPr>
          <w:rStyle w:val="VARIABLE"/>
        </w:rPr>
        <w:t>rotateZ</w:t>
      </w:r>
      <w:r>
        <w:t xml:space="preserve">, </w:t>
      </w:r>
      <w:r>
        <w:rPr>
          <w:rStyle w:val="VARIABLE"/>
        </w:rPr>
        <w:t>rotateY</w:t>
      </w:r>
      <w:r>
        <w:t xml:space="preserve">, </w:t>
      </w:r>
      <w:r>
        <w:rPr>
          <w:rStyle w:val="VARIABLE"/>
        </w:rPr>
        <w:t>rotateX</w:t>
      </w:r>
      <w:r>
        <w:t xml:space="preserve"> and yields </w:t>
      </w:r>
      <w:r>
        <w:rPr>
          <w:rStyle w:val="VARIABLE"/>
        </w:rPr>
        <w:t>R = Rz(rz)·Ry(ry)·Rx(rx)</w:t>
      </w:r>
      <w:r>
        <w:t xml:space="preserve">, which for </w:t>
      </w:r>
      <w:r>
        <w:rPr>
          <w:rStyle w:val="VARIABLE"/>
        </w:rPr>
        <w:t>(rx, ry, rz) = (A, B, C)</w:t>
      </w:r>
      <w:r>
        <w:t xml:space="preserve"> reproduces the RSL matrix above exactly. If decomposed single-axis ops are used instead, they </w:t>
      </w:r>
      <w:r>
        <w:rPr>
          <w:b/>
        </w:rPr>
        <w:t>shall</w:t>
      </w:r>
      <w:r>
        <w:t xml:space="preserve"> be </w:t>
      </w:r>
      <w:r>
        <w:rPr>
          <w:rStyle w:val="VARIABLE"/>
        </w:rPr>
        <w:t>["…", "xformOp:rotateZ", "xformOp:rotateY", "xformOp:rotateX"]</w:t>
      </w:r>
      <w:r>
        <w:t xml:space="preserve"> (Z outermost, X innermost) to preserve that order. A </w:t>
      </w:r>
      <w:r>
        <w:rPr>
          <w:rStyle w:val="VARIABLE"/>
        </w:rPr>
        <w:t>rotateXYZ</w:t>
      </w:r>
      <w:r>
        <w:t xml:space="preserve"> op </w:t>
      </w:r>
      <w:r>
        <w:rPr>
          <w:b/>
        </w:rPr>
        <w:t>shall not</w:t>
      </w:r>
      <w:r>
        <w:t xml:space="preserve"> be substituted by a different Euler order (</w:t>
      </w:r>
      <w:r>
        <w:rPr>
          <w:rStyle w:val="VARIABLE"/>
        </w:rPr>
        <w:t>rotateZYX</w:t>
      </w:r>
      <w:r>
        <w:t>, …) without re-deriving the angles.</w:t>
      </w:r>
    </w:p>
    <w:p w14:paraId="0427954C" w14:textId="77777777" w:rsidR="00083FDD" w:rsidRDefault="00BA7F51">
      <w:pPr>
        <w:pStyle w:val="ListBullet"/>
        <w:numPr>
          <w:ilvl w:val="0"/>
          <w:numId w:val="21"/>
        </w:numPr>
      </w:pPr>
      <w:r>
        <w:rPr>
          <w:b/>
        </w:rPr>
        <w:t>Units — translation.</w:t>
      </w:r>
      <w:r>
        <w:t xml:space="preserve"> Position components are metres scaled by the RSL </w:t>
      </w:r>
      <w:r>
        <w:rPr>
          <w:rStyle w:val="VARIABLE"/>
        </w:rPr>
        <w:t>LengthUnit</w:t>
      </w:r>
      <w:r>
        <w:t xml:space="preserve">; author </w:t>
      </w:r>
      <w:r>
        <w:rPr>
          <w:rStyle w:val="VARIABLE"/>
        </w:rPr>
        <w:t>xformOp:translate = (X, Y, Z)</w:t>
      </w:r>
      <w:r>
        <w:t xml:space="preserve"> as a </w:t>
      </w:r>
      <w:r>
        <w:rPr>
          <w:rStyle w:val="VARIABLE"/>
        </w:rPr>
        <w:t>double3</w:t>
      </w:r>
      <w:r>
        <w:t xml:space="preserve"> in </w:t>
      </w:r>
      <w:r>
        <w:rPr>
          <w:b/>
        </w:rPr>
        <w:t>stage units</w:t>
      </w:r>
      <w:r>
        <w:t xml:space="preserve">. The stage </w:t>
      </w:r>
      <w:r>
        <w:rPr>
          <w:rStyle w:val="VARIABLE"/>
        </w:rPr>
        <w:t>metersPerUnit</w:t>
      </w:r>
      <w:r>
        <w:t xml:space="preserve"> is </w:t>
      </w:r>
      <w:r>
        <w:rPr>
          <w:b/>
        </w:rPr>
        <w:t>not</w:t>
      </w:r>
      <w:r>
        <w:t xml:space="preserve"> applied to a raw </w:t>
      </w:r>
      <w:r>
        <w:rPr>
          <w:rStyle w:val="VARIABLE"/>
        </w:rPr>
        <w:t>xformOp:translate</w:t>
      </w:r>
      <w:r>
        <w:t xml:space="preserve"> (intervening </w:t>
      </w:r>
      <w:r>
        <w:rPr>
          <w:rStyle w:val="VARIABLE"/>
        </w:rPr>
        <w:t>xformOp:scale</w:t>
      </w:r>
      <w:r>
        <w:t xml:space="preserve"> ops and referenced-asset unit corrections already affect the metric); a length conversion is applied only per this profile against a controlled xform stack whose </w:t>
      </w:r>
      <w:r>
        <w:rPr>
          <w:rStyle w:val="VARIABLE"/>
        </w:rPr>
        <w:t>xformOpOrder</w:t>
      </w:r>
      <w:r>
        <w:t xml:space="preserve"> the connector authored.</w:t>
      </w:r>
    </w:p>
    <w:p w14:paraId="4347F6B3" w14:textId="5796670F" w:rsidR="00083FDD" w:rsidRDefault="00BA7F51">
      <w:pPr>
        <w:pStyle w:val="ListBullet"/>
        <w:numPr>
          <w:ilvl w:val="0"/>
          <w:numId w:val="21"/>
        </w:numPr>
      </w:pPr>
      <w:r>
        <w:rPr>
          <w:b/>
        </w:rPr>
        <w:t>Op order.</w:t>
      </w:r>
      <w:r>
        <w:t xml:space="preserve"> The named op </w:t>
      </w:r>
      <w:r>
        <w:rPr>
          <w:b/>
        </w:rPr>
        <w:t>shall</w:t>
      </w:r>
      <w:r>
        <w:t xml:space="preserve"> already be present in the prim's </w:t>
      </w:r>
      <w:r>
        <w:rPr>
          <w:rStyle w:val="VARIABLE"/>
        </w:rPr>
        <w:t>xformOpOrder</w:t>
      </w:r>
      <w:r>
        <w:t xml:space="preserve"> (</w:t>
      </w:r>
      <w:r>
        <w:fldChar w:fldCharType="begin"/>
      </w:r>
      <w:r>
        <w:instrText xml:space="preserve"> REF _Clause_c7_4_1 \r \h </w:instrText>
      </w:r>
      <w:r>
        <w:fldChar w:fldCharType="separate"/>
      </w:r>
      <w:r w:rsidR="00F106D4">
        <w:t>7.4.1</w:t>
      </w:r>
      <w:r>
        <w:fldChar w:fldCharType="end"/>
      </w:r>
      <w:r>
        <w:t xml:space="preserve">); the connector </w:t>
      </w:r>
      <w:r>
        <w:rPr>
          <w:b/>
        </w:rPr>
        <w:t>shall not</w:t>
      </w:r>
      <w:r>
        <w:t xml:space="preserve"> create it or reorder the stack. For a local pose the conventional stack is </w:t>
      </w:r>
      <w:r>
        <w:rPr>
          <w:rStyle w:val="VARIABLE"/>
        </w:rPr>
        <w:t>["xformOp:translate", "xformOp:rotateXYZ"]</w:t>
      </w:r>
      <w:r>
        <w:t xml:space="preserve"> (translate outermost, rotate innermost) so the prim is rotated about its own origin and then positioned.</w:t>
      </w:r>
    </w:p>
    <w:p w14:paraId="299D6E51" w14:textId="77777777" w:rsidR="00083FDD" w:rsidRDefault="00BA7F51">
      <w:pPr>
        <w:pStyle w:val="ListBullet"/>
        <w:numPr>
          <w:ilvl w:val="0"/>
          <w:numId w:val="21"/>
        </w:numPr>
      </w:pPr>
      <w:r>
        <w:rPr>
          <w:b/>
        </w:rPr>
        <w:lastRenderedPageBreak/>
        <w:t>Matrix form.</w:t>
      </w:r>
      <w:r>
        <w:t xml:space="preserve"> When the target is </w:t>
      </w:r>
      <w:r>
        <w:rPr>
          <w:rStyle w:val="VARIABLE"/>
        </w:rPr>
        <w:t>xformOp:transform</w:t>
      </w:r>
      <w:r>
        <w:t xml:space="preserve"> (</w:t>
      </w:r>
      <w:r>
        <w:rPr>
          <w:rStyle w:val="VARIABLE"/>
        </w:rPr>
        <w:t>matrix4d</w:t>
      </w:r>
      <w:r>
        <w:t xml:space="preserve">), the connector builds the 4×4 matrix in USD convention: </w:t>
      </w:r>
      <w:r>
        <w:rPr>
          <w:b/>
        </w:rPr>
        <w:t>row‑major</w:t>
      </w:r>
      <w:r>
        <w:t xml:space="preserve">, </w:t>
      </w:r>
      <w:r>
        <w:rPr>
          <w:b/>
        </w:rPr>
        <w:t>row‑vector</w:t>
      </w:r>
      <w:r>
        <w:t xml:space="preserve"> pre‑multiplication (</w:t>
      </w:r>
      <w:r>
        <w:rPr>
          <w:rStyle w:val="VARIABLE"/>
        </w:rPr>
        <w:t>v′ = v · M</w:t>
      </w:r>
      <w:r>
        <w:t xml:space="preserve">), the upper‑left 3×3 being </w:t>
      </w:r>
      <w:r>
        <w:rPr>
          <w:rStyle w:val="VARIABLE"/>
        </w:rPr>
        <w:t>R</w:t>
      </w:r>
      <w:r>
        <w:t xml:space="preserve"> (rows are the transformed basis vectors) and the </w:t>
      </w:r>
      <w:r>
        <w:rPr>
          <w:b/>
        </w:rPr>
        <w:t>translation in the fourth row</w:t>
      </w:r>
      <w:r>
        <w:t>; the matrix is right‑handed with no shear.</w:t>
      </w:r>
    </w:p>
    <w:p w14:paraId="015E11D2" w14:textId="77777777" w:rsidR="00083FDD" w:rsidRDefault="00BA7F51">
      <w:pPr>
        <w:pStyle w:val="ListBullet"/>
        <w:numPr>
          <w:ilvl w:val="0"/>
          <w:numId w:val="21"/>
        </w:numPr>
      </w:pPr>
      <w:r>
        <w:rPr>
          <w:b/>
        </w:rPr>
        <w:t>Quaternion.</w:t>
      </w:r>
      <w:r>
        <w:t xml:space="preserve"> When the target is </w:t>
      </w:r>
      <w:r>
        <w:rPr>
          <w:rStyle w:val="VARIABLE"/>
        </w:rPr>
        <w:t>xformOp:orient</w:t>
      </w:r>
      <w:r>
        <w:t xml:space="preserve"> (</w:t>
      </w:r>
      <w:r>
        <w:rPr>
          <w:rStyle w:val="VARIABLE"/>
        </w:rPr>
        <w:t>quatf</w:t>
      </w:r>
      <w:r>
        <w:t>/</w:t>
      </w:r>
      <w:r>
        <w:rPr>
          <w:rStyle w:val="VARIABLE"/>
        </w:rPr>
        <w:t>quatd</w:t>
      </w:r>
      <w:r>
        <w:t xml:space="preserve">), the quaternion </w:t>
      </w:r>
      <w:r>
        <w:rPr>
          <w:b/>
        </w:rPr>
        <w:t>shall</w:t>
      </w:r>
      <w:r>
        <w:t xml:space="preserve"> be reordered from the OPC UA/RSL imaginary‑first </w:t>
      </w:r>
      <w:r>
        <w:rPr>
          <w:rStyle w:val="VARIABLE"/>
        </w:rPr>
        <w:t>(x, y, z, w)</w:t>
      </w:r>
      <w:r>
        <w:t xml:space="preserve"> order to USD's real‑first </w:t>
      </w:r>
      <w:r>
        <w:rPr>
          <w:rStyle w:val="VARIABLE"/>
        </w:rPr>
        <w:t>(w, x, y, z)</w:t>
      </w:r>
      <w:r>
        <w:t xml:space="preserve"> order, and normalised.</w:t>
      </w:r>
    </w:p>
    <w:p w14:paraId="783EF6B3" w14:textId="77777777" w:rsidR="00083FDD" w:rsidRDefault="00BA7F51">
      <w:pPr>
        <w:pStyle w:val="ListBullet"/>
        <w:numPr>
          <w:ilvl w:val="0"/>
          <w:numId w:val="21"/>
        </w:numPr>
      </w:pPr>
      <w:r>
        <w:rPr>
          <w:b/>
        </w:rPr>
        <w:t>Up‑axis.</w:t>
      </w:r>
      <w:r>
        <w:t xml:space="preserve"> A Z‑up source composed onto a Y‑up stage (</w:t>
      </w:r>
      <w:r>
        <w:rPr>
          <w:rStyle w:val="VARIABLE"/>
        </w:rPr>
        <w:t>upAxis = "Y"</w:t>
      </w:r>
      <w:r>
        <w:t xml:space="preserve">, or vice‑versa) </w:t>
      </w:r>
      <w:r>
        <w:rPr>
          <w:b/>
        </w:rPr>
        <w:t>shall</w:t>
      </w:r>
      <w:r>
        <w:t xml:space="preserve"> be reconciled by an explicit correction frame declared in the profile (for Z‑up→Y‑up, a </w:t>
      </w:r>
      <w:r>
        <w:rPr>
          <w:rStyle w:val="VARIABLE"/>
        </w:rPr>
        <w:t>−90°</w:t>
      </w:r>
      <w:r>
        <w:t xml:space="preserve"> rotation about X applied outermost); the connector </w:t>
      </w:r>
      <w:r>
        <w:rPr>
          <w:b/>
        </w:rPr>
        <w:t>shall not</w:t>
      </w:r>
      <w:r>
        <w:t xml:space="preserve"> silently reinterpret axes.</w:t>
      </w:r>
    </w:p>
    <w:p w14:paraId="735DE026" w14:textId="77777777" w:rsidR="00083FDD" w:rsidRDefault="00BA7F51">
      <w:pPr>
        <w:pStyle w:val="PARAGRAPH"/>
      </w:pPr>
      <w:r>
        <w:rPr>
          <w:b/>
        </w:rPr>
        <w:t>Geospatial profile (</w:t>
      </w:r>
      <w:r>
        <w:rPr>
          <w:rStyle w:val="VARIABLE"/>
        </w:rPr>
        <w:t>RenderTargetKind = Georeference</w:t>
      </w:r>
      <w:r>
        <w:rPr>
          <w:b/>
        </w:rPr>
        <w:t>).</w:t>
      </w:r>
      <w:r>
        <w:t xml:space="preserve"> The source is an OPC UA/GPOS </w:t>
      </w:r>
      <w:r>
        <w:rPr>
          <w:rStyle w:val="VARIABLE"/>
        </w:rPr>
        <w:t>GlobalPositionType</w:t>
      </w:r>
      <w:r>
        <w:t xml:space="preserve"> value (or its </w:t>
      </w:r>
      <w:r>
        <w:rPr>
          <w:rStyle w:val="VARIABLE"/>
        </w:rPr>
        <w:t>Latitude</w:t>
      </w:r>
      <w:r>
        <w:t>/</w:t>
      </w:r>
      <w:r>
        <w:rPr>
          <w:rStyle w:val="VARIABLE"/>
        </w:rPr>
        <w:t>Longitude</w:t>
      </w:r>
      <w:r>
        <w:t>/</w:t>
      </w:r>
      <w:r>
        <w:rPr>
          <w:rStyle w:val="VARIABLE"/>
        </w:rPr>
        <w:t>Elevation</w:t>
      </w:r>
      <w:r>
        <w:t xml:space="preserve"> component Variables) with an EPSG </w:t>
      </w:r>
      <w:r>
        <w:rPr>
          <w:rStyle w:val="VARIABLE"/>
        </w:rPr>
        <w:t>CoordinateReferenceSystem</w:t>
      </w:r>
      <w:r>
        <w:t xml:space="preserve">; the target is a USD </w:t>
      </w:r>
      <w:r>
        <w:rPr>
          <w:b/>
        </w:rPr>
        <w:t>georeference origin</w:t>
      </w:r>
      <w:r>
        <w:t xml:space="preserve"> (stage‑level) or a per‑prim </w:t>
      </w:r>
      <w:r>
        <w:rPr>
          <w:b/>
        </w:rPr>
        <w:t>globe anchor</w:t>
      </w:r>
      <w:r>
        <w:t xml:space="preserve"> — the portable Part 2 </w:t>
      </w:r>
      <w:r>
        <w:rPr>
          <w:rStyle w:val="VARIABLE"/>
        </w:rPr>
        <w:t>UsdGeoreferenceApiType</w:t>
      </w:r>
      <w:r>
        <w:t>/</w:t>
      </w:r>
      <w:r>
        <w:rPr>
          <w:rStyle w:val="VARIABLE"/>
        </w:rPr>
        <w:t>UsdGlobeAnchorApiType</w:t>
      </w:r>
      <w:r>
        <w:t xml:space="preserve">, or the vendor schemas mapped in </w:t>
      </w:r>
      <w:r>
        <w:rPr>
          <w:b/>
        </w:rPr>
        <w:t>Annex F</w:t>
      </w:r>
      <w:r>
        <w:t xml:space="preserve"> (Cesium </w:t>
      </w:r>
      <w:r>
        <w:rPr>
          <w:rStyle w:val="VARIABLE"/>
        </w:rPr>
        <w:t>CesiumGeoreferencePrim</w:t>
      </w:r>
      <w:r>
        <w:t>/</w:t>
      </w:r>
      <w:r>
        <w:rPr>
          <w:rStyle w:val="VARIABLE"/>
        </w:rPr>
        <w:t>CesiumGlobeAnchorAPI</w:t>
      </w:r>
      <w:r>
        <w:t xml:space="preserve">, NVIDIA </w:t>
      </w:r>
      <w:r>
        <w:rPr>
          <w:rStyle w:val="VARIABLE"/>
        </w:rPr>
        <w:t>WGS84ReferencePositionAPI</w:t>
      </w:r>
      <w:r>
        <w:t>/</w:t>
      </w:r>
      <w:r>
        <w:rPr>
          <w:rStyle w:val="VARIABLE"/>
        </w:rPr>
        <w:t>WGS84LocalPositionAPI</w:t>
      </w:r>
      <w:r>
        <w:t>). The following rules are mandatory:</w:t>
      </w:r>
    </w:p>
    <w:p w14:paraId="54945032" w14:textId="77777777" w:rsidR="00083FDD" w:rsidRDefault="00BA7F51">
      <w:pPr>
        <w:pStyle w:val="ListBullet"/>
        <w:numPr>
          <w:ilvl w:val="0"/>
          <w:numId w:val="21"/>
        </w:numPr>
      </w:pPr>
      <w:r>
        <w:rPr>
          <w:b/>
        </w:rPr>
        <w:t>Coordinate reference system.</w:t>
      </w:r>
      <w:r>
        <w:t xml:space="preserve"> </w:t>
      </w:r>
      <w:r>
        <w:rPr>
          <w:rStyle w:val="VARIABLE"/>
        </w:rPr>
        <w:t>Latitude</w:t>
      </w:r>
      <w:r>
        <w:t>/</w:t>
      </w:r>
      <w:r>
        <w:rPr>
          <w:rStyle w:val="VARIABLE"/>
        </w:rPr>
        <w:t>Longitude</w:t>
      </w:r>
      <w:r>
        <w:t xml:space="preserve"> are authored as </w:t>
      </w:r>
      <w:r>
        <w:rPr>
          <w:b/>
        </w:rPr>
        <w:t>decimal degrees</w:t>
      </w:r>
      <w:r>
        <w:t xml:space="preserve"> and </w:t>
      </w:r>
      <w:r>
        <w:rPr>
          <w:rStyle w:val="VARIABLE"/>
        </w:rPr>
        <w:t>Elevation</w:t>
      </w:r>
      <w:r>
        <w:t xml:space="preserve">/height as </w:t>
      </w:r>
      <w:r>
        <w:rPr>
          <w:b/>
        </w:rPr>
        <w:t>metres</w:t>
      </w:r>
      <w:r>
        <w:t xml:space="preserve">. If </w:t>
      </w:r>
      <w:r>
        <w:rPr>
          <w:rStyle w:val="VARIABLE"/>
        </w:rPr>
        <w:t>CoordinateReferenceSystem</w:t>
      </w:r>
      <w:r>
        <w:t xml:space="preserve"> is not WGS84/GPS (EPSG 4326) the connector </w:t>
      </w:r>
      <w:r>
        <w:rPr>
          <w:b/>
        </w:rPr>
        <w:t>shall</w:t>
      </w:r>
      <w:r>
        <w:t xml:space="preserve"> reproject to the target schema's CRS (WGS84 for Cesium/NVIDIA) before authoring; an unmapped or unsupported CRS </w:t>
      </w:r>
      <w:r>
        <w:rPr>
          <w:b/>
        </w:rPr>
        <w:t>shall</w:t>
      </w:r>
      <w:r>
        <w:t xml:space="preserve"> leave the target unresolved (no update) rather than author an unprojected value.</w:t>
      </w:r>
    </w:p>
    <w:p w14:paraId="0C8821E0" w14:textId="77777777" w:rsidR="00083FDD" w:rsidRDefault="00BA7F51">
      <w:pPr>
        <w:pStyle w:val="ListBullet"/>
        <w:numPr>
          <w:ilvl w:val="0"/>
          <w:numId w:val="21"/>
        </w:numPr>
      </w:pPr>
      <w:r>
        <w:rPr>
          <w:b/>
        </w:rPr>
        <w:t>Origin and tangent plane.</w:t>
      </w:r>
      <w:r>
        <w:t xml:space="preserve"> A georeference declares a single geodetic origin </w:t>
      </w:r>
      <w:r>
        <w:rPr>
          <w:rStyle w:val="VARIABLE"/>
        </w:rPr>
        <w:t>(lat₀, lon₀, h₀)</w:t>
      </w:r>
      <w:r>
        <w:t xml:space="preserve"> and a local </w:t>
      </w:r>
      <w:r>
        <w:rPr>
          <w:b/>
        </w:rPr>
        <w:t>East‑North‑Up (ENU)</w:t>
      </w:r>
      <w:r>
        <w:t xml:space="preserve"> tangent plane at that origin. Stage‑local metric coordinates relate to global coordinates through the ECEF→ENU transform anchored at the origin (with axis assignment per stage </w:t>
      </w:r>
      <w:r>
        <w:rPr>
          <w:rStyle w:val="VARIABLE"/>
        </w:rPr>
        <w:t>upAxis</w:t>
      </w:r>
      <w:r>
        <w:t xml:space="preserve">: for Z‑up, </w:t>
      </w:r>
      <w:r>
        <w:rPr>
          <w:rStyle w:val="VARIABLE"/>
        </w:rPr>
        <w:t>+X</w:t>
      </w:r>
      <w:r>
        <w:t xml:space="preserve"> = East, </w:t>
      </w:r>
      <w:r>
        <w:rPr>
          <w:rStyle w:val="VARIABLE"/>
        </w:rPr>
        <w:t>+Y</w:t>
      </w:r>
      <w:r>
        <w:t xml:space="preserve"> = North, </w:t>
      </w:r>
      <w:r>
        <w:rPr>
          <w:rStyle w:val="VARIABLE"/>
        </w:rPr>
        <w:t>+Z</w:t>
      </w:r>
      <w:r>
        <w:t xml:space="preserve"> = Up). Where GPOS supplies </w:t>
      </w:r>
      <w:r>
        <w:rPr>
          <w:rStyle w:val="VARIABLE"/>
        </w:rPr>
        <w:t>GroundControlPointDataType</w:t>
      </w:r>
      <w:r>
        <w:t xml:space="preserve"> (local‑Cartesian ↔ global‑geographic pairs), the connector </w:t>
      </w:r>
      <w:r>
        <w:rPr>
          <w:b/>
        </w:rPr>
        <w:t>shall</w:t>
      </w:r>
      <w:r>
        <w:t xml:space="preserve"> use them to establish/refine that origin and tangent‑plane registration (one point fixes the origin; several refine it, e.g. by least‑squares).</w:t>
      </w:r>
    </w:p>
    <w:p w14:paraId="6A75A5BA" w14:textId="77777777" w:rsidR="00083FDD" w:rsidRDefault="00BA7F51">
      <w:pPr>
        <w:pStyle w:val="ListBullet"/>
        <w:numPr>
          <w:ilvl w:val="0"/>
          <w:numId w:val="21"/>
        </w:numPr>
      </w:pPr>
      <w:r>
        <w:rPr>
          <w:b/>
        </w:rPr>
        <w:t>Per‑asset placement.</w:t>
      </w:r>
      <w:r>
        <w:t xml:space="preserve"> A moving asset's </w:t>
      </w:r>
      <w:r>
        <w:rPr>
          <w:rStyle w:val="VARIABLE"/>
        </w:rPr>
        <w:t>GlobalPosition</w:t>
      </w:r>
      <w:r>
        <w:t xml:space="preserve"> is authored either directly onto the target globe‑anchor attributes (</w:t>
      </w:r>
      <w:r>
        <w:rPr>
          <w:rStyle w:val="VARIABLE"/>
        </w:rPr>
        <w:t>Latitude</w:t>
      </w:r>
      <w:r>
        <w:t>/</w:t>
      </w:r>
      <w:r>
        <w:rPr>
          <w:rStyle w:val="VARIABLE"/>
        </w:rPr>
        <w:t>Longitude</w:t>
      </w:r>
      <w:r>
        <w:t>/</w:t>
      </w:r>
      <w:r>
        <w:rPr>
          <w:rStyle w:val="VARIABLE"/>
        </w:rPr>
        <w:t>Height</w:t>
      </w:r>
      <w:r>
        <w:t xml:space="preserve">) — letting the georeference schema resolve the local transform — or, when driving a raw pose, converted to an ENU offset from the origin and authored as </w:t>
      </w:r>
      <w:r>
        <w:rPr>
          <w:rStyle w:val="VARIABLE"/>
        </w:rPr>
        <w:t>xformOp:translate</w:t>
      </w:r>
      <w:r>
        <w:t xml:space="preserve"> (metres, per the transform profile). The connector </w:t>
      </w:r>
      <w:r>
        <w:rPr>
          <w:b/>
        </w:rPr>
        <w:t>shall not</w:t>
      </w:r>
      <w:r>
        <w:t xml:space="preserve"> author a raw </w:t>
      </w:r>
      <w:r>
        <w:rPr>
          <w:rStyle w:val="VARIABLE"/>
        </w:rPr>
        <w:t>xformOp</w:t>
      </w:r>
      <w:r>
        <w:t xml:space="preserve"> when the target is a georeference/anchor attribute.</w:t>
      </w:r>
    </w:p>
    <w:p w14:paraId="5101407F" w14:textId="77777777" w:rsidR="00083FDD" w:rsidRDefault="00BA7F51">
      <w:pPr>
        <w:pStyle w:val="ListBullet"/>
        <w:numPr>
          <w:ilvl w:val="0"/>
          <w:numId w:val="21"/>
        </w:numPr>
      </w:pPr>
      <w:r>
        <w:rPr>
          <w:b/>
        </w:rPr>
        <w:t>Elevation datum.</w:t>
      </w:r>
      <w:r>
        <w:t xml:space="preserve"> Elevation is interpreted per the GPOS </w:t>
      </w:r>
      <w:r>
        <w:rPr>
          <w:rStyle w:val="VARIABLE"/>
        </w:rPr>
        <w:t>ElevationReference</w:t>
      </w:r>
      <w:r>
        <w:t xml:space="preserve"> (e.g. ellipsoidal height vs. mean‑sea‑level/geoid vs. floor‑relative) and authored in metres irrespective of stage </w:t>
      </w:r>
      <w:r>
        <w:rPr>
          <w:rStyle w:val="VARIABLE"/>
        </w:rPr>
        <w:t>metersPerUnit</w:t>
      </w:r>
      <w:r>
        <w:t xml:space="preserve">; a connector that cannot honour the stated datum </w:t>
      </w:r>
      <w:r>
        <w:rPr>
          <w:b/>
        </w:rPr>
        <w:t>shall</w:t>
      </w:r>
      <w:r>
        <w:t xml:space="preserve"> treat the height as unresolved rather than mis‑place the asset.</w:t>
      </w:r>
    </w:p>
    <w:p w14:paraId="4662FBB1" w14:textId="77777777" w:rsidR="00083FDD" w:rsidRDefault="00BA7F51">
      <w:pPr>
        <w:pStyle w:val="PARAGRAPH"/>
      </w:pPr>
      <w:r>
        <w:t xml:space="preserve">Because core OpenUSD defines no geodetic schema, the concrete georeference target is a portable Part 2 schema or a vendor/extension schema; the attribute‑level mapping to NVIDIA Omniverse and Cesium for Omniverse is given in </w:t>
      </w:r>
      <w:r>
        <w:rPr>
          <w:b/>
        </w:rPr>
        <w:t>Annex F</w:t>
      </w:r>
      <w:r>
        <w:t>.</w:t>
      </w:r>
    </w:p>
    <w:p w14:paraId="4457F897" w14:textId="77777777" w:rsidR="00083FDD" w:rsidRDefault="00BA7F51">
      <w:pPr>
        <w:pStyle w:val="Heading3"/>
      </w:pPr>
      <w:bookmarkStart w:id="278" w:name="_Clause_c7_4_3"/>
      <w:bookmarkStart w:id="279" w:name="_Toc236398572"/>
      <w:r>
        <w:t>Quality, timestamp and persistence</w:t>
      </w:r>
      <w:bookmarkEnd w:id="278"/>
      <w:bookmarkEnd w:id="279"/>
    </w:p>
    <w:p w14:paraId="100054CF" w14:textId="77777777" w:rsidR="00083FDD" w:rsidRDefault="00BA7F51">
      <w:pPr>
        <w:pStyle w:val="PARAGRAPH"/>
      </w:pPr>
      <w:r>
        <w:rPr>
          <w:b/>
        </w:rPr>
        <w:t>Quality.</w:t>
      </w:r>
      <w:r>
        <w:t xml:space="preserve"> An omitted (binary) source </w:t>
      </w:r>
      <w:r>
        <w:rPr>
          <w:rStyle w:val="VARIABLE"/>
        </w:rPr>
        <w:t>StatusCode</w:t>
      </w:r>
      <w:r>
        <w:t xml:space="preserve"> means </w:t>
      </w:r>
      <w:r>
        <w:rPr>
          <w:b/>
        </w:rPr>
        <w:t>Good</w:t>
      </w:r>
      <w:r>
        <w:t xml:space="preserve">; a </w:t>
      </w:r>
      <w:r>
        <w:rPr>
          <w:rStyle w:val="VARIABLE"/>
        </w:rPr>
        <w:t>Bad</w:t>
      </w:r>
      <w:r>
        <w:t>/</w:t>
      </w:r>
      <w:r>
        <w:rPr>
          <w:rStyle w:val="VARIABLE"/>
        </w:rPr>
        <w:t>Uncertain</w:t>
      </w:r>
      <w:r>
        <w:t xml:space="preserve"> StatusCode triggers </w:t>
      </w:r>
      <w:r>
        <w:rPr>
          <w:rStyle w:val="VARIABLE"/>
        </w:rPr>
        <w:t>BadQualityAction</w:t>
      </w:r>
      <w:r>
        <w:t xml:space="preserve"> (default </w:t>
      </w:r>
      <w:r>
        <w:rPr>
          <w:rStyle w:val="VARIABLE"/>
        </w:rPr>
        <w:t>Skip</w:t>
      </w:r>
      <w:r>
        <w:t xml:space="preserve">). </w:t>
      </w:r>
      <w:r>
        <w:rPr>
          <w:rStyle w:val="VARIABLE"/>
        </w:rPr>
        <w:t>ClearOpinion</w:t>
      </w:r>
      <w:r>
        <w:t xml:space="preserve"> removes the authored USD opinion (revealing a weaker layer) — it does </w:t>
      </w:r>
      <w:r>
        <w:rPr>
          <w:b/>
        </w:rPr>
        <w:t>not</w:t>
      </w:r>
      <w:r>
        <w:t xml:space="preserve"> author a fabricated "bad" value.</w:t>
      </w:r>
    </w:p>
    <w:p w14:paraId="00B6BB63" w14:textId="54384A64" w:rsidR="00083FDD" w:rsidRDefault="00BA7F51">
      <w:pPr>
        <w:pStyle w:val="PARAGRAPH"/>
      </w:pPr>
      <w:r>
        <w:rPr>
          <w:b/>
        </w:rPr>
        <w:t>Timestamp.</w:t>
      </w:r>
      <w:r>
        <w:t xml:space="preserve"> OPC UA source/server timestamps are wall-clock; USD time codes are stage-timeline ordinates. They relate only through an explicit epoch and </w:t>
      </w:r>
      <w:r>
        <w:rPr>
          <w:rStyle w:val="VARIABLE"/>
        </w:rPr>
        <w:t>timeCodesPerSecond</w:t>
      </w:r>
      <w:r>
        <w:t xml:space="preserve"> when a recording profile is used; an </w:t>
      </w:r>
      <w:r>
        <w:rPr>
          <w:rStyle w:val="VARIABLE"/>
        </w:rPr>
        <w:t>OpenUsdValueChangeBindingType</w:t>
      </w:r>
      <w:r>
        <w:t xml:space="preserve"> authors the latest value as the </w:t>
      </w:r>
      <w:r>
        <w:lastRenderedPageBreak/>
        <w:t xml:space="preserve">attribute default, while an </w:t>
      </w:r>
      <w:r>
        <w:rPr>
          <w:rStyle w:val="VARIABLE"/>
        </w:rPr>
        <w:t>OpenUsdHistoryBindingType</w:t>
      </w:r>
      <w:r>
        <w:t xml:space="preserve"> authors time-sampled values (</w:t>
      </w:r>
      <w:r>
        <w:fldChar w:fldCharType="begin"/>
      </w:r>
      <w:r>
        <w:instrText xml:space="preserve"> REF _Clause_c7_6 \r \h </w:instrText>
      </w:r>
      <w:r>
        <w:fldChar w:fldCharType="separate"/>
      </w:r>
      <w:r w:rsidR="00F106D4">
        <w:t>7.6</w:t>
      </w:r>
      <w:r>
        <w:fldChar w:fldCharType="end"/>
      </w:r>
      <w:r>
        <w:t xml:space="preserve">). Absent timestamps mean </w:t>
      </w:r>
      <w:r>
        <w:rPr>
          <w:b/>
        </w:rPr>
        <w:t>unavailable</w:t>
      </w:r>
      <w:r>
        <w:t>, not "now".</w:t>
      </w:r>
    </w:p>
    <w:p w14:paraId="65D48217" w14:textId="77777777" w:rsidR="00083FDD" w:rsidRDefault="00BA7F51">
      <w:pPr>
        <w:pStyle w:val="PARAGRAPH"/>
      </w:pPr>
      <w:r>
        <w:rPr>
          <w:b/>
        </w:rPr>
        <w:t>Persistence and update.</w:t>
      </w:r>
      <w:r>
        <w:t xml:space="preserve"> </w:t>
      </w:r>
      <w:r>
        <w:rPr>
          <w:rStyle w:val="VARIABLE"/>
        </w:rPr>
        <w:t>SamplingIntervalHint</w:t>
      </w:r>
      <w:r>
        <w:t xml:space="preserve"> and any deadband are </w:t>
      </w:r>
      <w:r>
        <w:rPr>
          <w:b/>
        </w:rPr>
        <w:t>hints</w:t>
      </w:r>
      <w:r>
        <w:t xml:space="preserve">; </w:t>
      </w:r>
      <w:r>
        <w:rPr>
          <w:rStyle w:val="VARIABLE"/>
        </w:rPr>
        <w:t>PublishingInterval</w:t>
      </w:r>
      <w:r>
        <w:t xml:space="preserve">, queue size, and the actual MonitoredItem parameters are per-client Subscription requests and are </w:t>
      </w:r>
      <w:r>
        <w:rPr>
          <w:b/>
        </w:rPr>
        <w:t>not</w:t>
      </w:r>
      <w:r>
        <w:t xml:space="preserve"> part of the binding descriptor. Overflow and sequence gaps are observable loss (partly recoverable via </w:t>
      </w:r>
      <w:r>
        <w:rPr>
          <w:rStyle w:val="VARIABLE"/>
        </w:rPr>
        <w:t>Republish</w:t>
      </w:r>
      <w:r>
        <w:t>) and are not license to invent continuity.</w:t>
      </w:r>
    </w:p>
    <w:p w14:paraId="4A47AE70" w14:textId="77777777" w:rsidR="00083FDD" w:rsidRDefault="00BA7F51">
      <w:pPr>
        <w:pStyle w:val="Heading2"/>
      </w:pPr>
      <w:bookmarkStart w:id="280" w:name="_Clause_c7_5"/>
      <w:bookmarkStart w:id="281" w:name="_Toc236398573"/>
      <w:r>
        <w:t>OpenUsdValueChangeBindingType</w:t>
      </w:r>
      <w:bookmarkEnd w:id="280"/>
      <w:bookmarkEnd w:id="281"/>
    </w:p>
    <w:p w14:paraId="3EFBAF19" w14:textId="77777777" w:rsidR="00083FDD" w:rsidRDefault="00BA7F51">
      <w:pPr>
        <w:pStyle w:val="PARAGRAPH"/>
      </w:pPr>
      <w:r>
        <w:t xml:space="preserve">The read-only default: a source </w:t>
      </w:r>
      <w:r>
        <w:rPr>
          <w:rStyle w:val="VARIABLE"/>
        </w:rPr>
        <w:t>Variable</w:t>
      </w:r>
      <w:r>
        <w:t xml:space="preserve"> </w:t>
      </w:r>
      <w:r>
        <w:rPr>
          <w:rStyle w:val="VARIABLE"/>
        </w:rPr>
        <w:t>Value</w:t>
      </w:r>
      <w:r>
        <w:t xml:space="preserve"> drives a USD attribute. Adds </w:t>
      </w:r>
      <w:r>
        <w:rPr>
          <w:b/>
        </w:rPr>
        <w:t>no</w:t>
      </w:r>
      <w:r>
        <w:t xml:space="preserve"> members beyond the base; it binds the source Value (</w:t>
      </w:r>
      <w:r>
        <w:rPr>
          <w:rStyle w:val="VARIABLE"/>
        </w:rPr>
        <w:t>AttributeId</w:t>
      </w:r>
      <w:r>
        <w:t xml:space="preserve"> 13).</w:t>
      </w:r>
    </w:p>
    <w:p w14:paraId="3C79C49C" w14:textId="7CD6CE85" w:rsidR="00083FDD" w:rsidRDefault="00BA7F51">
      <w:pPr>
        <w:pStyle w:val="TABLE-title"/>
      </w:pPr>
      <w:bookmarkStart w:id="282" w:name="_Tab_c7_5_tab"/>
      <w:bookmarkStart w:id="283" w:name="_Toc236398665"/>
      <w:r>
        <w:t xml:space="preserve">Table </w:t>
      </w:r>
      <w:r>
        <w:fldChar w:fldCharType="begin"/>
      </w:r>
      <w:r>
        <w:instrText xml:space="preserve"> SEQ Table \* ARABIC </w:instrText>
      </w:r>
      <w:r>
        <w:fldChar w:fldCharType="separate"/>
      </w:r>
      <w:r w:rsidR="00F106D4">
        <w:rPr>
          <w:noProof/>
        </w:rPr>
        <w:t>19</w:t>
      </w:r>
      <w:r>
        <w:fldChar w:fldCharType="end"/>
      </w:r>
      <w:r>
        <w:t xml:space="preserve"> – OpenUsdValueChangeBindingType definition</w:t>
      </w:r>
      <w:bookmarkEnd w:id="282"/>
      <w:bookmarkEnd w:id="28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18E1C74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D0E1941"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AB1A03C" w14:textId="77777777" w:rsidR="00083FDD" w:rsidRDefault="00BA7F51">
            <w:pPr>
              <w:pStyle w:val="TableText"/>
            </w:pPr>
            <w:r>
              <w:rPr>
                <w:b/>
              </w:rPr>
              <w:t>Value</w:t>
            </w:r>
          </w:p>
        </w:tc>
      </w:tr>
      <w:tr w:rsidR="00083FDD" w14:paraId="28A7262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AAFE9DD"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0702624" w14:textId="77777777" w:rsidR="00083FDD" w:rsidRDefault="00BA7F51">
            <w:pPr>
              <w:pStyle w:val="TableText"/>
            </w:pPr>
            <w:r>
              <w:t>2:OpenUsdValueChangeBindingType</w:t>
            </w:r>
          </w:p>
        </w:tc>
      </w:tr>
      <w:tr w:rsidR="00083FDD" w14:paraId="2F6F1F2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F90544"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6E5AF5F" w14:textId="77777777" w:rsidR="00083FDD" w:rsidRDefault="00BA7F51">
            <w:pPr>
              <w:pStyle w:val="TableText"/>
            </w:pPr>
            <w:r>
              <w:t>False</w:t>
            </w:r>
          </w:p>
        </w:tc>
      </w:tr>
      <w:tr w:rsidR="00083FDD" w14:paraId="5509E59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91390A5"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78D1276"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B1F3E4E"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8A0E3C4"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6440C4"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0B82A51" w14:textId="77777777" w:rsidR="00083FDD" w:rsidRDefault="00BA7F51">
            <w:pPr>
              <w:pStyle w:val="TableText"/>
            </w:pPr>
            <w:r>
              <w:rPr>
                <w:b/>
              </w:rPr>
              <w:t>Other</w:t>
            </w:r>
          </w:p>
        </w:tc>
      </w:tr>
      <w:tr w:rsidR="00083FDD" w14:paraId="77BAB3D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9DB2925" w14:textId="77777777" w:rsidR="00083FDD" w:rsidRDefault="00BA7F51">
            <w:pPr>
              <w:pStyle w:val="TableText"/>
            </w:pPr>
            <w:r>
              <w:t>Subtype of the OpenUsdLiveBindingType defined in OPC 10000-5, i.e. inheriting the InstanceDeclarations of that Node.</w:t>
            </w:r>
          </w:p>
        </w:tc>
      </w:tr>
      <w:tr w:rsidR="00083FDD" w14:paraId="5091357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83A5AA4" w14:textId="77777777" w:rsidR="00083FDD" w:rsidRDefault="00BA7F51">
            <w:pPr>
              <w:pStyle w:val="TableText"/>
            </w:pPr>
            <w:r>
              <w:rPr>
                <w:b/>
              </w:rPr>
              <w:t>Conformance Units</w:t>
            </w:r>
          </w:p>
        </w:tc>
      </w:tr>
      <w:tr w:rsidR="00083FDD" w14:paraId="6DBCD64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AFC1863" w14:textId="77777777" w:rsidR="00083FDD" w:rsidRDefault="00BA7F51">
            <w:pPr>
              <w:pStyle w:val="TableText"/>
            </w:pPr>
            <w:r>
              <w:t>OU-Binding</w:t>
            </w:r>
          </w:p>
        </w:tc>
      </w:tr>
      <w:tr w:rsidR="00083FDD" w14:paraId="0075E0B4"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8D16341" w14:textId="77777777" w:rsidR="00083FDD" w:rsidRDefault="00BA7F51">
            <w:pPr>
              <w:pStyle w:val="TableText"/>
            </w:pPr>
            <w:r>
              <w:t>OU-Conversion-Scalar</w:t>
            </w:r>
          </w:p>
        </w:tc>
      </w:tr>
    </w:tbl>
    <w:p w14:paraId="5B2BF08F" w14:textId="77777777" w:rsidR="00083FDD" w:rsidRDefault="00083FDD">
      <w:pPr>
        <w:pStyle w:val="spacer"/>
      </w:pPr>
    </w:p>
    <w:p w14:paraId="36916504" w14:textId="77777777" w:rsidR="00083FDD" w:rsidRDefault="00BA7F51">
      <w:pPr>
        <w:pStyle w:val="Heading2"/>
      </w:pPr>
      <w:bookmarkStart w:id="284" w:name="_Clause_c7_6"/>
      <w:bookmarkStart w:id="285" w:name="_Toc236398574"/>
      <w:r>
        <w:t>OpenUsdAlarmBindingType</w:t>
      </w:r>
      <w:bookmarkEnd w:id="284"/>
      <w:bookmarkEnd w:id="285"/>
    </w:p>
    <w:p w14:paraId="56E5B543" w14:textId="77777777" w:rsidR="00083FDD" w:rsidRDefault="00BA7F51">
      <w:pPr>
        <w:pStyle w:val="PARAGRAPH"/>
      </w:pPr>
      <w:r>
        <w:t>The source resolves to an OPC UA Alarms &amp; Conditions instance (Part 9) or a plain Variable exposing the aspect value. Adds:</w:t>
      </w:r>
    </w:p>
    <w:p w14:paraId="515D4CB4" w14:textId="77777777" w:rsidR="00083FDD" w:rsidRDefault="00BA7F51">
      <w:pPr>
        <w:pStyle w:val="PARAGRAPH"/>
      </w:pPr>
      <w:r>
        <w:rPr>
          <w:rStyle w:val="VARIABLE"/>
        </w:rPr>
        <w:t>AlarmAspect</w:t>
      </w:r>
      <w:r>
        <w:t xml:space="preserve"> selects the condition aspect that drives the target USD attribute — </w:t>
      </w:r>
      <w:r>
        <w:rPr>
          <w:rStyle w:val="VARIABLE"/>
        </w:rPr>
        <w:t>ActiveState</w:t>
      </w:r>
      <w:r>
        <w:t>/</w:t>
      </w:r>
      <w:r>
        <w:rPr>
          <w:rStyle w:val="VARIABLE"/>
        </w:rPr>
        <w:t>AckedState</w:t>
      </w:r>
      <w:r>
        <w:t>/</w:t>
      </w:r>
      <w:r>
        <w:rPr>
          <w:rStyle w:val="VARIABLE"/>
        </w:rPr>
        <w:t>EnabledState</w:t>
      </w:r>
      <w:r>
        <w:t xml:space="preserve"> (boolean → e.g. </w:t>
      </w:r>
      <w:r>
        <w:rPr>
          <w:rStyle w:val="VARIABLE"/>
        </w:rPr>
        <w:t>visibility</w:t>
      </w:r>
      <w:r>
        <w:t xml:space="preserve"> or an emissive on/off) or </w:t>
      </w:r>
      <w:r>
        <w:rPr>
          <w:rStyle w:val="VARIABLE"/>
        </w:rPr>
        <w:t>Severity</w:t>
      </w:r>
      <w:r>
        <w:t xml:space="preserve"> (numeric → e.g. a color ramp). Where a full A&amp;C condition is not available, the aspect </w:t>
      </w:r>
      <w:r>
        <w:rPr>
          <w:b/>
        </w:rPr>
        <w:t>may</w:t>
      </w:r>
      <w:r>
        <w:t xml:space="preserve"> instead be sourced from a plain Variable that exposes the aspect value (a Boolean active-state or numeric severity); the binding semantics are identical and the connector treats it as any monitored source. Quality and </w:t>
      </w:r>
      <w:r>
        <w:rPr>
          <w:rStyle w:val="VARIABLE"/>
        </w:rPr>
        <w:t>BadQualityAction</w:t>
      </w:r>
      <w:r>
        <w:t xml:space="preserve"> apply as for telemetry; a returned-to-normal condition clears or resets the target per </w:t>
      </w:r>
      <w:r>
        <w:rPr>
          <w:rStyle w:val="VARIABLE"/>
        </w:rPr>
        <w:t>BadQualityAction</w:t>
      </w:r>
      <w:r>
        <w:t>.</w:t>
      </w:r>
    </w:p>
    <w:p w14:paraId="6D6734E6" w14:textId="1B5339B9" w:rsidR="00083FDD" w:rsidRDefault="00BA7F51">
      <w:pPr>
        <w:pStyle w:val="TABLE-title"/>
      </w:pPr>
      <w:bookmarkStart w:id="286" w:name="_Tab_c7_6_tab"/>
      <w:bookmarkStart w:id="287" w:name="_Toc236398666"/>
      <w:r>
        <w:t xml:space="preserve">Table </w:t>
      </w:r>
      <w:r>
        <w:fldChar w:fldCharType="begin"/>
      </w:r>
      <w:r>
        <w:instrText xml:space="preserve"> SEQ Table \* ARABIC </w:instrText>
      </w:r>
      <w:r>
        <w:fldChar w:fldCharType="separate"/>
      </w:r>
      <w:r w:rsidR="00F106D4">
        <w:rPr>
          <w:noProof/>
        </w:rPr>
        <w:t>20</w:t>
      </w:r>
      <w:r>
        <w:fldChar w:fldCharType="end"/>
      </w:r>
      <w:r>
        <w:t xml:space="preserve"> – OpenUsdAlarmBindingType definition</w:t>
      </w:r>
      <w:bookmarkEnd w:id="286"/>
      <w:bookmarkEnd w:id="28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453A0AC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43A17F9"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56D4A14" w14:textId="77777777" w:rsidR="00083FDD" w:rsidRDefault="00BA7F51">
            <w:pPr>
              <w:pStyle w:val="TableText"/>
            </w:pPr>
            <w:r>
              <w:rPr>
                <w:b/>
              </w:rPr>
              <w:t>Value</w:t>
            </w:r>
          </w:p>
        </w:tc>
      </w:tr>
      <w:tr w:rsidR="00083FDD" w14:paraId="5EBBF5F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DA265F6"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B233F0C" w14:textId="77777777" w:rsidR="00083FDD" w:rsidRDefault="00BA7F51">
            <w:pPr>
              <w:pStyle w:val="TableText"/>
            </w:pPr>
            <w:r>
              <w:t>2:OpenUsdAlarmBindingType</w:t>
            </w:r>
          </w:p>
        </w:tc>
      </w:tr>
      <w:tr w:rsidR="00083FDD" w14:paraId="6BD703B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AC4295"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B26E876" w14:textId="77777777" w:rsidR="00083FDD" w:rsidRDefault="00BA7F51">
            <w:pPr>
              <w:pStyle w:val="TableText"/>
            </w:pPr>
            <w:r>
              <w:t>False</w:t>
            </w:r>
          </w:p>
        </w:tc>
      </w:tr>
      <w:tr w:rsidR="00083FDD" w14:paraId="32B5F27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9C891F6"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B0DBFA1"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FBD6F1F"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B36BEFF"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64096E9"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D422488" w14:textId="77777777" w:rsidR="00083FDD" w:rsidRDefault="00BA7F51">
            <w:pPr>
              <w:pStyle w:val="TableText"/>
            </w:pPr>
            <w:r>
              <w:rPr>
                <w:b/>
              </w:rPr>
              <w:t>Other</w:t>
            </w:r>
          </w:p>
        </w:tc>
      </w:tr>
      <w:tr w:rsidR="00083FDD" w14:paraId="0923DCF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58F0791" w14:textId="77777777" w:rsidR="00083FDD" w:rsidRDefault="00BA7F51">
            <w:pPr>
              <w:pStyle w:val="TableText"/>
            </w:pPr>
            <w:r>
              <w:t>Subtype of the OpenUsdLiveBindingType defined in OPC 10000-5, i.e. inheriting the InstanceDeclarations of that Node.</w:t>
            </w:r>
          </w:p>
        </w:tc>
      </w:tr>
      <w:tr w:rsidR="00083FDD" w14:paraId="3FE0640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65CF2E7"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E25C451"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7A7693" w14:textId="77777777" w:rsidR="00083FDD" w:rsidRDefault="00BA7F51">
            <w:pPr>
              <w:pStyle w:val="TableTextWithTabs"/>
            </w:pPr>
            <w:r>
              <w:t>AlarmAspect</w:t>
            </w:r>
          </w:p>
        </w:tc>
        <w:tc>
          <w:tcPr>
            <w:tcW w:w="1275" w:type="dxa"/>
            <w:tcBorders>
              <w:top w:val="single" w:sz="4" w:space="0" w:color="auto"/>
              <w:left w:val="single" w:sz="4" w:space="0" w:color="auto"/>
              <w:bottom w:val="single" w:sz="4" w:space="0" w:color="auto"/>
              <w:right w:val="single" w:sz="4" w:space="0" w:color="auto"/>
            </w:tcBorders>
          </w:tcPr>
          <w:p w14:paraId="73B8447E" w14:textId="77777777" w:rsidR="00083FDD" w:rsidRDefault="00BA7F51">
            <w:pPr>
              <w:pStyle w:val="TableText"/>
            </w:pPr>
            <w:r>
              <w:t>OpenUsdAlarmAspectEnum</w:t>
            </w:r>
          </w:p>
        </w:tc>
        <w:tc>
          <w:tcPr>
            <w:tcW w:w="1843" w:type="dxa"/>
            <w:tcBorders>
              <w:top w:val="single" w:sz="4" w:space="0" w:color="auto"/>
              <w:left w:val="single" w:sz="4" w:space="0" w:color="auto"/>
              <w:bottom w:val="single" w:sz="4" w:space="0" w:color="auto"/>
              <w:right w:val="single" w:sz="4" w:space="0" w:color="auto"/>
            </w:tcBorders>
          </w:tcPr>
          <w:p w14:paraId="0DA91AEE"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CC63992" w14:textId="77777777" w:rsidR="00083FDD" w:rsidRDefault="00BA7F51">
            <w:pPr>
              <w:pStyle w:val="TableText"/>
            </w:pPr>
            <w:r>
              <w:t>O</w:t>
            </w:r>
          </w:p>
        </w:tc>
      </w:tr>
      <w:tr w:rsidR="00083FDD" w14:paraId="1E6AC6F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E05CDF4" w14:textId="77777777" w:rsidR="00083FDD" w:rsidRDefault="00BA7F51">
            <w:pPr>
              <w:pStyle w:val="TableText"/>
            </w:pPr>
            <w:r>
              <w:rPr>
                <w:b/>
              </w:rPr>
              <w:t>Conformance Units</w:t>
            </w:r>
          </w:p>
        </w:tc>
      </w:tr>
      <w:tr w:rsidR="00083FDD" w14:paraId="015F20A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FA31BF1" w14:textId="77777777" w:rsidR="00083FDD" w:rsidRDefault="00BA7F51">
            <w:pPr>
              <w:pStyle w:val="TableText"/>
            </w:pPr>
            <w:r>
              <w:t>OU-Alarm</w:t>
            </w:r>
          </w:p>
        </w:tc>
      </w:tr>
    </w:tbl>
    <w:p w14:paraId="4084BE81" w14:textId="77777777" w:rsidR="00083FDD" w:rsidRDefault="00083FDD">
      <w:pPr>
        <w:pStyle w:val="spacer"/>
      </w:pPr>
    </w:p>
    <w:p w14:paraId="7AA4EDDB" w14:textId="77777777" w:rsidR="00083FDD" w:rsidRDefault="00BA7F51">
      <w:pPr>
        <w:pStyle w:val="Heading2"/>
      </w:pPr>
      <w:bookmarkStart w:id="288" w:name="_Clause_c7_7"/>
      <w:bookmarkStart w:id="289" w:name="_Toc236398575"/>
      <w:r>
        <w:t>OpenUsdHistoryBindingType</w:t>
      </w:r>
      <w:bookmarkEnd w:id="288"/>
      <w:bookmarkEnd w:id="289"/>
    </w:p>
    <w:p w14:paraId="2B1F77EF" w14:textId="77777777" w:rsidR="00083FDD" w:rsidRDefault="00BA7F51">
      <w:pPr>
        <w:pStyle w:val="PARAGRAPH"/>
      </w:pPr>
      <w:r>
        <w:t xml:space="preserve">Reads history (Part 11 </w:t>
      </w:r>
      <w:r>
        <w:rPr>
          <w:rStyle w:val="VARIABLE"/>
        </w:rPr>
        <w:t>HistoryRead</w:t>
      </w:r>
      <w:r>
        <w:t>) for the source and authors it on the target. Adds:</w:t>
      </w:r>
    </w:p>
    <w:p w14:paraId="7E98C822" w14:textId="77777777" w:rsidR="00083FDD" w:rsidRDefault="00BA7F51">
      <w:pPr>
        <w:pStyle w:val="PARAGRAPH"/>
      </w:pPr>
      <w:r>
        <w:t xml:space="preserve">With </w:t>
      </w:r>
      <w:r>
        <w:rPr>
          <w:rStyle w:val="VARIABLE"/>
        </w:rPr>
        <w:t>TimeSampled = true</w:t>
      </w:r>
      <w:r>
        <w:t xml:space="preserve"> the connector reads history for the source and authors the values as </w:t>
      </w:r>
      <w:r>
        <w:rPr>
          <w:b/>
        </w:rPr>
        <w:t>USD time samples</w:t>
      </w:r>
      <w:r>
        <w:t xml:space="preserve"> on the target attribute, giving the stage a scrubbable timeline for playback and replay. The source </w:t>
      </w:r>
      <w:r>
        <w:rPr>
          <w:b/>
        </w:rPr>
        <w:t>shall</w:t>
      </w:r>
      <w:r>
        <w:t xml:space="preserve"> be historizing (its </w:t>
      </w:r>
      <w:r>
        <w:rPr>
          <w:rStyle w:val="VARIABLE"/>
        </w:rPr>
        <w:t>AccessLevel</w:t>
      </w:r>
      <w:r>
        <w:t>/</w:t>
      </w:r>
      <w:r>
        <w:rPr>
          <w:rStyle w:val="VARIABLE"/>
        </w:rPr>
        <w:t>UserAccessLevel</w:t>
      </w:r>
      <w:r>
        <w:t xml:space="preserve"> grants </w:t>
      </w:r>
      <w:r>
        <w:rPr>
          <w:rStyle w:val="VARIABLE"/>
        </w:rPr>
        <w:t>HistoryRead</w:t>
      </w:r>
      <w:r>
        <w:t xml:space="preserve"> and the server retains history); if it is not, the connector authors no samples and the binding is inert — a documented degrade, not an error. The epoch and </w:t>
      </w:r>
      <w:r>
        <w:rPr>
          <w:rStyle w:val="VARIABLE"/>
        </w:rPr>
        <w:t>timeCodesPerSecond</w:t>
      </w:r>
      <w:r>
        <w:t xml:space="preserve"> mapping is </w:t>
      </w:r>
      <w:r>
        <w:lastRenderedPageBreak/>
        <w:t>declared by a recording profile; absent that, samples are authored on a connector-defined uniform timeline and are informative.</w:t>
      </w:r>
    </w:p>
    <w:p w14:paraId="1D739FB1" w14:textId="2E561340" w:rsidR="00083FDD" w:rsidRDefault="00BA7F51">
      <w:pPr>
        <w:pStyle w:val="TABLE-title"/>
      </w:pPr>
      <w:bookmarkStart w:id="290" w:name="_Tab_c7_7_tab"/>
      <w:bookmarkStart w:id="291" w:name="_Toc236398667"/>
      <w:r>
        <w:t xml:space="preserve">Table </w:t>
      </w:r>
      <w:r>
        <w:fldChar w:fldCharType="begin"/>
      </w:r>
      <w:r>
        <w:instrText xml:space="preserve"> SEQ Table \* ARABIC </w:instrText>
      </w:r>
      <w:r>
        <w:fldChar w:fldCharType="separate"/>
      </w:r>
      <w:r w:rsidR="00F106D4">
        <w:rPr>
          <w:noProof/>
        </w:rPr>
        <w:t>21</w:t>
      </w:r>
      <w:r>
        <w:fldChar w:fldCharType="end"/>
      </w:r>
      <w:r>
        <w:t xml:space="preserve"> – OpenUsdHistoryBindingType definition</w:t>
      </w:r>
      <w:bookmarkEnd w:id="290"/>
      <w:bookmarkEnd w:id="29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3974B8B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050C753"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5A86CEB" w14:textId="77777777" w:rsidR="00083FDD" w:rsidRDefault="00BA7F51">
            <w:pPr>
              <w:pStyle w:val="TableText"/>
            </w:pPr>
            <w:r>
              <w:rPr>
                <w:b/>
              </w:rPr>
              <w:t>Value</w:t>
            </w:r>
          </w:p>
        </w:tc>
      </w:tr>
      <w:tr w:rsidR="00083FDD" w14:paraId="4DDEABE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D61730C"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27D0528" w14:textId="77777777" w:rsidR="00083FDD" w:rsidRDefault="00BA7F51">
            <w:pPr>
              <w:pStyle w:val="TableText"/>
            </w:pPr>
            <w:r>
              <w:t>2:OpenUsdHistoryBindingType</w:t>
            </w:r>
          </w:p>
        </w:tc>
      </w:tr>
      <w:tr w:rsidR="00083FDD" w14:paraId="7275B26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79182BB"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3660B51" w14:textId="77777777" w:rsidR="00083FDD" w:rsidRDefault="00BA7F51">
            <w:pPr>
              <w:pStyle w:val="TableText"/>
            </w:pPr>
            <w:r>
              <w:t>False</w:t>
            </w:r>
          </w:p>
        </w:tc>
      </w:tr>
      <w:tr w:rsidR="00083FDD" w14:paraId="284A126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5795BEB"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6200BA4"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FB6F7BD"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69E1780"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8CFE227"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51DD210" w14:textId="77777777" w:rsidR="00083FDD" w:rsidRDefault="00BA7F51">
            <w:pPr>
              <w:pStyle w:val="TableText"/>
            </w:pPr>
            <w:r>
              <w:rPr>
                <w:b/>
              </w:rPr>
              <w:t>Other</w:t>
            </w:r>
          </w:p>
        </w:tc>
      </w:tr>
      <w:tr w:rsidR="00083FDD" w14:paraId="3CB1C6E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B1B3ABD" w14:textId="77777777" w:rsidR="00083FDD" w:rsidRDefault="00BA7F51">
            <w:pPr>
              <w:pStyle w:val="TableText"/>
            </w:pPr>
            <w:r>
              <w:t>Subtype of the OpenUsdLiveBindingType defined in OPC 10000-5, i.e. inheriting the InstanceDeclarations of that Node.</w:t>
            </w:r>
          </w:p>
        </w:tc>
      </w:tr>
      <w:tr w:rsidR="00083FDD" w14:paraId="0B29381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7896F2D"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4F3A128"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1C8A6F2" w14:textId="77777777" w:rsidR="00083FDD" w:rsidRDefault="00BA7F51">
            <w:pPr>
              <w:pStyle w:val="TableTextWithTabs"/>
            </w:pPr>
            <w:r>
              <w:t>TimeSampled</w:t>
            </w:r>
          </w:p>
        </w:tc>
        <w:tc>
          <w:tcPr>
            <w:tcW w:w="1275" w:type="dxa"/>
            <w:tcBorders>
              <w:top w:val="single" w:sz="4" w:space="0" w:color="auto"/>
              <w:left w:val="single" w:sz="4" w:space="0" w:color="auto"/>
              <w:bottom w:val="single" w:sz="4" w:space="0" w:color="auto"/>
              <w:right w:val="single" w:sz="4" w:space="0" w:color="auto"/>
            </w:tcBorders>
          </w:tcPr>
          <w:p w14:paraId="5BDB13BA" w14:textId="77777777" w:rsidR="00083FDD" w:rsidRDefault="00BA7F51">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7934E0E9"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6C635EA" w14:textId="77777777" w:rsidR="00083FDD" w:rsidRDefault="00BA7F51">
            <w:pPr>
              <w:pStyle w:val="TableText"/>
            </w:pPr>
            <w:r>
              <w:t>O</w:t>
            </w:r>
          </w:p>
        </w:tc>
      </w:tr>
      <w:tr w:rsidR="00083FDD" w14:paraId="47594A2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293DCC2" w14:textId="77777777" w:rsidR="00083FDD" w:rsidRDefault="00BA7F51">
            <w:pPr>
              <w:pStyle w:val="TableText"/>
            </w:pPr>
            <w:r>
              <w:rPr>
                <w:b/>
              </w:rPr>
              <w:t>Conformance Units</w:t>
            </w:r>
          </w:p>
        </w:tc>
      </w:tr>
      <w:tr w:rsidR="00083FDD" w14:paraId="477DBF4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FC18321" w14:textId="77777777" w:rsidR="00083FDD" w:rsidRDefault="00BA7F51">
            <w:pPr>
              <w:pStyle w:val="TableText"/>
            </w:pPr>
            <w:r>
              <w:t>OU-History</w:t>
            </w:r>
          </w:p>
        </w:tc>
      </w:tr>
    </w:tbl>
    <w:p w14:paraId="5B168076" w14:textId="77777777" w:rsidR="00083FDD" w:rsidRDefault="00083FDD">
      <w:pPr>
        <w:pStyle w:val="spacer"/>
      </w:pPr>
    </w:p>
    <w:p w14:paraId="0CAA99C0" w14:textId="77777777" w:rsidR="00083FDD" w:rsidRDefault="00BA7F51">
      <w:pPr>
        <w:pStyle w:val="Heading2"/>
      </w:pPr>
      <w:bookmarkStart w:id="292" w:name="_Clause_c7_8"/>
      <w:bookmarkStart w:id="293" w:name="_Toc236398576"/>
      <w:r>
        <w:t>OpenUsdCommandBindingType</w:t>
      </w:r>
      <w:bookmarkEnd w:id="292"/>
      <w:bookmarkEnd w:id="293"/>
    </w:p>
    <w:p w14:paraId="6496AFF3" w14:textId="77777777" w:rsidR="00083FDD" w:rsidRDefault="00BA7F51">
      <w:pPr>
        <w:pStyle w:val="PARAGRAPH"/>
      </w:pPr>
      <w:r>
        <w:t>The opt-in, authorized control direction (USD → UA). Adds:</w:t>
      </w:r>
    </w:p>
    <w:p w14:paraId="76D47F4E" w14:textId="77777777" w:rsidR="00083FDD" w:rsidRDefault="00BA7F51">
      <w:pPr>
        <w:pStyle w:val="PARAGRAPH"/>
      </w:pPr>
      <w:r>
        <w:t xml:space="preserve">A binding of type </w:t>
      </w:r>
      <w:r>
        <w:rPr>
          <w:rStyle w:val="VARIABLE"/>
        </w:rPr>
        <w:t>OpenUsdCommandBindingType</w:t>
      </w:r>
      <w:r>
        <w:t xml:space="preserve"> maps a </w:t>
      </w:r>
      <w:r>
        <w:rPr>
          <w:b/>
        </w:rPr>
        <w:t>USD-side intent</w:t>
      </w:r>
      <w:r>
        <w:t xml:space="preserve"> back to an OPC UA action, so an agent or operator acting in the visual twin can command the plant through the same declared, discoverable model. Command bindings are the control counterpart of the read-only telemetry binding. They are </w:t>
      </w:r>
      <w:r>
        <w:rPr>
          <w:b/>
        </w:rPr>
        <w:t>opt-in</w:t>
      </w:r>
      <w:r>
        <w:t xml:space="preserve">: the </w:t>
      </w:r>
      <w:r>
        <w:rPr>
          <w:i/>
        </w:rPr>
        <w:t>default posture</w:t>
      </w:r>
      <w:r>
        <w:t xml:space="preserve"> of the model stays read-only because a Server declares a command binding only deliberately, and a conformant connector actuates one only when explicitly configured to </w:t>
      </w:r>
      <w:r>
        <w:rPr>
          <w:b/>
        </w:rPr>
        <w:t>and</w:t>
      </w:r>
      <w:r>
        <w:t xml:space="preserve"> only when the target's authorization permits it. A command binding is otherwise a fully-declared binding — </w:t>
      </w:r>
      <w:r>
        <w:rPr>
          <w:rStyle w:val="VARIABLE"/>
        </w:rPr>
        <w:t>Enabled = true</w:t>
      </w:r>
      <w:r>
        <w:t xml:space="preserve"> like any other, and </w:t>
      </w:r>
      <w:r>
        <w:rPr>
          <w:rStyle w:val="VARIABLE"/>
        </w:rPr>
        <w:t>Enabled = false</w:t>
      </w:r>
      <w:r>
        <w:t xml:space="preserve"> retains its normal meaning as an inherited-binding tombstone (it does </w:t>
      </w:r>
      <w:r>
        <w:rPr>
          <w:b/>
        </w:rPr>
        <w:t>not</w:t>
      </w:r>
      <w:r>
        <w:t xml:space="preserve"> encode the opt-in; see below).</w:t>
      </w:r>
    </w:p>
    <w:p w14:paraId="0D3948CB" w14:textId="5D43ADF2" w:rsidR="00083FDD" w:rsidRDefault="00BA7F51">
      <w:pPr>
        <w:pStyle w:val="ListBullet"/>
        <w:numPr>
          <w:ilvl w:val="0"/>
          <w:numId w:val="21"/>
        </w:numPr>
      </w:pPr>
      <w:r>
        <w:rPr>
          <w:b/>
        </w:rPr>
        <w:t>Trigger.</w:t>
      </w:r>
      <w:r>
        <w:t xml:space="preserve"> </w:t>
      </w:r>
      <w:r>
        <w:rPr>
          <w:rStyle w:val="VARIABLE"/>
        </w:rPr>
        <w:t>CommandTriggerPropertyName</w:t>
      </w:r>
      <w:r>
        <w:t xml:space="preserve"> names the USD attribute whose authored change is interpreted as the intent; the connector observes that attribute (e.g. an operator/agent writes a setpoint on the prim) and converts it back through the inverse of </w:t>
      </w:r>
      <w:r>
        <w:fldChar w:fldCharType="begin"/>
      </w:r>
      <w:r>
        <w:instrText xml:space="preserve"> REF _Clause_c7_4_2 \r \h </w:instrText>
      </w:r>
      <w:r>
        <w:fldChar w:fldCharType="separate"/>
      </w:r>
      <w:r w:rsidR="00F106D4">
        <w:t>7.4.2</w:t>
      </w:r>
      <w:r>
        <w:fldChar w:fldCharType="end"/>
      </w:r>
      <w:r>
        <w:t xml:space="preserve"> (</w:t>
      </w:r>
      <w:r>
        <w:rPr>
          <w:rStyle w:val="VARIABLE"/>
        </w:rPr>
        <w:t>Offset</w:t>
      </w:r>
      <w:r>
        <w:t>/</w:t>
      </w:r>
      <w:r>
        <w:rPr>
          <w:rStyle w:val="VARIABLE"/>
        </w:rPr>
        <w:t>Scale</w:t>
      </w:r>
      <w:r>
        <w:t>, units).</w:t>
      </w:r>
    </w:p>
    <w:p w14:paraId="6DD8AA1C" w14:textId="77777777" w:rsidR="00083FDD" w:rsidRDefault="00BA7F51">
      <w:pPr>
        <w:pStyle w:val="ListBullet"/>
        <w:numPr>
          <w:ilvl w:val="0"/>
          <w:numId w:val="21"/>
        </w:numPr>
      </w:pPr>
      <w:r>
        <w:rPr>
          <w:b/>
        </w:rPr>
        <w:t>Action.</w:t>
      </w:r>
      <w:r>
        <w:t xml:space="preserve"> If </w:t>
      </w:r>
      <w:r>
        <w:rPr>
          <w:rStyle w:val="VARIABLE"/>
        </w:rPr>
        <w:t>CommandMethodId</w:t>
      </w:r>
      <w:r>
        <w:t xml:space="preserve"> is present, the connector </w:t>
      </w:r>
      <w:r>
        <w:rPr>
          <w:rStyle w:val="VARIABLE"/>
        </w:rPr>
        <w:t>Call</w:t>
      </w:r>
      <w:r>
        <w:t xml:space="preserve">s that Method on </w:t>
      </w:r>
      <w:r>
        <w:rPr>
          <w:rStyle w:val="VARIABLE"/>
        </w:rPr>
        <w:t>CommandTargetNodeId</w:t>
      </w:r>
      <w:r>
        <w:t xml:space="preserve"> with the converted argument(s); otherwise it </w:t>
      </w:r>
      <w:r>
        <w:rPr>
          <w:rStyle w:val="VARIABLE"/>
        </w:rPr>
        <w:t>Write</w:t>
      </w:r>
      <w:r>
        <w:t xml:space="preserve">s the converted value to the Variable </w:t>
      </w:r>
      <w:r>
        <w:rPr>
          <w:rStyle w:val="VARIABLE"/>
        </w:rPr>
        <w:t>CommandTargetNodeId</w:t>
      </w:r>
      <w:r>
        <w:t>.</w:t>
      </w:r>
    </w:p>
    <w:p w14:paraId="3885E816" w14:textId="77777777" w:rsidR="00083FDD" w:rsidRDefault="00BA7F51">
      <w:pPr>
        <w:pStyle w:val="ListBullet"/>
        <w:numPr>
          <w:ilvl w:val="0"/>
          <w:numId w:val="21"/>
        </w:numPr>
      </w:pPr>
      <w:r>
        <w:rPr>
          <w:b/>
        </w:rPr>
        <w:t>Role.</w:t>
      </w:r>
      <w:r>
        <w:t xml:space="preserve"> The bound signal </w:t>
      </w:r>
      <w:r>
        <w:rPr>
          <w:b/>
        </w:rPr>
        <w:t>shall</w:t>
      </w:r>
      <w:r>
        <w:t xml:space="preserve"> carry </w:t>
      </w:r>
      <w:r>
        <w:rPr>
          <w:rStyle w:val="VARIABLE"/>
        </w:rPr>
        <w:t>SignalRole = Controllable</w:t>
      </w:r>
      <w:r>
        <w:t xml:space="preserve">; a connector </w:t>
      </w:r>
      <w:r>
        <w:rPr>
          <w:b/>
        </w:rPr>
        <w:t>shall not</w:t>
      </w:r>
      <w:r>
        <w:t xml:space="preserve"> issue a command for an </w:t>
      </w:r>
      <w:r>
        <w:rPr>
          <w:rStyle w:val="VARIABLE"/>
        </w:rPr>
        <w:t>Observable</w:t>
      </w:r>
      <w:r>
        <w:t xml:space="preserve"> signal.</w:t>
      </w:r>
    </w:p>
    <w:p w14:paraId="5E9A9857" w14:textId="77777777" w:rsidR="00083FDD" w:rsidRDefault="00BA7F51">
      <w:pPr>
        <w:pStyle w:val="ListBullet"/>
        <w:numPr>
          <w:ilvl w:val="0"/>
          <w:numId w:val="21"/>
        </w:numPr>
      </w:pPr>
      <w:r>
        <w:rPr>
          <w:b/>
        </w:rPr>
        <w:t>Authorization &amp; safety (normative).</w:t>
      </w:r>
      <w:r>
        <w:t xml:space="preserve"> The opt-in is enforced at two layers, </w:t>
      </w:r>
      <w:r>
        <w:rPr>
          <w:b/>
        </w:rPr>
        <w:t>not</w:t>
      </w:r>
      <w:r>
        <w:t xml:space="preserve"> through </w:t>
      </w:r>
      <w:r>
        <w:rPr>
          <w:rStyle w:val="VARIABLE"/>
        </w:rPr>
        <w:t>Enabled</w:t>
      </w:r>
      <w:r>
        <w:t xml:space="preserve"> (whose </w:t>
      </w:r>
      <w:r>
        <w:rPr>
          <w:rStyle w:val="VARIABLE"/>
        </w:rPr>
        <w:t>false</w:t>
      </w:r>
      <w:r>
        <w:t xml:space="preserve"> value is the inherited-binding tombstone and would merely suppress the binding): (1) a connector </w:t>
      </w:r>
      <w:r>
        <w:rPr>
          <w:b/>
        </w:rPr>
        <w:t>shall not</w:t>
      </w:r>
      <w:r>
        <w:t xml:space="preserve"> actuate any command binding unless it has been explicitly enabled to do so by its operator/configuration; and (2) the connector </w:t>
      </w:r>
      <w:r>
        <w:rPr>
          <w:b/>
        </w:rPr>
        <w:t>shall</w:t>
      </w:r>
      <w:r>
        <w:t xml:space="preserve"> hold the write/</w:t>
      </w:r>
      <w:r>
        <w:rPr>
          <w:rStyle w:val="VARIABLE"/>
        </w:rPr>
        <w:t>Call</w:t>
      </w:r>
      <w:r>
        <w:t xml:space="preserve"> authorization the target requires (</w:t>
      </w:r>
      <w:r>
        <w:rPr>
          <w:rStyle w:val="VARIABLE"/>
        </w:rPr>
        <w:t>RolePermissions</w:t>
      </w:r>
      <w:r>
        <w:t xml:space="preserve">), which a Server withholds by default. The connector </w:t>
      </w:r>
      <w:r>
        <w:rPr>
          <w:b/>
        </w:rPr>
        <w:t>shall</w:t>
      </w:r>
      <w:r>
        <w:t xml:space="preserve"> enforce a </w:t>
      </w:r>
      <w:r>
        <w:rPr>
          <w:b/>
        </w:rPr>
        <w:t>single-writer</w:t>
      </w:r>
      <w:r>
        <w:t xml:space="preserve"> discipline per target, </w:t>
      </w:r>
      <w:r>
        <w:rPr>
          <w:b/>
        </w:rPr>
        <w:t>shall</w:t>
      </w:r>
      <w:r>
        <w:t xml:space="preserve"> be </w:t>
      </w:r>
      <w:r>
        <w:rPr>
          <w:b/>
        </w:rPr>
        <w:t>fail-closed</w:t>
      </w:r>
      <w:r>
        <w:t xml:space="preserve"> (on any resolution/authorization/quality doubt it performs no action), and </w:t>
      </w:r>
      <w:r>
        <w:rPr>
          <w:b/>
        </w:rPr>
        <w:t>shall not</w:t>
      </w:r>
      <w:r>
        <w:t xml:space="preserve"> retry a command implicitly. The model carries no credentials.</w:t>
      </w:r>
    </w:p>
    <w:p w14:paraId="5B4EEEAE" w14:textId="77777777" w:rsidR="00083FDD" w:rsidRDefault="00BA7F51">
      <w:pPr>
        <w:pStyle w:val="ListBullet"/>
        <w:numPr>
          <w:ilvl w:val="0"/>
          <w:numId w:val="21"/>
        </w:numPr>
      </w:pPr>
      <w:r>
        <w:rPr>
          <w:b/>
        </w:rPr>
        <w:t>Boundary.</w:t>
      </w:r>
      <w:r>
        <w:t xml:space="preserve"> This model does </w:t>
      </w:r>
      <w:r>
        <w:rPr>
          <w:b/>
        </w:rPr>
        <w:t>not</w:t>
      </w:r>
      <w:r>
        <w:t xml:space="preserve"> define the control logic, interlocks, or the operating envelope that governs whether a command is </w:t>
      </w:r>
      <w:r>
        <w:rPr>
          <w:i/>
        </w:rPr>
        <w:t>allowed</w:t>
      </w:r>
      <w:r>
        <w:t xml:space="preserve">; that is the responsibility of the server's control layer and of a declarative operating-envelope policy (e.g. SOP-as-Code) outside this specification. The command binding only declares </w:t>
      </w:r>
      <w:r>
        <w:rPr>
          <w:i/>
        </w:rPr>
        <w:t>how</w:t>
      </w:r>
      <w:r>
        <w:t xml:space="preserve"> a USD-side intent reaches an authorized OPC UA action.</w:t>
      </w:r>
    </w:p>
    <w:p w14:paraId="614862B5" w14:textId="4B788469" w:rsidR="00083FDD" w:rsidRDefault="00BA7F51">
      <w:pPr>
        <w:pStyle w:val="TABLE-title"/>
      </w:pPr>
      <w:bookmarkStart w:id="294" w:name="_Tab_c7_8_tab"/>
      <w:bookmarkStart w:id="295" w:name="_Toc236398668"/>
      <w:r>
        <w:lastRenderedPageBreak/>
        <w:t xml:space="preserve">Table </w:t>
      </w:r>
      <w:r>
        <w:fldChar w:fldCharType="begin"/>
      </w:r>
      <w:r>
        <w:instrText xml:space="preserve"> SEQ Table \* ARABIC </w:instrText>
      </w:r>
      <w:r>
        <w:fldChar w:fldCharType="separate"/>
      </w:r>
      <w:r w:rsidR="00F106D4">
        <w:rPr>
          <w:noProof/>
        </w:rPr>
        <w:t>22</w:t>
      </w:r>
      <w:r>
        <w:fldChar w:fldCharType="end"/>
      </w:r>
      <w:r>
        <w:t xml:space="preserve"> – OpenUsdCommandBindingType definition</w:t>
      </w:r>
      <w:bookmarkEnd w:id="294"/>
      <w:bookmarkEnd w:id="29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3E20318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3E3B4D2"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FF12135" w14:textId="77777777" w:rsidR="00083FDD" w:rsidRDefault="00BA7F51">
            <w:pPr>
              <w:pStyle w:val="TableText"/>
            </w:pPr>
            <w:r>
              <w:rPr>
                <w:b/>
              </w:rPr>
              <w:t>Value</w:t>
            </w:r>
          </w:p>
        </w:tc>
      </w:tr>
      <w:tr w:rsidR="00083FDD" w14:paraId="7419ECD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C758C3B"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A825E62" w14:textId="77777777" w:rsidR="00083FDD" w:rsidRDefault="00BA7F51">
            <w:pPr>
              <w:pStyle w:val="TableText"/>
            </w:pPr>
            <w:r>
              <w:t>2:OpenUsdCommandBindingType</w:t>
            </w:r>
          </w:p>
        </w:tc>
      </w:tr>
      <w:tr w:rsidR="00083FDD" w14:paraId="21A03FF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695B74"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695136C" w14:textId="77777777" w:rsidR="00083FDD" w:rsidRDefault="00BA7F51">
            <w:pPr>
              <w:pStyle w:val="TableText"/>
            </w:pPr>
            <w:r>
              <w:t>False</w:t>
            </w:r>
          </w:p>
        </w:tc>
      </w:tr>
      <w:tr w:rsidR="00083FDD" w14:paraId="1BC389D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C3012F8"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200D675"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6F18AA9"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5DDE0C5"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9E88319"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8AD4C8E" w14:textId="77777777" w:rsidR="00083FDD" w:rsidRDefault="00BA7F51">
            <w:pPr>
              <w:pStyle w:val="TableText"/>
            </w:pPr>
            <w:r>
              <w:rPr>
                <w:b/>
              </w:rPr>
              <w:t>Other</w:t>
            </w:r>
          </w:p>
        </w:tc>
      </w:tr>
      <w:tr w:rsidR="00083FDD" w14:paraId="378B575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62CEAF" w14:textId="77777777" w:rsidR="00083FDD" w:rsidRDefault="00BA7F51">
            <w:pPr>
              <w:pStyle w:val="TableText"/>
            </w:pPr>
            <w:r>
              <w:t>Subtype of the OpenUsdLiveBindingType defined in OPC 10000-5, i.e. inheriting the InstanceDeclarations of that Node.</w:t>
            </w:r>
          </w:p>
        </w:tc>
      </w:tr>
      <w:tr w:rsidR="00083FDD" w14:paraId="77A28FD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0CDAC78"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38F0372"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11D1A03" w14:textId="77777777" w:rsidR="00083FDD" w:rsidRDefault="00BA7F51">
            <w:pPr>
              <w:pStyle w:val="TableTextWithTabs"/>
            </w:pPr>
            <w:r>
              <w:t>CommandTargetNodeId</w:t>
            </w:r>
          </w:p>
        </w:tc>
        <w:tc>
          <w:tcPr>
            <w:tcW w:w="1275" w:type="dxa"/>
            <w:tcBorders>
              <w:top w:val="single" w:sz="4" w:space="0" w:color="auto"/>
              <w:left w:val="single" w:sz="4" w:space="0" w:color="auto"/>
              <w:bottom w:val="single" w:sz="4" w:space="0" w:color="auto"/>
              <w:right w:val="single" w:sz="4" w:space="0" w:color="auto"/>
            </w:tcBorders>
          </w:tcPr>
          <w:p w14:paraId="449A2FB4" w14:textId="77777777" w:rsidR="00083FDD" w:rsidRDefault="00BA7F5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51C0DB9B"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2C69A30" w14:textId="77777777" w:rsidR="00083FDD" w:rsidRDefault="00BA7F51">
            <w:pPr>
              <w:pStyle w:val="TableText"/>
            </w:pPr>
            <w:r>
              <w:t>M</w:t>
            </w:r>
          </w:p>
        </w:tc>
      </w:tr>
      <w:tr w:rsidR="00083FDD" w14:paraId="32748F1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CCFFA31"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3A35AF0"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2CBC26C" w14:textId="77777777" w:rsidR="00083FDD" w:rsidRDefault="00BA7F51">
            <w:pPr>
              <w:pStyle w:val="TableTextWithTabs"/>
            </w:pPr>
            <w:r>
              <w:t>CommandMethodId</w:t>
            </w:r>
          </w:p>
        </w:tc>
        <w:tc>
          <w:tcPr>
            <w:tcW w:w="1275" w:type="dxa"/>
            <w:tcBorders>
              <w:top w:val="single" w:sz="4" w:space="0" w:color="auto"/>
              <w:left w:val="single" w:sz="4" w:space="0" w:color="auto"/>
              <w:bottom w:val="single" w:sz="4" w:space="0" w:color="auto"/>
              <w:right w:val="single" w:sz="4" w:space="0" w:color="auto"/>
            </w:tcBorders>
          </w:tcPr>
          <w:p w14:paraId="29C8F8E8" w14:textId="77777777" w:rsidR="00083FDD" w:rsidRDefault="00BA7F5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5436F55E"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B34D427" w14:textId="77777777" w:rsidR="00083FDD" w:rsidRDefault="00BA7F51">
            <w:pPr>
              <w:pStyle w:val="TableText"/>
            </w:pPr>
            <w:r>
              <w:t>O</w:t>
            </w:r>
          </w:p>
        </w:tc>
      </w:tr>
      <w:tr w:rsidR="00083FDD" w14:paraId="3CA1F52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5ED8950"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D8890C5"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8FBF736" w14:textId="77777777" w:rsidR="00083FDD" w:rsidRDefault="00BA7F51">
            <w:pPr>
              <w:pStyle w:val="TableTextWithTabs"/>
            </w:pPr>
            <w:r>
              <w:t>CommandTriggerPropertyName</w:t>
            </w:r>
          </w:p>
        </w:tc>
        <w:tc>
          <w:tcPr>
            <w:tcW w:w="1275" w:type="dxa"/>
            <w:tcBorders>
              <w:top w:val="single" w:sz="4" w:space="0" w:color="auto"/>
              <w:left w:val="single" w:sz="4" w:space="0" w:color="auto"/>
              <w:bottom w:val="single" w:sz="4" w:space="0" w:color="auto"/>
              <w:right w:val="single" w:sz="4" w:space="0" w:color="auto"/>
            </w:tcBorders>
          </w:tcPr>
          <w:p w14:paraId="3C314AFE"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92AEA03"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E269AE9" w14:textId="77777777" w:rsidR="00083FDD" w:rsidRDefault="00BA7F51">
            <w:pPr>
              <w:pStyle w:val="TableText"/>
            </w:pPr>
            <w:r>
              <w:t>M</w:t>
            </w:r>
          </w:p>
        </w:tc>
      </w:tr>
      <w:tr w:rsidR="00083FDD" w14:paraId="2C47329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8BEEE20" w14:textId="77777777" w:rsidR="00083FDD" w:rsidRDefault="00BA7F51">
            <w:pPr>
              <w:pStyle w:val="TableText"/>
            </w:pPr>
            <w:r>
              <w:rPr>
                <w:b/>
              </w:rPr>
              <w:t>Conformance Units</w:t>
            </w:r>
          </w:p>
        </w:tc>
      </w:tr>
      <w:tr w:rsidR="00083FDD" w14:paraId="426D692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0E38434" w14:textId="77777777" w:rsidR="00083FDD" w:rsidRDefault="00BA7F51">
            <w:pPr>
              <w:pStyle w:val="TableText"/>
            </w:pPr>
            <w:r>
              <w:t>OU-Command</w:t>
            </w:r>
          </w:p>
        </w:tc>
      </w:tr>
    </w:tbl>
    <w:p w14:paraId="3A9A3D77" w14:textId="77777777" w:rsidR="00083FDD" w:rsidRDefault="00083FDD">
      <w:pPr>
        <w:pStyle w:val="spacer"/>
      </w:pPr>
    </w:p>
    <w:p w14:paraId="64C26EF4" w14:textId="77777777" w:rsidR="00083FDD" w:rsidRDefault="00BA7F51">
      <w:pPr>
        <w:pStyle w:val="Heading2"/>
      </w:pPr>
      <w:bookmarkStart w:id="296" w:name="_Clause_c7_9"/>
      <w:bookmarkStart w:id="297" w:name="_Toc236398577"/>
      <w:r>
        <w:t>IOpenUsdRepresentedType</w:t>
      </w:r>
      <w:bookmarkEnd w:id="296"/>
      <w:bookmarkEnd w:id="297"/>
    </w:p>
    <w:p w14:paraId="60373C69" w14:textId="6BB4C3F9" w:rsidR="00083FDD" w:rsidRDefault="00BA7F51">
      <w:pPr>
        <w:pStyle w:val="PARAGRAPH"/>
      </w:pPr>
      <w:r>
        <w:t>An optional interface a domain ObjectType may apply (</w:t>
      </w:r>
      <w:r>
        <w:rPr>
          <w:rStyle w:val="VARIABLE"/>
        </w:rPr>
        <w:t>HasInterface</w:t>
      </w:r>
      <w:r>
        <w:t xml:space="preserve">) to advertise participation, with an </w:t>
      </w:r>
      <w:r>
        <w:rPr>
          <w:rStyle w:val="VARIABLE"/>
        </w:rPr>
        <w:t>&lt;OpenUsdRepresentation&gt;</w:t>
      </w:r>
      <w:r>
        <w:t xml:space="preserve"> placeholder. It is informative for browsing; discovery does not depend on it (the mandatory registry in </w:t>
      </w:r>
      <w:r>
        <w:fldChar w:fldCharType="begin"/>
      </w:r>
      <w:r>
        <w:instrText xml:space="preserve"> REF _Clause_c6_2 \r \h </w:instrText>
      </w:r>
      <w:r>
        <w:fldChar w:fldCharType="separate"/>
      </w:r>
      <w:r w:rsidR="00F106D4">
        <w:t>6.2</w:t>
      </w:r>
      <w:r>
        <w:fldChar w:fldCharType="end"/>
      </w:r>
      <w:r>
        <w:t xml:space="preserve"> is authoritative).</w:t>
      </w:r>
    </w:p>
    <w:p w14:paraId="7DC3FF54" w14:textId="53402119" w:rsidR="00083FDD" w:rsidRDefault="00BA7F51">
      <w:pPr>
        <w:pStyle w:val="TABLE-title"/>
      </w:pPr>
      <w:bookmarkStart w:id="298" w:name="_Tab_c7_9_tab"/>
      <w:bookmarkStart w:id="299" w:name="_Toc236398669"/>
      <w:r>
        <w:t xml:space="preserve">Table </w:t>
      </w:r>
      <w:r>
        <w:fldChar w:fldCharType="begin"/>
      </w:r>
      <w:r>
        <w:instrText xml:space="preserve"> SEQ Table \* ARABIC </w:instrText>
      </w:r>
      <w:r>
        <w:fldChar w:fldCharType="separate"/>
      </w:r>
      <w:r w:rsidR="00F106D4">
        <w:rPr>
          <w:noProof/>
        </w:rPr>
        <w:t>23</w:t>
      </w:r>
      <w:r>
        <w:fldChar w:fldCharType="end"/>
      </w:r>
      <w:r>
        <w:t xml:space="preserve"> – IOpenUsdRepresentedType definition</w:t>
      </w:r>
      <w:bookmarkEnd w:id="298"/>
      <w:bookmarkEnd w:id="29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7A67FF3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8C366B7"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528EAAD" w14:textId="77777777" w:rsidR="00083FDD" w:rsidRDefault="00BA7F51">
            <w:pPr>
              <w:pStyle w:val="TableText"/>
            </w:pPr>
            <w:r>
              <w:rPr>
                <w:b/>
              </w:rPr>
              <w:t>Value</w:t>
            </w:r>
          </w:p>
        </w:tc>
      </w:tr>
      <w:tr w:rsidR="00083FDD" w14:paraId="02B7D3F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9326562"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7341AE5" w14:textId="77777777" w:rsidR="00083FDD" w:rsidRDefault="00BA7F51">
            <w:pPr>
              <w:pStyle w:val="TableText"/>
            </w:pPr>
            <w:r>
              <w:t>2:IOpenUsdRepresentedType</w:t>
            </w:r>
          </w:p>
        </w:tc>
      </w:tr>
      <w:tr w:rsidR="00083FDD" w14:paraId="614AF6C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64EED3C"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07DE24D" w14:textId="77777777" w:rsidR="00083FDD" w:rsidRDefault="00BA7F51">
            <w:pPr>
              <w:pStyle w:val="TableText"/>
            </w:pPr>
            <w:r>
              <w:t>True</w:t>
            </w:r>
          </w:p>
        </w:tc>
      </w:tr>
      <w:tr w:rsidR="00083FDD" w14:paraId="13EB1B6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307F2F3"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5023578"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A5B5B61"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F7E3AA9"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35EB3F5"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8DE0F45" w14:textId="77777777" w:rsidR="00083FDD" w:rsidRDefault="00BA7F51">
            <w:pPr>
              <w:pStyle w:val="TableText"/>
            </w:pPr>
            <w:r>
              <w:rPr>
                <w:b/>
              </w:rPr>
              <w:t>Other</w:t>
            </w:r>
          </w:p>
        </w:tc>
      </w:tr>
      <w:tr w:rsidR="00083FDD" w14:paraId="3D86EB6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1A0925" w14:textId="77777777" w:rsidR="00083FDD" w:rsidRDefault="00BA7F51">
            <w:pPr>
              <w:pStyle w:val="TableText"/>
            </w:pPr>
            <w:r>
              <w:t>Subtype of the 0:BaseInterfaceType defined in OPC 10000-5, i.e. inheriting the InstanceDeclarations of that Node.</w:t>
            </w:r>
          </w:p>
        </w:tc>
      </w:tr>
      <w:tr w:rsidR="00083FDD" w14:paraId="7C009B1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7A77802" w14:textId="77777777" w:rsidR="00083FDD" w:rsidRDefault="00BA7F5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F211324" w14:textId="77777777" w:rsidR="00083FDD" w:rsidRDefault="00BA7F5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E0B76EB" w14:textId="77777777" w:rsidR="00083FDD" w:rsidRDefault="00BA7F51">
            <w:pPr>
              <w:pStyle w:val="TableTextWithTabs"/>
            </w:pPr>
            <w:r>
              <w:t>&lt;OpenUsdRepresentation&gt;</w:t>
            </w:r>
          </w:p>
        </w:tc>
        <w:tc>
          <w:tcPr>
            <w:tcW w:w="1275" w:type="dxa"/>
            <w:tcBorders>
              <w:top w:val="single" w:sz="4" w:space="0" w:color="auto"/>
              <w:left w:val="single" w:sz="4" w:space="0" w:color="auto"/>
              <w:bottom w:val="single" w:sz="4" w:space="0" w:color="auto"/>
              <w:right w:val="single" w:sz="4" w:space="0" w:color="auto"/>
            </w:tcBorders>
          </w:tcPr>
          <w:p w14:paraId="1AF5BDF6" w14:textId="77777777" w:rsidR="00083FDD" w:rsidRDefault="00083FDD">
            <w:pPr>
              <w:pStyle w:val="TableText"/>
            </w:pPr>
          </w:p>
        </w:tc>
        <w:tc>
          <w:tcPr>
            <w:tcW w:w="1843" w:type="dxa"/>
            <w:tcBorders>
              <w:top w:val="single" w:sz="4" w:space="0" w:color="auto"/>
              <w:left w:val="single" w:sz="4" w:space="0" w:color="auto"/>
              <w:bottom w:val="single" w:sz="4" w:space="0" w:color="auto"/>
              <w:right w:val="single" w:sz="4" w:space="0" w:color="auto"/>
            </w:tcBorders>
          </w:tcPr>
          <w:p w14:paraId="4FD6D799" w14:textId="77777777" w:rsidR="00083FDD" w:rsidRDefault="00BA7F51">
            <w:pPr>
              <w:pStyle w:val="TableText"/>
            </w:pPr>
            <w:r>
              <w:t>OpenUsdRepresentationType</w:t>
            </w:r>
          </w:p>
        </w:tc>
        <w:tc>
          <w:tcPr>
            <w:tcW w:w="851" w:type="dxa"/>
            <w:tcBorders>
              <w:top w:val="single" w:sz="4" w:space="0" w:color="auto"/>
              <w:left w:val="single" w:sz="4" w:space="0" w:color="auto"/>
              <w:bottom w:val="single" w:sz="4" w:space="0" w:color="auto"/>
              <w:right w:val="single" w:sz="4" w:space="0" w:color="auto"/>
            </w:tcBorders>
          </w:tcPr>
          <w:p w14:paraId="60472757" w14:textId="77777777" w:rsidR="00083FDD" w:rsidRDefault="00BA7F51">
            <w:pPr>
              <w:pStyle w:val="TableText"/>
            </w:pPr>
            <w:r>
              <w:t>OP</w:t>
            </w:r>
          </w:p>
        </w:tc>
      </w:tr>
      <w:tr w:rsidR="00083FDD" w14:paraId="3E4B8E3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6C8A17C" w14:textId="77777777" w:rsidR="00083FDD" w:rsidRDefault="00BA7F51">
            <w:pPr>
              <w:pStyle w:val="TableText"/>
            </w:pPr>
            <w:r>
              <w:rPr>
                <w:b/>
              </w:rPr>
              <w:t>Conformance Units</w:t>
            </w:r>
          </w:p>
        </w:tc>
      </w:tr>
      <w:tr w:rsidR="00083FDD" w14:paraId="739A9B9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50D131A" w14:textId="77777777" w:rsidR="00083FDD" w:rsidRDefault="00BA7F51">
            <w:pPr>
              <w:pStyle w:val="TableText"/>
            </w:pPr>
            <w:r>
              <w:t>OU-Representation</w:t>
            </w:r>
          </w:p>
        </w:tc>
      </w:tr>
    </w:tbl>
    <w:p w14:paraId="65BF2D19" w14:textId="77777777" w:rsidR="00083FDD" w:rsidRDefault="00083FDD">
      <w:pPr>
        <w:pStyle w:val="spacer"/>
      </w:pPr>
    </w:p>
    <w:p w14:paraId="1095E11A" w14:textId="77777777" w:rsidR="00083FDD" w:rsidRDefault="00BA7F51">
      <w:pPr>
        <w:pStyle w:val="Heading2"/>
      </w:pPr>
      <w:bookmarkStart w:id="300" w:name="_Clause_c7_10"/>
      <w:bookmarkStart w:id="301" w:name="_Toc236398578"/>
      <w:r>
        <w:t>OpenUsdComponentBindingType</w:t>
      </w:r>
      <w:bookmarkEnd w:id="300"/>
      <w:bookmarkEnd w:id="301"/>
    </w:p>
    <w:p w14:paraId="504E10B8" w14:textId="77777777" w:rsidR="00083FDD" w:rsidRDefault="00BA7F51">
      <w:pPr>
        <w:pStyle w:val="PARAGRAPH"/>
      </w:pPr>
      <w:r>
        <w:t xml:space="preserve">An asset is usually </w:t>
      </w:r>
      <w:r>
        <w:rPr>
          <w:b/>
        </w:rPr>
        <w:t>composed of components</w:t>
      </w:r>
      <w:r>
        <w:t xml:space="preserve"> (a pump has an impeller and a bearing; a line aggregates pumps). A representation declares this with </w:t>
      </w:r>
      <w:r>
        <w:rPr>
          <w:rStyle w:val="VARIABLE"/>
        </w:rPr>
        <w:t>OpenUsdComponentBindingType</w:t>
      </w:r>
      <w:r>
        <w:t xml:space="preserve"> instances carried as </w:t>
      </w:r>
      <w:r>
        <w:rPr>
          <w:rStyle w:val="VARIABLE"/>
        </w:rPr>
        <w:t>&lt;Component&gt;</w:t>
      </w:r>
      <w:r>
        <w:t xml:space="preserve"> children of the representation (mirroring </w:t>
      </w:r>
      <w:r>
        <w:rPr>
          <w:rStyle w:val="VARIABLE"/>
        </w:rPr>
        <w:t>&lt;Binding&gt;</w:t>
      </w:r>
      <w:r>
        <w:t>), so a connector assembles the matching USD prim structure. Each component binding maps an OPC UA component relationship to a USD composition arc.</w:t>
      </w:r>
    </w:p>
    <w:p w14:paraId="21966CE1" w14:textId="77777777" w:rsidR="00083FDD" w:rsidRDefault="00BA7F51">
      <w:pPr>
        <w:pStyle w:val="PARAGRAPH"/>
      </w:pPr>
      <w:r>
        <w:rPr>
          <w:b/>
        </w:rPr>
        <w:t>Resolution.</w:t>
      </w:r>
    </w:p>
    <w:p w14:paraId="66AD5F88" w14:textId="77777777" w:rsidR="00083FDD" w:rsidRDefault="00BA7F51">
      <w:pPr>
        <w:pStyle w:val="ListBullet"/>
        <w:numPr>
          <w:ilvl w:val="0"/>
          <w:numId w:val="21"/>
        </w:numPr>
      </w:pPr>
      <w:r>
        <w:rPr>
          <w:rStyle w:val="VARIABLE"/>
        </w:rPr>
        <w:t>One</w:t>
      </w:r>
      <w:r>
        <w:t xml:space="preserve"> — resolve </w:t>
      </w:r>
      <w:r>
        <w:rPr>
          <w:rStyle w:val="VARIABLE"/>
        </w:rPr>
        <w:t>ComponentBrowsePath</w:t>
      </w:r>
      <w:r>
        <w:t xml:space="preserve"> (constrained by </w:t>
      </w:r>
      <w:r>
        <w:rPr>
          <w:rStyle w:val="VARIABLE"/>
        </w:rPr>
        <w:t>ComponentReferenceType</w:t>
      </w:r>
      <w:r>
        <w:t xml:space="preserve"> / </w:t>
      </w:r>
      <w:r>
        <w:rPr>
          <w:rStyle w:val="VARIABLE"/>
        </w:rPr>
        <w:t>ComponentTypeDefinition</w:t>
      </w:r>
      <w:r>
        <w:t xml:space="preserve">) to exactly one component Object; zero → </w:t>
      </w:r>
      <w:r>
        <w:rPr>
          <w:i/>
        </w:rPr>
        <w:t>unresolved</w:t>
      </w:r>
      <w:r>
        <w:t xml:space="preserve">; more than one → </w:t>
      </w:r>
      <w:r>
        <w:rPr>
          <w:rStyle w:val="VARIABLE"/>
        </w:rPr>
        <w:t>Bad_TooManyMatches</w:t>
      </w:r>
      <w:r>
        <w:t xml:space="preserve">. When </w:t>
      </w:r>
      <w:r>
        <w:rPr>
          <w:rStyle w:val="VARIABLE"/>
        </w:rPr>
        <w:t>ComponentRepresentation</w:t>
      </w:r>
      <w:r>
        <w:t xml:space="preserve"> is present it names the component's representation directly, giving unambiguous 1:1 targeting without a browse.</w:t>
      </w:r>
    </w:p>
    <w:p w14:paraId="01A0F5C6" w14:textId="77777777" w:rsidR="00083FDD" w:rsidRDefault="00BA7F51">
      <w:pPr>
        <w:pStyle w:val="ListBullet"/>
        <w:numPr>
          <w:ilvl w:val="0"/>
          <w:numId w:val="21"/>
        </w:numPr>
      </w:pPr>
      <w:r>
        <w:rPr>
          <w:rStyle w:val="VARIABLE"/>
        </w:rPr>
        <w:t>Many</w:t>
      </w:r>
      <w:r>
        <w:t xml:space="preserve"> — enumerate every component Object reached by </w:t>
      </w:r>
      <w:r>
        <w:rPr>
          <w:rStyle w:val="VARIABLE"/>
        </w:rPr>
        <w:t>ComponentReferenceType</w:t>
      </w:r>
      <w:r>
        <w:t xml:space="preserve"> from the container that matches </w:t>
      </w:r>
      <w:r>
        <w:rPr>
          <w:rStyle w:val="VARIABLE"/>
        </w:rPr>
        <w:t>ComponentTypeDefinition</w:t>
      </w:r>
      <w:r>
        <w:t xml:space="preserve">; each yields one instance prim under the </w:t>
      </w:r>
      <w:r>
        <w:rPr>
          <w:rStyle w:val="VARIABLE"/>
        </w:rPr>
        <w:t>TargetPrimPath</w:t>
      </w:r>
      <w:r>
        <w:t xml:space="preserve"> scope, named per </w:t>
      </w:r>
      <w:r>
        <w:rPr>
          <w:rStyle w:val="VARIABLE"/>
        </w:rPr>
        <w:t>TargetPrimNameSource</w:t>
      </w:r>
      <w:r>
        <w:t>.</w:t>
      </w:r>
    </w:p>
    <w:p w14:paraId="3B6749C2" w14:textId="3EE54939" w:rsidR="00083FDD" w:rsidRDefault="00BA7F51">
      <w:pPr>
        <w:pStyle w:val="PARAGRAPH"/>
      </w:pPr>
      <w:r>
        <w:t xml:space="preserve">A connector reaches the represented Object of a representation by following the </w:t>
      </w:r>
      <w:r>
        <w:rPr>
          <w:b/>
        </w:rPr>
        <w:t>aggregating</w:t>
      </w:r>
      <w:r>
        <w:t xml:space="preserve"> reference (</w:t>
      </w:r>
      <w:r>
        <w:rPr>
          <w:rStyle w:val="VARIABLE"/>
        </w:rPr>
        <w:t>HasComponent</w:t>
      </w:r>
      <w:r>
        <w:t>/</w:t>
      </w:r>
      <w:r>
        <w:rPr>
          <w:rStyle w:val="VARIABLE"/>
        </w:rPr>
        <w:t>HasAddIn</w:t>
      </w:r>
      <w:r>
        <w:t xml:space="preserve">), </w:t>
      </w:r>
      <w:r>
        <w:rPr>
          <w:b/>
        </w:rPr>
        <w:t>not</w:t>
      </w:r>
      <w:r>
        <w:t xml:space="preserve"> any hierarchical reference — otherwise the </w:t>
      </w:r>
      <w:r>
        <w:rPr>
          <w:rStyle w:val="VARIABLE"/>
        </w:rPr>
        <w:t>Organizes</w:t>
      </w:r>
      <w:r>
        <w:t xml:space="preserve"> link from the discovery registry (</w:t>
      </w:r>
      <w:r>
        <w:fldChar w:fldCharType="begin"/>
      </w:r>
      <w:r>
        <w:instrText xml:space="preserve"> REF _Clause_c6_2 \r \h </w:instrText>
      </w:r>
      <w:r>
        <w:fldChar w:fldCharType="separate"/>
      </w:r>
      <w:r w:rsidR="00F106D4">
        <w:t>6.2</w:t>
      </w:r>
      <w:r>
        <w:fldChar w:fldCharType="end"/>
      </w:r>
      <w:r>
        <w:t xml:space="preserve">) would be mistaken for the parent. A connector </w:t>
      </w:r>
      <w:r>
        <w:rPr>
          <w:b/>
        </w:rPr>
        <w:t>shall</w:t>
      </w:r>
      <w:r>
        <w:t xml:space="preserve"> also process </w:t>
      </w:r>
      <w:r>
        <w:rPr>
          <w:b/>
        </w:rPr>
        <w:t>every</w:t>
      </w:r>
      <w:r>
        <w:t xml:space="preserve"> representation in the registry, since composition spans the aggregating representation and each component's own representation.</w:t>
      </w:r>
    </w:p>
    <w:p w14:paraId="623BE935" w14:textId="77777777" w:rsidR="00083FDD" w:rsidRDefault="00BA7F51">
      <w:pPr>
        <w:pStyle w:val="PARAGRAPH"/>
      </w:pPr>
      <w:r>
        <w:rPr>
          <w:b/>
        </w:rPr>
        <w:t>USD arc.</w:t>
      </w:r>
      <w:r>
        <w:t xml:space="preserve"> </w:t>
      </w:r>
      <w:r>
        <w:rPr>
          <w:rStyle w:val="VARIABLE"/>
        </w:rPr>
        <w:t>Child</w:t>
      </w:r>
      <w:r>
        <w:t xml:space="preserve"> authors an inline nested prim under the parent prim. </w:t>
      </w:r>
      <w:r>
        <w:rPr>
          <w:rStyle w:val="VARIABLE"/>
        </w:rPr>
        <w:t>Reference</w:t>
      </w:r>
      <w:r>
        <w:t xml:space="preserve"> / </w:t>
      </w:r>
      <w:r>
        <w:rPr>
          <w:rStyle w:val="VARIABLE"/>
        </w:rPr>
        <w:t>Payload</w:t>
      </w:r>
      <w:r>
        <w:t xml:space="preserve"> author a prim that </w:t>
      </w:r>
      <w:r>
        <w:rPr>
          <w:rStyle w:val="VARIABLE"/>
        </w:rPr>
        <w:t>references</w:t>
      </w:r>
      <w:r>
        <w:t xml:space="preserve"> / </w:t>
      </w:r>
      <w:r>
        <w:rPr>
          <w:rStyle w:val="VARIABLE"/>
        </w:rPr>
        <w:t>payload</w:t>
      </w:r>
      <w:r>
        <w:t xml:space="preserve">s </w:t>
      </w:r>
      <w:r>
        <w:rPr>
          <w:rStyle w:val="VARIABLE"/>
        </w:rPr>
        <w:t>ComponentAssetReference</w:t>
      </w:r>
      <w:r>
        <w:t xml:space="preserve"> (the component's own asset; </w:t>
      </w:r>
      <w:r>
        <w:rPr>
          <w:rStyle w:val="VARIABLE"/>
        </w:rPr>
        <w:t>Payload</w:t>
      </w:r>
      <w:r>
        <w:t xml:space="preserve"> </w:t>
      </w:r>
      <w:r>
        <w:lastRenderedPageBreak/>
        <w:t xml:space="preserve">defers loading). </w:t>
      </w:r>
      <w:r>
        <w:rPr>
          <w:rStyle w:val="VARIABLE"/>
        </w:rPr>
        <w:t>Instance</w:t>
      </w:r>
      <w:r>
        <w:t xml:space="preserve"> is a </w:t>
      </w:r>
      <w:r>
        <w:rPr>
          <w:rStyle w:val="VARIABLE"/>
        </w:rPr>
        <w:t>Reference</w:t>
      </w:r>
      <w:r>
        <w:t xml:space="preserve"> authored </w:t>
      </w:r>
      <w:r>
        <w:rPr>
          <w:rStyle w:val="VARIABLE"/>
        </w:rPr>
        <w:t>instanceable = true</w:t>
      </w:r>
      <w:r>
        <w:t xml:space="preserve">, for efficient identical 1..n aggregation. A component's own live bindings (from its </w:t>
      </w:r>
      <w:r>
        <w:rPr>
          <w:rStyle w:val="VARIABLE"/>
        </w:rPr>
        <w:t>ComponentRepresentation</w:t>
      </w:r>
      <w:r>
        <w:t>) then drive attributes within the composed sub-tree.</w:t>
      </w:r>
    </w:p>
    <w:p w14:paraId="228B3169" w14:textId="77777777" w:rsidR="00083FDD" w:rsidRDefault="00BA7F51">
      <w:pPr>
        <w:pStyle w:val="PARAGRAPH"/>
      </w:pPr>
      <w:r>
        <w:rPr>
          <w:b/>
        </w:rPr>
        <w:t>Nesting.</w:t>
      </w:r>
      <w:r>
        <w:t xml:space="preserve"> Composition is recursive: a component's representation may itself carry </w:t>
      </w:r>
      <w:r>
        <w:rPr>
          <w:rStyle w:val="VARIABLE"/>
        </w:rPr>
        <w:t>&lt;Component&gt;</w:t>
      </w:r>
      <w:r>
        <w:t xml:space="preserve"> bindings; a connector assembles the whole tree depth-first. The effective identity of each node remains </w:t>
      </w:r>
      <w:r>
        <w:rPr>
          <w:rStyle w:val="VARIABLE"/>
        </w:rPr>
        <w:t>(represented Object, BindingDefinitionId)</w:t>
      </w:r>
      <w:r>
        <w:t>.</w:t>
      </w:r>
    </w:p>
    <w:p w14:paraId="275D498B" w14:textId="0A8E2104" w:rsidR="00083FDD" w:rsidRDefault="00BA7F51">
      <w:pPr>
        <w:pStyle w:val="TABLE-title"/>
      </w:pPr>
      <w:bookmarkStart w:id="302" w:name="_Tab_c7_10_tab"/>
      <w:bookmarkStart w:id="303" w:name="_Toc236398670"/>
      <w:r>
        <w:t xml:space="preserve">Table </w:t>
      </w:r>
      <w:r>
        <w:fldChar w:fldCharType="begin"/>
      </w:r>
      <w:r>
        <w:instrText xml:space="preserve"> SEQ Table \* ARABIC </w:instrText>
      </w:r>
      <w:r>
        <w:fldChar w:fldCharType="separate"/>
      </w:r>
      <w:r w:rsidR="00F106D4">
        <w:rPr>
          <w:noProof/>
        </w:rPr>
        <w:t>24</w:t>
      </w:r>
      <w:r>
        <w:fldChar w:fldCharType="end"/>
      </w:r>
      <w:r>
        <w:t xml:space="preserve"> – OpenUsdComponentBindingType definition</w:t>
      </w:r>
      <w:bookmarkEnd w:id="302"/>
      <w:bookmarkEnd w:id="30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0D4F7C4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0D3F028"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6E5F30A" w14:textId="77777777" w:rsidR="00083FDD" w:rsidRDefault="00BA7F51">
            <w:pPr>
              <w:pStyle w:val="TableText"/>
            </w:pPr>
            <w:r>
              <w:rPr>
                <w:b/>
              </w:rPr>
              <w:t>Value</w:t>
            </w:r>
          </w:p>
        </w:tc>
      </w:tr>
      <w:tr w:rsidR="00083FDD" w14:paraId="3D60291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0AA044F"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8B8D8FD" w14:textId="77777777" w:rsidR="00083FDD" w:rsidRDefault="00BA7F51">
            <w:pPr>
              <w:pStyle w:val="TableText"/>
            </w:pPr>
            <w:r>
              <w:t>2:OpenUsdComponentBindingType</w:t>
            </w:r>
          </w:p>
        </w:tc>
      </w:tr>
      <w:tr w:rsidR="00083FDD" w14:paraId="2D14CA5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08B1347"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E05AFFE" w14:textId="77777777" w:rsidR="00083FDD" w:rsidRDefault="00BA7F51">
            <w:pPr>
              <w:pStyle w:val="TableText"/>
            </w:pPr>
            <w:r>
              <w:t>False</w:t>
            </w:r>
          </w:p>
        </w:tc>
      </w:tr>
      <w:tr w:rsidR="00083FDD" w14:paraId="11A26E6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289363F"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1260162"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61CEE8F"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31FAC96"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6C91B3D"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EBFFD20" w14:textId="77777777" w:rsidR="00083FDD" w:rsidRDefault="00BA7F51">
            <w:pPr>
              <w:pStyle w:val="TableText"/>
            </w:pPr>
            <w:r>
              <w:rPr>
                <w:b/>
              </w:rPr>
              <w:t>Other</w:t>
            </w:r>
          </w:p>
        </w:tc>
      </w:tr>
      <w:tr w:rsidR="00083FDD" w14:paraId="1F722B4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4B0BD45" w14:textId="77777777" w:rsidR="00083FDD" w:rsidRDefault="00BA7F51">
            <w:pPr>
              <w:pStyle w:val="TableText"/>
            </w:pPr>
            <w:r>
              <w:t>Subtype of the 0:BaseObjectType defined in OPC 10000-5, i.e. inheriting the InstanceDeclarations of that Node.</w:t>
            </w:r>
          </w:p>
        </w:tc>
      </w:tr>
      <w:tr w:rsidR="00083FDD" w14:paraId="79F21B2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4E7D95"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7966A57"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4F95AC3" w14:textId="77777777" w:rsidR="00083FDD" w:rsidRDefault="00BA7F51">
            <w:pPr>
              <w:pStyle w:val="TableTextWithTabs"/>
            </w:pPr>
            <w:r>
              <w:t>BindingDefinitionId</w:t>
            </w:r>
          </w:p>
        </w:tc>
        <w:tc>
          <w:tcPr>
            <w:tcW w:w="1275" w:type="dxa"/>
            <w:tcBorders>
              <w:top w:val="single" w:sz="4" w:space="0" w:color="auto"/>
              <w:left w:val="single" w:sz="4" w:space="0" w:color="auto"/>
              <w:bottom w:val="single" w:sz="4" w:space="0" w:color="auto"/>
              <w:right w:val="single" w:sz="4" w:space="0" w:color="auto"/>
            </w:tcBorders>
          </w:tcPr>
          <w:p w14:paraId="470CC5EE" w14:textId="77777777" w:rsidR="00083FDD" w:rsidRDefault="00BA7F51">
            <w:pPr>
              <w:pStyle w:val="TableText"/>
            </w:pPr>
            <w:r>
              <w:t>0:Guid</w:t>
            </w:r>
          </w:p>
        </w:tc>
        <w:tc>
          <w:tcPr>
            <w:tcW w:w="1843" w:type="dxa"/>
            <w:tcBorders>
              <w:top w:val="single" w:sz="4" w:space="0" w:color="auto"/>
              <w:left w:val="single" w:sz="4" w:space="0" w:color="auto"/>
              <w:bottom w:val="single" w:sz="4" w:space="0" w:color="auto"/>
              <w:right w:val="single" w:sz="4" w:space="0" w:color="auto"/>
            </w:tcBorders>
          </w:tcPr>
          <w:p w14:paraId="57E6E1FA"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5B8D3A8" w14:textId="77777777" w:rsidR="00083FDD" w:rsidRDefault="00BA7F51">
            <w:pPr>
              <w:pStyle w:val="TableText"/>
            </w:pPr>
            <w:r>
              <w:t>M</w:t>
            </w:r>
          </w:p>
        </w:tc>
      </w:tr>
      <w:tr w:rsidR="00083FDD" w14:paraId="580980E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C6CDF59"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87DFDD1"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6F33257" w14:textId="77777777" w:rsidR="00083FDD" w:rsidRDefault="00BA7F51">
            <w:pPr>
              <w:pStyle w:val="TableTextWithTabs"/>
            </w:pPr>
            <w:r>
              <w:t>Enabled</w:t>
            </w:r>
          </w:p>
        </w:tc>
        <w:tc>
          <w:tcPr>
            <w:tcW w:w="1275" w:type="dxa"/>
            <w:tcBorders>
              <w:top w:val="single" w:sz="4" w:space="0" w:color="auto"/>
              <w:left w:val="single" w:sz="4" w:space="0" w:color="auto"/>
              <w:bottom w:val="single" w:sz="4" w:space="0" w:color="auto"/>
              <w:right w:val="single" w:sz="4" w:space="0" w:color="auto"/>
            </w:tcBorders>
          </w:tcPr>
          <w:p w14:paraId="304BBC56" w14:textId="77777777" w:rsidR="00083FDD" w:rsidRDefault="00BA7F51">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2A1EC029"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4FAA989" w14:textId="77777777" w:rsidR="00083FDD" w:rsidRDefault="00BA7F51">
            <w:pPr>
              <w:pStyle w:val="TableText"/>
            </w:pPr>
            <w:r>
              <w:t>M</w:t>
            </w:r>
          </w:p>
        </w:tc>
      </w:tr>
      <w:tr w:rsidR="00083FDD" w14:paraId="7FA261E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67AE1F6"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91A446C"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B3934BB" w14:textId="77777777" w:rsidR="00083FDD" w:rsidRDefault="00BA7F51">
            <w:pPr>
              <w:pStyle w:val="TableTextWithTabs"/>
            </w:pPr>
            <w:r>
              <w:t>Cardinality</w:t>
            </w:r>
          </w:p>
        </w:tc>
        <w:tc>
          <w:tcPr>
            <w:tcW w:w="1275" w:type="dxa"/>
            <w:tcBorders>
              <w:top w:val="single" w:sz="4" w:space="0" w:color="auto"/>
              <w:left w:val="single" w:sz="4" w:space="0" w:color="auto"/>
              <w:bottom w:val="single" w:sz="4" w:space="0" w:color="auto"/>
              <w:right w:val="single" w:sz="4" w:space="0" w:color="auto"/>
            </w:tcBorders>
          </w:tcPr>
          <w:p w14:paraId="2D5D515B" w14:textId="77777777" w:rsidR="00083FDD" w:rsidRDefault="00BA7F51">
            <w:pPr>
              <w:pStyle w:val="TableText"/>
            </w:pPr>
            <w:r>
              <w:t>OpenUsdCardinalityEnum</w:t>
            </w:r>
          </w:p>
        </w:tc>
        <w:tc>
          <w:tcPr>
            <w:tcW w:w="1843" w:type="dxa"/>
            <w:tcBorders>
              <w:top w:val="single" w:sz="4" w:space="0" w:color="auto"/>
              <w:left w:val="single" w:sz="4" w:space="0" w:color="auto"/>
              <w:bottom w:val="single" w:sz="4" w:space="0" w:color="auto"/>
              <w:right w:val="single" w:sz="4" w:space="0" w:color="auto"/>
            </w:tcBorders>
          </w:tcPr>
          <w:p w14:paraId="125D200D"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3A1F653" w14:textId="77777777" w:rsidR="00083FDD" w:rsidRDefault="00BA7F51">
            <w:pPr>
              <w:pStyle w:val="TableText"/>
            </w:pPr>
            <w:r>
              <w:t>M</w:t>
            </w:r>
          </w:p>
        </w:tc>
      </w:tr>
      <w:tr w:rsidR="00083FDD" w14:paraId="1392A1C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E34891F"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73B1106"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3D121AD" w14:textId="77777777" w:rsidR="00083FDD" w:rsidRDefault="00BA7F51">
            <w:pPr>
              <w:pStyle w:val="TableTextWithTabs"/>
            </w:pPr>
            <w:r>
              <w:t>CompositionArc</w:t>
            </w:r>
          </w:p>
        </w:tc>
        <w:tc>
          <w:tcPr>
            <w:tcW w:w="1275" w:type="dxa"/>
            <w:tcBorders>
              <w:top w:val="single" w:sz="4" w:space="0" w:color="auto"/>
              <w:left w:val="single" w:sz="4" w:space="0" w:color="auto"/>
              <w:bottom w:val="single" w:sz="4" w:space="0" w:color="auto"/>
              <w:right w:val="single" w:sz="4" w:space="0" w:color="auto"/>
            </w:tcBorders>
          </w:tcPr>
          <w:p w14:paraId="4E20BF00" w14:textId="77777777" w:rsidR="00083FDD" w:rsidRDefault="00BA7F51">
            <w:pPr>
              <w:pStyle w:val="TableText"/>
            </w:pPr>
            <w:r>
              <w:t>OpenUsdCompositionArcEnum</w:t>
            </w:r>
          </w:p>
        </w:tc>
        <w:tc>
          <w:tcPr>
            <w:tcW w:w="1843" w:type="dxa"/>
            <w:tcBorders>
              <w:top w:val="single" w:sz="4" w:space="0" w:color="auto"/>
              <w:left w:val="single" w:sz="4" w:space="0" w:color="auto"/>
              <w:bottom w:val="single" w:sz="4" w:space="0" w:color="auto"/>
              <w:right w:val="single" w:sz="4" w:space="0" w:color="auto"/>
            </w:tcBorders>
          </w:tcPr>
          <w:p w14:paraId="2CAB1EE2"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8996CB7" w14:textId="77777777" w:rsidR="00083FDD" w:rsidRDefault="00BA7F51">
            <w:pPr>
              <w:pStyle w:val="TableText"/>
            </w:pPr>
            <w:r>
              <w:t>M</w:t>
            </w:r>
          </w:p>
        </w:tc>
      </w:tr>
      <w:tr w:rsidR="00083FDD" w14:paraId="7B56090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E3C5C9A"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2052F7C"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15A0C15" w14:textId="77777777" w:rsidR="00083FDD" w:rsidRDefault="00BA7F51">
            <w:pPr>
              <w:pStyle w:val="TableTextWithTabs"/>
            </w:pPr>
            <w:r>
              <w:t>ComponentReferenceType</w:t>
            </w:r>
          </w:p>
        </w:tc>
        <w:tc>
          <w:tcPr>
            <w:tcW w:w="1275" w:type="dxa"/>
            <w:tcBorders>
              <w:top w:val="single" w:sz="4" w:space="0" w:color="auto"/>
              <w:left w:val="single" w:sz="4" w:space="0" w:color="auto"/>
              <w:bottom w:val="single" w:sz="4" w:space="0" w:color="auto"/>
              <w:right w:val="single" w:sz="4" w:space="0" w:color="auto"/>
            </w:tcBorders>
          </w:tcPr>
          <w:p w14:paraId="6F3FAF9F" w14:textId="77777777" w:rsidR="00083FDD" w:rsidRDefault="00BA7F5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271E3A1F"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720E4B9" w14:textId="77777777" w:rsidR="00083FDD" w:rsidRDefault="00BA7F51">
            <w:pPr>
              <w:pStyle w:val="TableText"/>
            </w:pPr>
            <w:r>
              <w:t>O</w:t>
            </w:r>
          </w:p>
        </w:tc>
      </w:tr>
      <w:tr w:rsidR="00083FDD" w14:paraId="2EA4CC9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40B9E10"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3CC5B1A"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C3EF8E8" w14:textId="77777777" w:rsidR="00083FDD" w:rsidRDefault="00BA7F51">
            <w:pPr>
              <w:pStyle w:val="TableTextWithTabs"/>
            </w:pPr>
            <w:r>
              <w:t>ComponentBrowsePath</w:t>
            </w:r>
          </w:p>
        </w:tc>
        <w:tc>
          <w:tcPr>
            <w:tcW w:w="1275" w:type="dxa"/>
            <w:tcBorders>
              <w:top w:val="single" w:sz="4" w:space="0" w:color="auto"/>
              <w:left w:val="single" w:sz="4" w:space="0" w:color="auto"/>
              <w:bottom w:val="single" w:sz="4" w:space="0" w:color="auto"/>
              <w:right w:val="single" w:sz="4" w:space="0" w:color="auto"/>
            </w:tcBorders>
          </w:tcPr>
          <w:p w14:paraId="43BAD0C4" w14:textId="77777777" w:rsidR="00083FDD" w:rsidRDefault="00BA7F51">
            <w:pPr>
              <w:pStyle w:val="TableText"/>
            </w:pPr>
            <w:r>
              <w:t>0:RelativePath</w:t>
            </w:r>
          </w:p>
        </w:tc>
        <w:tc>
          <w:tcPr>
            <w:tcW w:w="1843" w:type="dxa"/>
            <w:tcBorders>
              <w:top w:val="single" w:sz="4" w:space="0" w:color="auto"/>
              <w:left w:val="single" w:sz="4" w:space="0" w:color="auto"/>
              <w:bottom w:val="single" w:sz="4" w:space="0" w:color="auto"/>
              <w:right w:val="single" w:sz="4" w:space="0" w:color="auto"/>
            </w:tcBorders>
          </w:tcPr>
          <w:p w14:paraId="2DC2BDA5"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E01C325" w14:textId="77777777" w:rsidR="00083FDD" w:rsidRDefault="00BA7F51">
            <w:pPr>
              <w:pStyle w:val="TableText"/>
            </w:pPr>
            <w:r>
              <w:t>O</w:t>
            </w:r>
          </w:p>
        </w:tc>
      </w:tr>
      <w:tr w:rsidR="00083FDD" w14:paraId="0349E40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5EF29DC"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E3A1614"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41E7C41" w14:textId="77777777" w:rsidR="00083FDD" w:rsidRDefault="00BA7F51">
            <w:pPr>
              <w:pStyle w:val="TableTextWithTabs"/>
            </w:pPr>
            <w:r>
              <w:t>ComponentTypeDefinition</w:t>
            </w:r>
          </w:p>
        </w:tc>
        <w:tc>
          <w:tcPr>
            <w:tcW w:w="1275" w:type="dxa"/>
            <w:tcBorders>
              <w:top w:val="single" w:sz="4" w:space="0" w:color="auto"/>
              <w:left w:val="single" w:sz="4" w:space="0" w:color="auto"/>
              <w:bottom w:val="single" w:sz="4" w:space="0" w:color="auto"/>
              <w:right w:val="single" w:sz="4" w:space="0" w:color="auto"/>
            </w:tcBorders>
          </w:tcPr>
          <w:p w14:paraId="7D7610E9" w14:textId="77777777" w:rsidR="00083FDD" w:rsidRDefault="00BA7F5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2CBDF368"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5179F2C" w14:textId="77777777" w:rsidR="00083FDD" w:rsidRDefault="00BA7F51">
            <w:pPr>
              <w:pStyle w:val="TableText"/>
            </w:pPr>
            <w:r>
              <w:t>O</w:t>
            </w:r>
          </w:p>
        </w:tc>
      </w:tr>
      <w:tr w:rsidR="00083FDD" w14:paraId="44BD76D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1EC923"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1323C75"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11122C" w14:textId="77777777" w:rsidR="00083FDD" w:rsidRDefault="00BA7F51">
            <w:pPr>
              <w:pStyle w:val="TableTextWithTabs"/>
            </w:pPr>
            <w:r>
              <w:t>TargetPrimPath</w:t>
            </w:r>
          </w:p>
        </w:tc>
        <w:tc>
          <w:tcPr>
            <w:tcW w:w="1275" w:type="dxa"/>
            <w:tcBorders>
              <w:top w:val="single" w:sz="4" w:space="0" w:color="auto"/>
              <w:left w:val="single" w:sz="4" w:space="0" w:color="auto"/>
              <w:bottom w:val="single" w:sz="4" w:space="0" w:color="auto"/>
              <w:right w:val="single" w:sz="4" w:space="0" w:color="auto"/>
            </w:tcBorders>
          </w:tcPr>
          <w:p w14:paraId="7717A40C"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B6053AD"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1E2317D" w14:textId="77777777" w:rsidR="00083FDD" w:rsidRDefault="00BA7F51">
            <w:pPr>
              <w:pStyle w:val="TableText"/>
            </w:pPr>
            <w:r>
              <w:t>M</w:t>
            </w:r>
          </w:p>
        </w:tc>
      </w:tr>
      <w:tr w:rsidR="00083FDD" w14:paraId="338627C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5682E6"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03AE653"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345597" w14:textId="77777777" w:rsidR="00083FDD" w:rsidRDefault="00BA7F51">
            <w:pPr>
              <w:pStyle w:val="TableTextWithTabs"/>
            </w:pPr>
            <w:r>
              <w:t>TargetPrimNameSource</w:t>
            </w:r>
          </w:p>
        </w:tc>
        <w:tc>
          <w:tcPr>
            <w:tcW w:w="1275" w:type="dxa"/>
            <w:tcBorders>
              <w:top w:val="single" w:sz="4" w:space="0" w:color="auto"/>
              <w:left w:val="single" w:sz="4" w:space="0" w:color="auto"/>
              <w:bottom w:val="single" w:sz="4" w:space="0" w:color="auto"/>
              <w:right w:val="single" w:sz="4" w:space="0" w:color="auto"/>
            </w:tcBorders>
          </w:tcPr>
          <w:p w14:paraId="25BE2CB4"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52399BA"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E3B4A78" w14:textId="77777777" w:rsidR="00083FDD" w:rsidRDefault="00BA7F51">
            <w:pPr>
              <w:pStyle w:val="TableText"/>
            </w:pPr>
            <w:r>
              <w:t>O</w:t>
            </w:r>
          </w:p>
        </w:tc>
      </w:tr>
      <w:tr w:rsidR="00083FDD" w14:paraId="3CB1A55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5C40D3"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DB4C4FD"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B375DB3" w14:textId="77777777" w:rsidR="00083FDD" w:rsidRDefault="00BA7F51">
            <w:pPr>
              <w:pStyle w:val="TableTextWithTabs"/>
            </w:pPr>
            <w:r>
              <w:t>ComponentAssetReference</w:t>
            </w:r>
          </w:p>
        </w:tc>
        <w:tc>
          <w:tcPr>
            <w:tcW w:w="1275" w:type="dxa"/>
            <w:tcBorders>
              <w:top w:val="single" w:sz="4" w:space="0" w:color="auto"/>
              <w:left w:val="single" w:sz="4" w:space="0" w:color="auto"/>
              <w:bottom w:val="single" w:sz="4" w:space="0" w:color="auto"/>
              <w:right w:val="single" w:sz="4" w:space="0" w:color="auto"/>
            </w:tcBorders>
          </w:tcPr>
          <w:p w14:paraId="299F248A"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4E5BFE3"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BA0EE1C" w14:textId="77777777" w:rsidR="00083FDD" w:rsidRDefault="00BA7F51">
            <w:pPr>
              <w:pStyle w:val="TableText"/>
            </w:pPr>
            <w:r>
              <w:t>O</w:t>
            </w:r>
          </w:p>
        </w:tc>
      </w:tr>
      <w:tr w:rsidR="00083FDD" w14:paraId="0620A11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F688635"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06D953D"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3361237" w14:textId="77777777" w:rsidR="00083FDD" w:rsidRDefault="00BA7F51">
            <w:pPr>
              <w:pStyle w:val="TableTextWithTabs"/>
            </w:pPr>
            <w:r>
              <w:t>ComponentRepresentation</w:t>
            </w:r>
          </w:p>
        </w:tc>
        <w:tc>
          <w:tcPr>
            <w:tcW w:w="1275" w:type="dxa"/>
            <w:tcBorders>
              <w:top w:val="single" w:sz="4" w:space="0" w:color="auto"/>
              <w:left w:val="single" w:sz="4" w:space="0" w:color="auto"/>
              <w:bottom w:val="single" w:sz="4" w:space="0" w:color="auto"/>
              <w:right w:val="single" w:sz="4" w:space="0" w:color="auto"/>
            </w:tcBorders>
          </w:tcPr>
          <w:p w14:paraId="3CF0020E" w14:textId="77777777" w:rsidR="00083FDD" w:rsidRDefault="00BA7F5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673FDBC6"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2CB68B4" w14:textId="77777777" w:rsidR="00083FDD" w:rsidRDefault="00BA7F51">
            <w:pPr>
              <w:pStyle w:val="TableText"/>
            </w:pPr>
            <w:r>
              <w:t>O</w:t>
            </w:r>
          </w:p>
        </w:tc>
      </w:tr>
      <w:tr w:rsidR="00083FDD" w14:paraId="2CD1E3A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88D9E3A"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08F0609"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8BE0DF2" w14:textId="77777777" w:rsidR="00083FDD" w:rsidRDefault="00BA7F51">
            <w:pPr>
              <w:pStyle w:val="TableTextWithTabs"/>
            </w:pPr>
            <w:r>
              <w:t>Dynamic</w:t>
            </w:r>
          </w:p>
        </w:tc>
        <w:tc>
          <w:tcPr>
            <w:tcW w:w="1275" w:type="dxa"/>
            <w:tcBorders>
              <w:top w:val="single" w:sz="4" w:space="0" w:color="auto"/>
              <w:left w:val="single" w:sz="4" w:space="0" w:color="auto"/>
              <w:bottom w:val="single" w:sz="4" w:space="0" w:color="auto"/>
              <w:right w:val="single" w:sz="4" w:space="0" w:color="auto"/>
            </w:tcBorders>
          </w:tcPr>
          <w:p w14:paraId="126DA550" w14:textId="77777777" w:rsidR="00083FDD" w:rsidRDefault="00BA7F51">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1E90DC78"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47C3AA1" w14:textId="77777777" w:rsidR="00083FDD" w:rsidRDefault="00BA7F51">
            <w:pPr>
              <w:pStyle w:val="TableText"/>
            </w:pPr>
            <w:r>
              <w:t>O</w:t>
            </w:r>
          </w:p>
        </w:tc>
      </w:tr>
      <w:tr w:rsidR="00083FDD" w14:paraId="0B182D4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69164D"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8F3F2A9"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5286EB7" w14:textId="77777777" w:rsidR="00083FDD" w:rsidRDefault="00BA7F51">
            <w:pPr>
              <w:pStyle w:val="TableTextWithTabs"/>
            </w:pPr>
            <w:r>
              <w:t>ChangeEventSource</w:t>
            </w:r>
          </w:p>
        </w:tc>
        <w:tc>
          <w:tcPr>
            <w:tcW w:w="1275" w:type="dxa"/>
            <w:tcBorders>
              <w:top w:val="single" w:sz="4" w:space="0" w:color="auto"/>
              <w:left w:val="single" w:sz="4" w:space="0" w:color="auto"/>
              <w:bottom w:val="single" w:sz="4" w:space="0" w:color="auto"/>
              <w:right w:val="single" w:sz="4" w:space="0" w:color="auto"/>
            </w:tcBorders>
          </w:tcPr>
          <w:p w14:paraId="4A97D799" w14:textId="77777777" w:rsidR="00083FDD" w:rsidRDefault="00BA7F5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6FD04AA3"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C67CF35" w14:textId="77777777" w:rsidR="00083FDD" w:rsidRDefault="00BA7F51">
            <w:pPr>
              <w:pStyle w:val="TableText"/>
            </w:pPr>
            <w:r>
              <w:t>O</w:t>
            </w:r>
          </w:p>
        </w:tc>
      </w:tr>
      <w:tr w:rsidR="00083FDD" w14:paraId="398DD6E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AA2C8F5"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732209B"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1E01124" w14:textId="77777777" w:rsidR="00083FDD" w:rsidRDefault="00BA7F51">
            <w:pPr>
              <w:pStyle w:val="TableTextWithTabs"/>
            </w:pPr>
            <w:r>
              <w:t>ComponentServerUri</w:t>
            </w:r>
          </w:p>
        </w:tc>
        <w:tc>
          <w:tcPr>
            <w:tcW w:w="1275" w:type="dxa"/>
            <w:tcBorders>
              <w:top w:val="single" w:sz="4" w:space="0" w:color="auto"/>
              <w:left w:val="single" w:sz="4" w:space="0" w:color="auto"/>
              <w:bottom w:val="single" w:sz="4" w:space="0" w:color="auto"/>
              <w:right w:val="single" w:sz="4" w:space="0" w:color="auto"/>
            </w:tcBorders>
          </w:tcPr>
          <w:p w14:paraId="768C2750"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9881732"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FECB84F" w14:textId="77777777" w:rsidR="00083FDD" w:rsidRDefault="00BA7F51">
            <w:pPr>
              <w:pStyle w:val="TableText"/>
            </w:pPr>
            <w:r>
              <w:t>O</w:t>
            </w:r>
          </w:p>
        </w:tc>
      </w:tr>
      <w:tr w:rsidR="00083FDD" w14:paraId="117B560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D0C9808"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CE76F59"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8E09732" w14:textId="77777777" w:rsidR="00083FDD" w:rsidRDefault="00BA7F51">
            <w:pPr>
              <w:pStyle w:val="TableTextWithTabs"/>
            </w:pPr>
            <w:r>
              <w:t>ComponentEndpointUrl</w:t>
            </w:r>
          </w:p>
        </w:tc>
        <w:tc>
          <w:tcPr>
            <w:tcW w:w="1275" w:type="dxa"/>
            <w:tcBorders>
              <w:top w:val="single" w:sz="4" w:space="0" w:color="auto"/>
              <w:left w:val="single" w:sz="4" w:space="0" w:color="auto"/>
              <w:bottom w:val="single" w:sz="4" w:space="0" w:color="auto"/>
              <w:right w:val="single" w:sz="4" w:space="0" w:color="auto"/>
            </w:tcBorders>
          </w:tcPr>
          <w:p w14:paraId="63D3BD3F"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5D4B2F2"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56DF2AE" w14:textId="77777777" w:rsidR="00083FDD" w:rsidRDefault="00BA7F51">
            <w:pPr>
              <w:pStyle w:val="TableText"/>
            </w:pPr>
            <w:r>
              <w:t>O</w:t>
            </w:r>
          </w:p>
        </w:tc>
      </w:tr>
      <w:tr w:rsidR="00083FDD" w14:paraId="439F53A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B8CA605"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59EC769"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A572D5D" w14:textId="77777777" w:rsidR="00083FDD" w:rsidRDefault="00BA7F51">
            <w:pPr>
              <w:pStyle w:val="TableTextWithTabs"/>
            </w:pPr>
            <w:r>
              <w:t>State</w:t>
            </w:r>
          </w:p>
        </w:tc>
        <w:tc>
          <w:tcPr>
            <w:tcW w:w="1275" w:type="dxa"/>
            <w:tcBorders>
              <w:top w:val="single" w:sz="4" w:space="0" w:color="auto"/>
              <w:left w:val="single" w:sz="4" w:space="0" w:color="auto"/>
              <w:bottom w:val="single" w:sz="4" w:space="0" w:color="auto"/>
              <w:right w:val="single" w:sz="4" w:space="0" w:color="auto"/>
            </w:tcBorders>
          </w:tcPr>
          <w:p w14:paraId="76DA04C4" w14:textId="77777777" w:rsidR="00083FDD" w:rsidRDefault="00BA7F51">
            <w:pPr>
              <w:pStyle w:val="TableText"/>
            </w:pPr>
            <w:r>
              <w:t>OpenUsdBindingStateEnum</w:t>
            </w:r>
          </w:p>
        </w:tc>
        <w:tc>
          <w:tcPr>
            <w:tcW w:w="1843" w:type="dxa"/>
            <w:tcBorders>
              <w:top w:val="single" w:sz="4" w:space="0" w:color="auto"/>
              <w:left w:val="single" w:sz="4" w:space="0" w:color="auto"/>
              <w:bottom w:val="single" w:sz="4" w:space="0" w:color="auto"/>
              <w:right w:val="single" w:sz="4" w:space="0" w:color="auto"/>
            </w:tcBorders>
          </w:tcPr>
          <w:p w14:paraId="0B0135F8"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9168720" w14:textId="77777777" w:rsidR="00083FDD" w:rsidRDefault="00BA7F51">
            <w:pPr>
              <w:pStyle w:val="TableText"/>
            </w:pPr>
            <w:r>
              <w:t>O</w:t>
            </w:r>
          </w:p>
        </w:tc>
      </w:tr>
      <w:tr w:rsidR="00083FDD" w14:paraId="52583D9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595FB8"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2320221"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A563E80" w14:textId="77777777" w:rsidR="00083FDD" w:rsidRDefault="00BA7F51">
            <w:pPr>
              <w:pStyle w:val="TableTextWithTabs"/>
            </w:pPr>
            <w:r>
              <w:t>LastError</w:t>
            </w:r>
          </w:p>
        </w:tc>
        <w:tc>
          <w:tcPr>
            <w:tcW w:w="1275" w:type="dxa"/>
            <w:tcBorders>
              <w:top w:val="single" w:sz="4" w:space="0" w:color="auto"/>
              <w:left w:val="single" w:sz="4" w:space="0" w:color="auto"/>
              <w:bottom w:val="single" w:sz="4" w:space="0" w:color="auto"/>
              <w:right w:val="single" w:sz="4" w:space="0" w:color="auto"/>
            </w:tcBorders>
          </w:tcPr>
          <w:p w14:paraId="6C7D2CA5" w14:textId="77777777" w:rsidR="00083FDD" w:rsidRDefault="00BA7F51">
            <w:pPr>
              <w:pStyle w:val="TableText"/>
            </w:pPr>
            <w:r>
              <w:t>0:LocalizedText</w:t>
            </w:r>
          </w:p>
        </w:tc>
        <w:tc>
          <w:tcPr>
            <w:tcW w:w="1843" w:type="dxa"/>
            <w:tcBorders>
              <w:top w:val="single" w:sz="4" w:space="0" w:color="auto"/>
              <w:left w:val="single" w:sz="4" w:space="0" w:color="auto"/>
              <w:bottom w:val="single" w:sz="4" w:space="0" w:color="auto"/>
              <w:right w:val="single" w:sz="4" w:space="0" w:color="auto"/>
            </w:tcBorders>
          </w:tcPr>
          <w:p w14:paraId="1FA2786C"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6375F03" w14:textId="77777777" w:rsidR="00083FDD" w:rsidRDefault="00BA7F51">
            <w:pPr>
              <w:pStyle w:val="TableText"/>
            </w:pPr>
            <w:r>
              <w:t>O</w:t>
            </w:r>
          </w:p>
        </w:tc>
      </w:tr>
      <w:tr w:rsidR="00083FDD" w14:paraId="1E3F146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2D8C09E"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067BAE0"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84D4934" w14:textId="77777777" w:rsidR="00083FDD" w:rsidRDefault="00BA7F51">
            <w:pPr>
              <w:pStyle w:val="TableTextWithTabs"/>
            </w:pPr>
            <w:r>
              <w:t>ComponentAssetNode</w:t>
            </w:r>
          </w:p>
        </w:tc>
        <w:tc>
          <w:tcPr>
            <w:tcW w:w="1275" w:type="dxa"/>
            <w:tcBorders>
              <w:top w:val="single" w:sz="4" w:space="0" w:color="auto"/>
              <w:left w:val="single" w:sz="4" w:space="0" w:color="auto"/>
              <w:bottom w:val="single" w:sz="4" w:space="0" w:color="auto"/>
              <w:right w:val="single" w:sz="4" w:space="0" w:color="auto"/>
            </w:tcBorders>
          </w:tcPr>
          <w:p w14:paraId="05D71A31" w14:textId="77777777" w:rsidR="00083FDD" w:rsidRDefault="00BA7F5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2D0C0816"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8732D34" w14:textId="77777777" w:rsidR="00083FDD" w:rsidRDefault="00BA7F51">
            <w:pPr>
              <w:pStyle w:val="TableText"/>
            </w:pPr>
            <w:r>
              <w:t>O</w:t>
            </w:r>
          </w:p>
        </w:tc>
      </w:tr>
      <w:tr w:rsidR="00083FDD" w14:paraId="74FFAC9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CC47439" w14:textId="77777777" w:rsidR="00083FDD" w:rsidRDefault="00BA7F51">
            <w:pPr>
              <w:pStyle w:val="TableText"/>
            </w:pPr>
            <w:r>
              <w:rPr>
                <w:b/>
              </w:rPr>
              <w:t>Conformance Units</w:t>
            </w:r>
          </w:p>
        </w:tc>
      </w:tr>
      <w:tr w:rsidR="00083FDD" w14:paraId="0F8D9EB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1ECBDDF" w14:textId="77777777" w:rsidR="00083FDD" w:rsidRDefault="00BA7F51">
            <w:pPr>
              <w:pStyle w:val="TableText"/>
            </w:pPr>
            <w:r>
              <w:t>OU-Composition</w:t>
            </w:r>
          </w:p>
        </w:tc>
      </w:tr>
      <w:tr w:rsidR="00083FDD" w14:paraId="470D7A76"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6C1F6266" w14:textId="77777777" w:rsidR="00083FDD" w:rsidRDefault="00BA7F51">
            <w:pPr>
              <w:pStyle w:val="TableText"/>
            </w:pPr>
            <w:r>
              <w:t>OU-DynamicComposition</w:t>
            </w:r>
          </w:p>
        </w:tc>
      </w:tr>
      <w:tr w:rsidR="00083FDD" w14:paraId="6B1FE75E"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7BF85188" w14:textId="77777777" w:rsidR="00083FDD" w:rsidRDefault="00BA7F51">
            <w:pPr>
              <w:pStyle w:val="TableText"/>
            </w:pPr>
            <w:r>
              <w:t>OU-CrossServerComposition</w:t>
            </w:r>
          </w:p>
        </w:tc>
      </w:tr>
    </w:tbl>
    <w:p w14:paraId="1448CDEE" w14:textId="77777777" w:rsidR="00083FDD" w:rsidRDefault="00083FDD">
      <w:pPr>
        <w:pStyle w:val="spacer"/>
      </w:pPr>
    </w:p>
    <w:p w14:paraId="78FFDD03" w14:textId="77777777" w:rsidR="00083FDD" w:rsidRDefault="00BA7F51">
      <w:pPr>
        <w:pStyle w:val="Heading3"/>
      </w:pPr>
      <w:bookmarkStart w:id="304" w:name="_Clause_c7_10_1"/>
      <w:bookmarkStart w:id="305" w:name="_Toc236398579"/>
      <w:r>
        <w:t>Dynamic composition</w:t>
      </w:r>
      <w:bookmarkEnd w:id="304"/>
      <w:bookmarkEnd w:id="305"/>
    </w:p>
    <w:p w14:paraId="1F850F7B" w14:textId="77777777" w:rsidR="00083FDD" w:rsidRDefault="00BA7F51">
      <w:pPr>
        <w:pStyle w:val="PARAGRAPH"/>
      </w:pPr>
      <w:r>
        <w:t xml:space="preserve">When </w:t>
      </w:r>
      <w:r>
        <w:rPr>
          <w:rStyle w:val="VARIABLE"/>
        </w:rPr>
        <w:t>Dynamic = true</w:t>
      </w:r>
      <w:r>
        <w:t xml:space="preserve">, the component set may change while the server runs. A conforming server that supports dynamic composition </w:t>
      </w:r>
      <w:r>
        <w:rPr>
          <w:b/>
        </w:rPr>
        <w:t>shall</w:t>
      </w:r>
      <w:r>
        <w:t xml:space="preserve"> emit standard model-change events — </w:t>
      </w:r>
      <w:r>
        <w:rPr>
          <w:rStyle w:val="VARIABLE"/>
        </w:rPr>
        <w:t>GeneralModelChangeEventType</w:t>
      </w:r>
      <w:r>
        <w:t xml:space="preserve"> (Part 3) for node/reference additions and deletions, and </w:t>
      </w:r>
      <w:r>
        <w:rPr>
          <w:rStyle w:val="VARIABLE"/>
        </w:rPr>
        <w:t>SemanticChangeEventType</w:t>
      </w:r>
      <w:r>
        <w:t xml:space="preserve"> where a change alters meaning (e.g. a component's semantic id) — from </w:t>
      </w:r>
      <w:r>
        <w:rPr>
          <w:rStyle w:val="VARIABLE"/>
        </w:rPr>
        <w:t>ChangeEventSource</w:t>
      </w:r>
      <w:r>
        <w:t xml:space="preserve"> (or the Server Object). Both derive from </w:t>
      </w:r>
      <w:r>
        <w:rPr>
          <w:rStyle w:val="VARIABLE"/>
        </w:rPr>
        <w:t>BaseModelChangeEventType</w:t>
      </w:r>
      <w:r>
        <w:t xml:space="preserve">, so a connector can subscribe to both with a single </w:t>
      </w:r>
      <w:r>
        <w:rPr>
          <w:rStyle w:val="VARIABLE"/>
        </w:rPr>
        <w:t>OfType(BaseModelChangeEventType)</w:t>
      </w:r>
      <w:r>
        <w:t xml:space="preserve"> event filter.</w:t>
      </w:r>
    </w:p>
    <w:p w14:paraId="10763A15" w14:textId="3E8449AB" w:rsidR="00083FDD" w:rsidRDefault="00BA7F51">
      <w:pPr>
        <w:pStyle w:val="PARAGRAPH"/>
      </w:pPr>
      <w:r>
        <w:t xml:space="preserve">A connector supporting dynamic composition </w:t>
      </w:r>
      <w:r>
        <w:rPr>
          <w:b/>
        </w:rPr>
        <w:t>shall</w:t>
      </w:r>
      <w:r>
        <w:t xml:space="preserve"> subscribe to those events for </w:t>
      </w:r>
      <w:r>
        <w:rPr>
          <w:rStyle w:val="VARIABLE"/>
        </w:rPr>
        <w:t>ChangeEventSource</w:t>
      </w:r>
      <w:r>
        <w:t xml:space="preserve">; on a relevant change it </w:t>
      </w:r>
      <w:r>
        <w:rPr>
          <w:b/>
        </w:rPr>
        <w:t>shall</w:t>
      </w:r>
      <w:r>
        <w:t xml:space="preserve"> re-resolve the affected component binding (</w:t>
      </w:r>
      <w:r>
        <w:fldChar w:fldCharType="begin"/>
      </w:r>
      <w:r>
        <w:instrText xml:space="preserve"> REF _Clause_c7_10 \r \h </w:instrText>
      </w:r>
      <w:r>
        <w:fldChar w:fldCharType="separate"/>
      </w:r>
      <w:r w:rsidR="00F106D4">
        <w:t>7.10</w:t>
      </w:r>
      <w:r>
        <w:fldChar w:fldCharType="end"/>
      </w:r>
      <w:r>
        <w:t>) and reconcile the USD prims it authored:</w:t>
      </w:r>
    </w:p>
    <w:p w14:paraId="5E9C9718" w14:textId="77777777" w:rsidR="00083FDD" w:rsidRDefault="00BA7F51">
      <w:pPr>
        <w:pStyle w:val="ListBullet"/>
        <w:numPr>
          <w:ilvl w:val="0"/>
          <w:numId w:val="21"/>
        </w:numPr>
      </w:pPr>
      <w:r>
        <w:t>a newly present component → author its instance prim (and recurse into its representation);</w:t>
      </w:r>
    </w:p>
    <w:p w14:paraId="6ECF2FC0" w14:textId="77777777" w:rsidR="00083FDD" w:rsidRDefault="00BA7F51">
      <w:pPr>
        <w:pStyle w:val="ListBullet"/>
        <w:numPr>
          <w:ilvl w:val="0"/>
          <w:numId w:val="21"/>
        </w:numPr>
      </w:pPr>
      <w:r>
        <w:t xml:space="preserve">a removed component → author </w:t>
      </w:r>
      <w:r>
        <w:rPr>
          <w:rStyle w:val="VARIABLE"/>
        </w:rPr>
        <w:t>active = false</w:t>
      </w:r>
      <w:r>
        <w:t xml:space="preserve"> on its instance prim (or remove the connector's own opinion).</w:t>
      </w:r>
    </w:p>
    <w:p w14:paraId="0182D577" w14:textId="77777777" w:rsidR="00083FDD" w:rsidRDefault="00BA7F51">
      <w:pPr>
        <w:pStyle w:val="PARAGRAPH"/>
      </w:pPr>
      <w:r>
        <w:lastRenderedPageBreak/>
        <w:t xml:space="preserve">The connector </w:t>
      </w:r>
      <w:r>
        <w:rPr>
          <w:b/>
        </w:rPr>
        <w:t>shall not</w:t>
      </w:r>
      <w:r>
        <w:t xml:space="preserve"> delete or deactivate prims it did not author, and </w:t>
      </w:r>
      <w:r>
        <w:rPr>
          <w:b/>
        </w:rPr>
        <w:t>shall not</w:t>
      </w:r>
      <w:r>
        <w:t xml:space="preserve"> mutate the base asset — reconciliation happens only in the connector's live override layer. Recomposition is </w:t>
      </w:r>
      <w:r>
        <w:rPr>
          <w:b/>
        </w:rPr>
        <w:t>fail-safe</w:t>
      </w:r>
      <w:r>
        <w:t>: on any doubt (event gap, ambiguous resolution) the connector re-runs full discovery rather than applying a partial delta.</w:t>
      </w:r>
    </w:p>
    <w:p w14:paraId="2CFB1E1F" w14:textId="77777777" w:rsidR="00083FDD" w:rsidRDefault="00BA7F51">
      <w:pPr>
        <w:pStyle w:val="Heading3"/>
      </w:pPr>
      <w:bookmarkStart w:id="306" w:name="_Clause_c7_10_2"/>
      <w:bookmarkStart w:id="307" w:name="_Toc236398580"/>
      <w:r>
        <w:t>Cross-server composition</w:t>
      </w:r>
      <w:bookmarkEnd w:id="306"/>
      <w:bookmarkEnd w:id="307"/>
    </w:p>
    <w:p w14:paraId="754FEE90" w14:textId="77777777" w:rsidR="00083FDD" w:rsidRDefault="00BA7F51">
      <w:pPr>
        <w:pStyle w:val="PARAGRAPH"/>
      </w:pPr>
      <w:r>
        <w:t xml:space="preserve">A component may live on a </w:t>
      </w:r>
      <w:r>
        <w:rPr>
          <w:b/>
        </w:rPr>
        <w:t>different OPC UA server</w:t>
      </w:r>
      <w:r>
        <w:t xml:space="preserve"> — e.g. an OEM sub-asset with its own server and USD asset. When </w:t>
      </w:r>
      <w:r>
        <w:rPr>
          <w:rStyle w:val="VARIABLE"/>
        </w:rPr>
        <w:t>ComponentServerUri</w:t>
      </w:r>
      <w:r>
        <w:t xml:space="preserve"> (and optionally </w:t>
      </w:r>
      <w:r>
        <w:rPr>
          <w:rStyle w:val="VARIABLE"/>
        </w:rPr>
        <w:t>ComponentEndpointUrl</w:t>
      </w:r>
      <w:r>
        <w:t xml:space="preserve">) is present, the component binding is resolved by </w:t>
      </w:r>
      <w:r>
        <w:rPr>
          <w:b/>
        </w:rPr>
        <w:t>federation</w:t>
      </w:r>
      <w:r>
        <w:t xml:space="preserve">: the connector opens a session to the remote server, discovers the remote </w:t>
      </w:r>
      <w:r>
        <w:rPr>
          <w:rStyle w:val="VARIABLE"/>
        </w:rPr>
        <w:t>OpenUsdRepresentation</w:t>
      </w:r>
      <w:r>
        <w:t xml:space="preserve"> for the component (via that server's </w:t>
      </w:r>
      <w:r>
        <w:rPr>
          <w:rStyle w:val="VARIABLE"/>
        </w:rPr>
        <w:t>Server/OpenUSD/Representations</w:t>
      </w:r>
      <w:r>
        <w:t xml:space="preserve">, matched by </w:t>
      </w:r>
      <w:r>
        <w:rPr>
          <w:rStyle w:val="VARIABLE"/>
        </w:rPr>
        <w:t>ComponentTypeDefinition</w:t>
      </w:r>
      <w:r>
        <w:t xml:space="preserve"> / semantic id), and composes the component's sub-asset prim (typically a </w:t>
      </w:r>
      <w:r>
        <w:rPr>
          <w:rStyle w:val="VARIABLE"/>
        </w:rPr>
        <w:t>Reference</w:t>
      </w:r>
      <w:r>
        <w:t xml:space="preserve"> / </w:t>
      </w:r>
      <w:r>
        <w:rPr>
          <w:rStyle w:val="VARIABLE"/>
        </w:rPr>
        <w:t>Payload</w:t>
      </w:r>
      <w:r>
        <w:t xml:space="preserve"> to the OEM asset) under the parent prim. The remote representation's own bindings are driven from the remote session.</w:t>
      </w:r>
    </w:p>
    <w:p w14:paraId="5E14D102" w14:textId="6556EFDD" w:rsidR="00083FDD" w:rsidRDefault="00BA7F51">
      <w:pPr>
        <w:pStyle w:val="PARAGRAPH"/>
      </w:pPr>
      <w:r>
        <w:t>Security (</w:t>
      </w:r>
      <w:r>
        <w:fldChar w:fldCharType="begin"/>
      </w:r>
      <w:r>
        <w:instrText xml:space="preserve"> REF _Clause_c11 \r \h </w:instrText>
      </w:r>
      <w:r>
        <w:fldChar w:fldCharType="separate"/>
      </w:r>
      <w:r w:rsidR="00F106D4">
        <w:t>11</w:t>
      </w:r>
      <w:r>
        <w:fldChar w:fldCharType="end"/>
      </w:r>
      <w:r>
        <w:t xml:space="preserve">) applies per session: the connector </w:t>
      </w:r>
      <w:r>
        <w:rPr>
          <w:b/>
        </w:rPr>
        <w:t>shall</w:t>
      </w:r>
      <w:r>
        <w:t xml:space="preserve"> establish an authenticated, integrity-protected channel to each server and honor each server's trust and authorization independently. Cross-server dynamic composition uses the remote server's model-change events on its own </w:t>
      </w:r>
      <w:r>
        <w:rPr>
          <w:rStyle w:val="VARIABLE"/>
        </w:rPr>
        <w:t>ChangeEventSource</w:t>
      </w:r>
      <w:r>
        <w:t>.</w:t>
      </w:r>
    </w:p>
    <w:p w14:paraId="01670BEC" w14:textId="77777777" w:rsidR="00083FDD" w:rsidRDefault="00BA7F51">
      <w:pPr>
        <w:pStyle w:val="Heading2"/>
      </w:pPr>
      <w:bookmarkStart w:id="308" w:name="_Clause_c7_11"/>
      <w:bookmarkStart w:id="309" w:name="_Toc236398581"/>
      <w:r>
        <w:t>OpenUsdArtifactRegistryType</w:t>
      </w:r>
      <w:bookmarkEnd w:id="308"/>
      <w:bookmarkEnd w:id="309"/>
    </w:p>
    <w:p w14:paraId="51EE9829" w14:textId="77777777" w:rsidR="00083FDD" w:rsidRDefault="00BA7F51">
      <w:pPr>
        <w:pStyle w:val="PARAGRAPH"/>
      </w:pPr>
      <w:r>
        <w:t xml:space="preserve">A server may optionally serve the artist-authored USD content needed to open a stage directly through the OPC UA address space. The facility is an </w:t>
      </w:r>
      <w:r>
        <w:rPr>
          <w:b/>
        </w:rPr>
        <w:t>xRegistry artifact registry</w:t>
      </w:r>
      <w:r>
        <w:t xml:space="preserve">: the optional </w:t>
      </w:r>
      <w:r>
        <w:rPr>
          <w:rStyle w:val="VARIABLE"/>
        </w:rPr>
        <w:t>OpenUsdRootType.Artifacts</w:t>
      </w:r>
      <w:r>
        <w:t xml:space="preserve"> component, an </w:t>
      </w:r>
      <w:r>
        <w:rPr>
          <w:rStyle w:val="VARIABLE"/>
        </w:rPr>
        <w:t>OpenUsdArtifactRegistryType</w:t>
      </w:r>
      <w:r>
        <w:t xml:space="preserve"> (an xRegistry </w:t>
      </w:r>
      <w:r>
        <w:rPr>
          <w:rStyle w:val="VARIABLE"/>
        </w:rPr>
        <w:t>RegistryType</w:t>
      </w:r>
      <w:r>
        <w:t xml:space="preserve">, itself a </w:t>
      </w:r>
      <w:r>
        <w:rPr>
          <w:rStyle w:val="VARIABLE"/>
        </w:rPr>
        <w:t>FolderType</w:t>
      </w:r>
      <w:r>
        <w:t xml:space="preserve">). A server that does not expose </w:t>
      </w:r>
      <w:r>
        <w:rPr>
          <w:rStyle w:val="VARIABLE"/>
        </w:rPr>
        <w:t>Artifacts</w:t>
      </w:r>
      <w:r>
        <w:t xml:space="preserve"> remains conformant; connectors then resolve </w:t>
      </w:r>
      <w:r>
        <w:rPr>
          <w:rStyle w:val="VARIABLE"/>
        </w:rPr>
        <w:t>RootLayerIdentifier</w:t>
      </w:r>
      <w:r>
        <w:t xml:space="preserve"> and </w:t>
      </w:r>
      <w:r>
        <w:rPr>
          <w:rStyle w:val="VARIABLE"/>
        </w:rPr>
        <w:t>ComponentAssetReference</w:t>
      </w:r>
      <w:r>
        <w:t xml:space="preserve"> externally.</w:t>
      </w:r>
    </w:p>
    <w:p w14:paraId="252DDA3A" w14:textId="6248AE41" w:rsidR="00083FDD" w:rsidRDefault="00BA7F51">
      <w:pPr>
        <w:pStyle w:val="PARAGRAPH"/>
      </w:pPr>
      <w:r>
        <w:t xml:space="preserve">Why a registry rather than a folder: a per-stage folder of files cannot express </w:t>
      </w:r>
      <w:r>
        <w:rPr>
          <w:b/>
        </w:rPr>
        <w:t>versions</w:t>
      </w:r>
      <w:r>
        <w:t xml:space="preserve">, </w:t>
      </w:r>
      <w:r>
        <w:rPr>
          <w:b/>
        </w:rPr>
        <w:t>change detection</w:t>
      </w:r>
      <w:r>
        <w:t xml:space="preserve">, </w:t>
      </w:r>
      <w:r>
        <w:rPr>
          <w:b/>
        </w:rPr>
        <w:t>labels</w:t>
      </w:r>
      <w:r>
        <w:t xml:space="preserve"> or </w:t>
      </w:r>
      <w:r>
        <w:rPr>
          <w:b/>
        </w:rPr>
        <w:t>federation</w:t>
      </w:r>
      <w:r>
        <w:t>, and it duplicates an artifact that several stages share. A registry gives all four, and — because its identifiers are USD asset identifiers (</w:t>
      </w:r>
      <w:r>
        <w:fldChar w:fldCharType="begin"/>
      </w:r>
      <w:r>
        <w:instrText xml:space="preserve"> REF _Clause_c7_11_3 \r \h </w:instrText>
      </w:r>
      <w:r>
        <w:fldChar w:fldCharType="separate"/>
      </w:r>
      <w:r w:rsidR="00F106D4">
        <w:t>7.11.3</w:t>
      </w:r>
      <w:r>
        <w:fldChar w:fldCharType="end"/>
      </w:r>
      <w:r>
        <w:t>) — makes the server usable as a USD resolver backend rather than only as a download endpoint.</w:t>
      </w:r>
    </w:p>
    <w:p w14:paraId="6527C904" w14:textId="768DBB68" w:rsidR="00083FDD" w:rsidRDefault="00BA7F51">
      <w:pPr>
        <w:pStyle w:val="PARAGRAPH"/>
      </w:pPr>
      <w:r>
        <w:t xml:space="preserve">The same registry is defined independently of OPC UA, as an xRegistry </w:t>
      </w:r>
      <w:r>
        <w:rPr>
          <w:b/>
        </w:rPr>
        <w:t>domain specification</w:t>
      </w:r>
      <w:r>
        <w:t xml:space="preserve">, in </w:t>
      </w:r>
      <w:r>
        <w:rPr>
          <w:i/>
        </w:rPr>
        <w:t>OpenUSD Artifact Registry Service</w:t>
      </w:r>
      <w:r>
        <w:t xml:space="preserve"> (with its model in </w:t>
      </w:r>
      <w:r>
        <w:rPr>
          <w:rStyle w:val="VARIABLE"/>
        </w:rPr>
        <w:t>xRegistry-OpenUsd.model.json</w:t>
      </w:r>
      <w:r>
        <w:t>). That document is the wire-format peer of this clause: it uses the same collection names (</w:t>
      </w:r>
      <w:r>
        <w:rPr>
          <w:rStyle w:val="VARIABLE"/>
        </w:rPr>
        <w:t>usdassetgroups</w:t>
      </w:r>
      <w:r>
        <w:t xml:space="preserve">, </w:t>
      </w:r>
      <w:r>
        <w:rPr>
          <w:rStyle w:val="VARIABLE"/>
        </w:rPr>
        <w:t>usdschemaplugingroups</w:t>
      </w:r>
      <w:r>
        <w:t xml:space="preserve">, </w:t>
      </w:r>
      <w:r>
        <w:rPr>
          <w:rStyle w:val="VARIABLE"/>
        </w:rPr>
        <w:t>usdassets</w:t>
      </w:r>
      <w:r>
        <w:t xml:space="preserve">), the same domain attributes, and the identifier rules of </w:t>
      </w:r>
      <w:r>
        <w:fldChar w:fldCharType="begin"/>
      </w:r>
      <w:r>
        <w:instrText xml:space="preserve"> REF _Clause_c7_11_3 \r \h </w:instrText>
      </w:r>
      <w:r>
        <w:fldChar w:fldCharType="separate"/>
      </w:r>
      <w:r w:rsidR="00F106D4">
        <w:t>7.11.3</w:t>
      </w:r>
      <w:r>
        <w:fldChar w:fldCharType="end"/>
      </w:r>
      <w:r>
        <w:t xml:space="preserve">, so a client may move between an OPC UA server and a plain HTTP xRegistry server — or federate across both — without re-resolving anything. Implementing this clause does </w:t>
      </w:r>
      <w:r>
        <w:rPr>
          <w:b/>
        </w:rPr>
        <w:t>not</w:t>
      </w:r>
      <w:r>
        <w:t xml:space="preserve"> require implementing that one; they are two projections of one model.</w:t>
      </w:r>
    </w:p>
    <w:p w14:paraId="7AA9BBF5" w14:textId="70AE99B2" w:rsidR="00083FDD" w:rsidRDefault="00BA7F51">
      <w:pPr>
        <w:pStyle w:val="TABLE-title"/>
      </w:pPr>
      <w:bookmarkStart w:id="310" w:name="_Tab_c7_11_tab"/>
      <w:bookmarkStart w:id="311" w:name="_Toc236398671"/>
      <w:r>
        <w:t xml:space="preserve">Table </w:t>
      </w:r>
      <w:r>
        <w:fldChar w:fldCharType="begin"/>
      </w:r>
      <w:r>
        <w:instrText xml:space="preserve"> SEQ Table \* ARABIC </w:instrText>
      </w:r>
      <w:r>
        <w:fldChar w:fldCharType="separate"/>
      </w:r>
      <w:r w:rsidR="00F106D4">
        <w:rPr>
          <w:noProof/>
        </w:rPr>
        <w:t>25</w:t>
      </w:r>
      <w:r>
        <w:fldChar w:fldCharType="end"/>
      </w:r>
      <w:r>
        <w:t xml:space="preserve"> – OpenUsdArtifactRegistryType definition</w:t>
      </w:r>
      <w:bookmarkEnd w:id="310"/>
      <w:bookmarkEnd w:id="31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41FBED9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2C3F043"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66B7A9D" w14:textId="77777777" w:rsidR="00083FDD" w:rsidRDefault="00BA7F51">
            <w:pPr>
              <w:pStyle w:val="TableText"/>
            </w:pPr>
            <w:r>
              <w:rPr>
                <w:b/>
              </w:rPr>
              <w:t>Value</w:t>
            </w:r>
          </w:p>
        </w:tc>
      </w:tr>
      <w:tr w:rsidR="00083FDD" w14:paraId="78D5CD9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4857805"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41FF78D" w14:textId="77777777" w:rsidR="00083FDD" w:rsidRDefault="00BA7F51">
            <w:pPr>
              <w:pStyle w:val="TableText"/>
            </w:pPr>
            <w:r>
              <w:t>2:OpenUsdArtifactRegistryType</w:t>
            </w:r>
          </w:p>
        </w:tc>
      </w:tr>
      <w:tr w:rsidR="00083FDD" w14:paraId="3D3CBB4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5994A6"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4C2C663" w14:textId="77777777" w:rsidR="00083FDD" w:rsidRDefault="00BA7F51">
            <w:pPr>
              <w:pStyle w:val="TableText"/>
            </w:pPr>
            <w:r>
              <w:t>False</w:t>
            </w:r>
          </w:p>
        </w:tc>
      </w:tr>
      <w:tr w:rsidR="00083FDD" w14:paraId="5DE946D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B2B1347"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F838891"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F6A5000"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F1E7844"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96C5AEB"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B0B95D6" w14:textId="77777777" w:rsidR="00083FDD" w:rsidRDefault="00BA7F51">
            <w:pPr>
              <w:pStyle w:val="TableText"/>
            </w:pPr>
            <w:r>
              <w:rPr>
                <w:b/>
              </w:rPr>
              <w:t>Other</w:t>
            </w:r>
          </w:p>
        </w:tc>
      </w:tr>
      <w:tr w:rsidR="00083FDD" w14:paraId="595095B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DF6C170" w14:textId="77777777" w:rsidR="00083FDD" w:rsidRDefault="00BA7F51">
            <w:pPr>
              <w:pStyle w:val="TableText"/>
            </w:pPr>
            <w:r>
              <w:t>Subtype of the 1:RegistryType defined in OPC 10000-5, i.e. inheriting the InstanceDeclarations of that Node.</w:t>
            </w:r>
          </w:p>
        </w:tc>
      </w:tr>
      <w:tr w:rsidR="00083FDD" w14:paraId="038BF92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E587B2" w14:textId="77777777" w:rsidR="00083FDD" w:rsidRDefault="00BA7F51">
            <w:pPr>
              <w:pStyle w:val="TableText"/>
            </w:pPr>
            <w:r>
              <w:t>0:Organizes</w:t>
            </w:r>
          </w:p>
        </w:tc>
        <w:tc>
          <w:tcPr>
            <w:tcW w:w="1134" w:type="dxa"/>
            <w:tcBorders>
              <w:top w:val="single" w:sz="4" w:space="0" w:color="auto"/>
              <w:left w:val="single" w:sz="4" w:space="0" w:color="auto"/>
              <w:bottom w:val="single" w:sz="4" w:space="0" w:color="auto"/>
              <w:right w:val="single" w:sz="4" w:space="0" w:color="auto"/>
            </w:tcBorders>
          </w:tcPr>
          <w:p w14:paraId="123A99B5" w14:textId="77777777" w:rsidR="00083FDD" w:rsidRDefault="00BA7F5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A407E20" w14:textId="77777777" w:rsidR="00083FDD" w:rsidRDefault="00BA7F51">
            <w:pPr>
              <w:pStyle w:val="TableTextWithTabs"/>
            </w:pPr>
            <w:r>
              <w:t>&lt;AssetContainer&gt;</w:t>
            </w:r>
          </w:p>
        </w:tc>
        <w:tc>
          <w:tcPr>
            <w:tcW w:w="1275" w:type="dxa"/>
            <w:tcBorders>
              <w:top w:val="single" w:sz="4" w:space="0" w:color="auto"/>
              <w:left w:val="single" w:sz="4" w:space="0" w:color="auto"/>
              <w:bottom w:val="single" w:sz="4" w:space="0" w:color="auto"/>
              <w:right w:val="single" w:sz="4" w:space="0" w:color="auto"/>
            </w:tcBorders>
          </w:tcPr>
          <w:p w14:paraId="284DF591" w14:textId="77777777" w:rsidR="00083FDD" w:rsidRDefault="00083FDD">
            <w:pPr>
              <w:pStyle w:val="TableText"/>
            </w:pPr>
          </w:p>
        </w:tc>
        <w:tc>
          <w:tcPr>
            <w:tcW w:w="1843" w:type="dxa"/>
            <w:tcBorders>
              <w:top w:val="single" w:sz="4" w:space="0" w:color="auto"/>
              <w:left w:val="single" w:sz="4" w:space="0" w:color="auto"/>
              <w:bottom w:val="single" w:sz="4" w:space="0" w:color="auto"/>
              <w:right w:val="single" w:sz="4" w:space="0" w:color="auto"/>
            </w:tcBorders>
          </w:tcPr>
          <w:p w14:paraId="31C32D0A" w14:textId="77777777" w:rsidR="00083FDD" w:rsidRDefault="00BA7F51">
            <w:pPr>
              <w:pStyle w:val="TableText"/>
            </w:pPr>
            <w:r>
              <w:t>OpenUsdAssetGroupType</w:t>
            </w:r>
          </w:p>
        </w:tc>
        <w:tc>
          <w:tcPr>
            <w:tcW w:w="851" w:type="dxa"/>
            <w:tcBorders>
              <w:top w:val="single" w:sz="4" w:space="0" w:color="auto"/>
              <w:left w:val="single" w:sz="4" w:space="0" w:color="auto"/>
              <w:bottom w:val="single" w:sz="4" w:space="0" w:color="auto"/>
              <w:right w:val="single" w:sz="4" w:space="0" w:color="auto"/>
            </w:tcBorders>
          </w:tcPr>
          <w:p w14:paraId="50BD2E0D" w14:textId="77777777" w:rsidR="00083FDD" w:rsidRDefault="00BA7F51">
            <w:pPr>
              <w:pStyle w:val="TableText"/>
            </w:pPr>
            <w:r>
              <w:t>OP</w:t>
            </w:r>
          </w:p>
        </w:tc>
      </w:tr>
      <w:tr w:rsidR="00083FDD" w14:paraId="2BE3049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DFEBE2" w14:textId="77777777" w:rsidR="00083FDD" w:rsidRDefault="00BA7F51">
            <w:pPr>
              <w:pStyle w:val="TableText"/>
            </w:pPr>
            <w:r>
              <w:t>0:Organizes</w:t>
            </w:r>
          </w:p>
        </w:tc>
        <w:tc>
          <w:tcPr>
            <w:tcW w:w="1134" w:type="dxa"/>
            <w:tcBorders>
              <w:top w:val="single" w:sz="4" w:space="0" w:color="auto"/>
              <w:left w:val="single" w:sz="4" w:space="0" w:color="auto"/>
              <w:bottom w:val="single" w:sz="4" w:space="0" w:color="auto"/>
              <w:right w:val="single" w:sz="4" w:space="0" w:color="auto"/>
            </w:tcBorders>
          </w:tcPr>
          <w:p w14:paraId="260B78B2" w14:textId="77777777" w:rsidR="00083FDD" w:rsidRDefault="00BA7F5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E8EA6F0" w14:textId="77777777" w:rsidR="00083FDD" w:rsidRDefault="00BA7F51">
            <w:pPr>
              <w:pStyle w:val="TableTextWithTabs"/>
            </w:pPr>
            <w:r>
              <w:t>&lt;SchemaPlugin&gt;</w:t>
            </w:r>
          </w:p>
        </w:tc>
        <w:tc>
          <w:tcPr>
            <w:tcW w:w="1275" w:type="dxa"/>
            <w:tcBorders>
              <w:top w:val="single" w:sz="4" w:space="0" w:color="auto"/>
              <w:left w:val="single" w:sz="4" w:space="0" w:color="auto"/>
              <w:bottom w:val="single" w:sz="4" w:space="0" w:color="auto"/>
              <w:right w:val="single" w:sz="4" w:space="0" w:color="auto"/>
            </w:tcBorders>
          </w:tcPr>
          <w:p w14:paraId="6A5D1C3D" w14:textId="77777777" w:rsidR="00083FDD" w:rsidRDefault="00083FDD">
            <w:pPr>
              <w:pStyle w:val="TableText"/>
            </w:pPr>
          </w:p>
        </w:tc>
        <w:tc>
          <w:tcPr>
            <w:tcW w:w="1843" w:type="dxa"/>
            <w:tcBorders>
              <w:top w:val="single" w:sz="4" w:space="0" w:color="auto"/>
              <w:left w:val="single" w:sz="4" w:space="0" w:color="auto"/>
              <w:bottom w:val="single" w:sz="4" w:space="0" w:color="auto"/>
              <w:right w:val="single" w:sz="4" w:space="0" w:color="auto"/>
            </w:tcBorders>
          </w:tcPr>
          <w:p w14:paraId="2118626C" w14:textId="77777777" w:rsidR="00083FDD" w:rsidRDefault="00BA7F51">
            <w:pPr>
              <w:pStyle w:val="TableText"/>
            </w:pPr>
            <w:r>
              <w:t>OpenUsdSchemaPluginGroupType</w:t>
            </w:r>
          </w:p>
        </w:tc>
        <w:tc>
          <w:tcPr>
            <w:tcW w:w="851" w:type="dxa"/>
            <w:tcBorders>
              <w:top w:val="single" w:sz="4" w:space="0" w:color="auto"/>
              <w:left w:val="single" w:sz="4" w:space="0" w:color="auto"/>
              <w:bottom w:val="single" w:sz="4" w:space="0" w:color="auto"/>
              <w:right w:val="single" w:sz="4" w:space="0" w:color="auto"/>
            </w:tcBorders>
          </w:tcPr>
          <w:p w14:paraId="79F7E6F3" w14:textId="77777777" w:rsidR="00083FDD" w:rsidRDefault="00BA7F51">
            <w:pPr>
              <w:pStyle w:val="TableText"/>
            </w:pPr>
            <w:r>
              <w:t>OP</w:t>
            </w:r>
          </w:p>
        </w:tc>
      </w:tr>
      <w:tr w:rsidR="00083FDD" w14:paraId="3F332AF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BFC1B91" w14:textId="77777777" w:rsidR="00083FDD" w:rsidRDefault="00BA7F51">
            <w:pPr>
              <w:pStyle w:val="TableText"/>
            </w:pPr>
            <w:r>
              <w:rPr>
                <w:b/>
              </w:rPr>
              <w:t>Conformance Units</w:t>
            </w:r>
          </w:p>
        </w:tc>
      </w:tr>
      <w:tr w:rsidR="00083FDD" w14:paraId="2904C62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1351AF7" w14:textId="77777777" w:rsidR="00083FDD" w:rsidRDefault="00BA7F51">
            <w:pPr>
              <w:pStyle w:val="TableText"/>
            </w:pPr>
            <w:r>
              <w:t>OU-ArtifactRegistry</w:t>
            </w:r>
          </w:p>
        </w:tc>
      </w:tr>
      <w:tr w:rsidR="00083FDD" w14:paraId="3731F638"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22ABF4CB" w14:textId="77777777" w:rsidR="00083FDD" w:rsidRDefault="00BA7F51">
            <w:pPr>
              <w:pStyle w:val="TableText"/>
            </w:pPr>
            <w:r>
              <w:t>OU-ArtifactFederation</w:t>
            </w:r>
          </w:p>
        </w:tc>
      </w:tr>
    </w:tbl>
    <w:p w14:paraId="399299FA" w14:textId="77777777" w:rsidR="00083FDD" w:rsidRDefault="00083FDD">
      <w:pPr>
        <w:pStyle w:val="spacer"/>
      </w:pPr>
    </w:p>
    <w:p w14:paraId="68E8B220" w14:textId="77777777" w:rsidR="00083FDD" w:rsidRDefault="00BA7F51">
      <w:pPr>
        <w:pStyle w:val="Heading3"/>
      </w:pPr>
      <w:bookmarkStart w:id="312" w:name="_Clause_c7_11_1"/>
      <w:bookmarkStart w:id="313" w:name="_Toc236398582"/>
      <w:r>
        <w:lastRenderedPageBreak/>
        <w:t>Structure</w:t>
      </w:r>
      <w:bookmarkEnd w:id="312"/>
      <w:bookmarkEnd w:id="313"/>
    </w:p>
    <w:p w14:paraId="201B5D91" w14:textId="77777777" w:rsidR="00083FDD" w:rsidRDefault="00BA7F51">
      <w:pPr>
        <w:pStyle w:val="CODE"/>
      </w:pPr>
      <w:r>
        <w:t>Server/OpenUSD/Artifacts                 OpenUsdArtifactRegistryType : RegistryType</w:t>
      </w:r>
    </w:p>
    <w:p w14:paraId="0B757F3C" w14:textId="77777777" w:rsidR="00083FDD" w:rsidRDefault="00BA7F51">
      <w:pPr>
        <w:pStyle w:val="CODE"/>
      </w:pPr>
      <w:r>
        <w:t xml:space="preserve">  ├─ &lt;assetContainer&gt;                    OpenUsdAssetGroupType : GroupType</w:t>
      </w:r>
    </w:p>
    <w:p w14:paraId="189E0ED2" w14:textId="77777777" w:rsidR="00083FDD" w:rsidRDefault="00BA7F51">
      <w:pPr>
        <w:pStyle w:val="CODE"/>
      </w:pPr>
      <w:r>
        <w:t xml:space="preserve">  │     ├─ &lt;artifact&gt;                    OpenUsdAssetType : ResourceType : FileType</w:t>
      </w:r>
    </w:p>
    <w:p w14:paraId="23A92ECD" w14:textId="77777777" w:rsidR="00083FDD" w:rsidRDefault="00BA7F51">
      <w:pPr>
        <w:pStyle w:val="CODE"/>
      </w:pPr>
      <w:r>
        <w:t xml:space="preserve">  │     └─ …</w:t>
      </w:r>
    </w:p>
    <w:p w14:paraId="6F4949FA" w14:textId="77777777" w:rsidR="00083FDD" w:rsidRDefault="00BA7F51">
      <w:pPr>
        <w:pStyle w:val="CODE"/>
      </w:pPr>
      <w:r>
        <w:t xml:space="preserve">  └─ &lt;plugin&gt;                            OpenUsdSchemaPluginGroupType : GroupType</w:t>
      </w:r>
    </w:p>
    <w:p w14:paraId="1A1BFA97" w14:textId="77777777" w:rsidR="00083FDD" w:rsidRDefault="00BA7F51">
      <w:pPr>
        <w:pStyle w:val="CODE"/>
      </w:pPr>
      <w:r>
        <w:t xml:space="preserve">        ├─ plugInfo.json                 OpenUsdAssetType (AssetKind = SchemaPlugin)</w:t>
      </w:r>
    </w:p>
    <w:p w14:paraId="28720F9D" w14:textId="77777777" w:rsidR="00083FDD" w:rsidRDefault="00BA7F51">
      <w:pPr>
        <w:pStyle w:val="CODE"/>
      </w:pPr>
      <w:r>
        <w:t xml:space="preserve">        └─ generatedSchema.usda          OpenUsdAssetType (AssetKind = GeneratedSchema)</w:t>
      </w:r>
    </w:p>
    <w:p w14:paraId="6DDA6CA8" w14:textId="5E9E87D8" w:rsidR="00083FDD" w:rsidRDefault="00BA7F51">
      <w:pPr>
        <w:pStyle w:val="PARAGRAPH"/>
      </w:pPr>
      <w:r>
        <w:t xml:space="preserve">A group is one </w:t>
      </w:r>
      <w:r>
        <w:rPr>
          <w:b/>
        </w:rPr>
        <w:t>asset container</w:t>
      </w:r>
      <w:r>
        <w:t xml:space="preserve"> — a named, versioned USD asset in the AOUSD sense: its root layer together with the sublayers, references, payloads, textures, MaterialX documents and volumes it needs. </w:t>
      </w:r>
      <w:r>
        <w:rPr>
          <w:rStyle w:val="VARIABLE"/>
        </w:rPr>
        <w:t>OpenUsdAssetGroupType.AssetContainerId</w:t>
      </w:r>
      <w:r>
        <w:t xml:space="preserve"> </w:t>
      </w:r>
      <w:r>
        <w:rPr>
          <w:b/>
        </w:rPr>
        <w:t>is the group key</w:t>
      </w:r>
      <w:r>
        <w:t xml:space="preserve">: its value is identical to the inherited </w:t>
      </w:r>
      <w:r>
        <w:rPr>
          <w:rStyle w:val="VARIABLE"/>
        </w:rPr>
        <w:t>GroupId</w:t>
      </w:r>
      <w:r>
        <w:t xml:space="preserve"> and to the group's BrowseName (for example </w:t>
      </w:r>
      <w:r>
        <w:rPr>
          <w:rStyle w:val="VARIABLE"/>
        </w:rPr>
        <w:t>pumps</w:t>
      </w:r>
      <w:r>
        <w:t xml:space="preserve">). It is </w:t>
      </w:r>
      <w:r>
        <w:rPr>
          <w:i/>
        </w:rPr>
        <w:t>not</w:t>
      </w:r>
      <w:r>
        <w:t xml:space="preserve"> an asset-identifier prefix — member </w:t>
      </w:r>
      <w:r>
        <w:rPr>
          <w:rStyle w:val="VARIABLE"/>
        </w:rPr>
        <w:t>AssetIdentifier</w:t>
      </w:r>
      <w:r>
        <w:t>s are already normalized relative to the container (</w:t>
      </w:r>
      <w:r>
        <w:fldChar w:fldCharType="begin"/>
      </w:r>
      <w:r>
        <w:instrText xml:space="preserve"> REF _Clause_c7_11_3 \r \h </w:instrText>
      </w:r>
      <w:r>
        <w:fldChar w:fldCharType="separate"/>
      </w:r>
      <w:r w:rsidR="00F106D4">
        <w:t>7.11.3</w:t>
      </w:r>
      <w:r>
        <w:fldChar w:fldCharType="end"/>
      </w:r>
      <w:r>
        <w:t>).</w:t>
      </w:r>
    </w:p>
    <w:p w14:paraId="7AA5C32A" w14:textId="77777777" w:rsidR="00083FDD" w:rsidRDefault="00BA7F51">
      <w:pPr>
        <w:pStyle w:val="PARAGRAPH"/>
      </w:pPr>
      <w:r>
        <w:t>Following xRegistry §6.1</w:t>
      </w:r>
      <w:r>
        <w:t xml:space="preserve">, the domain types constrain the inherited placeholders: </w:t>
      </w:r>
      <w:r>
        <w:rPr>
          <w:rStyle w:val="VARIABLE"/>
        </w:rPr>
        <w:t>OpenUsdArtifactRegistryType</w:t>
      </w:r>
      <w:r>
        <w:t xml:space="preserve"> narrows </w:t>
      </w:r>
      <w:r>
        <w:rPr>
          <w:rStyle w:val="VARIABLE"/>
        </w:rPr>
        <w:t>&lt;Group&gt;</w:t>
      </w:r>
      <w:r>
        <w:t xml:space="preserve"> to </w:t>
      </w:r>
      <w:r>
        <w:rPr>
          <w:rStyle w:val="VARIABLE"/>
        </w:rPr>
        <w:t>&lt;AssetContainer&gt;</w:t>
      </w:r>
      <w:r>
        <w:t xml:space="preserve"> (</w:t>
      </w:r>
      <w:r>
        <w:rPr>
          <w:rStyle w:val="VARIABLE"/>
        </w:rPr>
        <w:t>OpenUsdAssetGroupType</w:t>
      </w:r>
      <w:r>
        <w:t xml:space="preserve">) and </w:t>
      </w:r>
      <w:r>
        <w:rPr>
          <w:rStyle w:val="VARIABLE"/>
        </w:rPr>
        <w:t>&lt;SchemaPlugin&gt;</w:t>
      </w:r>
      <w:r>
        <w:t xml:space="preserve"> (</w:t>
      </w:r>
      <w:r>
        <w:rPr>
          <w:rStyle w:val="VARIABLE"/>
        </w:rPr>
        <w:t>OpenUsdSchemaPluginGroupType</w:t>
      </w:r>
      <w:r>
        <w:t xml:space="preserve">), and both group types narrow </w:t>
      </w:r>
      <w:r>
        <w:rPr>
          <w:rStyle w:val="VARIABLE"/>
        </w:rPr>
        <w:t>&lt;Resource&gt;</w:t>
      </w:r>
      <w:r>
        <w:t xml:space="preserve"> to </w:t>
      </w:r>
      <w:r>
        <w:rPr>
          <w:rStyle w:val="VARIABLE"/>
        </w:rPr>
        <w:t>OpenUsdAssetType</w:t>
      </w:r>
      <w:r>
        <w:t>. A registry therefore holds only these two kinds of group, and a client can tell them apart by TypeDefinition rather than by convention.</w:t>
      </w:r>
    </w:p>
    <w:p w14:paraId="2AB8F3FF" w14:textId="77777777" w:rsidR="00083FDD" w:rsidRDefault="00BA7F51">
      <w:pPr>
        <w:pStyle w:val="PARAGRAPH"/>
      </w:pPr>
      <w:r>
        <w:rPr>
          <w:b/>
        </w:rPr>
        <w:t>Creating groups.</w:t>
      </w:r>
      <w:r>
        <w:t xml:space="preserve"> The registry inherits </w:t>
      </w:r>
      <w:r>
        <w:rPr>
          <w:rStyle w:val="VARIABLE"/>
        </w:rPr>
        <w:t>CreateGroup(GroupId)</w:t>
      </w:r>
      <w:r>
        <w:t xml:space="preserve"> and </w:t>
      </w:r>
      <w:r>
        <w:rPr>
          <w:rStyle w:val="VARIABLE"/>
        </w:rPr>
        <w:t>GetOrCreateGroup(GroupId)</w:t>
      </w:r>
      <w:r>
        <w:t xml:space="preserve">, which carry no type discriminator, so this specification fixes the mapping: </w:t>
      </w:r>
      <w:r>
        <w:rPr>
          <w:rStyle w:val="VARIABLE"/>
        </w:rPr>
        <w:t>GroupId</w:t>
      </w:r>
      <w:r>
        <w:t xml:space="preserve"> </w:t>
      </w:r>
      <w:r>
        <w:rPr>
          <w:b/>
        </w:rPr>
        <w:t>shall</w:t>
      </w:r>
      <w:r>
        <w:t xml:space="preserve"> be the </w:t>
      </w:r>
      <w:r>
        <w:rPr>
          <w:rStyle w:val="VARIABLE"/>
        </w:rPr>
        <w:t>AssetContainerId</w:t>
      </w:r>
      <w:r>
        <w:t xml:space="preserve"> of an </w:t>
      </w:r>
      <w:r>
        <w:rPr>
          <w:rStyle w:val="VARIABLE"/>
        </w:rPr>
        <w:t>OpenUsdAssetGroupType</w:t>
      </w:r>
      <w:r>
        <w:t xml:space="preserve"> group, or the </w:t>
      </w:r>
      <w:r>
        <w:rPr>
          <w:rStyle w:val="VARIABLE"/>
        </w:rPr>
        <w:t>PluginName</w:t>
      </w:r>
      <w:r>
        <w:t xml:space="preserve"> of an </w:t>
      </w:r>
      <w:r>
        <w:rPr>
          <w:rStyle w:val="VARIABLE"/>
        </w:rPr>
        <w:t>OpenUsdSchemaPluginGroupType</w:t>
      </w:r>
      <w:r>
        <w:t xml:space="preserve"> group, and the two namespaces </w:t>
      </w:r>
      <w:r>
        <w:rPr>
          <w:b/>
        </w:rPr>
        <w:t>shall not</w:t>
      </w:r>
      <w:r>
        <w:t xml:space="preserve"> collide within one registry. A server </w:t>
      </w:r>
      <w:r>
        <w:rPr>
          <w:b/>
        </w:rPr>
        <w:t>shall</w:t>
      </w:r>
      <w:r>
        <w:t xml:space="preserve"> reject a </w:t>
      </w:r>
      <w:r>
        <w:rPr>
          <w:rStyle w:val="VARIABLE"/>
        </w:rPr>
        <w:t>CreateGroup</w:t>
      </w:r>
      <w:r>
        <w:t xml:space="preserve"> whose </w:t>
      </w:r>
      <w:r>
        <w:rPr>
          <w:rStyle w:val="VARIABLE"/>
        </w:rPr>
        <w:t>GroupId</w:t>
      </w:r>
      <w:r>
        <w:t xml:space="preserve"> is already in use by a group of the other type. Where a server needs to create a group of a specific type unambiguously it </w:t>
      </w:r>
      <w:r>
        <w:rPr>
          <w:b/>
        </w:rPr>
        <w:t>should</w:t>
      </w:r>
      <w:r>
        <w:t xml:space="preserve"> expose the base Methods on the two group folders rather than overloading </w:t>
      </w:r>
      <w:r>
        <w:rPr>
          <w:rStyle w:val="VARIABLE"/>
        </w:rPr>
        <w:t>GroupId</w:t>
      </w:r>
      <w:r>
        <w:t>.</w:t>
      </w:r>
    </w:p>
    <w:p w14:paraId="4422043D" w14:textId="77777777" w:rsidR="00083FDD" w:rsidRDefault="00BA7F51">
      <w:pPr>
        <w:pStyle w:val="PARAGRAPH"/>
      </w:pPr>
      <w:r>
        <w:rPr>
          <w:b/>
        </w:rPr>
        <w:t>Bootstrap.</w:t>
      </w:r>
      <w:r>
        <w:t xml:space="preserve"> A server that auto-populates the registry from its own configuration (xRegistry §6.5) derives the group key from the served asset container — for a stage, the container holding its root layer — and derives artifact metadata from the served bytes: </w:t>
      </w:r>
      <w:r>
        <w:rPr>
          <w:rStyle w:val="VARIABLE"/>
        </w:rPr>
        <w:t>AssetIdentifier</w:t>
      </w:r>
      <w:r>
        <w:t xml:space="preserve"> from the authored identifier, </w:t>
      </w:r>
      <w:r>
        <w:rPr>
          <w:rStyle w:val="VARIABLE"/>
        </w:rPr>
        <w:t>AssetKind</w:t>
      </w:r>
      <w:r>
        <w:t xml:space="preserve"> from the artifact's role in the closure (exactly one </w:t>
      </w:r>
      <w:r>
        <w:rPr>
          <w:rStyle w:val="VARIABLE"/>
        </w:rPr>
        <w:t>RootLayer</w:t>
      </w:r>
      <w:r>
        <w:t xml:space="preserve">, the rest by the arc that reaches them), </w:t>
      </w:r>
      <w:r>
        <w:rPr>
          <w:rStyle w:val="VARIABLE"/>
        </w:rPr>
        <w:t>ContentType</w:t>
      </w:r>
      <w:r>
        <w:t xml:space="preserve"> from the file type, </w:t>
      </w:r>
      <w:r>
        <w:rPr>
          <w:rStyle w:val="VARIABLE"/>
        </w:rPr>
        <w:t>Digest</w:t>
      </w:r>
      <w:r>
        <w:t>/</w:t>
      </w:r>
      <w:r>
        <w:rPr>
          <w:rStyle w:val="VARIABLE"/>
        </w:rPr>
        <w:t>DigestAlgorithm</w:t>
      </w:r>
      <w:r>
        <w:t xml:space="preserve"> by hashing the exact bytes it will stream, and </w:t>
      </w:r>
      <w:r>
        <w:rPr>
          <w:rStyle w:val="VARIABLE"/>
        </w:rPr>
        <w:t>DependsOn</w:t>
      </w:r>
      <w:r>
        <w:t xml:space="preserve"> from the references the artifact authors. A server </w:t>
      </w:r>
      <w:r>
        <w:rPr>
          <w:b/>
        </w:rPr>
        <w:t>shall not</w:t>
      </w:r>
      <w:r>
        <w:t xml:space="preserve"> invent an </w:t>
      </w:r>
      <w:r>
        <w:rPr>
          <w:rStyle w:val="VARIABLE"/>
        </w:rPr>
        <w:t>AssetIdentifier</w:t>
      </w:r>
      <w:r>
        <w:t xml:space="preserve"> that no layer authors.</w:t>
      </w:r>
    </w:p>
    <w:p w14:paraId="6D2D9FD9" w14:textId="77777777" w:rsidR="00083FDD" w:rsidRDefault="00BA7F51">
      <w:pPr>
        <w:pStyle w:val="PARAGRAPH"/>
      </w:pPr>
      <w:r>
        <w:rPr>
          <w:rStyle w:val="VARIABLE"/>
        </w:rPr>
        <w:t>OpenUsdAssetType</w:t>
      </w:r>
      <w:r>
        <w:t xml:space="preserve"> </w:t>
      </w:r>
      <w:r>
        <w:rPr>
          <w:b/>
        </w:rPr>
        <w:t xml:space="preserve">subtypes the xRegistry </w:t>
      </w:r>
      <w:r>
        <w:rPr>
          <w:rStyle w:val="VARIABLE"/>
        </w:rPr>
        <w:t>ResourceType</w:t>
      </w:r>
      <w:r>
        <w:t xml:space="preserve">, which is itself an OPC UA Part 5 </w:t>
      </w:r>
      <w:r>
        <w:rPr>
          <w:rStyle w:val="VARIABLE"/>
        </w:rPr>
        <w:t>FileType</w:t>
      </w:r>
      <w:r>
        <w:t xml:space="preserve">. The artifact node therefore </w:t>
      </w:r>
      <w:r>
        <w:rPr>
          <w:b/>
        </w:rPr>
        <w:t>is</w:t>
      </w:r>
      <w:r>
        <w:t xml:space="preserve"> the file: its bytes are read with the node's own </w:t>
      </w:r>
      <w:r>
        <w:rPr>
          <w:rStyle w:val="VARIABLE"/>
        </w:rPr>
        <w:t>Open</w:t>
      </w:r>
      <w:r>
        <w:t xml:space="preserve"> / </w:t>
      </w:r>
      <w:r>
        <w:rPr>
          <w:rStyle w:val="VARIABLE"/>
        </w:rPr>
        <w:t>Read</w:t>
      </w:r>
      <w:r>
        <w:t xml:space="preserve"> / </w:t>
      </w:r>
      <w:r>
        <w:rPr>
          <w:rStyle w:val="VARIABLE"/>
        </w:rPr>
        <w:t>Close</w:t>
      </w:r>
      <w:r>
        <w:t xml:space="preserve">, and </w:t>
      </w:r>
      <w:r>
        <w:rPr>
          <w:rStyle w:val="VARIABLE"/>
        </w:rPr>
        <w:t>Size</w:t>
      </w:r>
      <w:r>
        <w:t xml:space="preserve">, </w:t>
      </w:r>
      <w:r>
        <w:rPr>
          <w:rStyle w:val="VARIABLE"/>
        </w:rPr>
        <w:t>GetPosition</w:t>
      </w:r>
      <w:r>
        <w:t xml:space="preserve"> and </w:t>
      </w:r>
      <w:r>
        <w:rPr>
          <w:rStyle w:val="VARIABLE"/>
        </w:rPr>
        <w:t>SetPosition</w:t>
      </w:r>
      <w:r>
        <w:t xml:space="preserve"> are available for progress, range retry and resume. All served streams are read-only. Beyond the members inherited from </w:t>
      </w:r>
      <w:r>
        <w:rPr>
          <w:rStyle w:val="VARIABLE"/>
        </w:rPr>
        <w:t>ResourceType</w:t>
      </w:r>
      <w:r>
        <w:t xml:space="preserve"> (</w:t>
      </w:r>
      <w:r>
        <w:rPr>
          <w:rStyle w:val="VARIABLE"/>
        </w:rPr>
        <w:t>Xid</w:t>
      </w:r>
      <w:r>
        <w:t xml:space="preserve">, </w:t>
      </w:r>
      <w:r>
        <w:rPr>
          <w:rStyle w:val="VARIABLE"/>
        </w:rPr>
        <w:t>Epoch</w:t>
      </w:r>
      <w:r>
        <w:t xml:space="preserve">, </w:t>
      </w:r>
      <w:r>
        <w:rPr>
          <w:rStyle w:val="VARIABLE"/>
        </w:rPr>
        <w:t>ResourceId</w:t>
      </w:r>
      <w:r>
        <w:t xml:space="preserve">, </w:t>
      </w:r>
      <w:r>
        <w:rPr>
          <w:rStyle w:val="VARIABLE"/>
        </w:rPr>
        <w:t>VersionId</w:t>
      </w:r>
      <w:r>
        <w:t xml:space="preserve">, </w:t>
      </w:r>
      <w:r>
        <w:rPr>
          <w:rStyle w:val="VARIABLE"/>
        </w:rPr>
        <w:t>Format</w:t>
      </w:r>
      <w:r>
        <w:t xml:space="preserve">, </w:t>
      </w:r>
      <w:r>
        <w:rPr>
          <w:rStyle w:val="VARIABLE"/>
        </w:rPr>
        <w:t>ContentType</w:t>
      </w:r>
      <w:r>
        <w:t xml:space="preserve">, </w:t>
      </w:r>
      <w:r>
        <w:rPr>
          <w:rStyle w:val="VARIABLE"/>
        </w:rPr>
        <w:t>Labels</w:t>
      </w:r>
      <w:r>
        <w:t xml:space="preserve">, </w:t>
      </w:r>
      <w:r>
        <w:rPr>
          <w:rStyle w:val="VARIABLE"/>
        </w:rPr>
        <w:t>ExternalReference</w:t>
      </w:r>
      <w:r>
        <w:t xml:space="preserve">, </w:t>
      </w:r>
      <w:r>
        <w:rPr>
          <w:rStyle w:val="VARIABLE"/>
        </w:rPr>
        <w:t>ResourceUrl</w:t>
      </w:r>
      <w:r>
        <w:t xml:space="preserve">, the </w:t>
      </w:r>
      <w:r>
        <w:rPr>
          <w:rStyle w:val="VARIABLE"/>
        </w:rPr>
        <w:t>FileType</w:t>
      </w:r>
      <w:r>
        <w:t xml:space="preserve"> Methods) it adds:</w:t>
      </w:r>
    </w:p>
    <w:p w14:paraId="2A843BB3" w14:textId="6211345D" w:rsidR="00083FDD" w:rsidRDefault="00BA7F51">
      <w:pPr>
        <w:pStyle w:val="TABLE-title"/>
      </w:pPr>
      <w:bookmarkStart w:id="314" w:name="_Tab_structure_tab1"/>
      <w:bookmarkStart w:id="315" w:name="_Toc236398672"/>
      <w:r>
        <w:lastRenderedPageBreak/>
        <w:t xml:space="preserve">Table </w:t>
      </w:r>
      <w:r>
        <w:fldChar w:fldCharType="begin"/>
      </w:r>
      <w:r>
        <w:instrText xml:space="preserve"> SEQ Table \* ARABIC </w:instrText>
      </w:r>
      <w:r>
        <w:fldChar w:fldCharType="separate"/>
      </w:r>
      <w:r w:rsidR="00F106D4">
        <w:rPr>
          <w:noProof/>
        </w:rPr>
        <w:t>26</w:t>
      </w:r>
      <w:r>
        <w:fldChar w:fldCharType="end"/>
      </w:r>
      <w:r>
        <w:t xml:space="preserve"> – Structure</w:t>
      </w:r>
      <w:bookmarkEnd w:id="314"/>
      <w:bookmarkEnd w:id="31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083FDD" w14:paraId="12BFA374"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5FDFC2F" w14:textId="77777777" w:rsidR="00083FDD" w:rsidRDefault="00BA7F51">
            <w:pPr>
              <w:pStyle w:val="TableText"/>
            </w:pPr>
            <w:r>
              <w:t>Member</w:t>
            </w:r>
          </w:p>
        </w:tc>
        <w:tc>
          <w:tcPr>
            <w:tcW w:w="2231" w:type="dxa"/>
            <w:tcBorders>
              <w:top w:val="single" w:sz="4" w:space="0" w:color="auto"/>
              <w:left w:val="single" w:sz="4" w:space="0" w:color="auto"/>
              <w:bottom w:val="double" w:sz="4" w:space="0" w:color="auto"/>
              <w:right w:val="single" w:sz="4" w:space="0" w:color="auto"/>
            </w:tcBorders>
          </w:tcPr>
          <w:p w14:paraId="59198502" w14:textId="77777777" w:rsidR="00083FDD" w:rsidRDefault="00BA7F51">
            <w:pPr>
              <w:pStyle w:val="TableText"/>
            </w:pPr>
            <w:r>
              <w:t>DataType / Type</w:t>
            </w:r>
          </w:p>
        </w:tc>
        <w:tc>
          <w:tcPr>
            <w:tcW w:w="2231" w:type="dxa"/>
            <w:tcBorders>
              <w:top w:val="single" w:sz="4" w:space="0" w:color="auto"/>
              <w:left w:val="single" w:sz="4" w:space="0" w:color="auto"/>
              <w:bottom w:val="double" w:sz="4" w:space="0" w:color="auto"/>
              <w:right w:val="single" w:sz="4" w:space="0" w:color="auto"/>
            </w:tcBorders>
          </w:tcPr>
          <w:p w14:paraId="345712DC" w14:textId="77777777" w:rsidR="00083FDD" w:rsidRDefault="00BA7F51">
            <w:pPr>
              <w:pStyle w:val="TableText"/>
            </w:pPr>
            <w:r>
              <w:t>Rule</w:t>
            </w:r>
          </w:p>
        </w:tc>
        <w:tc>
          <w:tcPr>
            <w:tcW w:w="2233" w:type="dxa"/>
            <w:tcBorders>
              <w:top w:val="single" w:sz="4" w:space="0" w:color="auto"/>
              <w:left w:val="single" w:sz="4" w:space="0" w:color="auto"/>
              <w:bottom w:val="double" w:sz="4" w:space="0" w:color="auto"/>
              <w:right w:val="single" w:sz="4" w:space="0" w:color="auto"/>
            </w:tcBorders>
          </w:tcPr>
          <w:p w14:paraId="3FD0DA5F" w14:textId="77777777" w:rsidR="00083FDD" w:rsidRDefault="00BA7F51">
            <w:pPr>
              <w:pStyle w:val="TableText"/>
            </w:pPr>
            <w:r>
              <w:t>Meaning</w:t>
            </w:r>
          </w:p>
        </w:tc>
      </w:tr>
      <w:tr w:rsidR="00083FDD" w14:paraId="5CEE5C3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EA57EA8" w14:textId="77777777" w:rsidR="00083FDD" w:rsidRDefault="00BA7F51">
            <w:pPr>
              <w:pStyle w:val="TableText"/>
            </w:pPr>
            <w:r>
              <w:rPr>
                <w:rStyle w:val="VARIABLE"/>
              </w:rPr>
              <w:t>AssetIdentifier</w:t>
            </w:r>
          </w:p>
        </w:tc>
        <w:tc>
          <w:tcPr>
            <w:tcW w:w="2231" w:type="dxa"/>
            <w:tcBorders>
              <w:top w:val="single" w:sz="4" w:space="0" w:color="auto"/>
              <w:left w:val="single" w:sz="4" w:space="0" w:color="auto"/>
              <w:bottom w:val="single" w:sz="4" w:space="0" w:color="auto"/>
              <w:right w:val="single" w:sz="4" w:space="0" w:color="auto"/>
            </w:tcBorders>
          </w:tcPr>
          <w:p w14:paraId="312E29D5" w14:textId="77777777" w:rsidR="00083FDD" w:rsidRDefault="00BA7F51">
            <w:pPr>
              <w:pStyle w:val="TableText"/>
            </w:pPr>
            <w:r>
              <w:t>String</w:t>
            </w:r>
          </w:p>
        </w:tc>
        <w:tc>
          <w:tcPr>
            <w:tcW w:w="2231" w:type="dxa"/>
            <w:tcBorders>
              <w:top w:val="single" w:sz="4" w:space="0" w:color="auto"/>
              <w:left w:val="single" w:sz="4" w:space="0" w:color="auto"/>
              <w:bottom w:val="single" w:sz="4" w:space="0" w:color="auto"/>
              <w:right w:val="single" w:sz="4" w:space="0" w:color="auto"/>
            </w:tcBorders>
          </w:tcPr>
          <w:p w14:paraId="59B06E66" w14:textId="77777777" w:rsidR="00083FDD" w:rsidRDefault="00BA7F51">
            <w:pPr>
              <w:pStyle w:val="TableText"/>
            </w:pPr>
            <w:r>
              <w:t>M</w:t>
            </w:r>
          </w:p>
        </w:tc>
        <w:tc>
          <w:tcPr>
            <w:tcW w:w="2233" w:type="dxa"/>
            <w:tcBorders>
              <w:top w:val="single" w:sz="4" w:space="0" w:color="auto"/>
              <w:left w:val="single" w:sz="4" w:space="0" w:color="auto"/>
              <w:bottom w:val="single" w:sz="4" w:space="0" w:color="auto"/>
              <w:right w:val="single" w:sz="4" w:space="0" w:color="auto"/>
            </w:tcBorders>
          </w:tcPr>
          <w:p w14:paraId="1B7FDB75" w14:textId="77777777" w:rsidR="00083FDD" w:rsidRDefault="00BA7F51">
            <w:pPr>
              <w:pStyle w:val="TableText"/>
            </w:pPr>
            <w:r>
              <w:t xml:space="preserve">The authored USD asset identifier, normalized relative to its asset container — the string used in USD </w:t>
            </w:r>
            <w:r>
              <w:rPr>
                <w:rStyle w:val="VARIABLE"/>
              </w:rPr>
              <w:t>@...@</w:t>
            </w:r>
            <w:r>
              <w:t xml:space="preserve"> references, and the relative path a connector caches the artifact at. The xRegistry </w:t>
            </w:r>
            <w:r>
              <w:rPr>
                <w:rStyle w:val="VARIABLE"/>
              </w:rPr>
              <w:t>ResourceId</w:t>
            </w:r>
            <w:r>
              <w:t xml:space="preserve"> is the symbolic identifier constructed from it, a one-way construction that is never inverted (§7.11.3).</w:t>
            </w:r>
          </w:p>
        </w:tc>
      </w:tr>
      <w:tr w:rsidR="00083FDD" w14:paraId="3F54002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A98C4D1" w14:textId="77777777" w:rsidR="00083FDD" w:rsidRDefault="00BA7F51">
            <w:pPr>
              <w:pStyle w:val="TableText"/>
            </w:pPr>
            <w:r>
              <w:rPr>
                <w:rStyle w:val="VARIABLE"/>
              </w:rPr>
              <w:t>AssetKind</w:t>
            </w:r>
          </w:p>
        </w:tc>
        <w:tc>
          <w:tcPr>
            <w:tcW w:w="2231" w:type="dxa"/>
            <w:tcBorders>
              <w:top w:val="single" w:sz="4" w:space="0" w:color="auto"/>
              <w:left w:val="single" w:sz="4" w:space="0" w:color="auto"/>
              <w:bottom w:val="single" w:sz="4" w:space="0" w:color="auto"/>
              <w:right w:val="single" w:sz="4" w:space="0" w:color="auto"/>
            </w:tcBorders>
          </w:tcPr>
          <w:p w14:paraId="5C4550B0" w14:textId="77777777" w:rsidR="00083FDD" w:rsidRDefault="00BA7F51">
            <w:pPr>
              <w:pStyle w:val="TableText"/>
            </w:pPr>
            <w:r>
              <w:rPr>
                <w:rStyle w:val="VARIABLE"/>
              </w:rPr>
              <w:t>OpenUsdAssetKindEnum</w:t>
            </w:r>
          </w:p>
        </w:tc>
        <w:tc>
          <w:tcPr>
            <w:tcW w:w="2231" w:type="dxa"/>
            <w:tcBorders>
              <w:top w:val="single" w:sz="4" w:space="0" w:color="auto"/>
              <w:left w:val="single" w:sz="4" w:space="0" w:color="auto"/>
              <w:bottom w:val="single" w:sz="4" w:space="0" w:color="auto"/>
              <w:right w:val="single" w:sz="4" w:space="0" w:color="auto"/>
            </w:tcBorders>
          </w:tcPr>
          <w:p w14:paraId="5F679BD3" w14:textId="77777777" w:rsidR="00083FDD" w:rsidRDefault="00BA7F51">
            <w:pPr>
              <w:pStyle w:val="TableText"/>
            </w:pPr>
            <w:r>
              <w:t>M</w:t>
            </w:r>
          </w:p>
        </w:tc>
        <w:tc>
          <w:tcPr>
            <w:tcW w:w="2233" w:type="dxa"/>
            <w:tcBorders>
              <w:top w:val="single" w:sz="4" w:space="0" w:color="auto"/>
              <w:left w:val="single" w:sz="4" w:space="0" w:color="auto"/>
              <w:bottom w:val="single" w:sz="4" w:space="0" w:color="auto"/>
              <w:right w:val="single" w:sz="4" w:space="0" w:color="auto"/>
            </w:tcBorders>
          </w:tcPr>
          <w:p w14:paraId="0829E9F5" w14:textId="77777777" w:rsidR="00083FDD" w:rsidRDefault="00BA7F51">
            <w:pPr>
              <w:pStyle w:val="TableText"/>
            </w:pPr>
            <w:r>
              <w:rPr>
                <w:rStyle w:val="VARIABLE"/>
              </w:rPr>
              <w:t>RootLayer</w:t>
            </w:r>
            <w:r>
              <w:t xml:space="preserve">, </w:t>
            </w:r>
            <w:r>
              <w:rPr>
                <w:rStyle w:val="VARIABLE"/>
              </w:rPr>
              <w:t>SubLayer</w:t>
            </w:r>
            <w:r>
              <w:t xml:space="preserve">, </w:t>
            </w:r>
            <w:r>
              <w:rPr>
                <w:rStyle w:val="VARIABLE"/>
              </w:rPr>
              <w:t>Reference</w:t>
            </w:r>
            <w:r>
              <w:t xml:space="preserve">, </w:t>
            </w:r>
            <w:r>
              <w:rPr>
                <w:rStyle w:val="VARIABLE"/>
              </w:rPr>
              <w:t>Payload</w:t>
            </w:r>
            <w:r>
              <w:t xml:space="preserve">, </w:t>
            </w:r>
            <w:r>
              <w:rPr>
                <w:rStyle w:val="VARIABLE"/>
              </w:rPr>
              <w:t>Texture</w:t>
            </w:r>
            <w:r>
              <w:t xml:space="preserve">, </w:t>
            </w:r>
            <w:r>
              <w:rPr>
                <w:rStyle w:val="VARIABLE"/>
              </w:rPr>
              <w:t>Package</w:t>
            </w:r>
            <w:r>
              <w:t xml:space="preserve">, </w:t>
            </w:r>
            <w:r>
              <w:rPr>
                <w:rStyle w:val="VARIABLE"/>
              </w:rPr>
              <w:t>MaterialX</w:t>
            </w:r>
            <w:r>
              <w:t xml:space="preserve">, </w:t>
            </w:r>
            <w:r>
              <w:rPr>
                <w:rStyle w:val="VARIABLE"/>
              </w:rPr>
              <w:t>Volume</w:t>
            </w:r>
            <w:r>
              <w:t xml:space="preserve">, </w:t>
            </w:r>
            <w:r>
              <w:rPr>
                <w:rStyle w:val="VARIABLE"/>
              </w:rPr>
              <w:t>SchemaPlugin</w:t>
            </w:r>
            <w:r>
              <w:t xml:space="preserve">, </w:t>
            </w:r>
            <w:r>
              <w:rPr>
                <w:rStyle w:val="VARIABLE"/>
              </w:rPr>
              <w:t>GeneratedSchema</w:t>
            </w:r>
            <w:r>
              <w:t xml:space="preserve">, or </w:t>
            </w:r>
            <w:r>
              <w:rPr>
                <w:rStyle w:val="VARIABLE"/>
              </w:rPr>
              <w:t>Manifest</w:t>
            </w:r>
            <w:r>
              <w:t>.</w:t>
            </w:r>
          </w:p>
        </w:tc>
      </w:tr>
      <w:tr w:rsidR="00083FDD" w14:paraId="1497643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365EA2A" w14:textId="77777777" w:rsidR="00083FDD" w:rsidRDefault="00BA7F51">
            <w:pPr>
              <w:pStyle w:val="TableText"/>
            </w:pPr>
            <w:r>
              <w:rPr>
                <w:rStyle w:val="VARIABLE"/>
              </w:rPr>
              <w:t>MediaType</w:t>
            </w:r>
          </w:p>
        </w:tc>
        <w:tc>
          <w:tcPr>
            <w:tcW w:w="2231" w:type="dxa"/>
            <w:tcBorders>
              <w:top w:val="single" w:sz="4" w:space="0" w:color="auto"/>
              <w:left w:val="single" w:sz="4" w:space="0" w:color="auto"/>
              <w:bottom w:val="single" w:sz="4" w:space="0" w:color="auto"/>
              <w:right w:val="single" w:sz="4" w:space="0" w:color="auto"/>
            </w:tcBorders>
          </w:tcPr>
          <w:p w14:paraId="6A839AC8" w14:textId="77777777" w:rsidR="00083FDD" w:rsidRDefault="00BA7F51">
            <w:pPr>
              <w:pStyle w:val="TableText"/>
            </w:pPr>
            <w:r>
              <w:t>String</w:t>
            </w:r>
          </w:p>
        </w:tc>
        <w:tc>
          <w:tcPr>
            <w:tcW w:w="2231" w:type="dxa"/>
            <w:tcBorders>
              <w:top w:val="single" w:sz="4" w:space="0" w:color="auto"/>
              <w:left w:val="single" w:sz="4" w:space="0" w:color="auto"/>
              <w:bottom w:val="single" w:sz="4" w:space="0" w:color="auto"/>
              <w:right w:val="single" w:sz="4" w:space="0" w:color="auto"/>
            </w:tcBorders>
          </w:tcPr>
          <w:p w14:paraId="6899FF43" w14:textId="77777777" w:rsidR="00083FDD" w:rsidRDefault="00BA7F51">
            <w:pPr>
              <w:pStyle w:val="TableText"/>
            </w:pPr>
            <w:r>
              <w:t>O</w:t>
            </w:r>
          </w:p>
        </w:tc>
        <w:tc>
          <w:tcPr>
            <w:tcW w:w="2233" w:type="dxa"/>
            <w:tcBorders>
              <w:top w:val="single" w:sz="4" w:space="0" w:color="auto"/>
              <w:left w:val="single" w:sz="4" w:space="0" w:color="auto"/>
              <w:bottom w:val="single" w:sz="4" w:space="0" w:color="auto"/>
              <w:right w:val="single" w:sz="4" w:space="0" w:color="auto"/>
            </w:tcBorders>
          </w:tcPr>
          <w:p w14:paraId="0516FAD1" w14:textId="77777777" w:rsidR="00083FDD" w:rsidRDefault="00BA7F51">
            <w:pPr>
              <w:pStyle w:val="TableText"/>
            </w:pPr>
            <w:r>
              <w:t xml:space="preserve">The USD media type of the artifact, e.g. </w:t>
            </w:r>
            <w:r>
              <w:rPr>
                <w:rStyle w:val="VARIABLE"/>
              </w:rPr>
              <w:t>model/vnd.usda</w:t>
            </w:r>
            <w:r>
              <w:t xml:space="preserve">, </w:t>
            </w:r>
            <w:r>
              <w:rPr>
                <w:rStyle w:val="VARIABLE"/>
              </w:rPr>
              <w:t>model/vnd.usdz+zip</w:t>
            </w:r>
            <w:r>
              <w:t xml:space="preserve">, </w:t>
            </w:r>
            <w:r>
              <w:rPr>
                <w:rStyle w:val="VARIABLE"/>
              </w:rPr>
              <w:t>image/png</w:t>
            </w:r>
            <w:r>
              <w:t xml:space="preserve">. This restates the inherited </w:t>
            </w:r>
            <w:r>
              <w:rPr>
                <w:rStyle w:val="VARIABLE"/>
              </w:rPr>
              <w:t>ContentType</w:t>
            </w:r>
            <w:r>
              <w:t xml:space="preserve">; when both are present they </w:t>
            </w:r>
            <w:r>
              <w:rPr>
                <w:b/>
              </w:rPr>
              <w:t>shall</w:t>
            </w:r>
            <w:r>
              <w:t xml:space="preserve"> be identical, and </w:t>
            </w:r>
            <w:r>
              <w:rPr>
                <w:rStyle w:val="VARIABLE"/>
              </w:rPr>
              <w:t>ContentType</w:t>
            </w:r>
            <w:r>
              <w:t xml:space="preserve"> is authoritative if a server violates that.</w:t>
            </w:r>
          </w:p>
        </w:tc>
      </w:tr>
      <w:tr w:rsidR="00083FDD" w14:paraId="0EEB54D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3F58020" w14:textId="77777777" w:rsidR="00083FDD" w:rsidRDefault="00BA7F51">
            <w:pPr>
              <w:pStyle w:val="TableText"/>
            </w:pPr>
            <w:r>
              <w:rPr>
                <w:rStyle w:val="VARIABLE"/>
              </w:rPr>
              <w:t>Digest</w:t>
            </w:r>
          </w:p>
        </w:tc>
        <w:tc>
          <w:tcPr>
            <w:tcW w:w="2231" w:type="dxa"/>
            <w:tcBorders>
              <w:top w:val="single" w:sz="4" w:space="0" w:color="auto"/>
              <w:left w:val="single" w:sz="4" w:space="0" w:color="auto"/>
              <w:bottom w:val="single" w:sz="4" w:space="0" w:color="auto"/>
              <w:right w:val="single" w:sz="4" w:space="0" w:color="auto"/>
            </w:tcBorders>
          </w:tcPr>
          <w:p w14:paraId="07C52F7D" w14:textId="77777777" w:rsidR="00083FDD" w:rsidRDefault="00BA7F51">
            <w:pPr>
              <w:pStyle w:val="TableText"/>
            </w:pPr>
            <w:r>
              <w:t>ByteString</w:t>
            </w:r>
          </w:p>
        </w:tc>
        <w:tc>
          <w:tcPr>
            <w:tcW w:w="2231" w:type="dxa"/>
            <w:tcBorders>
              <w:top w:val="single" w:sz="4" w:space="0" w:color="auto"/>
              <w:left w:val="single" w:sz="4" w:space="0" w:color="auto"/>
              <w:bottom w:val="single" w:sz="4" w:space="0" w:color="auto"/>
              <w:right w:val="single" w:sz="4" w:space="0" w:color="auto"/>
            </w:tcBorders>
          </w:tcPr>
          <w:p w14:paraId="04CEDC07" w14:textId="77777777" w:rsidR="00083FDD" w:rsidRDefault="00BA7F51">
            <w:pPr>
              <w:pStyle w:val="TableText"/>
            </w:pPr>
            <w:r>
              <w:t>O</w:t>
            </w:r>
          </w:p>
        </w:tc>
        <w:tc>
          <w:tcPr>
            <w:tcW w:w="2233" w:type="dxa"/>
            <w:tcBorders>
              <w:top w:val="single" w:sz="4" w:space="0" w:color="auto"/>
              <w:left w:val="single" w:sz="4" w:space="0" w:color="auto"/>
              <w:bottom w:val="single" w:sz="4" w:space="0" w:color="auto"/>
              <w:right w:val="single" w:sz="4" w:space="0" w:color="auto"/>
            </w:tcBorders>
          </w:tcPr>
          <w:p w14:paraId="3E465A23" w14:textId="77777777" w:rsidR="00083FDD" w:rsidRDefault="00BA7F51">
            <w:pPr>
              <w:pStyle w:val="TableText"/>
            </w:pPr>
            <w:r>
              <w:t xml:space="preserve">Digest of the exact bytes streamed by this node's </w:t>
            </w:r>
            <w:r>
              <w:rPr>
                <w:rStyle w:val="VARIABLE"/>
              </w:rPr>
              <w:t>FileType</w:t>
            </w:r>
            <w:r>
              <w:t xml:space="preserve"> interface; required for the </w:t>
            </w:r>
            <w:r>
              <w:rPr>
                <w:rStyle w:val="VARIABLE"/>
              </w:rPr>
              <w:t>OU-AssetDelivery</w:t>
            </w:r>
            <w:r>
              <w:t xml:space="preserve"> conformance unit.</w:t>
            </w:r>
          </w:p>
        </w:tc>
      </w:tr>
      <w:tr w:rsidR="00083FDD" w14:paraId="75236A7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F07D035" w14:textId="77777777" w:rsidR="00083FDD" w:rsidRDefault="00BA7F51">
            <w:pPr>
              <w:pStyle w:val="TableText"/>
            </w:pPr>
            <w:r>
              <w:rPr>
                <w:rStyle w:val="VARIABLE"/>
              </w:rPr>
              <w:t>DigestAlgorithm</w:t>
            </w:r>
          </w:p>
        </w:tc>
        <w:tc>
          <w:tcPr>
            <w:tcW w:w="2231" w:type="dxa"/>
            <w:tcBorders>
              <w:top w:val="single" w:sz="4" w:space="0" w:color="auto"/>
              <w:left w:val="single" w:sz="4" w:space="0" w:color="auto"/>
              <w:bottom w:val="single" w:sz="4" w:space="0" w:color="auto"/>
              <w:right w:val="single" w:sz="4" w:space="0" w:color="auto"/>
            </w:tcBorders>
          </w:tcPr>
          <w:p w14:paraId="19A66564" w14:textId="77777777" w:rsidR="00083FDD" w:rsidRDefault="00BA7F51">
            <w:pPr>
              <w:pStyle w:val="TableText"/>
            </w:pPr>
            <w:r>
              <w:rPr>
                <w:rStyle w:val="VARIABLE"/>
              </w:rPr>
              <w:t>OpenUsdDigestAlgorithmEnum</w:t>
            </w:r>
          </w:p>
        </w:tc>
        <w:tc>
          <w:tcPr>
            <w:tcW w:w="2231" w:type="dxa"/>
            <w:tcBorders>
              <w:top w:val="single" w:sz="4" w:space="0" w:color="auto"/>
              <w:left w:val="single" w:sz="4" w:space="0" w:color="auto"/>
              <w:bottom w:val="single" w:sz="4" w:space="0" w:color="auto"/>
              <w:right w:val="single" w:sz="4" w:space="0" w:color="auto"/>
            </w:tcBorders>
          </w:tcPr>
          <w:p w14:paraId="24805015" w14:textId="77777777" w:rsidR="00083FDD" w:rsidRDefault="00BA7F51">
            <w:pPr>
              <w:pStyle w:val="TableText"/>
            </w:pPr>
            <w:r>
              <w:t>O</w:t>
            </w:r>
          </w:p>
        </w:tc>
        <w:tc>
          <w:tcPr>
            <w:tcW w:w="2233" w:type="dxa"/>
            <w:tcBorders>
              <w:top w:val="single" w:sz="4" w:space="0" w:color="auto"/>
              <w:left w:val="single" w:sz="4" w:space="0" w:color="auto"/>
              <w:bottom w:val="single" w:sz="4" w:space="0" w:color="auto"/>
              <w:right w:val="single" w:sz="4" w:space="0" w:color="auto"/>
            </w:tcBorders>
          </w:tcPr>
          <w:p w14:paraId="5C7016DF" w14:textId="77777777" w:rsidR="00083FDD" w:rsidRDefault="00BA7F51">
            <w:pPr>
              <w:pStyle w:val="TableText"/>
            </w:pPr>
            <w:r>
              <w:t xml:space="preserve">Algorithm for </w:t>
            </w:r>
            <w:r>
              <w:rPr>
                <w:rStyle w:val="VARIABLE"/>
              </w:rPr>
              <w:t>Digest</w:t>
            </w:r>
            <w:r>
              <w:t xml:space="preserve">; required with </w:t>
            </w:r>
            <w:r>
              <w:rPr>
                <w:rStyle w:val="VARIABLE"/>
              </w:rPr>
              <w:t>Digest</w:t>
            </w:r>
            <w:r>
              <w:t xml:space="preserve"> and defaulting by convention to </w:t>
            </w:r>
            <w:r>
              <w:rPr>
                <w:rStyle w:val="VARIABLE"/>
              </w:rPr>
              <w:t>Sha256</w:t>
            </w:r>
            <w:r>
              <w:t>.</w:t>
            </w:r>
          </w:p>
        </w:tc>
      </w:tr>
      <w:tr w:rsidR="00083FDD" w14:paraId="6AB747D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384F556" w14:textId="77777777" w:rsidR="00083FDD" w:rsidRDefault="00BA7F51">
            <w:pPr>
              <w:pStyle w:val="TableText"/>
            </w:pPr>
            <w:r>
              <w:rPr>
                <w:rStyle w:val="VARIABLE"/>
              </w:rPr>
              <w:t>DependsOn</w:t>
            </w:r>
          </w:p>
        </w:tc>
        <w:tc>
          <w:tcPr>
            <w:tcW w:w="2231" w:type="dxa"/>
            <w:tcBorders>
              <w:top w:val="single" w:sz="4" w:space="0" w:color="auto"/>
              <w:left w:val="single" w:sz="4" w:space="0" w:color="auto"/>
              <w:bottom w:val="single" w:sz="4" w:space="0" w:color="auto"/>
              <w:right w:val="single" w:sz="4" w:space="0" w:color="auto"/>
            </w:tcBorders>
          </w:tcPr>
          <w:p w14:paraId="13F5506E" w14:textId="77777777" w:rsidR="00083FDD" w:rsidRDefault="00BA7F51">
            <w:pPr>
              <w:pStyle w:val="TableText"/>
            </w:pPr>
            <w:r>
              <w:t>String[]</w:t>
            </w:r>
          </w:p>
        </w:tc>
        <w:tc>
          <w:tcPr>
            <w:tcW w:w="2231" w:type="dxa"/>
            <w:tcBorders>
              <w:top w:val="single" w:sz="4" w:space="0" w:color="auto"/>
              <w:left w:val="single" w:sz="4" w:space="0" w:color="auto"/>
              <w:bottom w:val="single" w:sz="4" w:space="0" w:color="auto"/>
              <w:right w:val="single" w:sz="4" w:space="0" w:color="auto"/>
            </w:tcBorders>
          </w:tcPr>
          <w:p w14:paraId="66E45E04" w14:textId="77777777" w:rsidR="00083FDD" w:rsidRDefault="00BA7F51">
            <w:pPr>
              <w:pStyle w:val="TableText"/>
            </w:pPr>
            <w:r>
              <w:t>O</w:t>
            </w:r>
          </w:p>
        </w:tc>
        <w:tc>
          <w:tcPr>
            <w:tcW w:w="2233" w:type="dxa"/>
            <w:tcBorders>
              <w:top w:val="single" w:sz="4" w:space="0" w:color="auto"/>
              <w:left w:val="single" w:sz="4" w:space="0" w:color="auto"/>
              <w:bottom w:val="single" w:sz="4" w:space="0" w:color="auto"/>
              <w:right w:val="single" w:sz="4" w:space="0" w:color="auto"/>
            </w:tcBorders>
          </w:tcPr>
          <w:p w14:paraId="18800B2D" w14:textId="77777777" w:rsidR="00083FDD" w:rsidRDefault="00BA7F51">
            <w:pPr>
              <w:pStyle w:val="TableText"/>
            </w:pPr>
            <w:r>
              <w:t xml:space="preserve">Ordered </w:t>
            </w:r>
            <w:r>
              <w:rPr>
                <w:b/>
              </w:rPr>
              <w:t>asset identifiers</w:t>
            </w:r>
            <w:r>
              <w:t xml:space="preserve"> this artifact directly references, as authored — not </w:t>
            </w:r>
            <w:r>
              <w:rPr>
                <w:rStyle w:val="VARIABLE"/>
              </w:rPr>
              <w:t>Xid</w:t>
            </w:r>
            <w:r>
              <w:t xml:space="preserve">s, so a resolver matches them against </w:t>
            </w:r>
            <w:r>
              <w:rPr>
                <w:rStyle w:val="VARIABLE"/>
              </w:rPr>
              <w:t>@...@</w:t>
            </w:r>
            <w:r>
              <w:t xml:space="preserve"> references directly. Makes the dependency closure explicit and queryable rather than only procedural.</w:t>
            </w:r>
          </w:p>
        </w:tc>
      </w:tr>
    </w:tbl>
    <w:p w14:paraId="779CC02B" w14:textId="77777777" w:rsidR="00083FDD" w:rsidRDefault="00083FDD">
      <w:pPr>
        <w:pStyle w:val="spacer"/>
      </w:pPr>
    </w:p>
    <w:p w14:paraId="78C59E46" w14:textId="77777777" w:rsidR="00083FDD" w:rsidRDefault="00BA7F51">
      <w:pPr>
        <w:pStyle w:val="Heading3"/>
      </w:pPr>
      <w:bookmarkStart w:id="316" w:name="_Clause_c7_11_2"/>
      <w:bookmarkStart w:id="317" w:name="_Toc236398583"/>
      <w:r>
        <w:t>The stage view and the delivery contract</w:t>
      </w:r>
      <w:bookmarkEnd w:id="316"/>
      <w:bookmarkEnd w:id="317"/>
    </w:p>
    <w:p w14:paraId="14D6C817" w14:textId="77777777" w:rsidR="00083FDD" w:rsidRDefault="00BA7F51">
      <w:pPr>
        <w:pStyle w:val="PARAGRAPH"/>
      </w:pPr>
      <w:r>
        <w:rPr>
          <w:rStyle w:val="VARIABLE"/>
        </w:rPr>
        <w:t>OpenUsdStageType.Assets</w:t>
      </w:r>
      <w:r>
        <w:t xml:space="preserve"> is a </w:t>
      </w:r>
      <w:r>
        <w:rPr>
          <w:b/>
        </w:rPr>
        <w:t>view</w:t>
      </w:r>
      <w:r>
        <w:t xml:space="preserve">: a Folder that </w:t>
      </w:r>
      <w:r>
        <w:rPr>
          <w:rStyle w:val="VARIABLE"/>
        </w:rPr>
        <w:t>Organizes</w:t>
      </w:r>
      <w:r>
        <w:t xml:space="preserve"> the registry artifacts making up that stage's closure. </w:t>
      </w:r>
      <w:r>
        <w:rPr>
          <w:rStyle w:val="VARIABLE"/>
        </w:rPr>
        <w:t>Organizes</w:t>
      </w:r>
      <w:r>
        <w:t xml:space="preserve"> does not imply ownership, so an artifact shared by several stages exists </w:t>
      </w:r>
      <w:r>
        <w:rPr>
          <w:b/>
        </w:rPr>
        <w:t>once</w:t>
      </w:r>
      <w:r>
        <w:t xml:space="preserve"> in the registry and is organized by each stage that needs it. A server that exposes </w:t>
      </w:r>
      <w:r>
        <w:rPr>
          <w:rStyle w:val="VARIABLE"/>
        </w:rPr>
        <w:t>Artifacts</w:t>
      </w:r>
      <w:r>
        <w:t xml:space="preserve"> </w:t>
      </w:r>
      <w:r>
        <w:rPr>
          <w:b/>
        </w:rPr>
        <w:t>shall not</w:t>
      </w:r>
      <w:r>
        <w:t xml:space="preserve"> duplicate artifact nodes under </w:t>
      </w:r>
      <w:r>
        <w:rPr>
          <w:rStyle w:val="VARIABLE"/>
        </w:rPr>
        <w:t>Assets</w:t>
      </w:r>
      <w:r>
        <w:t>.</w:t>
      </w:r>
    </w:p>
    <w:p w14:paraId="11D86FF5" w14:textId="6CA44468" w:rsidR="00083FDD" w:rsidRDefault="00BA7F51">
      <w:pPr>
        <w:pStyle w:val="PARAGRAPH"/>
      </w:pPr>
      <w:r>
        <w:t xml:space="preserve">The view is equally indifferent to </w:t>
      </w:r>
      <w:r>
        <w:rPr>
          <w:i/>
        </w:rPr>
        <w:t>where the bytes live</w:t>
      </w:r>
      <w:r>
        <w:t xml:space="preserve">. An artifact the registry </w:t>
      </w:r>
      <w:r>
        <w:rPr>
          <w:b/>
        </w:rPr>
        <w:t>federates</w:t>
      </w:r>
      <w:r>
        <w:t xml:space="preserve"> rather than hosts — one carrying </w:t>
      </w:r>
      <w:r>
        <w:rPr>
          <w:rStyle w:val="VARIABLE"/>
        </w:rPr>
        <w:t>ResourceUrl</w:t>
      </w:r>
      <w:r>
        <w:t xml:space="preserve"> and/or </w:t>
      </w:r>
      <w:r>
        <w:rPr>
          <w:rStyle w:val="VARIABLE"/>
        </w:rPr>
        <w:t>ExternalReference</w:t>
      </w:r>
      <w:r>
        <w:t xml:space="preserve"> instead of content (</w:t>
      </w:r>
      <w:r>
        <w:fldChar w:fldCharType="begin"/>
      </w:r>
      <w:r>
        <w:instrText xml:space="preserve"> REF _Clause_c7_11_3 \r \h </w:instrText>
      </w:r>
      <w:r>
        <w:fldChar w:fldCharType="separate"/>
      </w:r>
      <w:r w:rsidR="00F106D4">
        <w:t>7.11.3</w:t>
      </w:r>
      <w:r>
        <w:fldChar w:fldCharType="end"/>
      </w:r>
      <w:r>
        <w:t xml:space="preserve">) — is organized under </w:t>
      </w:r>
      <w:r>
        <w:rPr>
          <w:rStyle w:val="VARIABLE"/>
        </w:rPr>
        <w:t>Assets</w:t>
      </w:r>
      <w:r>
        <w:t xml:space="preserve"> exactly like one the server stores, so a stage's closure may span registries without the stage view changing shape. A connector resolves each organized artifact by the same rule regardless, following the federation links when they are present.</w:t>
      </w:r>
    </w:p>
    <w:p w14:paraId="5A401C26" w14:textId="77777777" w:rsidR="00083FDD" w:rsidRDefault="00BA7F51">
      <w:pPr>
        <w:pStyle w:val="PARAGRAPH"/>
      </w:pPr>
      <w:r>
        <w:t xml:space="preserve">Because the view does not own its targets, deletion is asymmetric and is fixed here: the inherited </w:t>
      </w:r>
      <w:r>
        <w:rPr>
          <w:rStyle w:val="VARIABLE"/>
        </w:rPr>
        <w:t>GroupType.Delete</w:t>
      </w:r>
      <w:r>
        <w:t xml:space="preserve"> deletes the group together with the resources it contains, so a server </w:t>
      </w:r>
      <w:r>
        <w:rPr>
          <w:b/>
        </w:rPr>
        <w:t>shall</w:t>
      </w:r>
      <w:r>
        <w:t xml:space="preserve"> remove the corresponding </w:t>
      </w:r>
      <w:r>
        <w:rPr>
          <w:rStyle w:val="VARIABLE"/>
        </w:rPr>
        <w:t>Organizes</w:t>
      </w:r>
      <w:r>
        <w:t xml:space="preserve"> references from every stage's </w:t>
      </w:r>
      <w:r>
        <w:rPr>
          <w:rStyle w:val="VARIABLE"/>
        </w:rPr>
        <w:t>Assets</w:t>
      </w:r>
      <w:r>
        <w:t xml:space="preserve"> view in the same operation — a stage </w:t>
      </w:r>
      <w:r>
        <w:rPr>
          <w:b/>
        </w:rPr>
        <w:t>shall not</w:t>
      </w:r>
      <w:r>
        <w:t xml:space="preserve"> be left with dangling references into a deleted group. Conversely, </w:t>
      </w:r>
      <w:r>
        <w:lastRenderedPageBreak/>
        <w:t xml:space="preserve">removing an artifact from a stage's </w:t>
      </w:r>
      <w:r>
        <w:rPr>
          <w:rStyle w:val="VARIABLE"/>
        </w:rPr>
        <w:t>Assets</w:t>
      </w:r>
      <w:r>
        <w:t xml:space="preserve"> view </w:t>
      </w:r>
      <w:r>
        <w:rPr>
          <w:b/>
        </w:rPr>
        <w:t>shall not</w:t>
      </w:r>
      <w:r>
        <w:t xml:space="preserve"> delete the artifact from the registry. A server </w:t>
      </w:r>
      <w:r>
        <w:rPr>
          <w:b/>
        </w:rPr>
        <w:t>should</w:t>
      </w:r>
      <w:r>
        <w:t xml:space="preserve"> refuse to delete a group whose artifacts are still organized by a stage it is currently serving.</w:t>
      </w:r>
    </w:p>
    <w:p w14:paraId="7480D12F" w14:textId="77777777" w:rsidR="00083FDD" w:rsidRDefault="00BA7F51">
      <w:pPr>
        <w:pStyle w:val="PARAGRAPH"/>
      </w:pPr>
      <w:r>
        <w:t xml:space="preserve">A server claiming </w:t>
      </w:r>
      <w:r>
        <w:rPr>
          <w:rStyle w:val="VARIABLE"/>
        </w:rPr>
        <w:t>OU-AssetDelivery</w:t>
      </w:r>
      <w:r>
        <w:t xml:space="preserve"> </w:t>
      </w:r>
      <w:r>
        <w:rPr>
          <w:b/>
        </w:rPr>
        <w:t>shall</w:t>
      </w:r>
      <w:r>
        <w:t xml:space="preserve"> expose the full dependency closure needed to compose the served stage without external asset resolution: exactly one </w:t>
      </w:r>
      <w:r>
        <w:rPr>
          <w:rStyle w:val="VARIABLE"/>
        </w:rPr>
        <w:t>AssetKind = RootLayer</w:t>
      </w:r>
      <w:r>
        <w:t xml:space="preserve"> artifact whose </w:t>
      </w:r>
      <w:r>
        <w:rPr>
          <w:rStyle w:val="VARIABLE"/>
        </w:rPr>
        <w:t>AssetIdentifier</w:t>
      </w:r>
      <w:r>
        <w:t xml:space="preserve"> matches the stage root identifier, plus every sublayer, referenced layer, payload, package, texture, MaterialX document and volume reachable from that root and from component assets. Where </w:t>
      </w:r>
      <w:r>
        <w:rPr>
          <w:rStyle w:val="VARIABLE"/>
        </w:rPr>
        <w:t>DependsOn</w:t>
      </w:r>
      <w:r>
        <w:t xml:space="preserve"> is present it </w:t>
      </w:r>
      <w:r>
        <w:rPr>
          <w:b/>
        </w:rPr>
        <w:t>shall</w:t>
      </w:r>
      <w:r>
        <w:t xml:space="preserve"> be consistent with that closure. For each component binding whose </w:t>
      </w:r>
      <w:r>
        <w:rPr>
          <w:rStyle w:val="VARIABLE"/>
        </w:rPr>
        <w:t>ComponentAssetReference</w:t>
      </w:r>
      <w:r>
        <w:t xml:space="preserve"> is served, </w:t>
      </w:r>
      <w:r>
        <w:rPr>
          <w:rStyle w:val="VARIABLE"/>
        </w:rPr>
        <w:t>ComponentAssetNode</w:t>
      </w:r>
      <w:r>
        <w:t xml:space="preserve"> </w:t>
      </w:r>
      <w:r>
        <w:rPr>
          <w:b/>
        </w:rPr>
        <w:t>should</w:t>
      </w:r>
      <w:r>
        <w:t xml:space="preserve"> point to the corresponding artifact.</w:t>
      </w:r>
    </w:p>
    <w:p w14:paraId="4D478A43" w14:textId="77777777" w:rsidR="00083FDD" w:rsidRDefault="00BA7F51">
      <w:pPr>
        <w:pStyle w:val="PARAGRAPH"/>
      </w:pPr>
      <w:r>
        <w:t>A connector supporting this capability:</w:t>
      </w:r>
    </w:p>
    <w:p w14:paraId="239FBE8F" w14:textId="77777777" w:rsidR="00083FDD" w:rsidRDefault="00BA7F51">
      <w:pPr>
        <w:pStyle w:val="ListNumber"/>
        <w:numPr>
          <w:ilvl w:val="0"/>
          <w:numId w:val="21"/>
        </w:numPr>
      </w:pPr>
      <w:r>
        <w:t xml:space="preserve">Browses </w:t>
      </w:r>
      <w:r>
        <w:rPr>
          <w:rStyle w:val="VARIABLE"/>
        </w:rPr>
        <w:t>Server/OpenUSD/Artifacts</w:t>
      </w:r>
      <w:r>
        <w:t xml:space="preserve">, or follows the stage's </w:t>
      </w:r>
      <w:r>
        <w:rPr>
          <w:rStyle w:val="VARIABLE"/>
        </w:rPr>
        <w:t>Assets</w:t>
      </w:r>
      <w:r>
        <w:t xml:space="preserve"> view, and reads each artifact's </w:t>
      </w:r>
      <w:r>
        <w:rPr>
          <w:rStyle w:val="VARIABLE"/>
        </w:rPr>
        <w:t>AssetIdentifier</w:t>
      </w:r>
      <w:r>
        <w:t xml:space="preserve">, </w:t>
      </w:r>
      <w:r>
        <w:rPr>
          <w:rStyle w:val="VARIABLE"/>
        </w:rPr>
        <w:t>AssetKind</w:t>
      </w:r>
      <w:r>
        <w:t xml:space="preserve">, </w:t>
      </w:r>
      <w:r>
        <w:rPr>
          <w:rStyle w:val="VARIABLE"/>
        </w:rPr>
        <w:t>ContentType</w:t>
      </w:r>
      <w:r>
        <w:t xml:space="preserve"> (or the equivalent </w:t>
      </w:r>
      <w:r>
        <w:rPr>
          <w:rStyle w:val="VARIABLE"/>
        </w:rPr>
        <w:t>MediaType</w:t>
      </w:r>
      <w:r>
        <w:t xml:space="preserve">), </w:t>
      </w:r>
      <w:r>
        <w:rPr>
          <w:rStyle w:val="VARIABLE"/>
        </w:rPr>
        <w:t>Digest</w:t>
      </w:r>
      <w:r>
        <w:t xml:space="preserve">, </w:t>
      </w:r>
      <w:r>
        <w:rPr>
          <w:rStyle w:val="VARIABLE"/>
        </w:rPr>
        <w:t>DigestAlgorithm</w:t>
      </w:r>
      <w:r>
        <w:t xml:space="preserve"> and </w:t>
      </w:r>
      <w:r>
        <w:rPr>
          <w:rStyle w:val="VARIABLE"/>
        </w:rPr>
        <w:t>DependsOn</w:t>
      </w:r>
      <w:r>
        <w:t>.</w:t>
      </w:r>
    </w:p>
    <w:p w14:paraId="00A06DF7" w14:textId="77777777" w:rsidR="00083FDD" w:rsidRDefault="00BA7F51">
      <w:pPr>
        <w:pStyle w:val="ListNumber"/>
        <w:numPr>
          <w:ilvl w:val="0"/>
          <w:numId w:val="21"/>
        </w:numPr>
      </w:pPr>
      <w:r>
        <w:t xml:space="preserve">Validates that there is exactly one </w:t>
      </w:r>
      <w:r>
        <w:rPr>
          <w:rStyle w:val="VARIABLE"/>
        </w:rPr>
        <w:t>RootLayer</w:t>
      </w:r>
      <w:r>
        <w:t xml:space="preserve"> and that the closure is complete; a missing entry is a delivery failure for the self-contained mode.</w:t>
      </w:r>
    </w:p>
    <w:p w14:paraId="579CD76D" w14:textId="77777777" w:rsidR="00083FDD" w:rsidRDefault="00BA7F51">
      <w:pPr>
        <w:pStyle w:val="ListNumber"/>
        <w:numPr>
          <w:ilvl w:val="0"/>
          <w:numId w:val="21"/>
        </w:numPr>
      </w:pPr>
      <w:r>
        <w:t xml:space="preserve">Streams each artifact through </w:t>
      </w:r>
      <w:r>
        <w:rPr>
          <w:rStyle w:val="VARIABLE"/>
        </w:rPr>
        <w:t>Open</w:t>
      </w:r>
      <w:r>
        <w:t>/</w:t>
      </w:r>
      <w:r>
        <w:rPr>
          <w:rStyle w:val="VARIABLE"/>
        </w:rPr>
        <w:t>Read</w:t>
      </w:r>
      <w:r>
        <w:t>/</w:t>
      </w:r>
      <w:r>
        <w:rPr>
          <w:rStyle w:val="VARIABLE"/>
        </w:rPr>
        <w:t>Close</w:t>
      </w:r>
      <w:r>
        <w:t xml:space="preserve"> on the artifact node, computes the declared digest over the received bytes, and </w:t>
      </w:r>
      <w:r>
        <w:rPr>
          <w:b/>
        </w:rPr>
        <w:t>refuses</w:t>
      </w:r>
      <w:r>
        <w:t xml:space="preserve"> to use an artifact whose digest does not match.</w:t>
      </w:r>
    </w:p>
    <w:p w14:paraId="688F4610" w14:textId="77777777" w:rsidR="00083FDD" w:rsidRDefault="00BA7F51">
      <w:pPr>
        <w:pStyle w:val="ListNumber"/>
        <w:numPr>
          <w:ilvl w:val="0"/>
          <w:numId w:val="21"/>
        </w:numPr>
      </w:pPr>
      <w:r>
        <w:t xml:space="preserve">Writes each verified artifact into a connector-controlled local cache at the sanitized relative path derived from </w:t>
      </w:r>
      <w:r>
        <w:rPr>
          <w:rStyle w:val="VARIABLE"/>
        </w:rPr>
        <w:t>AssetIdentifier</w:t>
      </w:r>
      <w:r>
        <w:t xml:space="preserve">, preserving the authored relative layout so USD </w:t>
      </w:r>
      <w:r>
        <w:rPr>
          <w:rStyle w:val="VARIABLE"/>
        </w:rPr>
        <w:t>@...@</w:t>
      </w:r>
      <w:r>
        <w:t xml:space="preserve"> paths resolve locally.</w:t>
      </w:r>
    </w:p>
    <w:p w14:paraId="2E4E45D0" w14:textId="77777777" w:rsidR="00083FDD" w:rsidRDefault="00BA7F51">
      <w:pPr>
        <w:pStyle w:val="ListNumber"/>
        <w:numPr>
          <w:ilvl w:val="0"/>
          <w:numId w:val="21"/>
        </w:numPr>
      </w:pPr>
      <w:r>
        <w:t>Opens the cached root layer, composes its live override/session layer above it, and renders as usual.</w:t>
      </w:r>
    </w:p>
    <w:p w14:paraId="44217A80" w14:textId="77777777" w:rsidR="00083FDD" w:rsidRDefault="00BA7F51">
      <w:pPr>
        <w:pStyle w:val="PARAGRAPH"/>
      </w:pPr>
      <w:r>
        <w:t xml:space="preserve">A connector </w:t>
      </w:r>
      <w:r>
        <w:rPr>
          <w:b/>
        </w:rPr>
        <w:t>should</w:t>
      </w:r>
      <w:r>
        <w:t xml:space="preserve"> use </w:t>
      </w:r>
      <w:r>
        <w:rPr>
          <w:rStyle w:val="VARIABLE"/>
        </w:rPr>
        <w:t>Epoch</w:t>
      </w:r>
      <w:r>
        <w:t xml:space="preserve"> to detect that a cached artifact may be stale. </w:t>
      </w:r>
      <w:r>
        <w:rPr>
          <w:rStyle w:val="VARIABLE"/>
        </w:rPr>
        <w:t>Epoch</w:t>
      </w:r>
      <w:r>
        <w:t xml:space="preserve"> is a change </w:t>
      </w:r>
      <w:r>
        <w:rPr>
          <w:b/>
        </w:rPr>
        <w:t>hint</w:t>
      </w:r>
      <w:r>
        <w:t xml:space="preserve">, not proof that bytes changed: the base model increments it on </w:t>
      </w:r>
      <w:r>
        <w:rPr>
          <w:i/>
        </w:rPr>
        <w:t>any</w:t>
      </w:r>
      <w:r>
        <w:t xml:space="preserve"> mutation of the entity, including a label edit (xRegistry §6.5). </w:t>
      </w:r>
      <w:r>
        <w:rPr>
          <w:rStyle w:val="VARIABLE"/>
        </w:rPr>
        <w:t>Digest</w:t>
      </w:r>
      <w:r>
        <w:t xml:space="preserve"> is therefore the authority — an artifact whose </w:t>
      </w:r>
      <w:r>
        <w:rPr>
          <w:rStyle w:val="VARIABLE"/>
        </w:rPr>
        <w:t>Epoch</w:t>
      </w:r>
      <w:r>
        <w:t xml:space="preserve"> differs from the cached value </w:t>
      </w:r>
      <w:r>
        <w:rPr>
          <w:b/>
        </w:rPr>
        <w:t>shall</w:t>
      </w:r>
      <w:r>
        <w:t xml:space="preserve"> be re-fetched and re-verified before reuse, and an artifact whose </w:t>
      </w:r>
      <w:r>
        <w:rPr>
          <w:rStyle w:val="VARIABLE"/>
        </w:rPr>
        <w:t>Digest</w:t>
      </w:r>
      <w:r>
        <w:t xml:space="preserve"> differs </w:t>
      </w:r>
      <w:r>
        <w:rPr>
          <w:b/>
        </w:rPr>
        <w:t>shall</w:t>
      </w:r>
      <w:r>
        <w:t xml:space="preserve"> be treated as changed regardless of </w:t>
      </w:r>
      <w:r>
        <w:rPr>
          <w:rStyle w:val="VARIABLE"/>
        </w:rPr>
        <w:t>Epoch</w:t>
      </w:r>
      <w:r>
        <w:t>.</w:t>
      </w:r>
    </w:p>
    <w:p w14:paraId="04EB1977" w14:textId="77777777" w:rsidR="00083FDD" w:rsidRDefault="00BA7F51">
      <w:pPr>
        <w:pStyle w:val="PARAGRAPH"/>
      </w:pPr>
      <w:r>
        <w:t xml:space="preserve">All served artifact streams are read-only: a connector </w:t>
      </w:r>
      <w:r>
        <w:rPr>
          <w:b/>
        </w:rPr>
        <w:t>shall not</w:t>
      </w:r>
      <w:r>
        <w:t xml:space="preserve"> require write access to compose a stage, and although </w:t>
      </w:r>
      <w:r>
        <w:rPr>
          <w:rStyle w:val="VARIABLE"/>
        </w:rPr>
        <w:t>ResourceType</w:t>
      </w:r>
      <w:r>
        <w:t xml:space="preserve"> inherits </w:t>
      </w:r>
      <w:r>
        <w:rPr>
          <w:rStyle w:val="VARIABLE"/>
        </w:rPr>
        <w:t>Write</w:t>
      </w:r>
      <w:r>
        <w:t xml:space="preserve"> and </w:t>
      </w:r>
      <w:r>
        <w:rPr>
          <w:rStyle w:val="VARIABLE"/>
        </w:rPr>
        <w:t>Delete</w:t>
      </w:r>
      <w:r>
        <w:t xml:space="preserve"> from the base model, a server serving artifacts for delivery </w:t>
      </w:r>
      <w:r>
        <w:rPr>
          <w:b/>
        </w:rPr>
        <w:t>should</w:t>
      </w:r>
      <w:r>
        <w:t xml:space="preserve"> withhold those from a delivery-only Role. A server </w:t>
      </w:r>
      <w:r>
        <w:rPr>
          <w:b/>
        </w:rPr>
        <w:t>shall</w:t>
      </w:r>
      <w:r>
        <w:t xml:space="preserve"> close abandoned </w:t>
      </w:r>
      <w:r>
        <w:rPr>
          <w:rStyle w:val="VARIABLE"/>
        </w:rPr>
        <w:t>FileType</w:t>
      </w:r>
      <w:r>
        <w:t xml:space="preserve"> handles according to normal session cleanup and server resource policy; this matters more with a registry than it did with a per-stage folder, because one </w:t>
      </w:r>
      <w:r>
        <w:rPr>
          <w:rStyle w:val="VARIABLE"/>
        </w:rPr>
        <w:t>Artifacts</w:t>
      </w:r>
      <w:r>
        <w:t xml:space="preserve"> subtree can be opened concurrently on behalf of every stage that references it.</w:t>
      </w:r>
    </w:p>
    <w:p w14:paraId="25ECC740" w14:textId="77777777" w:rsidR="00083FDD" w:rsidRDefault="00BA7F51">
      <w:pPr>
        <w:pStyle w:val="PARAGRAPH"/>
      </w:pPr>
      <w:r>
        <w:t xml:space="preserve">The facility remains additive. If </w:t>
      </w:r>
      <w:r>
        <w:rPr>
          <w:rStyle w:val="VARIABLE"/>
        </w:rPr>
        <w:t>Artifacts</w:t>
      </w:r>
      <w:r>
        <w:t xml:space="preserve"> is absent, incomplete, unauthorized, or fails digest verification, a connector may fall back to its configured external resolver only when operator policy permits; it </w:t>
      </w:r>
      <w:r>
        <w:rPr>
          <w:b/>
        </w:rPr>
        <w:t>shall not</w:t>
      </w:r>
      <w:r>
        <w:t xml:space="preserve"> silently mix unverified delivered bytes into the stage.</w:t>
      </w:r>
    </w:p>
    <w:p w14:paraId="752C3541" w14:textId="77777777" w:rsidR="00083FDD" w:rsidRDefault="00BA7F51">
      <w:pPr>
        <w:pStyle w:val="Heading3"/>
      </w:pPr>
      <w:bookmarkStart w:id="318" w:name="_Clause_c7_11_3"/>
      <w:bookmarkStart w:id="319" w:name="_Toc236398584"/>
      <w:r>
        <w:t>Resolver identity</w:t>
      </w:r>
      <w:bookmarkEnd w:id="318"/>
      <w:bookmarkEnd w:id="319"/>
    </w:p>
    <w:p w14:paraId="38080835" w14:textId="77777777" w:rsidR="00083FDD" w:rsidRDefault="00BA7F51">
      <w:pPr>
        <w:pStyle w:val="PARAGRAPH"/>
      </w:pPr>
      <w:r>
        <w:t xml:space="preserve">xRegistry defines </w:t>
      </w:r>
      <w:r>
        <w:rPr>
          <w:rStyle w:val="VARIABLE"/>
        </w:rPr>
        <w:t>Xid</w:t>
      </w:r>
      <w:r>
        <w:t xml:space="preserve"> as the </w:t>
      </w:r>
      <w:r>
        <w:rPr>
          <w:b/>
        </w:rPr>
        <w:t>stable path of an entity within its registry, independent of the hosting endpoint</w:t>
      </w:r>
      <w:r>
        <w:t xml:space="preserve"> (</w:t>
      </w:r>
      <w:r>
        <w:rPr>
          <w:rStyle w:val="VARIABLE"/>
        </w:rPr>
        <w:t>/&lt;groups&gt;/&lt;groupId&gt;/&lt;resources&gt;/&lt;resourceId&gt;</w:t>
      </w:r>
      <w:r>
        <w:t xml:space="preserve">), and constrains each entity's identifier to a restricted character set — RFC 3986 </w:t>
      </w:r>
      <w:r>
        <w:rPr>
          <w:rStyle w:val="VARIABLE"/>
        </w:rPr>
        <w:t>unreserved</w:t>
      </w:r>
      <w:r>
        <w:t xml:space="preserve"> plus </w:t>
      </w:r>
      <w:r>
        <w:rPr>
          <w:rStyle w:val="VARIABLE"/>
        </w:rPr>
        <w:t>:</w:t>
      </w:r>
      <w:r>
        <w:t xml:space="preserve"> and </w:t>
      </w:r>
      <w:r>
        <w:rPr>
          <w:rStyle w:val="VARIABLE"/>
        </w:rPr>
        <w:t>@</w:t>
      </w:r>
      <w:r>
        <w:t xml:space="preserve">, at most 128 characters, unique case-insensitively within its parent. A USD </w:t>
      </w:r>
      <w:r>
        <w:rPr>
          <w:b/>
        </w:rPr>
        <w:t>asset identifier</w:t>
      </w:r>
      <w:r>
        <w:t xml:space="preserve"> is the stable, location-independent name an authored layer uses in an </w:t>
      </w:r>
      <w:r>
        <w:rPr>
          <w:rStyle w:val="VARIABLE"/>
        </w:rPr>
        <w:t>@...@</w:t>
      </w:r>
      <w:r>
        <w:t xml:space="preserve"> reference, which a USD </w:t>
      </w:r>
      <w:r>
        <w:rPr>
          <w:rStyle w:val="VARIABLE"/>
        </w:rPr>
        <w:t>ArResolver</w:t>
      </w:r>
      <w:r>
        <w:t xml:space="preserve"> maps to a </w:t>
      </w:r>
      <w:r>
        <w:rPr>
          <w:b/>
        </w:rPr>
        <w:t>resolved path</w:t>
      </w:r>
      <w:r>
        <w:t xml:space="preserve">. The two express the same idea but are </w:t>
      </w:r>
      <w:r>
        <w:rPr>
          <w:i/>
        </w:rPr>
        <w:t>not</w:t>
      </w:r>
      <w:r>
        <w:t xml:space="preserve"> the same grammar: </w:t>
      </w:r>
      <w:r>
        <w:rPr>
          <w:rStyle w:val="VARIABLE"/>
        </w:rPr>
        <w:t>@./live.usda@</w:t>
      </w:r>
      <w:r>
        <w:t xml:space="preserve"> is not a valid </w:t>
      </w:r>
      <w:r>
        <w:rPr>
          <w:rStyle w:val="VARIABLE"/>
        </w:rPr>
        <w:t>Xid</w:t>
      </w:r>
      <w:r>
        <w:t xml:space="preserve">, an </w:t>
      </w:r>
      <w:r>
        <w:rPr>
          <w:rStyle w:val="VARIABLE"/>
        </w:rPr>
        <w:t>Xid</w:t>
      </w:r>
      <w:r>
        <w:t xml:space="preserve"> is not what a layer authors, and an identifier such as </w:t>
      </w:r>
      <w:r>
        <w:rPr>
          <w:rStyle w:val="VARIABLE"/>
        </w:rPr>
        <w:t>textures/albedo.png</w:t>
      </w:r>
      <w:r>
        <w:t xml:space="preserve"> cannot appear in an identifier segment at all.</w:t>
      </w:r>
    </w:p>
    <w:p w14:paraId="123B011C" w14:textId="77777777" w:rsidR="00083FDD" w:rsidRDefault="00BA7F51">
      <w:pPr>
        <w:pStyle w:val="PARAGRAPH"/>
      </w:pPr>
      <w:r>
        <w:lastRenderedPageBreak/>
        <w:t xml:space="preserve">This specification therefore does not equate them; it derives one from the other by the </w:t>
      </w:r>
      <w:r>
        <w:rPr>
          <w:b/>
        </w:rPr>
        <w:t>symbolic identifier construction</w:t>
      </w:r>
      <w:r>
        <w:t xml:space="preserve"> of </w:t>
      </w:r>
      <w:r>
        <w:rPr>
          <w:i/>
        </w:rPr>
        <w:t>OPC UA — xRegistry</w:t>
      </w:r>
      <w:r>
        <w:t xml:space="preserve"> §6.9, and keeps the authored identifier as the authority:</w:t>
      </w:r>
    </w:p>
    <w:p w14:paraId="0ADBF06A" w14:textId="77777777" w:rsidR="00083FDD" w:rsidRDefault="00BA7F51">
      <w:pPr>
        <w:pStyle w:val="NOTE"/>
      </w:pPr>
      <w:r>
        <w:t xml:space="preserve">NOTE   An artifact's </w:t>
      </w:r>
      <w:r>
        <w:rPr>
          <w:rStyle w:val="VARIABLE"/>
        </w:rPr>
        <w:t>AssetIdentifier</w:t>
      </w:r>
      <w:r>
        <w:t xml:space="preserve"> </w:t>
      </w:r>
      <w:r>
        <w:rPr>
          <w:b/>
        </w:rPr>
        <w:t>shall</w:t>
      </w:r>
      <w:r>
        <w:t xml:space="preserve"> be its authored USD asset identifier, normalized relative to its asset container (a leading </w:t>
      </w:r>
      <w:r>
        <w:rPr>
          <w:rStyle w:val="VARIABLE"/>
        </w:rPr>
        <w:t>./</w:t>
      </w:r>
      <w:r>
        <w:t xml:space="preserve"> removed). Its xRegistry </w:t>
      </w:r>
      <w:r>
        <w:rPr>
          <w:rStyle w:val="VARIABLE"/>
        </w:rPr>
        <w:t>ResourceId</w:t>
      </w:r>
      <w:r>
        <w:t xml:space="preserve"> </w:t>
      </w:r>
      <w:r>
        <w:rPr>
          <w:b/>
        </w:rPr>
        <w:t>shall</w:t>
      </w:r>
      <w:r>
        <w:t xml:space="preserve"> be the symbolic identifier constructed from that </w:t>
      </w:r>
      <w:r>
        <w:rPr>
          <w:rStyle w:val="VARIABLE"/>
        </w:rPr>
        <w:t>AssetIdentifier</w:t>
      </w:r>
      <w:r>
        <w:t xml:space="preserve">. Its </w:t>
      </w:r>
      <w:r>
        <w:rPr>
          <w:rStyle w:val="VARIABLE"/>
        </w:rPr>
        <w:t>Xid</w:t>
      </w:r>
      <w:r>
        <w:t xml:space="preserve"> is consequently </w:t>
      </w:r>
      <w:r>
        <w:rPr>
          <w:rStyle w:val="VARIABLE"/>
        </w:rPr>
        <w:t>/&lt;groups&gt;/&lt;AssetContainerId&gt;/&lt;resources&gt;/&lt;ResourceId&gt;</w:t>
      </w:r>
      <w:r>
        <w:t xml:space="preserve">. </w:t>
      </w:r>
      <w:r>
        <w:rPr>
          <w:rStyle w:val="VARIABLE"/>
        </w:rPr>
        <w:t>AssetIdentifier</w:t>
      </w:r>
      <w:r>
        <w:t xml:space="preserve"> is Mandatory and is the authority: a client </w:t>
      </w:r>
      <w:r>
        <w:rPr>
          <w:b/>
        </w:rPr>
        <w:t>shall not</w:t>
      </w:r>
      <w:r>
        <w:t xml:space="preserve"> attempt to recover it by inverting the construction.</w:t>
      </w:r>
    </w:p>
    <w:p w14:paraId="6C4FD41A" w14:textId="77777777" w:rsidR="00083FDD" w:rsidRDefault="00BA7F51">
      <w:pPr>
        <w:pStyle w:val="PARAGRAPH"/>
      </w:pPr>
      <w:r>
        <w:t>The forward direction is closed-form, so a resolver needs no lookup table; the reverse direction is a Read, because the construction is deliberately lossy:</w:t>
      </w:r>
    </w:p>
    <w:p w14:paraId="3A4586CC" w14:textId="371DDACC" w:rsidR="00083FDD" w:rsidRDefault="00BA7F51">
      <w:pPr>
        <w:pStyle w:val="TABLE-title"/>
      </w:pPr>
      <w:bookmarkStart w:id="320" w:name="_Tab_resolver_identity_tab1"/>
      <w:bookmarkStart w:id="321" w:name="_Toc236398673"/>
      <w:r>
        <w:t xml:space="preserve">Table </w:t>
      </w:r>
      <w:r>
        <w:fldChar w:fldCharType="begin"/>
      </w:r>
      <w:r>
        <w:instrText xml:space="preserve"> SEQ Table \* ARABIC </w:instrText>
      </w:r>
      <w:r>
        <w:fldChar w:fldCharType="separate"/>
      </w:r>
      <w:r w:rsidR="00F106D4">
        <w:rPr>
          <w:noProof/>
        </w:rPr>
        <w:t>27</w:t>
      </w:r>
      <w:r>
        <w:fldChar w:fldCharType="end"/>
      </w:r>
      <w:r>
        <w:t xml:space="preserve"> – Resolver identity</w:t>
      </w:r>
      <w:bookmarkEnd w:id="320"/>
      <w:bookmarkEnd w:id="32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083FDD" w14:paraId="144B03F5"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3B41BBA5" w14:textId="77777777" w:rsidR="00083FDD" w:rsidRDefault="00BA7F51">
            <w:pPr>
              <w:pStyle w:val="TableText"/>
            </w:pPr>
            <w:r>
              <w:t>Direction</w:t>
            </w:r>
          </w:p>
        </w:tc>
        <w:tc>
          <w:tcPr>
            <w:tcW w:w="4463" w:type="dxa"/>
            <w:tcBorders>
              <w:top w:val="single" w:sz="4" w:space="0" w:color="auto"/>
              <w:left w:val="single" w:sz="4" w:space="0" w:color="auto"/>
              <w:bottom w:val="double" w:sz="4" w:space="0" w:color="auto"/>
              <w:right w:val="single" w:sz="4" w:space="0" w:color="auto"/>
            </w:tcBorders>
          </w:tcPr>
          <w:p w14:paraId="186A3762" w14:textId="77777777" w:rsidR="00083FDD" w:rsidRDefault="00BA7F51">
            <w:pPr>
              <w:pStyle w:val="TableText"/>
            </w:pPr>
            <w:r>
              <w:t>Operation</w:t>
            </w:r>
          </w:p>
        </w:tc>
      </w:tr>
      <w:tr w:rsidR="00083FDD" w14:paraId="1CE3781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DBE8E55" w14:textId="77777777" w:rsidR="00083FDD" w:rsidRDefault="00BA7F51">
            <w:pPr>
              <w:pStyle w:val="TableText"/>
            </w:pPr>
            <w:r>
              <w:t xml:space="preserve">authored </w:t>
            </w:r>
            <w:r>
              <w:rPr>
                <w:rStyle w:val="VARIABLE"/>
              </w:rPr>
              <w:t>@X@</w:t>
            </w:r>
            <w:r>
              <w:t xml:space="preserve"> in a layer of container </w:t>
            </w:r>
            <w:r>
              <w:rPr>
                <w:rStyle w:val="VARIABLE"/>
              </w:rPr>
              <w:t>C</w:t>
            </w:r>
            <w:r>
              <w:t xml:space="preserve"> → registry location</w:t>
            </w:r>
          </w:p>
        </w:tc>
        <w:tc>
          <w:tcPr>
            <w:tcW w:w="4463" w:type="dxa"/>
            <w:tcBorders>
              <w:top w:val="single" w:sz="4" w:space="0" w:color="auto"/>
              <w:left w:val="single" w:sz="4" w:space="0" w:color="auto"/>
              <w:bottom w:val="single" w:sz="4" w:space="0" w:color="auto"/>
              <w:right w:val="single" w:sz="4" w:space="0" w:color="auto"/>
            </w:tcBorders>
          </w:tcPr>
          <w:p w14:paraId="5C290F15" w14:textId="77777777" w:rsidR="00083FDD" w:rsidRDefault="00BA7F51">
            <w:pPr>
              <w:pStyle w:val="TableText"/>
            </w:pPr>
            <w:r>
              <w:t xml:space="preserve">normalize </w:t>
            </w:r>
            <w:r>
              <w:rPr>
                <w:rStyle w:val="VARIABLE"/>
              </w:rPr>
              <w:t>X</w:t>
            </w:r>
            <w:r>
              <w:t xml:space="preserve"> against </w:t>
            </w:r>
            <w:r>
              <w:rPr>
                <w:rStyle w:val="VARIABLE"/>
              </w:rPr>
              <w:t>C</w:t>
            </w:r>
            <w:r>
              <w:t xml:space="preserve">, apply the xRegistry </w:t>
            </w:r>
            <w:r>
              <w:t xml:space="preserve">§6.9 construction, append to </w:t>
            </w:r>
            <w:r>
              <w:rPr>
                <w:rStyle w:val="VARIABLE"/>
              </w:rPr>
              <w:t>/&lt;groups&gt;/C/&lt;resources&gt;/</w:t>
            </w:r>
          </w:p>
        </w:tc>
      </w:tr>
      <w:tr w:rsidR="00083FDD" w14:paraId="5D83CD8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31A36CE" w14:textId="77777777" w:rsidR="00083FDD" w:rsidRDefault="00BA7F51">
            <w:pPr>
              <w:pStyle w:val="TableText"/>
            </w:pPr>
            <w:r>
              <w:rPr>
                <w:rStyle w:val="VARIABLE"/>
              </w:rPr>
              <w:t>Xid</w:t>
            </w:r>
            <w:r>
              <w:t xml:space="preserve"> → authored identifier</w:t>
            </w:r>
          </w:p>
        </w:tc>
        <w:tc>
          <w:tcPr>
            <w:tcW w:w="4463" w:type="dxa"/>
            <w:tcBorders>
              <w:top w:val="single" w:sz="4" w:space="0" w:color="auto"/>
              <w:left w:val="single" w:sz="4" w:space="0" w:color="auto"/>
              <w:bottom w:val="single" w:sz="4" w:space="0" w:color="auto"/>
              <w:right w:val="single" w:sz="4" w:space="0" w:color="auto"/>
            </w:tcBorders>
          </w:tcPr>
          <w:p w14:paraId="63F6D911" w14:textId="77777777" w:rsidR="00083FDD" w:rsidRDefault="00BA7F51">
            <w:pPr>
              <w:pStyle w:val="TableText"/>
            </w:pPr>
            <w:r>
              <w:t xml:space="preserve">Read the artifact's </w:t>
            </w:r>
            <w:r>
              <w:rPr>
                <w:rStyle w:val="VARIABLE"/>
              </w:rPr>
              <w:t>AssetIdentifier</w:t>
            </w:r>
            <w:r>
              <w:t xml:space="preserve"> Property</w:t>
            </w:r>
          </w:p>
        </w:tc>
      </w:tr>
    </w:tbl>
    <w:p w14:paraId="46B997B6" w14:textId="77777777" w:rsidR="00083FDD" w:rsidRDefault="00083FDD">
      <w:pPr>
        <w:pStyle w:val="spacer"/>
      </w:pPr>
    </w:p>
    <w:p w14:paraId="535432F7" w14:textId="77777777" w:rsidR="00083FDD" w:rsidRDefault="00BA7F51">
      <w:pPr>
        <w:pStyle w:val="PARAGRAPH"/>
      </w:pPr>
      <w:r>
        <w:t xml:space="preserve">For example, in container </w:t>
      </w:r>
      <w:r>
        <w:rPr>
          <w:rStyle w:val="VARIABLE"/>
        </w:rPr>
        <w:t>fabrikam.plant-01</w:t>
      </w:r>
      <w:r>
        <w:t>:</w:t>
      </w:r>
    </w:p>
    <w:p w14:paraId="4DF79D30" w14:textId="7BCE9B80" w:rsidR="00083FDD" w:rsidRDefault="00BA7F51">
      <w:pPr>
        <w:pStyle w:val="TABLE-title"/>
      </w:pPr>
      <w:bookmarkStart w:id="322" w:name="_Tab_resolver_identity_tab2"/>
      <w:bookmarkStart w:id="323" w:name="_Toc236398674"/>
      <w:r>
        <w:t xml:space="preserve">Table </w:t>
      </w:r>
      <w:r>
        <w:fldChar w:fldCharType="begin"/>
      </w:r>
      <w:r>
        <w:instrText xml:space="preserve"> SEQ Table \* ARABIC </w:instrText>
      </w:r>
      <w:r>
        <w:fldChar w:fldCharType="separate"/>
      </w:r>
      <w:r w:rsidR="00F106D4">
        <w:rPr>
          <w:noProof/>
        </w:rPr>
        <w:t>28</w:t>
      </w:r>
      <w:r>
        <w:fldChar w:fldCharType="end"/>
      </w:r>
      <w:r>
        <w:t xml:space="preserve"> – Resolver identity (2)</w:t>
      </w:r>
      <w:bookmarkEnd w:id="322"/>
      <w:bookmarkEnd w:id="32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083FDD" w14:paraId="2470511E"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BD5326D" w14:textId="77777777" w:rsidR="00083FDD" w:rsidRDefault="00BA7F51">
            <w:pPr>
              <w:pStyle w:val="TableText"/>
            </w:pPr>
            <w:r>
              <w:t>Authored</w:t>
            </w:r>
          </w:p>
        </w:tc>
        <w:tc>
          <w:tcPr>
            <w:tcW w:w="2231" w:type="dxa"/>
            <w:tcBorders>
              <w:top w:val="single" w:sz="4" w:space="0" w:color="auto"/>
              <w:left w:val="single" w:sz="4" w:space="0" w:color="auto"/>
              <w:bottom w:val="double" w:sz="4" w:space="0" w:color="auto"/>
              <w:right w:val="single" w:sz="4" w:space="0" w:color="auto"/>
            </w:tcBorders>
          </w:tcPr>
          <w:p w14:paraId="5CBEFD7D" w14:textId="77777777" w:rsidR="00083FDD" w:rsidRDefault="00BA7F51">
            <w:pPr>
              <w:pStyle w:val="TableText"/>
            </w:pPr>
            <w:r>
              <w:rPr>
                <w:rStyle w:val="VARIABLE"/>
              </w:rPr>
              <w:t>AssetIdentifier</w:t>
            </w:r>
          </w:p>
        </w:tc>
        <w:tc>
          <w:tcPr>
            <w:tcW w:w="2231" w:type="dxa"/>
            <w:tcBorders>
              <w:top w:val="single" w:sz="4" w:space="0" w:color="auto"/>
              <w:left w:val="single" w:sz="4" w:space="0" w:color="auto"/>
              <w:bottom w:val="double" w:sz="4" w:space="0" w:color="auto"/>
              <w:right w:val="single" w:sz="4" w:space="0" w:color="auto"/>
            </w:tcBorders>
          </w:tcPr>
          <w:p w14:paraId="67F93119" w14:textId="77777777" w:rsidR="00083FDD" w:rsidRDefault="00BA7F51">
            <w:pPr>
              <w:pStyle w:val="TableText"/>
            </w:pPr>
            <w:r>
              <w:rPr>
                <w:rStyle w:val="VARIABLE"/>
              </w:rPr>
              <w:t>ResourceId</w:t>
            </w:r>
          </w:p>
        </w:tc>
        <w:tc>
          <w:tcPr>
            <w:tcW w:w="2233" w:type="dxa"/>
            <w:tcBorders>
              <w:top w:val="single" w:sz="4" w:space="0" w:color="auto"/>
              <w:left w:val="single" w:sz="4" w:space="0" w:color="auto"/>
              <w:bottom w:val="double" w:sz="4" w:space="0" w:color="auto"/>
              <w:right w:val="single" w:sz="4" w:space="0" w:color="auto"/>
            </w:tcBorders>
          </w:tcPr>
          <w:p w14:paraId="14319064" w14:textId="77777777" w:rsidR="00083FDD" w:rsidRDefault="00BA7F51">
            <w:pPr>
              <w:pStyle w:val="TableText"/>
            </w:pPr>
            <w:r>
              <w:rPr>
                <w:rStyle w:val="VARIABLE"/>
              </w:rPr>
              <w:t>Name</w:t>
            </w:r>
          </w:p>
        </w:tc>
      </w:tr>
      <w:tr w:rsidR="00083FDD" w14:paraId="03E4B1A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A2CC76B" w14:textId="77777777" w:rsidR="00083FDD" w:rsidRDefault="00BA7F51">
            <w:pPr>
              <w:pStyle w:val="TableText"/>
            </w:pPr>
            <w:r>
              <w:rPr>
                <w:rStyle w:val="VARIABLE"/>
              </w:rPr>
              <w:t>@./pump.usda@</w:t>
            </w:r>
          </w:p>
        </w:tc>
        <w:tc>
          <w:tcPr>
            <w:tcW w:w="2231" w:type="dxa"/>
            <w:tcBorders>
              <w:top w:val="single" w:sz="4" w:space="0" w:color="auto"/>
              <w:left w:val="single" w:sz="4" w:space="0" w:color="auto"/>
              <w:bottom w:val="single" w:sz="4" w:space="0" w:color="auto"/>
              <w:right w:val="single" w:sz="4" w:space="0" w:color="auto"/>
            </w:tcBorders>
          </w:tcPr>
          <w:p w14:paraId="304FDB0B" w14:textId="77777777" w:rsidR="00083FDD" w:rsidRDefault="00BA7F51">
            <w:pPr>
              <w:pStyle w:val="TableText"/>
            </w:pPr>
            <w:r>
              <w:rPr>
                <w:rStyle w:val="VARIABLE"/>
              </w:rPr>
              <w:t>pump.usda</w:t>
            </w:r>
          </w:p>
        </w:tc>
        <w:tc>
          <w:tcPr>
            <w:tcW w:w="2231" w:type="dxa"/>
            <w:tcBorders>
              <w:top w:val="single" w:sz="4" w:space="0" w:color="auto"/>
              <w:left w:val="single" w:sz="4" w:space="0" w:color="auto"/>
              <w:bottom w:val="single" w:sz="4" w:space="0" w:color="auto"/>
              <w:right w:val="single" w:sz="4" w:space="0" w:color="auto"/>
            </w:tcBorders>
          </w:tcPr>
          <w:p w14:paraId="1305DD53" w14:textId="77777777" w:rsidR="00083FDD" w:rsidRDefault="00BA7F51">
            <w:pPr>
              <w:pStyle w:val="TableText"/>
            </w:pPr>
            <w:r>
              <w:rPr>
                <w:rStyle w:val="VARIABLE"/>
              </w:rPr>
              <w:t>pump.usda</w:t>
            </w:r>
          </w:p>
        </w:tc>
        <w:tc>
          <w:tcPr>
            <w:tcW w:w="2233" w:type="dxa"/>
            <w:tcBorders>
              <w:top w:val="single" w:sz="4" w:space="0" w:color="auto"/>
              <w:left w:val="single" w:sz="4" w:space="0" w:color="auto"/>
              <w:bottom w:val="single" w:sz="4" w:space="0" w:color="auto"/>
              <w:right w:val="single" w:sz="4" w:space="0" w:color="auto"/>
            </w:tcBorders>
          </w:tcPr>
          <w:p w14:paraId="7F47413A" w14:textId="77777777" w:rsidR="00083FDD" w:rsidRDefault="00BA7F51">
            <w:pPr>
              <w:pStyle w:val="TableText"/>
            </w:pPr>
            <w:r>
              <w:rPr>
                <w:rStyle w:val="VARIABLE"/>
              </w:rPr>
              <w:t>pump.usda</w:t>
            </w:r>
          </w:p>
        </w:tc>
      </w:tr>
      <w:tr w:rsidR="00083FDD" w14:paraId="778057F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8BF4786" w14:textId="77777777" w:rsidR="00083FDD" w:rsidRDefault="00BA7F51">
            <w:pPr>
              <w:pStyle w:val="TableText"/>
            </w:pPr>
            <w:r>
              <w:rPr>
                <w:rStyle w:val="VARIABLE"/>
              </w:rPr>
              <w:t>@textures/albedo.png@</w:t>
            </w:r>
          </w:p>
        </w:tc>
        <w:tc>
          <w:tcPr>
            <w:tcW w:w="2231" w:type="dxa"/>
            <w:tcBorders>
              <w:top w:val="single" w:sz="4" w:space="0" w:color="auto"/>
              <w:left w:val="single" w:sz="4" w:space="0" w:color="auto"/>
              <w:bottom w:val="single" w:sz="4" w:space="0" w:color="auto"/>
              <w:right w:val="single" w:sz="4" w:space="0" w:color="auto"/>
            </w:tcBorders>
          </w:tcPr>
          <w:p w14:paraId="51CD033A" w14:textId="77777777" w:rsidR="00083FDD" w:rsidRDefault="00BA7F51">
            <w:pPr>
              <w:pStyle w:val="TableText"/>
            </w:pPr>
            <w:r>
              <w:rPr>
                <w:rStyle w:val="VARIABLE"/>
              </w:rPr>
              <w:t>textures/albedo.png</w:t>
            </w:r>
          </w:p>
        </w:tc>
        <w:tc>
          <w:tcPr>
            <w:tcW w:w="2231" w:type="dxa"/>
            <w:tcBorders>
              <w:top w:val="single" w:sz="4" w:space="0" w:color="auto"/>
              <w:left w:val="single" w:sz="4" w:space="0" w:color="auto"/>
              <w:bottom w:val="single" w:sz="4" w:space="0" w:color="auto"/>
              <w:right w:val="single" w:sz="4" w:space="0" w:color="auto"/>
            </w:tcBorders>
          </w:tcPr>
          <w:p w14:paraId="348A9A0B" w14:textId="77777777" w:rsidR="00083FDD" w:rsidRDefault="00BA7F51">
            <w:pPr>
              <w:pStyle w:val="TableText"/>
            </w:pPr>
            <w:r>
              <w:rPr>
                <w:rStyle w:val="VARIABLE"/>
              </w:rPr>
              <w:t>textures.albedo.png</w:t>
            </w:r>
          </w:p>
        </w:tc>
        <w:tc>
          <w:tcPr>
            <w:tcW w:w="2233" w:type="dxa"/>
            <w:tcBorders>
              <w:top w:val="single" w:sz="4" w:space="0" w:color="auto"/>
              <w:left w:val="single" w:sz="4" w:space="0" w:color="auto"/>
              <w:bottom w:val="single" w:sz="4" w:space="0" w:color="auto"/>
              <w:right w:val="single" w:sz="4" w:space="0" w:color="auto"/>
            </w:tcBorders>
          </w:tcPr>
          <w:p w14:paraId="20A53C74" w14:textId="77777777" w:rsidR="00083FDD" w:rsidRDefault="00BA7F51">
            <w:pPr>
              <w:pStyle w:val="TableText"/>
            </w:pPr>
            <w:r>
              <w:rPr>
                <w:rStyle w:val="VARIABLE"/>
              </w:rPr>
              <w:t>textures/albedo.png</w:t>
            </w:r>
          </w:p>
        </w:tc>
      </w:tr>
      <w:tr w:rsidR="00083FDD" w14:paraId="11BC7C9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DA7C9D0" w14:textId="77777777" w:rsidR="00083FDD" w:rsidRDefault="00BA7F51">
            <w:pPr>
              <w:pStyle w:val="TableText"/>
            </w:pPr>
            <w:r>
              <w:rPr>
                <w:rStyle w:val="VARIABLE"/>
              </w:rPr>
              <w:t>@pkg.usdz[tex/a.png]@</w:t>
            </w:r>
          </w:p>
        </w:tc>
        <w:tc>
          <w:tcPr>
            <w:tcW w:w="2231" w:type="dxa"/>
            <w:tcBorders>
              <w:top w:val="single" w:sz="4" w:space="0" w:color="auto"/>
              <w:left w:val="single" w:sz="4" w:space="0" w:color="auto"/>
              <w:bottom w:val="single" w:sz="4" w:space="0" w:color="auto"/>
              <w:right w:val="single" w:sz="4" w:space="0" w:color="auto"/>
            </w:tcBorders>
          </w:tcPr>
          <w:p w14:paraId="53B94703" w14:textId="77777777" w:rsidR="00083FDD" w:rsidRDefault="00BA7F51">
            <w:pPr>
              <w:pStyle w:val="TableText"/>
            </w:pPr>
            <w:r>
              <w:rPr>
                <w:rStyle w:val="VARIABLE"/>
              </w:rPr>
              <w:t>pkg.usdz[tex/a.png]</w:t>
            </w:r>
          </w:p>
        </w:tc>
        <w:tc>
          <w:tcPr>
            <w:tcW w:w="2231" w:type="dxa"/>
            <w:tcBorders>
              <w:top w:val="single" w:sz="4" w:space="0" w:color="auto"/>
              <w:left w:val="single" w:sz="4" w:space="0" w:color="auto"/>
              <w:bottom w:val="single" w:sz="4" w:space="0" w:color="auto"/>
              <w:right w:val="single" w:sz="4" w:space="0" w:color="auto"/>
            </w:tcBorders>
          </w:tcPr>
          <w:p w14:paraId="2CA0424F" w14:textId="77777777" w:rsidR="00083FDD" w:rsidRDefault="00BA7F51">
            <w:pPr>
              <w:pStyle w:val="TableText"/>
            </w:pPr>
            <w:r>
              <w:rPr>
                <w:rStyle w:val="VARIABLE"/>
              </w:rPr>
              <w:t>pkg.usdz-tex.a.png</w:t>
            </w:r>
          </w:p>
        </w:tc>
        <w:tc>
          <w:tcPr>
            <w:tcW w:w="2233" w:type="dxa"/>
            <w:tcBorders>
              <w:top w:val="single" w:sz="4" w:space="0" w:color="auto"/>
              <w:left w:val="single" w:sz="4" w:space="0" w:color="auto"/>
              <w:bottom w:val="single" w:sz="4" w:space="0" w:color="auto"/>
              <w:right w:val="single" w:sz="4" w:space="0" w:color="auto"/>
            </w:tcBorders>
          </w:tcPr>
          <w:p w14:paraId="1AD65922" w14:textId="77777777" w:rsidR="00083FDD" w:rsidRDefault="00BA7F51">
            <w:pPr>
              <w:pStyle w:val="TableText"/>
            </w:pPr>
            <w:r>
              <w:rPr>
                <w:rStyle w:val="VARIABLE"/>
              </w:rPr>
              <w:t>pkg.usdz[tex/a.png]</w:t>
            </w:r>
          </w:p>
        </w:tc>
      </w:tr>
    </w:tbl>
    <w:p w14:paraId="79D1A928" w14:textId="77777777" w:rsidR="00083FDD" w:rsidRDefault="00083FDD">
      <w:pPr>
        <w:pStyle w:val="spacer"/>
      </w:pPr>
    </w:p>
    <w:p w14:paraId="034B3D36" w14:textId="77777777" w:rsidR="00083FDD" w:rsidRDefault="00BA7F51">
      <w:pPr>
        <w:pStyle w:val="PARAGRAPH"/>
      </w:pPr>
      <w:r>
        <w:rPr>
          <w:rStyle w:val="VARIABLE"/>
        </w:rPr>
        <w:t>Name</w:t>
      </w:r>
      <w:r>
        <w:t xml:space="preserve"> is Mandatory on every group and artifact and </w:t>
      </w:r>
      <w:r>
        <w:rPr>
          <w:b/>
        </w:rPr>
        <w:t>shall</w:t>
      </w:r>
      <w:r>
        <w:t xml:space="preserve"> be the </w:t>
      </w:r>
      <w:r>
        <w:rPr>
          <w:rStyle w:val="VARIABLE"/>
        </w:rPr>
        <w:t>AssetIdentifier</w:t>
      </w:r>
      <w:r>
        <w:t xml:space="preserve"> verbatim for an artifact and the asset container identifier verbatim for a group, so an operator browsing </w:t>
      </w:r>
      <w:r>
        <w:rPr>
          <w:rStyle w:val="VARIABLE"/>
        </w:rPr>
        <w:t>Artifacts</w:t>
      </w:r>
      <w:r>
        <w:t xml:space="preserve"> with a generic OPC UA client sees the string a layer actually authors. A server </w:t>
      </w:r>
      <w:r>
        <w:rPr>
          <w:b/>
        </w:rPr>
        <w:t>shall</w:t>
      </w:r>
      <w:r>
        <w:t xml:space="preserve"> set each node's DisplayName from its </w:t>
      </w:r>
      <w:r>
        <w:rPr>
          <w:rStyle w:val="VARIABLE"/>
        </w:rPr>
        <w:t>Name</w:t>
      </w:r>
      <w:r>
        <w:t>.</w:t>
      </w:r>
    </w:p>
    <w:p w14:paraId="743D88EE" w14:textId="77777777" w:rsidR="00083FDD" w:rsidRDefault="00BA7F51">
      <w:pPr>
        <w:pStyle w:val="PARAGRAPH"/>
      </w:pPr>
      <w:r>
        <w:rPr>
          <w:b/>
        </w:rPr>
        <w:t>Which entity level the identifier binds to.</w:t>
      </w:r>
      <w:r>
        <w:t xml:space="preserve"> The base model keys resources by </w:t>
      </w:r>
      <w:r>
        <w:rPr>
          <w:rStyle w:val="VARIABLE"/>
        </w:rPr>
        <w:t>(ResourceId, VersionId)</w:t>
      </w:r>
      <w:r>
        <w:t xml:space="preserve"> and may materialize versions as sibling files. An asset identifier must stay stable across revisions of the same layer — that is what makes an authored </w:t>
      </w:r>
      <w:r>
        <w:rPr>
          <w:rStyle w:val="VARIABLE"/>
        </w:rPr>
        <w:t>@...@</w:t>
      </w:r>
      <w:r>
        <w:t xml:space="preserve"> reference durable — so:</w:t>
      </w:r>
    </w:p>
    <w:p w14:paraId="15A21ABA" w14:textId="77777777" w:rsidR="00083FDD" w:rsidRDefault="00BA7F51">
      <w:pPr>
        <w:pStyle w:val="NOTE"/>
      </w:pPr>
      <w:r>
        <w:t xml:space="preserve">NOTE   </w:t>
      </w:r>
      <w:r>
        <w:rPr>
          <w:rStyle w:val="VARIABLE"/>
        </w:rPr>
        <w:t>AssetIdentifier</w:t>
      </w:r>
      <w:r>
        <w:t xml:space="preserve"> binds to the </w:t>
      </w:r>
      <w:r>
        <w:rPr>
          <w:b/>
        </w:rPr>
        <w:t>resource</w:t>
      </w:r>
      <w:r>
        <w:t xml:space="preserve">, not the version. All versions of one artifact share one </w:t>
      </w:r>
      <w:r>
        <w:rPr>
          <w:rStyle w:val="VARIABLE"/>
        </w:rPr>
        <w:t>AssetIdentifier</w:t>
      </w:r>
      <w:r>
        <w:t xml:space="preserve"> and one </w:t>
      </w:r>
      <w:r>
        <w:rPr>
          <w:rStyle w:val="VARIABLE"/>
        </w:rPr>
        <w:t>ResourceId</w:t>
      </w:r>
      <w:r>
        <w:t xml:space="preserve">; they differ only in </w:t>
      </w:r>
      <w:r>
        <w:rPr>
          <w:rStyle w:val="VARIABLE"/>
        </w:rPr>
        <w:t>VersionId</w:t>
      </w:r>
      <w:r>
        <w:t xml:space="preserve">. A resolver that does not select a version </w:t>
      </w:r>
      <w:r>
        <w:rPr>
          <w:b/>
        </w:rPr>
        <w:t>shall</w:t>
      </w:r>
      <w:r>
        <w:t xml:space="preserve"> receive the resource's default version, and an </w:t>
      </w:r>
      <w:r>
        <w:rPr>
          <w:rStyle w:val="VARIABLE"/>
        </w:rPr>
        <w:t>Xid</w:t>
      </w:r>
      <w:r>
        <w:t xml:space="preserve"> that addresses a specific version </w:t>
      </w:r>
      <w:r>
        <w:rPr>
          <w:b/>
        </w:rPr>
        <w:t>shall not</w:t>
      </w:r>
      <w:r>
        <w:t xml:space="preserve"> be used as an asset identifier.</w:t>
      </w:r>
    </w:p>
    <w:p w14:paraId="0E7DCB57" w14:textId="77777777" w:rsidR="00083FDD" w:rsidRDefault="00BA7F51">
      <w:pPr>
        <w:pStyle w:val="PARAGRAPH"/>
      </w:pPr>
      <w:r>
        <w:t xml:space="preserve">A </w:t>
      </w:r>
      <w:r>
        <w:rPr>
          <w:rStyle w:val="VARIABLE"/>
        </w:rPr>
        <w:t>ResourceId</w:t>
      </w:r>
      <w:r>
        <w:t xml:space="preserve"> is therefore never derived from the artifact's bytes: an identifier computed from a document would change on every revision and split one logical artifact into a new resource each time. The content hash of a version is its </w:t>
      </w:r>
      <w:r>
        <w:rPr>
          <w:rStyle w:val="VARIABLE"/>
        </w:rPr>
        <w:t>Digest</w:t>
      </w:r>
      <w:r>
        <w:t>, which is version-level metadata.</w:t>
      </w:r>
    </w:p>
    <w:p w14:paraId="155B1A2D" w14:textId="77777777" w:rsidR="00083FDD" w:rsidRDefault="00BA7F51">
      <w:pPr>
        <w:pStyle w:val="PARAGRAPH"/>
      </w:pPr>
      <w:r>
        <w:t>A client selects a non-default version explicitly through the xRegistry API (</w:t>
      </w:r>
      <w:r>
        <w:rPr>
          <w:rStyle w:val="VARIABLE"/>
        </w:rPr>
        <w:t>VersionId</w:t>
      </w:r>
      <w:r>
        <w:t>); the authored layer never names one, because a layer that pinned a version would defeat the registry's ability to serve a corrected artifact.</w:t>
      </w:r>
    </w:p>
    <w:p w14:paraId="072B68AD" w14:textId="77777777" w:rsidR="00083FDD" w:rsidRDefault="00BA7F51">
      <w:pPr>
        <w:pStyle w:val="PARAGRAPH"/>
      </w:pPr>
      <w:r>
        <w:rPr>
          <w:b/>
        </w:rPr>
        <w:t>Presence requirements.</w:t>
      </w:r>
      <w:r>
        <w:t xml:space="preserve"> </w:t>
      </w:r>
      <w:r>
        <w:rPr>
          <w:rStyle w:val="VARIABLE"/>
        </w:rPr>
        <w:t>Xid</w:t>
      </w:r>
      <w:r>
        <w:t xml:space="preserve">, </w:t>
      </w:r>
      <w:r>
        <w:rPr>
          <w:rStyle w:val="VARIABLE"/>
        </w:rPr>
        <w:t>Epoch</w:t>
      </w:r>
      <w:r>
        <w:t xml:space="preserve"> and </w:t>
      </w:r>
      <w:r>
        <w:rPr>
          <w:rStyle w:val="VARIABLE"/>
        </w:rPr>
        <w:t>Digest</w:t>
      </w:r>
      <w:r>
        <w:t xml:space="preserve"> are Optional on the base </w:t>
      </w:r>
      <w:r>
        <w:rPr>
          <w:rStyle w:val="VARIABLE"/>
        </w:rPr>
        <w:t>ResourceType</w:t>
      </w:r>
      <w:r>
        <w:t xml:space="preserve">, which would make this clause and the staleness rule of §7.11.2 untestable. A server claiming </w:t>
      </w:r>
      <w:r>
        <w:rPr>
          <w:rStyle w:val="VARIABLE"/>
        </w:rPr>
        <w:t>OU-ArtifactRegistry</w:t>
      </w:r>
      <w:r>
        <w:t xml:space="preserve"> </w:t>
      </w:r>
      <w:r>
        <w:rPr>
          <w:b/>
        </w:rPr>
        <w:t>shall</w:t>
      </w:r>
      <w:r>
        <w:t xml:space="preserve"> therefore expose </w:t>
      </w:r>
      <w:r>
        <w:rPr>
          <w:rStyle w:val="VARIABLE"/>
        </w:rPr>
        <w:t>Xid</w:t>
      </w:r>
      <w:r>
        <w:t xml:space="preserve">, </w:t>
      </w:r>
      <w:r>
        <w:rPr>
          <w:rStyle w:val="VARIABLE"/>
        </w:rPr>
        <w:t>Epoch</w:t>
      </w:r>
      <w:r>
        <w:t xml:space="preserve">, </w:t>
      </w:r>
      <w:r>
        <w:rPr>
          <w:rStyle w:val="VARIABLE"/>
        </w:rPr>
        <w:t>Digest</w:t>
      </w:r>
      <w:r>
        <w:t xml:space="preserve"> and </w:t>
      </w:r>
      <w:r>
        <w:rPr>
          <w:rStyle w:val="VARIABLE"/>
        </w:rPr>
        <w:t>DigestAlgorithm</w:t>
      </w:r>
      <w:r>
        <w:t xml:space="preserve"> on every artifact it hosts. (An artifact it merely federates carries the federation links instead of bytes, and consequently no </w:t>
      </w:r>
      <w:r>
        <w:rPr>
          <w:rStyle w:val="VARIABLE"/>
        </w:rPr>
        <w:t>Digest</w:t>
      </w:r>
      <w:r>
        <w:t>.)</w:t>
      </w:r>
    </w:p>
    <w:p w14:paraId="58D8D428" w14:textId="77777777" w:rsidR="00083FDD" w:rsidRDefault="00BA7F51">
      <w:pPr>
        <w:pStyle w:val="PARAGRAPH"/>
      </w:pPr>
      <w:r>
        <w:t xml:space="preserve">The consequence is that a server exposing </w:t>
      </w:r>
      <w:r>
        <w:rPr>
          <w:rStyle w:val="VARIABLE"/>
        </w:rPr>
        <w:t>Artifacts</w:t>
      </w:r>
      <w:r>
        <w:t xml:space="preserve"> </w:t>
      </w:r>
      <w:r>
        <w:rPr>
          <w:b/>
        </w:rPr>
        <w:t>is</w:t>
      </w:r>
      <w:r>
        <w:t xml:space="preserve"> an addressable resolver backend: a USD-side resolver plugin holding a container context resolves an authored </w:t>
      </w:r>
      <w:r>
        <w:rPr>
          <w:rStyle w:val="VARIABLE"/>
        </w:rPr>
        <w:t>@...@</w:t>
      </w:r>
      <w:r>
        <w:t xml:space="preserve"> reference to an artifact node by computation alone, and reads its bytes with </w:t>
      </w:r>
      <w:r>
        <w:rPr>
          <w:rStyle w:val="VARIABLE"/>
        </w:rPr>
        <w:t>Open</w:t>
      </w:r>
      <w:r>
        <w:t>/</w:t>
      </w:r>
      <w:r>
        <w:rPr>
          <w:rStyle w:val="VARIABLE"/>
        </w:rPr>
        <w:t>Read</w:t>
      </w:r>
      <w:r>
        <w:t>/</w:t>
      </w:r>
      <w:r>
        <w:rPr>
          <w:rStyle w:val="VARIABLE"/>
        </w:rPr>
        <w:t>Close</w:t>
      </w:r>
      <w:r>
        <w:t>. Three corollaries:</w:t>
      </w:r>
    </w:p>
    <w:p w14:paraId="203B84C8" w14:textId="1D33ECA8" w:rsidR="00083FDD" w:rsidRDefault="00BA7F51">
      <w:pPr>
        <w:pStyle w:val="ListBullet"/>
        <w:numPr>
          <w:ilvl w:val="0"/>
          <w:numId w:val="21"/>
        </w:numPr>
      </w:pPr>
      <w:r>
        <w:rPr>
          <w:b/>
        </w:rPr>
        <w:lastRenderedPageBreak/>
        <w:t>Cache placement.</w:t>
      </w:r>
      <w:r>
        <w:t xml:space="preserve"> A connector caches each artifact at the relative path given by </w:t>
      </w:r>
      <w:r>
        <w:rPr>
          <w:rStyle w:val="VARIABLE"/>
        </w:rPr>
        <w:t>AssetIdentifier</w:t>
      </w:r>
      <w:r>
        <w:t xml:space="preserve"> (</w:t>
      </w:r>
      <w:r>
        <w:fldChar w:fldCharType="begin"/>
      </w:r>
      <w:r>
        <w:instrText xml:space="preserve"> REF _Clause_c7_11_2 \r \h </w:instrText>
      </w:r>
      <w:r>
        <w:fldChar w:fldCharType="separate"/>
      </w:r>
      <w:r w:rsidR="00F106D4">
        <w:t>7.11.2</w:t>
      </w:r>
      <w:r>
        <w:fldChar w:fldCharType="end"/>
      </w:r>
      <w:r>
        <w:t xml:space="preserve"> step 4), so authored relative references such as </w:t>
      </w:r>
      <w:r>
        <w:rPr>
          <w:rStyle w:val="VARIABLE"/>
        </w:rPr>
        <w:t>@./live.usda@</w:t>
      </w:r>
      <w:r>
        <w:t xml:space="preserve"> resolve locally. </w:t>
      </w:r>
      <w:r>
        <w:rPr>
          <w:rStyle w:val="VARIABLE"/>
        </w:rPr>
        <w:t>Xid</w:t>
      </w:r>
      <w:r>
        <w:t xml:space="preserve"> governs the </w:t>
      </w:r>
      <w:r>
        <w:rPr>
          <w:i/>
        </w:rPr>
        <w:t>registry</w:t>
      </w:r>
      <w:r>
        <w:t xml:space="preserve"> layout, </w:t>
      </w:r>
      <w:r>
        <w:rPr>
          <w:rStyle w:val="VARIABLE"/>
        </w:rPr>
        <w:t>AssetIdentifier</w:t>
      </w:r>
      <w:r>
        <w:t xml:space="preserve"> the </w:t>
      </w:r>
      <w:r>
        <w:rPr>
          <w:i/>
        </w:rPr>
        <w:t>asset</w:t>
      </w:r>
      <w:r>
        <w:t xml:space="preserve"> layout; conflating them would break relative resolution.</w:t>
      </w:r>
    </w:p>
    <w:p w14:paraId="46F2A71F" w14:textId="77777777" w:rsidR="00083FDD" w:rsidRDefault="00BA7F51">
      <w:pPr>
        <w:pStyle w:val="ListBullet"/>
        <w:numPr>
          <w:ilvl w:val="0"/>
          <w:numId w:val="21"/>
        </w:numPr>
      </w:pPr>
      <w:r>
        <w:rPr>
          <w:rStyle w:val="VARIABLE"/>
        </w:rPr>
        <w:t>DependsOn</w:t>
      </w:r>
      <w:r>
        <w:rPr>
          <w:b/>
        </w:rPr>
        <w:t xml:space="preserve"> carries asset identifiers, not </w:t>
      </w:r>
      <w:r>
        <w:rPr>
          <w:rStyle w:val="VARIABLE"/>
        </w:rPr>
        <w:t>Xid</w:t>
      </w:r>
      <w:r>
        <w:rPr>
          <w:b/>
        </w:rPr>
        <w:t>s</w:t>
      </w:r>
      <w:r>
        <w:t xml:space="preserve">, for the same reason: it records what the layer authored, so a resolver can match it directly against an </w:t>
      </w:r>
      <w:r>
        <w:rPr>
          <w:rStyle w:val="VARIABLE"/>
        </w:rPr>
        <w:t>@...@</w:t>
      </w:r>
      <w:r>
        <w:t xml:space="preserve"> reference.</w:t>
      </w:r>
    </w:p>
    <w:p w14:paraId="6C24A815" w14:textId="77777777" w:rsidR="00083FDD" w:rsidRDefault="00BA7F51">
      <w:pPr>
        <w:pStyle w:val="ListBullet"/>
        <w:numPr>
          <w:ilvl w:val="0"/>
          <w:numId w:val="21"/>
        </w:numPr>
      </w:pPr>
      <w:r>
        <w:rPr>
          <w:b/>
        </w:rPr>
        <w:t>Federation is the resolver fallback chain.</w:t>
      </w:r>
      <w:r>
        <w:t xml:space="preserve"> An artifact this registry knows about but does not host carries the xRegistry federation links </w:t>
      </w:r>
      <w:r>
        <w:rPr>
          <w:rStyle w:val="VARIABLE"/>
        </w:rPr>
        <w:t>ResourceUrl</w:t>
      </w:r>
      <w:r>
        <w:t xml:space="preserve"> and/or </w:t>
      </w:r>
      <w:r>
        <w:rPr>
          <w:rStyle w:val="VARIABLE"/>
        </w:rPr>
        <w:t>ExternalReference</w:t>
      </w:r>
      <w:r>
        <w:t xml:space="preserve"> (an </w:t>
      </w:r>
      <w:r>
        <w:rPr>
          <w:rStyle w:val="VARIABLE"/>
        </w:rPr>
        <w:t>ExpandedNodeId</w:t>
      </w:r>
      <w:r>
        <w:t>) instead of bytes. A resolver follows them exactly as it would consult the next resolver in its chain, so a plant-level registry can delegate to a vendor's without copying content.</w:t>
      </w:r>
    </w:p>
    <w:p w14:paraId="1BBE1003" w14:textId="71E5ED92" w:rsidR="00083FDD" w:rsidRDefault="00BA7F51">
      <w:pPr>
        <w:pStyle w:val="ListBullet"/>
        <w:numPr>
          <w:ilvl w:val="0"/>
          <w:numId w:val="21"/>
        </w:numPr>
      </w:pPr>
      <w:r>
        <w:rPr>
          <w:b/>
        </w:rPr>
        <w:t>Package-relative paths.</w:t>
      </w:r>
      <w:r>
        <w:t xml:space="preserve"> A package-relative identifier such as </w:t>
      </w:r>
      <w:r>
        <w:rPr>
          <w:rStyle w:val="VARIABLE"/>
        </w:rPr>
        <w:t>pkg.usdz[textures/albedo.png]</w:t>
      </w:r>
      <w:r>
        <w:t xml:space="preserve"> is an </w:t>
      </w:r>
      <w:r>
        <w:rPr>
          <w:rStyle w:val="VARIABLE"/>
        </w:rPr>
        <w:t>AssetIdentifier</w:t>
      </w:r>
      <w:r>
        <w:t xml:space="preserve"> like any other and encodes into a single </w:t>
      </w:r>
      <w:r>
        <w:rPr>
          <w:rStyle w:val="VARIABLE"/>
        </w:rPr>
        <w:t>ResourceId</w:t>
      </w:r>
      <w:r>
        <w:t xml:space="preserve"> within the containing package's group. A server may serve the whole </w:t>
      </w:r>
      <w:r>
        <w:rPr>
          <w:rStyle w:val="VARIABLE"/>
        </w:rPr>
        <w:t>Package</w:t>
      </w:r>
      <w:r>
        <w:t xml:space="preserve"> artifact, its members individually, or both. To keep the closure rule of </w:t>
      </w:r>
      <w:r>
        <w:fldChar w:fldCharType="begin"/>
      </w:r>
      <w:r>
        <w:instrText xml:space="preserve"> REF _Clause_c7_11_2 \r \h </w:instrText>
      </w:r>
      <w:r>
        <w:fldChar w:fldCharType="separate"/>
      </w:r>
      <w:r w:rsidR="00F106D4">
        <w:t>7.11.2</w:t>
      </w:r>
      <w:r>
        <w:fldChar w:fldCharType="end"/>
      </w:r>
      <w:r>
        <w:t xml:space="preserve"> decidable:</w:t>
      </w:r>
    </w:p>
    <w:p w14:paraId="63A2F230" w14:textId="77777777" w:rsidR="00083FDD" w:rsidRDefault="00BA7F51">
      <w:pPr>
        <w:pStyle w:val="ListBullet"/>
        <w:numPr>
          <w:ilvl w:val="0"/>
          <w:numId w:val="21"/>
        </w:numPr>
      </w:pPr>
      <w:r>
        <w:t xml:space="preserve">The </w:t>
      </w:r>
      <w:r>
        <w:rPr>
          <w:b/>
        </w:rPr>
        <w:t>package is canonical</w:t>
      </w:r>
      <w:r>
        <w:t xml:space="preserve">. Serving the </w:t>
      </w:r>
      <w:r>
        <w:rPr>
          <w:rStyle w:val="VARIABLE"/>
        </w:rPr>
        <w:t>Package</w:t>
      </w:r>
      <w:r>
        <w:t xml:space="preserve"> artifact alone satisfies the closure for everything it contains; a connector </w:t>
      </w:r>
      <w:r>
        <w:rPr>
          <w:b/>
        </w:rPr>
        <w:t>shall not</w:t>
      </w:r>
      <w:r>
        <w:t xml:space="preserve"> treat a package member that is absent as a missing entry, because it can extract it.</w:t>
      </w:r>
    </w:p>
    <w:p w14:paraId="0FA6785A" w14:textId="77777777" w:rsidR="00083FDD" w:rsidRDefault="00BA7F51">
      <w:pPr>
        <w:pStyle w:val="ListBullet"/>
        <w:numPr>
          <w:ilvl w:val="0"/>
          <w:numId w:val="21"/>
        </w:numPr>
      </w:pPr>
      <w:r>
        <w:t xml:space="preserve">Individually served members are an </w:t>
      </w:r>
      <w:r>
        <w:rPr>
          <w:b/>
        </w:rPr>
        <w:t>optimization</w:t>
      </w:r>
      <w:r>
        <w:t xml:space="preserve">, letting a connector fetch one texture without the whole package. When a server serves both, a member's </w:t>
      </w:r>
      <w:r>
        <w:rPr>
          <w:rStyle w:val="VARIABLE"/>
        </w:rPr>
        <w:t>Digest</w:t>
      </w:r>
      <w:r>
        <w:t xml:space="preserve"> is over the extracted member bytes, not the package, and the member's bytes </w:t>
      </w:r>
      <w:r>
        <w:rPr>
          <w:b/>
        </w:rPr>
        <w:t>shall not</w:t>
      </w:r>
      <w:r>
        <w:t xml:space="preserve"> count a second time towards any </w:t>
      </w:r>
      <w:r>
        <w:rPr>
          <w:rStyle w:val="VARIABLE"/>
        </w:rPr>
        <w:t>Size</w:t>
      </w:r>
      <w:r>
        <w:t xml:space="preserve"> the server reports for the package.</w:t>
      </w:r>
    </w:p>
    <w:p w14:paraId="611A57E1" w14:textId="77777777" w:rsidR="00083FDD" w:rsidRDefault="00BA7F51">
      <w:pPr>
        <w:pStyle w:val="ListBullet"/>
        <w:numPr>
          <w:ilvl w:val="0"/>
          <w:numId w:val="21"/>
        </w:numPr>
      </w:pPr>
      <w:r>
        <w:t xml:space="preserve">A member served </w:t>
      </w:r>
      <w:r>
        <w:rPr>
          <w:i/>
        </w:rPr>
        <w:t>without</w:t>
      </w:r>
      <w:r>
        <w:t xml:space="preserve"> its package is a normal artifact and is subject to the ordinary closure rule.</w:t>
      </w:r>
    </w:p>
    <w:p w14:paraId="56613D11" w14:textId="77777777" w:rsidR="00083FDD" w:rsidRDefault="00BA7F51">
      <w:pPr>
        <w:pStyle w:val="Heading2"/>
      </w:pPr>
      <w:bookmarkStart w:id="324" w:name="_Clause_c7_12"/>
      <w:bookmarkStart w:id="325" w:name="_Toc236398585"/>
      <w:r>
        <w:t>OpenUsdAssetGroupType</w:t>
      </w:r>
      <w:bookmarkEnd w:id="324"/>
      <w:bookmarkEnd w:id="325"/>
    </w:p>
    <w:p w14:paraId="18428104" w14:textId="77777777" w:rsidR="00083FDD" w:rsidRDefault="00BA7F51">
      <w:pPr>
        <w:pStyle w:val="PARAGRAPH"/>
      </w:pPr>
      <w:r>
        <w:t>An xRegistry GroupType collecting the artifacts of ONE asset container - a named, versioned USD asset in the AOUSD sense (its root layer plus the sublayers, references, payloads, textures, MaterialX documents and volumes it needs). The group key is the asset container identifier; member artifacts are addressed by their AssetIdentifier relative to it.</w:t>
      </w:r>
    </w:p>
    <w:p w14:paraId="738FE8ED" w14:textId="3FDE991C" w:rsidR="00083FDD" w:rsidRDefault="00BA7F51">
      <w:pPr>
        <w:pStyle w:val="TABLE-title"/>
      </w:pPr>
      <w:bookmarkStart w:id="326" w:name="_Tab_c7_12_tab"/>
      <w:bookmarkStart w:id="327" w:name="_Toc236398675"/>
      <w:r>
        <w:t xml:space="preserve">Table </w:t>
      </w:r>
      <w:r>
        <w:fldChar w:fldCharType="begin"/>
      </w:r>
      <w:r>
        <w:instrText xml:space="preserve"> SEQ Table \* ARABIC </w:instrText>
      </w:r>
      <w:r>
        <w:fldChar w:fldCharType="separate"/>
      </w:r>
      <w:r w:rsidR="00F106D4">
        <w:rPr>
          <w:noProof/>
        </w:rPr>
        <w:t>29</w:t>
      </w:r>
      <w:r>
        <w:fldChar w:fldCharType="end"/>
      </w:r>
      <w:r>
        <w:t xml:space="preserve"> – OpenUsdAssetGroupType definition</w:t>
      </w:r>
      <w:bookmarkEnd w:id="326"/>
      <w:bookmarkEnd w:id="32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0703CA0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C58D74D"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F103154" w14:textId="77777777" w:rsidR="00083FDD" w:rsidRDefault="00BA7F51">
            <w:pPr>
              <w:pStyle w:val="TableText"/>
            </w:pPr>
            <w:r>
              <w:rPr>
                <w:b/>
              </w:rPr>
              <w:t>Value</w:t>
            </w:r>
          </w:p>
        </w:tc>
      </w:tr>
      <w:tr w:rsidR="00083FDD" w14:paraId="376A31F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D86F1B3"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689E9CC" w14:textId="77777777" w:rsidR="00083FDD" w:rsidRDefault="00BA7F51">
            <w:pPr>
              <w:pStyle w:val="TableText"/>
            </w:pPr>
            <w:r>
              <w:t>2:OpenUsdAssetGroupType</w:t>
            </w:r>
          </w:p>
        </w:tc>
      </w:tr>
      <w:tr w:rsidR="00083FDD" w14:paraId="000C2FF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53B0A0"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6573705" w14:textId="77777777" w:rsidR="00083FDD" w:rsidRDefault="00BA7F51">
            <w:pPr>
              <w:pStyle w:val="TableText"/>
            </w:pPr>
            <w:r>
              <w:t>False</w:t>
            </w:r>
          </w:p>
        </w:tc>
      </w:tr>
      <w:tr w:rsidR="00083FDD" w14:paraId="6E980E8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1407C73"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4051AA2"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4026003"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3EA887E"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4C03B9E"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1E2769D" w14:textId="77777777" w:rsidR="00083FDD" w:rsidRDefault="00BA7F51">
            <w:pPr>
              <w:pStyle w:val="TableText"/>
            </w:pPr>
            <w:r>
              <w:rPr>
                <w:b/>
              </w:rPr>
              <w:t>Other</w:t>
            </w:r>
          </w:p>
        </w:tc>
      </w:tr>
      <w:tr w:rsidR="00083FDD" w14:paraId="5A7188E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D3C3620" w14:textId="77777777" w:rsidR="00083FDD" w:rsidRDefault="00BA7F51">
            <w:pPr>
              <w:pStyle w:val="TableText"/>
            </w:pPr>
            <w:r>
              <w:t>Subtype of the 1:GroupType defined in OPC 10000-5, i.e. inheriting the InstanceDeclarations of that Node.</w:t>
            </w:r>
          </w:p>
        </w:tc>
      </w:tr>
      <w:tr w:rsidR="00083FDD" w14:paraId="509D571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084F492"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C914E2F"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42AC99A" w14:textId="77777777" w:rsidR="00083FDD" w:rsidRDefault="00BA7F51">
            <w:pPr>
              <w:pStyle w:val="TableTextWithTabs"/>
            </w:pPr>
            <w:r>
              <w:t>AssetContainerId</w:t>
            </w:r>
          </w:p>
        </w:tc>
        <w:tc>
          <w:tcPr>
            <w:tcW w:w="1275" w:type="dxa"/>
            <w:tcBorders>
              <w:top w:val="single" w:sz="4" w:space="0" w:color="auto"/>
              <w:left w:val="single" w:sz="4" w:space="0" w:color="auto"/>
              <w:bottom w:val="single" w:sz="4" w:space="0" w:color="auto"/>
              <w:right w:val="single" w:sz="4" w:space="0" w:color="auto"/>
            </w:tcBorders>
          </w:tcPr>
          <w:p w14:paraId="33C080AA"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FCF6C11"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624E8CB" w14:textId="77777777" w:rsidR="00083FDD" w:rsidRDefault="00BA7F51">
            <w:pPr>
              <w:pStyle w:val="TableText"/>
            </w:pPr>
            <w:r>
              <w:t>M</w:t>
            </w:r>
          </w:p>
        </w:tc>
      </w:tr>
      <w:tr w:rsidR="00083FDD" w14:paraId="3F22D30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F97A891" w14:textId="77777777" w:rsidR="00083FDD" w:rsidRDefault="00BA7F51">
            <w:pPr>
              <w:pStyle w:val="TableText"/>
            </w:pPr>
            <w:r>
              <w:t>0:Organizes</w:t>
            </w:r>
          </w:p>
        </w:tc>
        <w:tc>
          <w:tcPr>
            <w:tcW w:w="1134" w:type="dxa"/>
            <w:tcBorders>
              <w:top w:val="single" w:sz="4" w:space="0" w:color="auto"/>
              <w:left w:val="single" w:sz="4" w:space="0" w:color="auto"/>
              <w:bottom w:val="single" w:sz="4" w:space="0" w:color="auto"/>
              <w:right w:val="single" w:sz="4" w:space="0" w:color="auto"/>
            </w:tcBorders>
          </w:tcPr>
          <w:p w14:paraId="1CD30130" w14:textId="77777777" w:rsidR="00083FDD" w:rsidRDefault="00BA7F5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48B22B0" w14:textId="77777777" w:rsidR="00083FDD" w:rsidRDefault="00BA7F51">
            <w:pPr>
              <w:pStyle w:val="TableTextWithTabs"/>
            </w:pPr>
            <w:r>
              <w:t>&lt;Asset&gt;</w:t>
            </w:r>
          </w:p>
        </w:tc>
        <w:tc>
          <w:tcPr>
            <w:tcW w:w="1275" w:type="dxa"/>
            <w:tcBorders>
              <w:top w:val="single" w:sz="4" w:space="0" w:color="auto"/>
              <w:left w:val="single" w:sz="4" w:space="0" w:color="auto"/>
              <w:bottom w:val="single" w:sz="4" w:space="0" w:color="auto"/>
              <w:right w:val="single" w:sz="4" w:space="0" w:color="auto"/>
            </w:tcBorders>
          </w:tcPr>
          <w:p w14:paraId="50DFFDE4" w14:textId="77777777" w:rsidR="00083FDD" w:rsidRDefault="00083FDD">
            <w:pPr>
              <w:pStyle w:val="TableText"/>
            </w:pPr>
          </w:p>
        </w:tc>
        <w:tc>
          <w:tcPr>
            <w:tcW w:w="1843" w:type="dxa"/>
            <w:tcBorders>
              <w:top w:val="single" w:sz="4" w:space="0" w:color="auto"/>
              <w:left w:val="single" w:sz="4" w:space="0" w:color="auto"/>
              <w:bottom w:val="single" w:sz="4" w:space="0" w:color="auto"/>
              <w:right w:val="single" w:sz="4" w:space="0" w:color="auto"/>
            </w:tcBorders>
          </w:tcPr>
          <w:p w14:paraId="0222E335" w14:textId="77777777" w:rsidR="00083FDD" w:rsidRDefault="00BA7F51">
            <w:pPr>
              <w:pStyle w:val="TableText"/>
            </w:pPr>
            <w:r>
              <w:t>OpenUsdAssetType</w:t>
            </w:r>
          </w:p>
        </w:tc>
        <w:tc>
          <w:tcPr>
            <w:tcW w:w="851" w:type="dxa"/>
            <w:tcBorders>
              <w:top w:val="single" w:sz="4" w:space="0" w:color="auto"/>
              <w:left w:val="single" w:sz="4" w:space="0" w:color="auto"/>
              <w:bottom w:val="single" w:sz="4" w:space="0" w:color="auto"/>
              <w:right w:val="single" w:sz="4" w:space="0" w:color="auto"/>
            </w:tcBorders>
          </w:tcPr>
          <w:p w14:paraId="21EE4B2E" w14:textId="77777777" w:rsidR="00083FDD" w:rsidRDefault="00BA7F51">
            <w:pPr>
              <w:pStyle w:val="TableText"/>
            </w:pPr>
            <w:r>
              <w:t>OP</w:t>
            </w:r>
          </w:p>
        </w:tc>
      </w:tr>
      <w:tr w:rsidR="00083FDD" w14:paraId="3606FDA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7D36651" w14:textId="77777777" w:rsidR="00083FDD" w:rsidRDefault="00BA7F51">
            <w:pPr>
              <w:pStyle w:val="TableText"/>
            </w:pPr>
            <w:r>
              <w:rPr>
                <w:b/>
              </w:rPr>
              <w:t>Conformance Units</w:t>
            </w:r>
          </w:p>
        </w:tc>
      </w:tr>
      <w:tr w:rsidR="00083FDD" w14:paraId="453CB88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D5B6578" w14:textId="77777777" w:rsidR="00083FDD" w:rsidRDefault="00BA7F51">
            <w:pPr>
              <w:pStyle w:val="TableText"/>
            </w:pPr>
            <w:r>
              <w:t>OU-ArtifactRegistry</w:t>
            </w:r>
          </w:p>
        </w:tc>
      </w:tr>
    </w:tbl>
    <w:p w14:paraId="204CB1AF" w14:textId="77777777" w:rsidR="00083FDD" w:rsidRDefault="00083FDD">
      <w:pPr>
        <w:pStyle w:val="spacer"/>
      </w:pPr>
    </w:p>
    <w:p w14:paraId="249A684C" w14:textId="77777777" w:rsidR="00083FDD" w:rsidRDefault="00BA7F51">
      <w:pPr>
        <w:pStyle w:val="Heading2"/>
      </w:pPr>
      <w:bookmarkStart w:id="328" w:name="_Clause_c7_13"/>
      <w:bookmarkStart w:id="329" w:name="_Toc236398586"/>
      <w:r>
        <w:t>OpenUsdSchemaPluginGroupType</w:t>
      </w:r>
      <w:bookmarkEnd w:id="328"/>
      <w:bookmarkEnd w:id="329"/>
    </w:p>
    <w:p w14:paraId="3123EBC1" w14:textId="77777777" w:rsidR="00083FDD" w:rsidRDefault="00BA7F51">
      <w:pPr>
        <w:pStyle w:val="PARAGRAPH"/>
      </w:pPr>
      <w:r>
        <w:t xml:space="preserve">Part 2 §6.7 lets a vendor introduce new typed prims by subtyping </w:t>
      </w:r>
      <w:r>
        <w:rPr>
          <w:rStyle w:val="VARIABLE"/>
        </w:rPr>
        <w:t>UsdTypedType</w:t>
      </w:r>
      <w:r>
        <w:t xml:space="preserve"> in OPC UA. A USD-side client has no way to interpret those prims unless it also has the corresponding </w:t>
      </w:r>
      <w:r>
        <w:rPr>
          <w:b/>
        </w:rPr>
        <w:t>USD</w:t>
      </w:r>
      <w:r>
        <w:t xml:space="preserve"> schema. OpenUSD solves this with </w:t>
      </w:r>
      <w:r>
        <w:rPr>
          <w:b/>
        </w:rPr>
        <w:t>codeless schemas</w:t>
      </w:r>
      <w:r>
        <w:t xml:space="preserve">, which require exactly two files — a </w:t>
      </w:r>
      <w:r>
        <w:rPr>
          <w:rStyle w:val="VARIABLE"/>
        </w:rPr>
        <w:t>plugInfo.json</w:t>
      </w:r>
      <w:r>
        <w:t xml:space="preserve"> manifest and a </w:t>
      </w:r>
      <w:r>
        <w:rPr>
          <w:rStyle w:val="VARIABLE"/>
        </w:rPr>
        <w:t>generatedSchema.usda</w:t>
      </w:r>
      <w:r>
        <w:t xml:space="preserve"> — discovered through </w:t>
      </w:r>
      <w:r>
        <w:rPr>
          <w:rStyle w:val="VARIABLE"/>
        </w:rPr>
        <w:t>PlugRegistry</w:t>
      </w:r>
      <w:r>
        <w:t xml:space="preserve"> and registered by </w:t>
      </w:r>
      <w:r>
        <w:rPr>
          <w:rStyle w:val="VARIABLE"/>
        </w:rPr>
        <w:t>UsdSchemaRegistry</w:t>
      </w:r>
      <w:r>
        <w:t xml:space="preserve"> without any compiled code.</w:t>
      </w:r>
    </w:p>
    <w:p w14:paraId="4EAC7E7A" w14:textId="77777777" w:rsidR="00083FDD" w:rsidRDefault="00BA7F51">
      <w:pPr>
        <w:pStyle w:val="PARAGRAPH"/>
      </w:pPr>
      <w:r>
        <w:t xml:space="preserve">A server that materializes vendor prim types </w:t>
      </w:r>
      <w:r>
        <w:rPr>
          <w:b/>
        </w:rPr>
        <w:t>should</w:t>
      </w:r>
      <w:r>
        <w:t xml:space="preserve"> therefore serve the matching codeless schema as an </w:t>
      </w:r>
      <w:r>
        <w:rPr>
          <w:rStyle w:val="VARIABLE"/>
        </w:rPr>
        <w:t>OpenUsdSchemaPluginGroupType</w:t>
      </w:r>
      <w:r>
        <w:t xml:space="preserve"> group whose </w:t>
      </w:r>
      <w:r>
        <w:rPr>
          <w:rStyle w:val="VARIABLE"/>
        </w:rPr>
        <w:t>PluginName</w:t>
      </w:r>
      <w:r>
        <w:t xml:space="preserve"> is the plugin name from the manifest (</w:t>
      </w:r>
      <w:r>
        <w:rPr>
          <w:rStyle w:val="VARIABLE"/>
        </w:rPr>
        <w:t>Plugins[].Name</w:t>
      </w:r>
      <w:r>
        <w:t xml:space="preserve">), containing one </w:t>
      </w:r>
      <w:r>
        <w:rPr>
          <w:rStyle w:val="VARIABLE"/>
        </w:rPr>
        <w:t>SchemaPlugin</w:t>
      </w:r>
      <w:r>
        <w:t xml:space="preserve"> artifact (the </w:t>
      </w:r>
      <w:r>
        <w:rPr>
          <w:rStyle w:val="VARIABLE"/>
        </w:rPr>
        <w:t>plugInfo.json</w:t>
      </w:r>
      <w:r>
        <w:t xml:space="preserve">) and one </w:t>
      </w:r>
      <w:r>
        <w:rPr>
          <w:rStyle w:val="VARIABLE"/>
        </w:rPr>
        <w:t>GeneratedSchema</w:t>
      </w:r>
      <w:r>
        <w:t xml:space="preserve"> artifact (the </w:t>
      </w:r>
      <w:r>
        <w:rPr>
          <w:rStyle w:val="VARIABLE"/>
        </w:rPr>
        <w:t>generatedSchema.usda</w:t>
      </w:r>
      <w:r>
        <w:t xml:space="preserve">). A server claiming </w:t>
      </w:r>
      <w:r>
        <w:rPr>
          <w:rStyle w:val="VARIABLE"/>
        </w:rPr>
        <w:t>OU-SchemaPluginDelivery</w:t>
      </w:r>
      <w:r>
        <w:t xml:space="preserve"> </w:t>
      </w:r>
      <w:r>
        <w:rPr>
          <w:b/>
        </w:rPr>
        <w:lastRenderedPageBreak/>
        <w:t>shall</w:t>
      </w:r>
      <w:r>
        <w:t xml:space="preserve"> serve exactly that pair for every vendor prim type it materializes, so the capability is testable rather than advisory.</w:t>
      </w:r>
    </w:p>
    <w:p w14:paraId="6DC243D7" w14:textId="77777777" w:rsidR="00083FDD" w:rsidRDefault="00BA7F51">
      <w:pPr>
        <w:pStyle w:val="PARAGRAPH"/>
      </w:pPr>
      <w:r>
        <w:t>This closes the loop between the two type systems: a client fetches the plugin from the same registry it fetches layers from, registers it, and can then read a Part 2 materialized scene — or a Part 1 bound external stage — with the vendor's prim types fully understood rather than degraded to the Part 2 unknown-type fallback.</w:t>
      </w:r>
    </w:p>
    <w:p w14:paraId="5CFFA818" w14:textId="7C14F07D" w:rsidR="00083FDD" w:rsidRDefault="00BA7F51">
      <w:pPr>
        <w:pStyle w:val="TABLE-title"/>
      </w:pPr>
      <w:bookmarkStart w:id="330" w:name="_Tab_c7_13_tab"/>
      <w:bookmarkStart w:id="331" w:name="_Toc236398676"/>
      <w:r>
        <w:t xml:space="preserve">Table </w:t>
      </w:r>
      <w:r>
        <w:fldChar w:fldCharType="begin"/>
      </w:r>
      <w:r>
        <w:instrText xml:space="preserve"> SEQ Table \* ARABIC </w:instrText>
      </w:r>
      <w:r>
        <w:fldChar w:fldCharType="separate"/>
      </w:r>
      <w:r w:rsidR="00F106D4">
        <w:rPr>
          <w:noProof/>
        </w:rPr>
        <w:t>30</w:t>
      </w:r>
      <w:r>
        <w:fldChar w:fldCharType="end"/>
      </w:r>
      <w:r>
        <w:t xml:space="preserve"> – OpenUsdSchemaPluginGroupType definition</w:t>
      </w:r>
      <w:bookmarkEnd w:id="330"/>
      <w:bookmarkEnd w:id="33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4580890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208288F"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4DE691E" w14:textId="77777777" w:rsidR="00083FDD" w:rsidRDefault="00BA7F51">
            <w:pPr>
              <w:pStyle w:val="TableText"/>
            </w:pPr>
            <w:r>
              <w:rPr>
                <w:b/>
              </w:rPr>
              <w:t>Value</w:t>
            </w:r>
          </w:p>
        </w:tc>
      </w:tr>
      <w:tr w:rsidR="00083FDD" w14:paraId="6F15DE4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D24177B"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2CFF6DF" w14:textId="77777777" w:rsidR="00083FDD" w:rsidRDefault="00BA7F51">
            <w:pPr>
              <w:pStyle w:val="TableText"/>
            </w:pPr>
            <w:r>
              <w:t>2:OpenUsdSchemaPluginGroupType</w:t>
            </w:r>
          </w:p>
        </w:tc>
      </w:tr>
      <w:tr w:rsidR="00083FDD" w14:paraId="34FC687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FE917E"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CE8B72F" w14:textId="77777777" w:rsidR="00083FDD" w:rsidRDefault="00BA7F51">
            <w:pPr>
              <w:pStyle w:val="TableText"/>
            </w:pPr>
            <w:r>
              <w:t>False</w:t>
            </w:r>
          </w:p>
        </w:tc>
      </w:tr>
      <w:tr w:rsidR="00083FDD" w14:paraId="524052A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FAD3879"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E2E189C"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F1A5C4D"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D82F635"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657D5A2"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B375C19" w14:textId="77777777" w:rsidR="00083FDD" w:rsidRDefault="00BA7F51">
            <w:pPr>
              <w:pStyle w:val="TableText"/>
            </w:pPr>
            <w:r>
              <w:rPr>
                <w:b/>
              </w:rPr>
              <w:t>Other</w:t>
            </w:r>
          </w:p>
        </w:tc>
      </w:tr>
      <w:tr w:rsidR="00083FDD" w14:paraId="08AFBE1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411098D" w14:textId="77777777" w:rsidR="00083FDD" w:rsidRDefault="00BA7F51">
            <w:pPr>
              <w:pStyle w:val="TableText"/>
            </w:pPr>
            <w:r>
              <w:t>Subtype of the 1:GroupType defined in OPC 10000-5, i.e. inheriting the InstanceDeclarations of that Node.</w:t>
            </w:r>
          </w:p>
        </w:tc>
      </w:tr>
      <w:tr w:rsidR="00083FDD" w14:paraId="591B4D2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66EAF7"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6E0B00E"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EB4E08F" w14:textId="77777777" w:rsidR="00083FDD" w:rsidRDefault="00BA7F51">
            <w:pPr>
              <w:pStyle w:val="TableTextWithTabs"/>
            </w:pPr>
            <w:r>
              <w:t>PluginName</w:t>
            </w:r>
          </w:p>
        </w:tc>
        <w:tc>
          <w:tcPr>
            <w:tcW w:w="1275" w:type="dxa"/>
            <w:tcBorders>
              <w:top w:val="single" w:sz="4" w:space="0" w:color="auto"/>
              <w:left w:val="single" w:sz="4" w:space="0" w:color="auto"/>
              <w:bottom w:val="single" w:sz="4" w:space="0" w:color="auto"/>
              <w:right w:val="single" w:sz="4" w:space="0" w:color="auto"/>
            </w:tcBorders>
          </w:tcPr>
          <w:p w14:paraId="1619DC85"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9F7DA22"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E48DE91" w14:textId="77777777" w:rsidR="00083FDD" w:rsidRDefault="00BA7F51">
            <w:pPr>
              <w:pStyle w:val="TableText"/>
            </w:pPr>
            <w:r>
              <w:t>M</w:t>
            </w:r>
          </w:p>
        </w:tc>
      </w:tr>
      <w:tr w:rsidR="00083FDD" w14:paraId="076B5C6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B6B3F4A" w14:textId="77777777" w:rsidR="00083FDD" w:rsidRDefault="00BA7F51">
            <w:pPr>
              <w:pStyle w:val="TableText"/>
            </w:pPr>
            <w:r>
              <w:t>0:Organizes</w:t>
            </w:r>
          </w:p>
        </w:tc>
        <w:tc>
          <w:tcPr>
            <w:tcW w:w="1134" w:type="dxa"/>
            <w:tcBorders>
              <w:top w:val="single" w:sz="4" w:space="0" w:color="auto"/>
              <w:left w:val="single" w:sz="4" w:space="0" w:color="auto"/>
              <w:bottom w:val="single" w:sz="4" w:space="0" w:color="auto"/>
              <w:right w:val="single" w:sz="4" w:space="0" w:color="auto"/>
            </w:tcBorders>
          </w:tcPr>
          <w:p w14:paraId="1037E4B2" w14:textId="77777777" w:rsidR="00083FDD" w:rsidRDefault="00BA7F5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CD6F606" w14:textId="77777777" w:rsidR="00083FDD" w:rsidRDefault="00BA7F51">
            <w:pPr>
              <w:pStyle w:val="TableTextWithTabs"/>
            </w:pPr>
            <w:r>
              <w:t>&lt;Asset&gt;</w:t>
            </w:r>
          </w:p>
        </w:tc>
        <w:tc>
          <w:tcPr>
            <w:tcW w:w="1275" w:type="dxa"/>
            <w:tcBorders>
              <w:top w:val="single" w:sz="4" w:space="0" w:color="auto"/>
              <w:left w:val="single" w:sz="4" w:space="0" w:color="auto"/>
              <w:bottom w:val="single" w:sz="4" w:space="0" w:color="auto"/>
              <w:right w:val="single" w:sz="4" w:space="0" w:color="auto"/>
            </w:tcBorders>
          </w:tcPr>
          <w:p w14:paraId="1AFF4A7B" w14:textId="77777777" w:rsidR="00083FDD" w:rsidRDefault="00083FDD">
            <w:pPr>
              <w:pStyle w:val="TableText"/>
            </w:pPr>
          </w:p>
        </w:tc>
        <w:tc>
          <w:tcPr>
            <w:tcW w:w="1843" w:type="dxa"/>
            <w:tcBorders>
              <w:top w:val="single" w:sz="4" w:space="0" w:color="auto"/>
              <w:left w:val="single" w:sz="4" w:space="0" w:color="auto"/>
              <w:bottom w:val="single" w:sz="4" w:space="0" w:color="auto"/>
              <w:right w:val="single" w:sz="4" w:space="0" w:color="auto"/>
            </w:tcBorders>
          </w:tcPr>
          <w:p w14:paraId="6CA31785" w14:textId="77777777" w:rsidR="00083FDD" w:rsidRDefault="00BA7F51">
            <w:pPr>
              <w:pStyle w:val="TableText"/>
            </w:pPr>
            <w:r>
              <w:t>OpenUsdAssetType</w:t>
            </w:r>
          </w:p>
        </w:tc>
        <w:tc>
          <w:tcPr>
            <w:tcW w:w="851" w:type="dxa"/>
            <w:tcBorders>
              <w:top w:val="single" w:sz="4" w:space="0" w:color="auto"/>
              <w:left w:val="single" w:sz="4" w:space="0" w:color="auto"/>
              <w:bottom w:val="single" w:sz="4" w:space="0" w:color="auto"/>
              <w:right w:val="single" w:sz="4" w:space="0" w:color="auto"/>
            </w:tcBorders>
          </w:tcPr>
          <w:p w14:paraId="3EC0E9FC" w14:textId="77777777" w:rsidR="00083FDD" w:rsidRDefault="00BA7F51">
            <w:pPr>
              <w:pStyle w:val="TableText"/>
            </w:pPr>
            <w:r>
              <w:t>OP</w:t>
            </w:r>
          </w:p>
        </w:tc>
      </w:tr>
      <w:tr w:rsidR="00083FDD" w14:paraId="3CC4E51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C07B9ED" w14:textId="77777777" w:rsidR="00083FDD" w:rsidRDefault="00BA7F51">
            <w:pPr>
              <w:pStyle w:val="TableText"/>
            </w:pPr>
            <w:r>
              <w:rPr>
                <w:b/>
              </w:rPr>
              <w:t>Conformance Units</w:t>
            </w:r>
          </w:p>
        </w:tc>
      </w:tr>
      <w:tr w:rsidR="00083FDD" w14:paraId="6894642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35A176" w14:textId="77777777" w:rsidR="00083FDD" w:rsidRDefault="00BA7F51">
            <w:pPr>
              <w:pStyle w:val="TableText"/>
            </w:pPr>
            <w:r>
              <w:t>OU-SchemaPluginDelivery</w:t>
            </w:r>
          </w:p>
        </w:tc>
      </w:tr>
    </w:tbl>
    <w:p w14:paraId="42BE3599" w14:textId="77777777" w:rsidR="00083FDD" w:rsidRDefault="00083FDD">
      <w:pPr>
        <w:pStyle w:val="spacer"/>
      </w:pPr>
    </w:p>
    <w:p w14:paraId="174BB0F8" w14:textId="77777777" w:rsidR="00083FDD" w:rsidRDefault="00BA7F51">
      <w:pPr>
        <w:pStyle w:val="Heading2"/>
      </w:pPr>
      <w:bookmarkStart w:id="332" w:name="_Clause_c7_14"/>
      <w:bookmarkStart w:id="333" w:name="_Toc236398587"/>
      <w:r>
        <w:t>OpenUsdAssetType</w:t>
      </w:r>
      <w:bookmarkEnd w:id="332"/>
      <w:bookmarkEnd w:id="333"/>
    </w:p>
    <w:p w14:paraId="4FE3748F" w14:textId="77777777" w:rsidR="00083FDD" w:rsidRDefault="00BA7F51">
      <w:pPr>
        <w:pStyle w:val="PARAGRAPH"/>
      </w:pPr>
      <w:r>
        <w:t>One served USD artifact: authored content the server delivers through the address space so a connector can fetch it and compose the stage locally, with no external resolver. OpenUsdAssetType subtypes the xRegistry ResourceType, which is itself a Part 5 FileType, so the artifact's bytes are streamed directly through the node's own Open/Read/Close while the node also carries the xRegistry entity attributes. AssetIdentifier is the authored USD resolver identifier, normalized relative to its asset container, an</w:t>
      </w:r>
      <w:r>
        <w:t>d is the artifact's source identity; the inherited xRegistry ResourceId is the symbolic identifier constructed from it, a one-way construction that is never inverted, so the registry is addressable as an ArResolver backend without conflating the two identifier grammars.</w:t>
      </w:r>
    </w:p>
    <w:p w14:paraId="1F694AEF" w14:textId="233807BC" w:rsidR="00083FDD" w:rsidRDefault="00BA7F51">
      <w:pPr>
        <w:pStyle w:val="TABLE-title"/>
      </w:pPr>
      <w:bookmarkStart w:id="334" w:name="_Tab_c7_14_tab"/>
      <w:bookmarkStart w:id="335" w:name="_Toc236398677"/>
      <w:r>
        <w:t xml:space="preserve">Table </w:t>
      </w:r>
      <w:r>
        <w:fldChar w:fldCharType="begin"/>
      </w:r>
      <w:r>
        <w:instrText xml:space="preserve"> SEQ Table \* ARABIC </w:instrText>
      </w:r>
      <w:r>
        <w:fldChar w:fldCharType="separate"/>
      </w:r>
      <w:r w:rsidR="00F106D4">
        <w:rPr>
          <w:noProof/>
        </w:rPr>
        <w:t>31</w:t>
      </w:r>
      <w:r>
        <w:fldChar w:fldCharType="end"/>
      </w:r>
      <w:r>
        <w:t xml:space="preserve"> – OpenUsdAssetType definition</w:t>
      </w:r>
      <w:bookmarkEnd w:id="334"/>
      <w:bookmarkEnd w:id="33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1FD27DF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D4314EF"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DE59B73" w14:textId="77777777" w:rsidR="00083FDD" w:rsidRDefault="00BA7F51">
            <w:pPr>
              <w:pStyle w:val="TableText"/>
            </w:pPr>
            <w:r>
              <w:rPr>
                <w:b/>
              </w:rPr>
              <w:t>Value</w:t>
            </w:r>
          </w:p>
        </w:tc>
      </w:tr>
      <w:tr w:rsidR="00083FDD" w14:paraId="6936374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1C75164"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8A68700" w14:textId="77777777" w:rsidR="00083FDD" w:rsidRDefault="00BA7F51">
            <w:pPr>
              <w:pStyle w:val="TableText"/>
            </w:pPr>
            <w:r>
              <w:t>2:OpenUsdAssetType</w:t>
            </w:r>
          </w:p>
        </w:tc>
      </w:tr>
      <w:tr w:rsidR="00083FDD" w14:paraId="5FF2950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74DEE3F"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8427966" w14:textId="77777777" w:rsidR="00083FDD" w:rsidRDefault="00BA7F51">
            <w:pPr>
              <w:pStyle w:val="TableText"/>
            </w:pPr>
            <w:r>
              <w:t>False</w:t>
            </w:r>
          </w:p>
        </w:tc>
      </w:tr>
      <w:tr w:rsidR="00083FDD" w14:paraId="784AF96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FAA6DC2"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09A33EB"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89A7F93"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F7D3E2D"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265C320"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2B948EA" w14:textId="77777777" w:rsidR="00083FDD" w:rsidRDefault="00BA7F51">
            <w:pPr>
              <w:pStyle w:val="TableText"/>
            </w:pPr>
            <w:r>
              <w:rPr>
                <w:b/>
              </w:rPr>
              <w:t>Other</w:t>
            </w:r>
          </w:p>
        </w:tc>
      </w:tr>
      <w:tr w:rsidR="00083FDD" w14:paraId="6F4F3E3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1B9FFB" w14:textId="77777777" w:rsidR="00083FDD" w:rsidRDefault="00BA7F51">
            <w:pPr>
              <w:pStyle w:val="TableText"/>
            </w:pPr>
            <w:r>
              <w:t>Subtype of the 1:ResourceType defined in OPC 10000-5, i.e. inheriting the InstanceDeclarations of that Node.</w:t>
            </w:r>
          </w:p>
        </w:tc>
      </w:tr>
      <w:tr w:rsidR="00083FDD" w14:paraId="4E135ED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8FB278"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CC6436F"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64B62AB" w14:textId="77777777" w:rsidR="00083FDD" w:rsidRDefault="00BA7F51">
            <w:pPr>
              <w:pStyle w:val="TableTextWithTabs"/>
            </w:pPr>
            <w:r>
              <w:t>AssetIdentifier</w:t>
            </w:r>
          </w:p>
        </w:tc>
        <w:tc>
          <w:tcPr>
            <w:tcW w:w="1275" w:type="dxa"/>
            <w:tcBorders>
              <w:top w:val="single" w:sz="4" w:space="0" w:color="auto"/>
              <w:left w:val="single" w:sz="4" w:space="0" w:color="auto"/>
              <w:bottom w:val="single" w:sz="4" w:space="0" w:color="auto"/>
              <w:right w:val="single" w:sz="4" w:space="0" w:color="auto"/>
            </w:tcBorders>
          </w:tcPr>
          <w:p w14:paraId="078410C6"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5F5316C"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B9B9A01" w14:textId="77777777" w:rsidR="00083FDD" w:rsidRDefault="00BA7F51">
            <w:pPr>
              <w:pStyle w:val="TableText"/>
            </w:pPr>
            <w:r>
              <w:t>M</w:t>
            </w:r>
          </w:p>
        </w:tc>
      </w:tr>
      <w:tr w:rsidR="00083FDD" w14:paraId="582A05E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4A2E1D4"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B680BA5"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1FA6B40" w14:textId="77777777" w:rsidR="00083FDD" w:rsidRDefault="00BA7F51">
            <w:pPr>
              <w:pStyle w:val="TableTextWithTabs"/>
            </w:pPr>
            <w:r>
              <w:t>AssetKind</w:t>
            </w:r>
          </w:p>
        </w:tc>
        <w:tc>
          <w:tcPr>
            <w:tcW w:w="1275" w:type="dxa"/>
            <w:tcBorders>
              <w:top w:val="single" w:sz="4" w:space="0" w:color="auto"/>
              <w:left w:val="single" w:sz="4" w:space="0" w:color="auto"/>
              <w:bottom w:val="single" w:sz="4" w:space="0" w:color="auto"/>
              <w:right w:val="single" w:sz="4" w:space="0" w:color="auto"/>
            </w:tcBorders>
          </w:tcPr>
          <w:p w14:paraId="6D9E7A1D" w14:textId="77777777" w:rsidR="00083FDD" w:rsidRDefault="00BA7F51">
            <w:pPr>
              <w:pStyle w:val="TableText"/>
            </w:pPr>
            <w:r>
              <w:t>OpenUsdAssetKindEnum</w:t>
            </w:r>
          </w:p>
        </w:tc>
        <w:tc>
          <w:tcPr>
            <w:tcW w:w="1843" w:type="dxa"/>
            <w:tcBorders>
              <w:top w:val="single" w:sz="4" w:space="0" w:color="auto"/>
              <w:left w:val="single" w:sz="4" w:space="0" w:color="auto"/>
              <w:bottom w:val="single" w:sz="4" w:space="0" w:color="auto"/>
              <w:right w:val="single" w:sz="4" w:space="0" w:color="auto"/>
            </w:tcBorders>
          </w:tcPr>
          <w:p w14:paraId="161FD4FA"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D11DC1B" w14:textId="77777777" w:rsidR="00083FDD" w:rsidRDefault="00BA7F51">
            <w:pPr>
              <w:pStyle w:val="TableText"/>
            </w:pPr>
            <w:r>
              <w:t>M</w:t>
            </w:r>
          </w:p>
        </w:tc>
      </w:tr>
      <w:tr w:rsidR="00083FDD" w14:paraId="5F30E6F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3A8094B"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63291CE"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7B80025" w14:textId="77777777" w:rsidR="00083FDD" w:rsidRDefault="00BA7F51">
            <w:pPr>
              <w:pStyle w:val="TableTextWithTabs"/>
            </w:pPr>
            <w:r>
              <w:t>MediaType</w:t>
            </w:r>
          </w:p>
        </w:tc>
        <w:tc>
          <w:tcPr>
            <w:tcW w:w="1275" w:type="dxa"/>
            <w:tcBorders>
              <w:top w:val="single" w:sz="4" w:space="0" w:color="auto"/>
              <w:left w:val="single" w:sz="4" w:space="0" w:color="auto"/>
              <w:bottom w:val="single" w:sz="4" w:space="0" w:color="auto"/>
              <w:right w:val="single" w:sz="4" w:space="0" w:color="auto"/>
            </w:tcBorders>
          </w:tcPr>
          <w:p w14:paraId="6D57A0A3"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AE65723"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F8E2A97" w14:textId="77777777" w:rsidR="00083FDD" w:rsidRDefault="00BA7F51">
            <w:pPr>
              <w:pStyle w:val="TableText"/>
            </w:pPr>
            <w:r>
              <w:t>O</w:t>
            </w:r>
          </w:p>
        </w:tc>
      </w:tr>
      <w:tr w:rsidR="00083FDD" w14:paraId="7219D4E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0AB18B"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725BE88"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7CF1D1B" w14:textId="77777777" w:rsidR="00083FDD" w:rsidRDefault="00BA7F51">
            <w:pPr>
              <w:pStyle w:val="TableTextWithTabs"/>
            </w:pPr>
            <w:r>
              <w:t>Digest</w:t>
            </w:r>
          </w:p>
        </w:tc>
        <w:tc>
          <w:tcPr>
            <w:tcW w:w="1275" w:type="dxa"/>
            <w:tcBorders>
              <w:top w:val="single" w:sz="4" w:space="0" w:color="auto"/>
              <w:left w:val="single" w:sz="4" w:space="0" w:color="auto"/>
              <w:bottom w:val="single" w:sz="4" w:space="0" w:color="auto"/>
              <w:right w:val="single" w:sz="4" w:space="0" w:color="auto"/>
            </w:tcBorders>
          </w:tcPr>
          <w:p w14:paraId="1CAE0DD9" w14:textId="77777777" w:rsidR="00083FDD" w:rsidRDefault="00BA7F51">
            <w:pPr>
              <w:pStyle w:val="TableText"/>
            </w:pPr>
            <w:r>
              <w:t>0:ByteString</w:t>
            </w:r>
          </w:p>
        </w:tc>
        <w:tc>
          <w:tcPr>
            <w:tcW w:w="1843" w:type="dxa"/>
            <w:tcBorders>
              <w:top w:val="single" w:sz="4" w:space="0" w:color="auto"/>
              <w:left w:val="single" w:sz="4" w:space="0" w:color="auto"/>
              <w:bottom w:val="single" w:sz="4" w:space="0" w:color="auto"/>
              <w:right w:val="single" w:sz="4" w:space="0" w:color="auto"/>
            </w:tcBorders>
          </w:tcPr>
          <w:p w14:paraId="44D6A5D6"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8DA0D03" w14:textId="77777777" w:rsidR="00083FDD" w:rsidRDefault="00BA7F51">
            <w:pPr>
              <w:pStyle w:val="TableText"/>
            </w:pPr>
            <w:r>
              <w:t>O</w:t>
            </w:r>
          </w:p>
        </w:tc>
      </w:tr>
      <w:tr w:rsidR="00083FDD" w14:paraId="640A1BE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088FF83"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7656857"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AF59623" w14:textId="77777777" w:rsidR="00083FDD" w:rsidRDefault="00BA7F51">
            <w:pPr>
              <w:pStyle w:val="TableTextWithTabs"/>
            </w:pPr>
            <w:r>
              <w:t>DigestAlgorithm</w:t>
            </w:r>
          </w:p>
        </w:tc>
        <w:tc>
          <w:tcPr>
            <w:tcW w:w="1275" w:type="dxa"/>
            <w:tcBorders>
              <w:top w:val="single" w:sz="4" w:space="0" w:color="auto"/>
              <w:left w:val="single" w:sz="4" w:space="0" w:color="auto"/>
              <w:bottom w:val="single" w:sz="4" w:space="0" w:color="auto"/>
              <w:right w:val="single" w:sz="4" w:space="0" w:color="auto"/>
            </w:tcBorders>
          </w:tcPr>
          <w:p w14:paraId="0CDE04B7" w14:textId="77777777" w:rsidR="00083FDD" w:rsidRDefault="00BA7F51">
            <w:pPr>
              <w:pStyle w:val="TableText"/>
            </w:pPr>
            <w:r>
              <w:t>OpenUsdDigestAlgorithmEnum</w:t>
            </w:r>
          </w:p>
        </w:tc>
        <w:tc>
          <w:tcPr>
            <w:tcW w:w="1843" w:type="dxa"/>
            <w:tcBorders>
              <w:top w:val="single" w:sz="4" w:space="0" w:color="auto"/>
              <w:left w:val="single" w:sz="4" w:space="0" w:color="auto"/>
              <w:bottom w:val="single" w:sz="4" w:space="0" w:color="auto"/>
              <w:right w:val="single" w:sz="4" w:space="0" w:color="auto"/>
            </w:tcBorders>
          </w:tcPr>
          <w:p w14:paraId="693CFB56"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1F8C86E" w14:textId="77777777" w:rsidR="00083FDD" w:rsidRDefault="00BA7F51">
            <w:pPr>
              <w:pStyle w:val="TableText"/>
            </w:pPr>
            <w:r>
              <w:t>O</w:t>
            </w:r>
          </w:p>
        </w:tc>
      </w:tr>
      <w:tr w:rsidR="00083FDD" w14:paraId="72DC5EC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0BF85C1"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3896559"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4D4BDC9" w14:textId="77777777" w:rsidR="00083FDD" w:rsidRDefault="00BA7F51">
            <w:pPr>
              <w:pStyle w:val="TableTextWithTabs"/>
            </w:pPr>
            <w:r>
              <w:t>DependsOn</w:t>
            </w:r>
          </w:p>
        </w:tc>
        <w:tc>
          <w:tcPr>
            <w:tcW w:w="1275" w:type="dxa"/>
            <w:tcBorders>
              <w:top w:val="single" w:sz="4" w:space="0" w:color="auto"/>
              <w:left w:val="single" w:sz="4" w:space="0" w:color="auto"/>
              <w:bottom w:val="single" w:sz="4" w:space="0" w:color="auto"/>
              <w:right w:val="single" w:sz="4" w:space="0" w:color="auto"/>
            </w:tcBorders>
          </w:tcPr>
          <w:p w14:paraId="162338D3" w14:textId="77777777" w:rsidR="00083FDD" w:rsidRDefault="00BA7F5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4AEB3B2"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BAA2CBD" w14:textId="77777777" w:rsidR="00083FDD" w:rsidRDefault="00BA7F51">
            <w:pPr>
              <w:pStyle w:val="TableText"/>
            </w:pPr>
            <w:r>
              <w:t>O</w:t>
            </w:r>
          </w:p>
        </w:tc>
      </w:tr>
      <w:tr w:rsidR="00083FDD" w14:paraId="0B2CE28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3F4A129" w14:textId="77777777" w:rsidR="00083FDD" w:rsidRDefault="00BA7F51">
            <w:pPr>
              <w:pStyle w:val="TableText"/>
            </w:pPr>
            <w:r>
              <w:rPr>
                <w:b/>
              </w:rPr>
              <w:t>Conformance Units</w:t>
            </w:r>
          </w:p>
        </w:tc>
      </w:tr>
      <w:tr w:rsidR="00083FDD" w14:paraId="53FBB7D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1FB1F7B" w14:textId="77777777" w:rsidR="00083FDD" w:rsidRDefault="00BA7F51">
            <w:pPr>
              <w:pStyle w:val="TableText"/>
            </w:pPr>
            <w:r>
              <w:t>OU-AssetDelivery</w:t>
            </w:r>
          </w:p>
        </w:tc>
      </w:tr>
      <w:tr w:rsidR="00083FDD" w14:paraId="7AC8F95D"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4FC6218" w14:textId="77777777" w:rsidR="00083FDD" w:rsidRDefault="00BA7F51">
            <w:pPr>
              <w:pStyle w:val="TableText"/>
            </w:pPr>
            <w:r>
              <w:t>OU-ArtifactRegistry</w:t>
            </w:r>
          </w:p>
        </w:tc>
      </w:tr>
      <w:tr w:rsidR="00083FDD" w14:paraId="0B135674"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43BF0E9" w14:textId="77777777" w:rsidR="00083FDD" w:rsidRDefault="00BA7F51">
            <w:pPr>
              <w:pStyle w:val="TableText"/>
            </w:pPr>
            <w:r>
              <w:t>OU-ArtifactFederation</w:t>
            </w:r>
          </w:p>
        </w:tc>
      </w:tr>
    </w:tbl>
    <w:p w14:paraId="02A31D76" w14:textId="77777777" w:rsidR="00083FDD" w:rsidRDefault="00083FDD">
      <w:pPr>
        <w:pStyle w:val="spacer"/>
      </w:pPr>
    </w:p>
    <w:p w14:paraId="106B7FEB" w14:textId="77777777" w:rsidR="00083FDD" w:rsidRDefault="00BA7F51">
      <w:pPr>
        <w:pStyle w:val="Heading1"/>
      </w:pPr>
      <w:bookmarkStart w:id="336" w:name="_Clause_c8"/>
      <w:bookmarkStart w:id="337" w:name="_Toc236398588"/>
      <w:r>
        <w:t>OPC UA DataTypes</w:t>
      </w:r>
      <w:bookmarkEnd w:id="336"/>
      <w:bookmarkEnd w:id="337"/>
    </w:p>
    <w:p w14:paraId="3A8BDDBB" w14:textId="77777777" w:rsidR="00083FDD" w:rsidRDefault="00BA7F51">
      <w:pPr>
        <w:pStyle w:val="Heading2"/>
      </w:pPr>
      <w:bookmarkStart w:id="338" w:name="_Clause_c8_1"/>
      <w:bookmarkStart w:id="339" w:name="_Toc236398589"/>
      <w:r>
        <w:t>OpenUsdRenderTargetKindEnum</w:t>
      </w:r>
      <w:bookmarkEnd w:id="338"/>
      <w:bookmarkEnd w:id="339"/>
    </w:p>
    <w:p w14:paraId="3C49B096" w14:textId="77777777" w:rsidR="00083FDD" w:rsidRDefault="00BA7F51">
      <w:pPr>
        <w:pStyle w:val="PARAGRAPH"/>
      </w:pPr>
      <w:r>
        <w:t>Classifies the USD render target a live value drives (advisory routing hint).</w:t>
      </w:r>
    </w:p>
    <w:p w14:paraId="4F683B20" w14:textId="02AA6537" w:rsidR="00083FDD" w:rsidRDefault="00BA7F51">
      <w:pPr>
        <w:pStyle w:val="TABLE-title"/>
      </w:pPr>
      <w:bookmarkStart w:id="340" w:name="_Tab_c8_1_items_items"/>
      <w:bookmarkStart w:id="341" w:name="_Toc236398678"/>
      <w:r>
        <w:lastRenderedPageBreak/>
        <w:t xml:space="preserve">Table </w:t>
      </w:r>
      <w:r>
        <w:fldChar w:fldCharType="begin"/>
      </w:r>
      <w:r>
        <w:instrText xml:space="preserve"> SEQ Table \* ARABIC </w:instrText>
      </w:r>
      <w:r>
        <w:fldChar w:fldCharType="separate"/>
      </w:r>
      <w:r w:rsidR="00F106D4">
        <w:rPr>
          <w:noProof/>
        </w:rPr>
        <w:t>32</w:t>
      </w:r>
      <w:r>
        <w:fldChar w:fldCharType="end"/>
      </w:r>
      <w:r>
        <w:t xml:space="preserve"> – OpenUsdRenderTargetKindEnum Items</w:t>
      </w:r>
      <w:bookmarkEnd w:id="340"/>
      <w:bookmarkEnd w:id="34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83FDD" w14:paraId="7FE868BE"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E2F62A" w14:textId="77777777" w:rsidR="00083FDD" w:rsidRDefault="00BA7F5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BDE55E9" w14:textId="77777777" w:rsidR="00083FDD" w:rsidRDefault="00BA7F5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21AB606" w14:textId="77777777" w:rsidR="00083FDD" w:rsidRDefault="00BA7F51">
            <w:pPr>
              <w:pStyle w:val="TableText"/>
            </w:pPr>
            <w:r>
              <w:rPr>
                <w:b/>
              </w:rPr>
              <w:t>Description</w:t>
            </w:r>
          </w:p>
        </w:tc>
      </w:tr>
      <w:tr w:rsidR="00083FDD" w14:paraId="1207419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AD5C59" w14:textId="77777777" w:rsidR="00083FDD" w:rsidRDefault="00BA7F51">
            <w:pPr>
              <w:pStyle w:val="TableText"/>
            </w:pPr>
            <w:r>
              <w:t>Translation</w:t>
            </w:r>
          </w:p>
        </w:tc>
        <w:tc>
          <w:tcPr>
            <w:tcW w:w="1200" w:type="dxa"/>
            <w:tcBorders>
              <w:top w:val="single" w:sz="4" w:space="0" w:color="auto"/>
              <w:left w:val="single" w:sz="4" w:space="0" w:color="auto"/>
              <w:bottom w:val="single" w:sz="4" w:space="0" w:color="auto"/>
              <w:right w:val="single" w:sz="4" w:space="0" w:color="auto"/>
            </w:tcBorders>
          </w:tcPr>
          <w:p w14:paraId="5310277A" w14:textId="77777777" w:rsidR="00083FDD" w:rsidRDefault="00BA7F5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4CD17221" w14:textId="77777777" w:rsidR="00083FDD" w:rsidRDefault="00083FDD">
            <w:pPr>
              <w:pStyle w:val="TableText"/>
            </w:pPr>
          </w:p>
        </w:tc>
      </w:tr>
      <w:tr w:rsidR="00083FDD" w14:paraId="3B6C7F1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0C49CD" w14:textId="77777777" w:rsidR="00083FDD" w:rsidRDefault="00BA7F51">
            <w:pPr>
              <w:pStyle w:val="TableText"/>
            </w:pPr>
            <w:r>
              <w:t>Rotation</w:t>
            </w:r>
          </w:p>
        </w:tc>
        <w:tc>
          <w:tcPr>
            <w:tcW w:w="1200" w:type="dxa"/>
            <w:tcBorders>
              <w:top w:val="single" w:sz="4" w:space="0" w:color="auto"/>
              <w:left w:val="single" w:sz="4" w:space="0" w:color="auto"/>
              <w:bottom w:val="single" w:sz="4" w:space="0" w:color="auto"/>
              <w:right w:val="single" w:sz="4" w:space="0" w:color="auto"/>
            </w:tcBorders>
          </w:tcPr>
          <w:p w14:paraId="76271505" w14:textId="77777777" w:rsidR="00083FDD" w:rsidRDefault="00BA7F5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A81428D" w14:textId="77777777" w:rsidR="00083FDD" w:rsidRDefault="00083FDD">
            <w:pPr>
              <w:pStyle w:val="TableText"/>
            </w:pPr>
          </w:p>
        </w:tc>
      </w:tr>
      <w:tr w:rsidR="00083FDD" w14:paraId="4C54A6D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542E034" w14:textId="77777777" w:rsidR="00083FDD" w:rsidRDefault="00BA7F51">
            <w:pPr>
              <w:pStyle w:val="TableText"/>
            </w:pPr>
            <w:r>
              <w:t>Scale</w:t>
            </w:r>
          </w:p>
        </w:tc>
        <w:tc>
          <w:tcPr>
            <w:tcW w:w="1200" w:type="dxa"/>
            <w:tcBorders>
              <w:top w:val="single" w:sz="4" w:space="0" w:color="auto"/>
              <w:left w:val="single" w:sz="4" w:space="0" w:color="auto"/>
              <w:bottom w:val="single" w:sz="4" w:space="0" w:color="auto"/>
              <w:right w:val="single" w:sz="4" w:space="0" w:color="auto"/>
            </w:tcBorders>
          </w:tcPr>
          <w:p w14:paraId="78D6B154" w14:textId="77777777" w:rsidR="00083FDD" w:rsidRDefault="00BA7F5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7F22BB19" w14:textId="77777777" w:rsidR="00083FDD" w:rsidRDefault="00083FDD">
            <w:pPr>
              <w:pStyle w:val="TableText"/>
            </w:pPr>
          </w:p>
        </w:tc>
      </w:tr>
      <w:tr w:rsidR="00083FDD" w14:paraId="669262B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3766B9" w14:textId="77777777" w:rsidR="00083FDD" w:rsidRDefault="00BA7F51">
            <w:pPr>
              <w:pStyle w:val="TableText"/>
            </w:pPr>
            <w:r>
              <w:t>Transform</w:t>
            </w:r>
          </w:p>
        </w:tc>
        <w:tc>
          <w:tcPr>
            <w:tcW w:w="1200" w:type="dxa"/>
            <w:tcBorders>
              <w:top w:val="single" w:sz="4" w:space="0" w:color="auto"/>
              <w:left w:val="single" w:sz="4" w:space="0" w:color="auto"/>
              <w:bottom w:val="single" w:sz="4" w:space="0" w:color="auto"/>
              <w:right w:val="single" w:sz="4" w:space="0" w:color="auto"/>
            </w:tcBorders>
          </w:tcPr>
          <w:p w14:paraId="3476EC7F" w14:textId="77777777" w:rsidR="00083FDD" w:rsidRDefault="00BA7F5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09457ADD" w14:textId="77777777" w:rsidR="00083FDD" w:rsidRDefault="00083FDD">
            <w:pPr>
              <w:pStyle w:val="TableText"/>
            </w:pPr>
          </w:p>
        </w:tc>
      </w:tr>
      <w:tr w:rsidR="00083FDD" w14:paraId="18E319E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20A4F05" w14:textId="77777777" w:rsidR="00083FDD" w:rsidRDefault="00BA7F51">
            <w:pPr>
              <w:pStyle w:val="TableText"/>
            </w:pPr>
            <w:r>
              <w:t>Visibility</w:t>
            </w:r>
          </w:p>
        </w:tc>
        <w:tc>
          <w:tcPr>
            <w:tcW w:w="1200" w:type="dxa"/>
            <w:tcBorders>
              <w:top w:val="single" w:sz="4" w:space="0" w:color="auto"/>
              <w:left w:val="single" w:sz="4" w:space="0" w:color="auto"/>
              <w:bottom w:val="single" w:sz="4" w:space="0" w:color="auto"/>
              <w:right w:val="single" w:sz="4" w:space="0" w:color="auto"/>
            </w:tcBorders>
          </w:tcPr>
          <w:p w14:paraId="667D78C7" w14:textId="77777777" w:rsidR="00083FDD" w:rsidRDefault="00BA7F5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13F5E7EE" w14:textId="77777777" w:rsidR="00083FDD" w:rsidRDefault="00083FDD">
            <w:pPr>
              <w:pStyle w:val="TableText"/>
            </w:pPr>
          </w:p>
        </w:tc>
      </w:tr>
      <w:tr w:rsidR="00083FDD" w14:paraId="5B653E3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24CC55" w14:textId="77777777" w:rsidR="00083FDD" w:rsidRDefault="00BA7F51">
            <w:pPr>
              <w:pStyle w:val="TableText"/>
            </w:pPr>
            <w:r>
              <w:t>DisplayColor</w:t>
            </w:r>
          </w:p>
        </w:tc>
        <w:tc>
          <w:tcPr>
            <w:tcW w:w="1200" w:type="dxa"/>
            <w:tcBorders>
              <w:top w:val="single" w:sz="4" w:space="0" w:color="auto"/>
              <w:left w:val="single" w:sz="4" w:space="0" w:color="auto"/>
              <w:bottom w:val="single" w:sz="4" w:space="0" w:color="auto"/>
              <w:right w:val="single" w:sz="4" w:space="0" w:color="auto"/>
            </w:tcBorders>
          </w:tcPr>
          <w:p w14:paraId="5A0072D4" w14:textId="77777777" w:rsidR="00083FDD" w:rsidRDefault="00BA7F51">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06AD73C9" w14:textId="77777777" w:rsidR="00083FDD" w:rsidRDefault="00083FDD">
            <w:pPr>
              <w:pStyle w:val="TableText"/>
            </w:pPr>
          </w:p>
        </w:tc>
      </w:tr>
      <w:tr w:rsidR="00083FDD" w14:paraId="561147A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CFB7AFC" w14:textId="77777777" w:rsidR="00083FDD" w:rsidRDefault="00BA7F51">
            <w:pPr>
              <w:pStyle w:val="TableText"/>
            </w:pPr>
            <w:r>
              <w:t>EmissiveColor</w:t>
            </w:r>
          </w:p>
        </w:tc>
        <w:tc>
          <w:tcPr>
            <w:tcW w:w="1200" w:type="dxa"/>
            <w:tcBorders>
              <w:top w:val="single" w:sz="4" w:space="0" w:color="auto"/>
              <w:left w:val="single" w:sz="4" w:space="0" w:color="auto"/>
              <w:bottom w:val="single" w:sz="4" w:space="0" w:color="auto"/>
              <w:right w:val="single" w:sz="4" w:space="0" w:color="auto"/>
            </w:tcBorders>
          </w:tcPr>
          <w:p w14:paraId="5C43B56D" w14:textId="77777777" w:rsidR="00083FDD" w:rsidRDefault="00BA7F51">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6F10164A" w14:textId="77777777" w:rsidR="00083FDD" w:rsidRDefault="00083FDD">
            <w:pPr>
              <w:pStyle w:val="TableText"/>
            </w:pPr>
          </w:p>
        </w:tc>
      </w:tr>
      <w:tr w:rsidR="00083FDD" w14:paraId="6FF7CDC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7055E5" w14:textId="77777777" w:rsidR="00083FDD" w:rsidRDefault="00BA7F51">
            <w:pPr>
              <w:pStyle w:val="TableText"/>
            </w:pPr>
            <w:r>
              <w:t>Opacity</w:t>
            </w:r>
          </w:p>
        </w:tc>
        <w:tc>
          <w:tcPr>
            <w:tcW w:w="1200" w:type="dxa"/>
            <w:tcBorders>
              <w:top w:val="single" w:sz="4" w:space="0" w:color="auto"/>
              <w:left w:val="single" w:sz="4" w:space="0" w:color="auto"/>
              <w:bottom w:val="single" w:sz="4" w:space="0" w:color="auto"/>
              <w:right w:val="single" w:sz="4" w:space="0" w:color="auto"/>
            </w:tcBorders>
          </w:tcPr>
          <w:p w14:paraId="51835154" w14:textId="77777777" w:rsidR="00083FDD" w:rsidRDefault="00BA7F51">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7B963037" w14:textId="77777777" w:rsidR="00083FDD" w:rsidRDefault="00083FDD">
            <w:pPr>
              <w:pStyle w:val="TableText"/>
            </w:pPr>
          </w:p>
        </w:tc>
      </w:tr>
      <w:tr w:rsidR="00083FDD" w14:paraId="109E36E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93CA53" w14:textId="77777777" w:rsidR="00083FDD" w:rsidRDefault="00BA7F51">
            <w:pPr>
              <w:pStyle w:val="TableText"/>
            </w:pPr>
            <w:r>
              <w:t>Custom</w:t>
            </w:r>
          </w:p>
        </w:tc>
        <w:tc>
          <w:tcPr>
            <w:tcW w:w="1200" w:type="dxa"/>
            <w:tcBorders>
              <w:top w:val="single" w:sz="4" w:space="0" w:color="auto"/>
              <w:left w:val="single" w:sz="4" w:space="0" w:color="auto"/>
              <w:bottom w:val="single" w:sz="4" w:space="0" w:color="auto"/>
              <w:right w:val="single" w:sz="4" w:space="0" w:color="auto"/>
            </w:tcBorders>
          </w:tcPr>
          <w:p w14:paraId="41880594" w14:textId="77777777" w:rsidR="00083FDD" w:rsidRDefault="00BA7F51">
            <w:pPr>
              <w:pStyle w:val="TableText"/>
            </w:pPr>
            <w:r>
              <w:t>8</w:t>
            </w:r>
          </w:p>
        </w:tc>
        <w:tc>
          <w:tcPr>
            <w:tcW w:w="5526" w:type="dxa"/>
            <w:tcBorders>
              <w:top w:val="single" w:sz="4" w:space="0" w:color="auto"/>
              <w:left w:val="single" w:sz="4" w:space="0" w:color="auto"/>
              <w:bottom w:val="single" w:sz="4" w:space="0" w:color="auto"/>
              <w:right w:val="single" w:sz="4" w:space="0" w:color="auto"/>
            </w:tcBorders>
          </w:tcPr>
          <w:p w14:paraId="0608320C" w14:textId="77777777" w:rsidR="00083FDD" w:rsidRDefault="00083FDD">
            <w:pPr>
              <w:pStyle w:val="TableText"/>
            </w:pPr>
          </w:p>
        </w:tc>
      </w:tr>
      <w:tr w:rsidR="00083FDD" w14:paraId="20AC9C6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DC70D9C" w14:textId="77777777" w:rsidR="00083FDD" w:rsidRDefault="00BA7F51">
            <w:pPr>
              <w:pStyle w:val="TableText"/>
            </w:pPr>
            <w:r>
              <w:t>Georeference</w:t>
            </w:r>
          </w:p>
        </w:tc>
        <w:tc>
          <w:tcPr>
            <w:tcW w:w="1200" w:type="dxa"/>
            <w:tcBorders>
              <w:top w:val="single" w:sz="4" w:space="0" w:color="auto"/>
              <w:left w:val="single" w:sz="4" w:space="0" w:color="auto"/>
              <w:bottom w:val="single" w:sz="4" w:space="0" w:color="auto"/>
              <w:right w:val="single" w:sz="4" w:space="0" w:color="auto"/>
            </w:tcBorders>
          </w:tcPr>
          <w:p w14:paraId="23A338CE" w14:textId="77777777" w:rsidR="00083FDD" w:rsidRDefault="00BA7F51">
            <w:pPr>
              <w:pStyle w:val="TableText"/>
            </w:pPr>
            <w:r>
              <w:t>9</w:t>
            </w:r>
          </w:p>
        </w:tc>
        <w:tc>
          <w:tcPr>
            <w:tcW w:w="5526" w:type="dxa"/>
            <w:tcBorders>
              <w:top w:val="single" w:sz="4" w:space="0" w:color="auto"/>
              <w:left w:val="single" w:sz="4" w:space="0" w:color="auto"/>
              <w:bottom w:val="single" w:sz="4" w:space="0" w:color="auto"/>
              <w:right w:val="single" w:sz="4" w:space="0" w:color="auto"/>
            </w:tcBorders>
          </w:tcPr>
          <w:p w14:paraId="41E87765" w14:textId="77777777" w:rsidR="00083FDD" w:rsidRDefault="00BA7F51">
            <w:pPr>
              <w:pStyle w:val="TableText"/>
            </w:pPr>
            <w:r>
              <w:t>A geodetic anchor coordinate (latitude/longitude/height) on a USD georeference or globe-anchor schema; see the geospatial rule (Bindings spec §5.8) and Annex D.</w:t>
            </w:r>
          </w:p>
        </w:tc>
      </w:tr>
    </w:tbl>
    <w:p w14:paraId="20C92CD0" w14:textId="77777777" w:rsidR="00083FDD" w:rsidRDefault="00083FDD">
      <w:pPr>
        <w:pStyle w:val="spacer"/>
      </w:pPr>
    </w:p>
    <w:p w14:paraId="5F4A1417" w14:textId="41397B30" w:rsidR="00083FDD" w:rsidRDefault="00BA7F51">
      <w:pPr>
        <w:pStyle w:val="TABLE-title"/>
      </w:pPr>
      <w:bookmarkStart w:id="342" w:name="_Tab_c8_1_def"/>
      <w:bookmarkStart w:id="343" w:name="_Toc236398679"/>
      <w:r>
        <w:t xml:space="preserve">Table </w:t>
      </w:r>
      <w:r>
        <w:fldChar w:fldCharType="begin"/>
      </w:r>
      <w:r>
        <w:instrText xml:space="preserve"> SEQ Table \* ARABIC </w:instrText>
      </w:r>
      <w:r>
        <w:fldChar w:fldCharType="separate"/>
      </w:r>
      <w:r w:rsidR="00F106D4">
        <w:rPr>
          <w:noProof/>
        </w:rPr>
        <w:t>33</w:t>
      </w:r>
      <w:r>
        <w:fldChar w:fldCharType="end"/>
      </w:r>
      <w:r>
        <w:t xml:space="preserve"> – OpenUsdRenderTargetKindEnum definition</w:t>
      </w:r>
      <w:bookmarkEnd w:id="342"/>
      <w:bookmarkEnd w:id="34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18F7D6A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BE8CD64"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E510618" w14:textId="77777777" w:rsidR="00083FDD" w:rsidRDefault="00BA7F51">
            <w:pPr>
              <w:pStyle w:val="TableText"/>
            </w:pPr>
            <w:r>
              <w:rPr>
                <w:b/>
              </w:rPr>
              <w:t>Value</w:t>
            </w:r>
          </w:p>
        </w:tc>
      </w:tr>
      <w:tr w:rsidR="00083FDD" w14:paraId="76F2C55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D76DA55"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62C6D2" w14:textId="77777777" w:rsidR="00083FDD" w:rsidRDefault="00BA7F51">
            <w:pPr>
              <w:pStyle w:val="TableText"/>
            </w:pPr>
            <w:r>
              <w:t>2:OpenUsdRenderTargetKindEnum</w:t>
            </w:r>
          </w:p>
        </w:tc>
      </w:tr>
      <w:tr w:rsidR="00083FDD" w14:paraId="5A88AFE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A4582F"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FFB48DC" w14:textId="77777777" w:rsidR="00083FDD" w:rsidRDefault="00BA7F51">
            <w:pPr>
              <w:pStyle w:val="TableText"/>
            </w:pPr>
            <w:r>
              <w:t>False</w:t>
            </w:r>
          </w:p>
        </w:tc>
      </w:tr>
      <w:tr w:rsidR="00083FDD" w14:paraId="48D13E4F"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245B5ED"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5DB28D8"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62808C2"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8817641"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51F5487"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5E440FA" w14:textId="77777777" w:rsidR="00083FDD" w:rsidRDefault="00BA7F51">
            <w:pPr>
              <w:pStyle w:val="TableText"/>
            </w:pPr>
            <w:r>
              <w:rPr>
                <w:b/>
              </w:rPr>
              <w:t>Other</w:t>
            </w:r>
          </w:p>
        </w:tc>
      </w:tr>
      <w:tr w:rsidR="00083FDD" w14:paraId="1E502D2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4DABFC1" w14:textId="77777777" w:rsidR="00083FDD" w:rsidRDefault="00BA7F51">
            <w:pPr>
              <w:pStyle w:val="TableText"/>
            </w:pPr>
            <w:r>
              <w:t>Subtype of the 0:Enumeration defined in OPC 10000-5, i.e. inheriting the InstanceDeclarations of that Node.</w:t>
            </w:r>
          </w:p>
        </w:tc>
      </w:tr>
      <w:tr w:rsidR="00083FDD" w14:paraId="04E1CDF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C0D903"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F1C0F46"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EAC95C" w14:textId="77777777" w:rsidR="00083FDD" w:rsidRDefault="00BA7F5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7801D9FB" w14:textId="77777777" w:rsidR="00083FDD" w:rsidRDefault="00BA7F51">
            <w:pPr>
              <w:pStyle w:val="TableText"/>
            </w:pPr>
            <w:r>
              <w:t>0:LocalizedText[10]</w:t>
            </w:r>
          </w:p>
        </w:tc>
        <w:tc>
          <w:tcPr>
            <w:tcW w:w="1843" w:type="dxa"/>
            <w:tcBorders>
              <w:top w:val="single" w:sz="4" w:space="0" w:color="auto"/>
              <w:left w:val="single" w:sz="4" w:space="0" w:color="auto"/>
              <w:bottom w:val="single" w:sz="4" w:space="0" w:color="auto"/>
              <w:right w:val="single" w:sz="4" w:space="0" w:color="auto"/>
            </w:tcBorders>
          </w:tcPr>
          <w:p w14:paraId="5F6291A4"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8C34C63" w14:textId="77777777" w:rsidR="00083FDD" w:rsidRDefault="00BA7F51">
            <w:pPr>
              <w:pStyle w:val="TableText"/>
            </w:pPr>
            <w:r>
              <w:t>M</w:t>
            </w:r>
          </w:p>
        </w:tc>
      </w:tr>
      <w:tr w:rsidR="00083FDD" w14:paraId="65A78CE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FCBE141" w14:textId="77777777" w:rsidR="00083FDD" w:rsidRDefault="00BA7F51">
            <w:pPr>
              <w:pStyle w:val="TableText"/>
            </w:pPr>
            <w:r>
              <w:rPr>
                <w:b/>
              </w:rPr>
              <w:t>Conformance Units</w:t>
            </w:r>
          </w:p>
        </w:tc>
      </w:tr>
      <w:tr w:rsidR="00083FDD" w14:paraId="67D4F2F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7815F7" w14:textId="77777777" w:rsidR="00083FDD" w:rsidRDefault="00BA7F51">
            <w:pPr>
              <w:pStyle w:val="TableText"/>
            </w:pPr>
            <w:r>
              <w:t>OU-Binding</w:t>
            </w:r>
          </w:p>
        </w:tc>
      </w:tr>
      <w:tr w:rsidR="00083FDD" w14:paraId="6F79323C"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A091A22" w14:textId="77777777" w:rsidR="00083FDD" w:rsidRDefault="00BA7F51">
            <w:pPr>
              <w:pStyle w:val="TableText"/>
            </w:pPr>
            <w:r>
              <w:t>OU-Conversion-Transform</w:t>
            </w:r>
          </w:p>
        </w:tc>
      </w:tr>
      <w:tr w:rsidR="00083FDD" w14:paraId="17891F76"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1C7B747E" w14:textId="77777777" w:rsidR="00083FDD" w:rsidRDefault="00BA7F51">
            <w:pPr>
              <w:pStyle w:val="TableText"/>
            </w:pPr>
            <w:r>
              <w:t>OU-Conversion-Geo</w:t>
            </w:r>
          </w:p>
        </w:tc>
      </w:tr>
    </w:tbl>
    <w:p w14:paraId="4D082CF1" w14:textId="77777777" w:rsidR="00083FDD" w:rsidRDefault="00083FDD">
      <w:pPr>
        <w:pStyle w:val="spacer"/>
      </w:pPr>
    </w:p>
    <w:p w14:paraId="393F38AD" w14:textId="77777777" w:rsidR="00083FDD" w:rsidRDefault="00BA7F51">
      <w:pPr>
        <w:pStyle w:val="Heading2"/>
      </w:pPr>
      <w:bookmarkStart w:id="344" w:name="_Clause_c8_2"/>
      <w:bookmarkStart w:id="345" w:name="_Toc236398590"/>
      <w:r>
        <w:t>OpenUsdBadQualityActionEnum</w:t>
      </w:r>
      <w:bookmarkEnd w:id="344"/>
      <w:bookmarkEnd w:id="345"/>
    </w:p>
    <w:p w14:paraId="388BB62B" w14:textId="77777777" w:rsidR="00083FDD" w:rsidRDefault="00BA7F51">
      <w:pPr>
        <w:pStyle w:val="PARAGRAPH"/>
      </w:pPr>
      <w:r>
        <w:t>What the connector does with a non-Good source value.</w:t>
      </w:r>
    </w:p>
    <w:p w14:paraId="0C1017B0" w14:textId="74ED4046" w:rsidR="00083FDD" w:rsidRDefault="00BA7F51">
      <w:pPr>
        <w:pStyle w:val="TABLE-title"/>
      </w:pPr>
      <w:bookmarkStart w:id="346" w:name="_Tab_c8_2_items_items"/>
      <w:bookmarkStart w:id="347" w:name="_Toc236398680"/>
      <w:r>
        <w:t xml:space="preserve">Table </w:t>
      </w:r>
      <w:r>
        <w:fldChar w:fldCharType="begin"/>
      </w:r>
      <w:r>
        <w:instrText xml:space="preserve"> SEQ Table \* ARABIC </w:instrText>
      </w:r>
      <w:r>
        <w:fldChar w:fldCharType="separate"/>
      </w:r>
      <w:r w:rsidR="00F106D4">
        <w:rPr>
          <w:noProof/>
        </w:rPr>
        <w:t>34</w:t>
      </w:r>
      <w:r>
        <w:fldChar w:fldCharType="end"/>
      </w:r>
      <w:r>
        <w:t xml:space="preserve"> – OpenUsdBadQualityActionEnum Items</w:t>
      </w:r>
      <w:bookmarkEnd w:id="346"/>
      <w:bookmarkEnd w:id="34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83FDD" w14:paraId="0288A87E"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AE881FF" w14:textId="77777777" w:rsidR="00083FDD" w:rsidRDefault="00BA7F5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00E19DE" w14:textId="77777777" w:rsidR="00083FDD" w:rsidRDefault="00BA7F5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3206176" w14:textId="77777777" w:rsidR="00083FDD" w:rsidRDefault="00BA7F51">
            <w:pPr>
              <w:pStyle w:val="TableText"/>
            </w:pPr>
            <w:r>
              <w:rPr>
                <w:b/>
              </w:rPr>
              <w:t>Description</w:t>
            </w:r>
          </w:p>
        </w:tc>
      </w:tr>
      <w:tr w:rsidR="00083FDD" w14:paraId="4FB4AD3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D69AD2" w14:textId="77777777" w:rsidR="00083FDD" w:rsidRDefault="00BA7F51">
            <w:pPr>
              <w:pStyle w:val="TableText"/>
            </w:pPr>
            <w:r>
              <w:t>Skip</w:t>
            </w:r>
          </w:p>
        </w:tc>
        <w:tc>
          <w:tcPr>
            <w:tcW w:w="1200" w:type="dxa"/>
            <w:tcBorders>
              <w:top w:val="single" w:sz="4" w:space="0" w:color="auto"/>
              <w:left w:val="single" w:sz="4" w:space="0" w:color="auto"/>
              <w:bottom w:val="single" w:sz="4" w:space="0" w:color="auto"/>
              <w:right w:val="single" w:sz="4" w:space="0" w:color="auto"/>
            </w:tcBorders>
          </w:tcPr>
          <w:p w14:paraId="63D87E32" w14:textId="77777777" w:rsidR="00083FDD" w:rsidRDefault="00BA7F5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6ED6AA84" w14:textId="77777777" w:rsidR="00083FDD" w:rsidRDefault="00BA7F51">
            <w:pPr>
              <w:pStyle w:val="TableText"/>
            </w:pPr>
            <w:r>
              <w:t>Do not update the target.</w:t>
            </w:r>
          </w:p>
        </w:tc>
      </w:tr>
      <w:tr w:rsidR="00083FDD" w14:paraId="6165B66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7385FA" w14:textId="77777777" w:rsidR="00083FDD" w:rsidRDefault="00BA7F51">
            <w:pPr>
              <w:pStyle w:val="TableText"/>
            </w:pPr>
            <w:r>
              <w:t>HoldLast</w:t>
            </w:r>
          </w:p>
        </w:tc>
        <w:tc>
          <w:tcPr>
            <w:tcW w:w="1200" w:type="dxa"/>
            <w:tcBorders>
              <w:top w:val="single" w:sz="4" w:space="0" w:color="auto"/>
              <w:left w:val="single" w:sz="4" w:space="0" w:color="auto"/>
              <w:bottom w:val="single" w:sz="4" w:space="0" w:color="auto"/>
              <w:right w:val="single" w:sz="4" w:space="0" w:color="auto"/>
            </w:tcBorders>
          </w:tcPr>
          <w:p w14:paraId="6D6CB645" w14:textId="77777777" w:rsidR="00083FDD" w:rsidRDefault="00BA7F5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BFC5E3D" w14:textId="77777777" w:rsidR="00083FDD" w:rsidRDefault="00BA7F51">
            <w:pPr>
              <w:pStyle w:val="TableText"/>
            </w:pPr>
            <w:r>
              <w:t>Keep the last Good value.</w:t>
            </w:r>
          </w:p>
        </w:tc>
      </w:tr>
      <w:tr w:rsidR="00083FDD" w14:paraId="161275D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5289402" w14:textId="77777777" w:rsidR="00083FDD" w:rsidRDefault="00BA7F51">
            <w:pPr>
              <w:pStyle w:val="TableText"/>
            </w:pPr>
            <w:r>
              <w:t>ClearOpinion</w:t>
            </w:r>
          </w:p>
        </w:tc>
        <w:tc>
          <w:tcPr>
            <w:tcW w:w="1200" w:type="dxa"/>
            <w:tcBorders>
              <w:top w:val="single" w:sz="4" w:space="0" w:color="auto"/>
              <w:left w:val="single" w:sz="4" w:space="0" w:color="auto"/>
              <w:bottom w:val="single" w:sz="4" w:space="0" w:color="auto"/>
              <w:right w:val="single" w:sz="4" w:space="0" w:color="auto"/>
            </w:tcBorders>
          </w:tcPr>
          <w:p w14:paraId="484063C1" w14:textId="77777777" w:rsidR="00083FDD" w:rsidRDefault="00BA7F5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AA984BF" w14:textId="77777777" w:rsidR="00083FDD" w:rsidRDefault="00BA7F51">
            <w:pPr>
              <w:pStyle w:val="TableText"/>
            </w:pPr>
            <w:r>
              <w:t>Remove the authored opinion (reveal a weaker layer).</w:t>
            </w:r>
          </w:p>
        </w:tc>
      </w:tr>
      <w:tr w:rsidR="00083FDD" w14:paraId="5D3F815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7A3888A" w14:textId="77777777" w:rsidR="00083FDD" w:rsidRDefault="00BA7F51">
            <w:pPr>
              <w:pStyle w:val="TableText"/>
            </w:pPr>
            <w:r>
              <w:t>Fallback</w:t>
            </w:r>
          </w:p>
        </w:tc>
        <w:tc>
          <w:tcPr>
            <w:tcW w:w="1200" w:type="dxa"/>
            <w:tcBorders>
              <w:top w:val="single" w:sz="4" w:space="0" w:color="auto"/>
              <w:left w:val="single" w:sz="4" w:space="0" w:color="auto"/>
              <w:bottom w:val="single" w:sz="4" w:space="0" w:color="auto"/>
              <w:right w:val="single" w:sz="4" w:space="0" w:color="auto"/>
            </w:tcBorders>
          </w:tcPr>
          <w:p w14:paraId="2A450B37" w14:textId="77777777" w:rsidR="00083FDD" w:rsidRDefault="00BA7F5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59F25AF" w14:textId="77777777" w:rsidR="00083FDD" w:rsidRDefault="00BA7F51">
            <w:pPr>
              <w:pStyle w:val="TableText"/>
            </w:pPr>
            <w:r>
              <w:t>Author a configured fallback value.</w:t>
            </w:r>
          </w:p>
        </w:tc>
      </w:tr>
    </w:tbl>
    <w:p w14:paraId="4A76D75E" w14:textId="77777777" w:rsidR="00083FDD" w:rsidRDefault="00083FDD">
      <w:pPr>
        <w:pStyle w:val="spacer"/>
      </w:pPr>
    </w:p>
    <w:p w14:paraId="23C96ADC" w14:textId="7413B346" w:rsidR="00083FDD" w:rsidRDefault="00BA7F51">
      <w:pPr>
        <w:pStyle w:val="TABLE-title"/>
      </w:pPr>
      <w:bookmarkStart w:id="348" w:name="_Tab_c8_2_def"/>
      <w:bookmarkStart w:id="349" w:name="_Toc236398681"/>
      <w:r>
        <w:t xml:space="preserve">Table </w:t>
      </w:r>
      <w:r>
        <w:fldChar w:fldCharType="begin"/>
      </w:r>
      <w:r>
        <w:instrText xml:space="preserve"> SEQ Table \* ARABIC </w:instrText>
      </w:r>
      <w:r>
        <w:fldChar w:fldCharType="separate"/>
      </w:r>
      <w:r w:rsidR="00F106D4">
        <w:rPr>
          <w:noProof/>
        </w:rPr>
        <w:t>35</w:t>
      </w:r>
      <w:r>
        <w:fldChar w:fldCharType="end"/>
      </w:r>
      <w:r>
        <w:t xml:space="preserve"> – OpenUsdBadQualityActionEnum definition</w:t>
      </w:r>
      <w:bookmarkEnd w:id="348"/>
      <w:bookmarkEnd w:id="34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68519DF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BBCD5EC"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9CD8879" w14:textId="77777777" w:rsidR="00083FDD" w:rsidRDefault="00BA7F51">
            <w:pPr>
              <w:pStyle w:val="TableText"/>
            </w:pPr>
            <w:r>
              <w:rPr>
                <w:b/>
              </w:rPr>
              <w:t>Value</w:t>
            </w:r>
          </w:p>
        </w:tc>
      </w:tr>
      <w:tr w:rsidR="00083FDD" w14:paraId="1E26629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459D6F6"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B862039" w14:textId="77777777" w:rsidR="00083FDD" w:rsidRDefault="00BA7F51">
            <w:pPr>
              <w:pStyle w:val="TableText"/>
            </w:pPr>
            <w:r>
              <w:t>2:OpenUsdBadQualityActionEnum</w:t>
            </w:r>
          </w:p>
        </w:tc>
      </w:tr>
      <w:tr w:rsidR="00083FDD" w14:paraId="41A08AA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A79E72"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18E00CE" w14:textId="77777777" w:rsidR="00083FDD" w:rsidRDefault="00BA7F51">
            <w:pPr>
              <w:pStyle w:val="TableText"/>
            </w:pPr>
            <w:r>
              <w:t>False</w:t>
            </w:r>
          </w:p>
        </w:tc>
      </w:tr>
      <w:tr w:rsidR="00083FDD" w14:paraId="46F4F08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655822F"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F8BB8A1"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557C140"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1D874B8"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8464FA"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945961E" w14:textId="77777777" w:rsidR="00083FDD" w:rsidRDefault="00BA7F51">
            <w:pPr>
              <w:pStyle w:val="TableText"/>
            </w:pPr>
            <w:r>
              <w:rPr>
                <w:b/>
              </w:rPr>
              <w:t>Other</w:t>
            </w:r>
          </w:p>
        </w:tc>
      </w:tr>
      <w:tr w:rsidR="00083FDD" w14:paraId="3DBD4C0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6BEB0F" w14:textId="77777777" w:rsidR="00083FDD" w:rsidRDefault="00BA7F51">
            <w:pPr>
              <w:pStyle w:val="TableText"/>
            </w:pPr>
            <w:r>
              <w:t>Subtype of the 0:Enumeration defined in OPC 10000-5, i.e. inheriting the InstanceDeclarations of that Node.</w:t>
            </w:r>
          </w:p>
        </w:tc>
      </w:tr>
      <w:tr w:rsidR="00083FDD" w14:paraId="221A9D9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234CAC"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C1ED9CF"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17F8D4" w14:textId="77777777" w:rsidR="00083FDD" w:rsidRDefault="00BA7F5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8B9FE7B" w14:textId="77777777" w:rsidR="00083FDD" w:rsidRDefault="00BA7F51">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42E01146"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7AFD1B8" w14:textId="77777777" w:rsidR="00083FDD" w:rsidRDefault="00BA7F51">
            <w:pPr>
              <w:pStyle w:val="TableText"/>
            </w:pPr>
            <w:r>
              <w:t>M</w:t>
            </w:r>
          </w:p>
        </w:tc>
      </w:tr>
      <w:tr w:rsidR="00083FDD" w14:paraId="721C2C5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E3A502E" w14:textId="77777777" w:rsidR="00083FDD" w:rsidRDefault="00BA7F51">
            <w:pPr>
              <w:pStyle w:val="TableText"/>
            </w:pPr>
            <w:r>
              <w:rPr>
                <w:b/>
              </w:rPr>
              <w:t>Conformance Units</w:t>
            </w:r>
          </w:p>
        </w:tc>
      </w:tr>
      <w:tr w:rsidR="00083FDD" w14:paraId="3DDD6C2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A77E94" w14:textId="77777777" w:rsidR="00083FDD" w:rsidRDefault="00BA7F51">
            <w:pPr>
              <w:pStyle w:val="TableText"/>
            </w:pPr>
            <w:r>
              <w:t>OU-Quality</w:t>
            </w:r>
          </w:p>
        </w:tc>
      </w:tr>
    </w:tbl>
    <w:p w14:paraId="67CD7D33" w14:textId="77777777" w:rsidR="00083FDD" w:rsidRDefault="00083FDD">
      <w:pPr>
        <w:pStyle w:val="spacer"/>
      </w:pPr>
    </w:p>
    <w:p w14:paraId="4757ED08" w14:textId="77777777" w:rsidR="00083FDD" w:rsidRDefault="00BA7F51">
      <w:pPr>
        <w:pStyle w:val="Heading2"/>
      </w:pPr>
      <w:bookmarkStart w:id="350" w:name="_Clause_c8_3"/>
      <w:bookmarkStart w:id="351" w:name="_Toc236398591"/>
      <w:r>
        <w:t>OpenUsdBindingStateEnum</w:t>
      </w:r>
      <w:bookmarkEnd w:id="350"/>
      <w:bookmarkEnd w:id="351"/>
    </w:p>
    <w:p w14:paraId="4E42D29D" w14:textId="77777777" w:rsidR="00083FDD" w:rsidRDefault="00BA7F51">
      <w:pPr>
        <w:pStyle w:val="PARAGRAPH"/>
      </w:pPr>
      <w:r>
        <w:t>Runtime lifecycle state of a live binding, exposed for diagnostics.</w:t>
      </w:r>
    </w:p>
    <w:p w14:paraId="6F5EA1D0" w14:textId="1C954448" w:rsidR="00083FDD" w:rsidRDefault="00BA7F51">
      <w:pPr>
        <w:pStyle w:val="TABLE-title"/>
      </w:pPr>
      <w:bookmarkStart w:id="352" w:name="_Tab_c8_3_items_items"/>
      <w:bookmarkStart w:id="353" w:name="_Toc236398682"/>
      <w:r>
        <w:lastRenderedPageBreak/>
        <w:t xml:space="preserve">Table </w:t>
      </w:r>
      <w:r>
        <w:fldChar w:fldCharType="begin"/>
      </w:r>
      <w:r>
        <w:instrText xml:space="preserve"> SEQ Table \* ARABIC </w:instrText>
      </w:r>
      <w:r>
        <w:fldChar w:fldCharType="separate"/>
      </w:r>
      <w:r w:rsidR="00F106D4">
        <w:rPr>
          <w:noProof/>
        </w:rPr>
        <w:t>36</w:t>
      </w:r>
      <w:r>
        <w:fldChar w:fldCharType="end"/>
      </w:r>
      <w:r>
        <w:t xml:space="preserve"> – OpenUsdBindingStateEnum Items</w:t>
      </w:r>
      <w:bookmarkEnd w:id="352"/>
      <w:bookmarkEnd w:id="35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83FDD" w14:paraId="728A111E"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344FEF8" w14:textId="77777777" w:rsidR="00083FDD" w:rsidRDefault="00BA7F5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90DA6C3" w14:textId="77777777" w:rsidR="00083FDD" w:rsidRDefault="00BA7F5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0F3DE00" w14:textId="77777777" w:rsidR="00083FDD" w:rsidRDefault="00BA7F51">
            <w:pPr>
              <w:pStyle w:val="TableText"/>
            </w:pPr>
            <w:r>
              <w:rPr>
                <w:b/>
              </w:rPr>
              <w:t>Description</w:t>
            </w:r>
          </w:p>
        </w:tc>
      </w:tr>
      <w:tr w:rsidR="00083FDD" w14:paraId="35BF91A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9730D0B" w14:textId="77777777" w:rsidR="00083FDD" w:rsidRDefault="00BA7F51">
            <w:pPr>
              <w:pStyle w:val="TableText"/>
            </w:pPr>
            <w:r>
              <w:t>Disabled</w:t>
            </w:r>
          </w:p>
        </w:tc>
        <w:tc>
          <w:tcPr>
            <w:tcW w:w="1200" w:type="dxa"/>
            <w:tcBorders>
              <w:top w:val="single" w:sz="4" w:space="0" w:color="auto"/>
              <w:left w:val="single" w:sz="4" w:space="0" w:color="auto"/>
              <w:bottom w:val="single" w:sz="4" w:space="0" w:color="auto"/>
              <w:right w:val="single" w:sz="4" w:space="0" w:color="auto"/>
            </w:tcBorders>
          </w:tcPr>
          <w:p w14:paraId="187EBEE7" w14:textId="77777777" w:rsidR="00083FDD" w:rsidRDefault="00BA7F5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02F1DD5C" w14:textId="77777777" w:rsidR="00083FDD" w:rsidRDefault="00083FDD">
            <w:pPr>
              <w:pStyle w:val="TableText"/>
            </w:pPr>
          </w:p>
        </w:tc>
      </w:tr>
      <w:tr w:rsidR="00083FDD" w14:paraId="114380E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DD8ADC" w14:textId="77777777" w:rsidR="00083FDD" w:rsidRDefault="00BA7F51">
            <w:pPr>
              <w:pStyle w:val="TableText"/>
            </w:pPr>
            <w:r>
              <w:t>Unresolved</w:t>
            </w:r>
          </w:p>
        </w:tc>
        <w:tc>
          <w:tcPr>
            <w:tcW w:w="1200" w:type="dxa"/>
            <w:tcBorders>
              <w:top w:val="single" w:sz="4" w:space="0" w:color="auto"/>
              <w:left w:val="single" w:sz="4" w:space="0" w:color="auto"/>
              <w:bottom w:val="single" w:sz="4" w:space="0" w:color="auto"/>
              <w:right w:val="single" w:sz="4" w:space="0" w:color="auto"/>
            </w:tcBorders>
          </w:tcPr>
          <w:p w14:paraId="471C972F" w14:textId="77777777" w:rsidR="00083FDD" w:rsidRDefault="00BA7F5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4B1E38BB" w14:textId="77777777" w:rsidR="00083FDD" w:rsidRDefault="00083FDD">
            <w:pPr>
              <w:pStyle w:val="TableText"/>
            </w:pPr>
          </w:p>
        </w:tc>
      </w:tr>
      <w:tr w:rsidR="00083FDD" w14:paraId="65B59BA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9D7B349" w14:textId="77777777" w:rsidR="00083FDD" w:rsidRDefault="00BA7F51">
            <w:pPr>
              <w:pStyle w:val="TableText"/>
            </w:pPr>
            <w:r>
              <w:t>Ready</w:t>
            </w:r>
          </w:p>
        </w:tc>
        <w:tc>
          <w:tcPr>
            <w:tcW w:w="1200" w:type="dxa"/>
            <w:tcBorders>
              <w:top w:val="single" w:sz="4" w:space="0" w:color="auto"/>
              <w:left w:val="single" w:sz="4" w:space="0" w:color="auto"/>
              <w:bottom w:val="single" w:sz="4" w:space="0" w:color="auto"/>
              <w:right w:val="single" w:sz="4" w:space="0" w:color="auto"/>
            </w:tcBorders>
          </w:tcPr>
          <w:p w14:paraId="029F0D3C" w14:textId="77777777" w:rsidR="00083FDD" w:rsidRDefault="00BA7F5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F7F2057" w14:textId="77777777" w:rsidR="00083FDD" w:rsidRDefault="00083FDD">
            <w:pPr>
              <w:pStyle w:val="TableText"/>
            </w:pPr>
          </w:p>
        </w:tc>
      </w:tr>
      <w:tr w:rsidR="00083FDD" w14:paraId="0320245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1551EAB" w14:textId="77777777" w:rsidR="00083FDD" w:rsidRDefault="00BA7F51">
            <w:pPr>
              <w:pStyle w:val="TableText"/>
            </w:pPr>
            <w:r>
              <w:t>Active</w:t>
            </w:r>
          </w:p>
        </w:tc>
        <w:tc>
          <w:tcPr>
            <w:tcW w:w="1200" w:type="dxa"/>
            <w:tcBorders>
              <w:top w:val="single" w:sz="4" w:space="0" w:color="auto"/>
              <w:left w:val="single" w:sz="4" w:space="0" w:color="auto"/>
              <w:bottom w:val="single" w:sz="4" w:space="0" w:color="auto"/>
              <w:right w:val="single" w:sz="4" w:space="0" w:color="auto"/>
            </w:tcBorders>
          </w:tcPr>
          <w:p w14:paraId="05BC6A48" w14:textId="77777777" w:rsidR="00083FDD" w:rsidRDefault="00BA7F5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1195F5F4" w14:textId="77777777" w:rsidR="00083FDD" w:rsidRDefault="00083FDD">
            <w:pPr>
              <w:pStyle w:val="TableText"/>
            </w:pPr>
          </w:p>
        </w:tc>
      </w:tr>
      <w:tr w:rsidR="00083FDD" w14:paraId="031DED1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CA6054" w14:textId="77777777" w:rsidR="00083FDD" w:rsidRDefault="00BA7F51">
            <w:pPr>
              <w:pStyle w:val="TableText"/>
            </w:pPr>
            <w:r>
              <w:t>Degraded</w:t>
            </w:r>
          </w:p>
        </w:tc>
        <w:tc>
          <w:tcPr>
            <w:tcW w:w="1200" w:type="dxa"/>
            <w:tcBorders>
              <w:top w:val="single" w:sz="4" w:space="0" w:color="auto"/>
              <w:left w:val="single" w:sz="4" w:space="0" w:color="auto"/>
              <w:bottom w:val="single" w:sz="4" w:space="0" w:color="auto"/>
              <w:right w:val="single" w:sz="4" w:space="0" w:color="auto"/>
            </w:tcBorders>
          </w:tcPr>
          <w:p w14:paraId="08E17A48" w14:textId="77777777" w:rsidR="00083FDD" w:rsidRDefault="00BA7F5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6E340689" w14:textId="77777777" w:rsidR="00083FDD" w:rsidRDefault="00083FDD">
            <w:pPr>
              <w:pStyle w:val="TableText"/>
            </w:pPr>
          </w:p>
        </w:tc>
      </w:tr>
      <w:tr w:rsidR="00083FDD" w14:paraId="2E1CCDD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343FB7B" w14:textId="77777777" w:rsidR="00083FDD" w:rsidRDefault="00BA7F51">
            <w:pPr>
              <w:pStyle w:val="TableText"/>
            </w:pPr>
            <w:r>
              <w:t>Error</w:t>
            </w:r>
          </w:p>
        </w:tc>
        <w:tc>
          <w:tcPr>
            <w:tcW w:w="1200" w:type="dxa"/>
            <w:tcBorders>
              <w:top w:val="single" w:sz="4" w:space="0" w:color="auto"/>
              <w:left w:val="single" w:sz="4" w:space="0" w:color="auto"/>
              <w:bottom w:val="single" w:sz="4" w:space="0" w:color="auto"/>
              <w:right w:val="single" w:sz="4" w:space="0" w:color="auto"/>
            </w:tcBorders>
          </w:tcPr>
          <w:p w14:paraId="0596CEAA" w14:textId="77777777" w:rsidR="00083FDD" w:rsidRDefault="00BA7F51">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00CA23E7" w14:textId="77777777" w:rsidR="00083FDD" w:rsidRDefault="00083FDD">
            <w:pPr>
              <w:pStyle w:val="TableText"/>
            </w:pPr>
          </w:p>
        </w:tc>
      </w:tr>
    </w:tbl>
    <w:p w14:paraId="332F43B1" w14:textId="77777777" w:rsidR="00083FDD" w:rsidRDefault="00083FDD">
      <w:pPr>
        <w:pStyle w:val="spacer"/>
      </w:pPr>
    </w:p>
    <w:p w14:paraId="42CA1A8D" w14:textId="58DE6500" w:rsidR="00083FDD" w:rsidRDefault="00BA7F51">
      <w:pPr>
        <w:pStyle w:val="TABLE-title"/>
      </w:pPr>
      <w:bookmarkStart w:id="354" w:name="_Tab_c8_3_def"/>
      <w:bookmarkStart w:id="355" w:name="_Toc236398683"/>
      <w:r>
        <w:t xml:space="preserve">Table </w:t>
      </w:r>
      <w:r>
        <w:fldChar w:fldCharType="begin"/>
      </w:r>
      <w:r>
        <w:instrText xml:space="preserve"> SEQ Table \* ARABIC </w:instrText>
      </w:r>
      <w:r>
        <w:fldChar w:fldCharType="separate"/>
      </w:r>
      <w:r w:rsidR="00F106D4">
        <w:rPr>
          <w:noProof/>
        </w:rPr>
        <w:t>37</w:t>
      </w:r>
      <w:r>
        <w:fldChar w:fldCharType="end"/>
      </w:r>
      <w:r>
        <w:t xml:space="preserve"> – OpenUsdBindingStateEnum definition</w:t>
      </w:r>
      <w:bookmarkEnd w:id="354"/>
      <w:bookmarkEnd w:id="35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22119D1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831D74A"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D889CDB" w14:textId="77777777" w:rsidR="00083FDD" w:rsidRDefault="00BA7F51">
            <w:pPr>
              <w:pStyle w:val="TableText"/>
            </w:pPr>
            <w:r>
              <w:rPr>
                <w:b/>
              </w:rPr>
              <w:t>Value</w:t>
            </w:r>
          </w:p>
        </w:tc>
      </w:tr>
      <w:tr w:rsidR="00083FDD" w14:paraId="18C3AA4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1307F73"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3794644" w14:textId="77777777" w:rsidR="00083FDD" w:rsidRDefault="00BA7F51">
            <w:pPr>
              <w:pStyle w:val="TableText"/>
            </w:pPr>
            <w:r>
              <w:t>2:OpenUsdBindingStateEnum</w:t>
            </w:r>
          </w:p>
        </w:tc>
      </w:tr>
      <w:tr w:rsidR="00083FDD" w14:paraId="256877D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8781AF"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1555D78" w14:textId="77777777" w:rsidR="00083FDD" w:rsidRDefault="00BA7F51">
            <w:pPr>
              <w:pStyle w:val="TableText"/>
            </w:pPr>
            <w:r>
              <w:t>False</w:t>
            </w:r>
          </w:p>
        </w:tc>
      </w:tr>
      <w:tr w:rsidR="00083FDD" w14:paraId="33C9DA8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D6D865A"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90E8DB"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A2B17F2"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BE0E716"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E7BEBB2"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59DCC26" w14:textId="77777777" w:rsidR="00083FDD" w:rsidRDefault="00BA7F51">
            <w:pPr>
              <w:pStyle w:val="TableText"/>
            </w:pPr>
            <w:r>
              <w:rPr>
                <w:b/>
              </w:rPr>
              <w:t>Other</w:t>
            </w:r>
          </w:p>
        </w:tc>
      </w:tr>
      <w:tr w:rsidR="00083FDD" w14:paraId="61D1571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BDFBAC" w14:textId="77777777" w:rsidR="00083FDD" w:rsidRDefault="00BA7F51">
            <w:pPr>
              <w:pStyle w:val="TableText"/>
            </w:pPr>
            <w:r>
              <w:t>Subtype of the 0:Enumeration defined in OPC 10000-5, i.e. inheriting the InstanceDeclarations of that Node.</w:t>
            </w:r>
          </w:p>
        </w:tc>
      </w:tr>
      <w:tr w:rsidR="00083FDD" w14:paraId="370601D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7CC2CC"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0A8EB8F"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E66C42D" w14:textId="77777777" w:rsidR="00083FDD" w:rsidRDefault="00BA7F5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D3200FF" w14:textId="77777777" w:rsidR="00083FDD" w:rsidRDefault="00BA7F51">
            <w:pPr>
              <w:pStyle w:val="TableText"/>
            </w:pPr>
            <w:r>
              <w:t>0:LocalizedText[6]</w:t>
            </w:r>
          </w:p>
        </w:tc>
        <w:tc>
          <w:tcPr>
            <w:tcW w:w="1843" w:type="dxa"/>
            <w:tcBorders>
              <w:top w:val="single" w:sz="4" w:space="0" w:color="auto"/>
              <w:left w:val="single" w:sz="4" w:space="0" w:color="auto"/>
              <w:bottom w:val="single" w:sz="4" w:space="0" w:color="auto"/>
              <w:right w:val="single" w:sz="4" w:space="0" w:color="auto"/>
            </w:tcBorders>
          </w:tcPr>
          <w:p w14:paraId="43C69CCC"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9317D67" w14:textId="77777777" w:rsidR="00083FDD" w:rsidRDefault="00BA7F51">
            <w:pPr>
              <w:pStyle w:val="TableText"/>
            </w:pPr>
            <w:r>
              <w:t>M</w:t>
            </w:r>
          </w:p>
        </w:tc>
      </w:tr>
      <w:tr w:rsidR="00083FDD" w14:paraId="7C8166B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AB007B2" w14:textId="77777777" w:rsidR="00083FDD" w:rsidRDefault="00BA7F51">
            <w:pPr>
              <w:pStyle w:val="TableText"/>
            </w:pPr>
            <w:r>
              <w:rPr>
                <w:b/>
              </w:rPr>
              <w:t>Conformance Units</w:t>
            </w:r>
          </w:p>
        </w:tc>
      </w:tr>
      <w:tr w:rsidR="00083FDD" w14:paraId="0B4DD9D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49DF6A" w14:textId="77777777" w:rsidR="00083FDD" w:rsidRDefault="00BA7F51">
            <w:pPr>
              <w:pStyle w:val="TableText"/>
            </w:pPr>
            <w:r>
              <w:t>OU-Diagnostics</w:t>
            </w:r>
          </w:p>
        </w:tc>
      </w:tr>
    </w:tbl>
    <w:p w14:paraId="2B9BCBE2" w14:textId="77777777" w:rsidR="00083FDD" w:rsidRDefault="00083FDD">
      <w:pPr>
        <w:pStyle w:val="spacer"/>
      </w:pPr>
    </w:p>
    <w:p w14:paraId="323D3DBC" w14:textId="77777777" w:rsidR="00083FDD" w:rsidRDefault="00BA7F51">
      <w:pPr>
        <w:pStyle w:val="Heading2"/>
      </w:pPr>
      <w:bookmarkStart w:id="356" w:name="_Clause_c8_4"/>
      <w:bookmarkStart w:id="357" w:name="_Toc236398592"/>
      <w:r>
        <w:t>OpenUsdSignalRoleEnum</w:t>
      </w:r>
      <w:bookmarkEnd w:id="356"/>
      <w:bookmarkEnd w:id="357"/>
    </w:p>
    <w:p w14:paraId="39EB49FB" w14:textId="77777777" w:rsidR="00083FDD" w:rsidRDefault="00BA7F51">
      <w:pPr>
        <w:pStyle w:val="PARAGRAPH"/>
      </w:pPr>
      <w:r>
        <w:t>Role of the bound signal, mirroring the asset-definition observable/controllable tagging. Only Controllable signals are eligible for a command binding.</w:t>
      </w:r>
    </w:p>
    <w:p w14:paraId="70FE7DFC" w14:textId="1116A829" w:rsidR="00083FDD" w:rsidRDefault="00BA7F51">
      <w:pPr>
        <w:pStyle w:val="TABLE-title"/>
      </w:pPr>
      <w:bookmarkStart w:id="358" w:name="_Tab_c8_4_items_items"/>
      <w:bookmarkStart w:id="359" w:name="_Toc236398684"/>
      <w:r>
        <w:t xml:space="preserve">Table </w:t>
      </w:r>
      <w:r>
        <w:fldChar w:fldCharType="begin"/>
      </w:r>
      <w:r>
        <w:instrText xml:space="preserve"> SEQ Table \* ARABIC </w:instrText>
      </w:r>
      <w:r>
        <w:fldChar w:fldCharType="separate"/>
      </w:r>
      <w:r w:rsidR="00F106D4">
        <w:rPr>
          <w:noProof/>
        </w:rPr>
        <w:t>38</w:t>
      </w:r>
      <w:r>
        <w:fldChar w:fldCharType="end"/>
      </w:r>
      <w:r>
        <w:t xml:space="preserve"> – OpenUsdSignalRoleEnum Items</w:t>
      </w:r>
      <w:bookmarkEnd w:id="358"/>
      <w:bookmarkEnd w:id="35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83FDD" w14:paraId="44A9D2E9"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AA819CE" w14:textId="77777777" w:rsidR="00083FDD" w:rsidRDefault="00BA7F5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3800094" w14:textId="77777777" w:rsidR="00083FDD" w:rsidRDefault="00BA7F5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028FB94" w14:textId="77777777" w:rsidR="00083FDD" w:rsidRDefault="00BA7F51">
            <w:pPr>
              <w:pStyle w:val="TableText"/>
            </w:pPr>
            <w:r>
              <w:rPr>
                <w:b/>
              </w:rPr>
              <w:t>Description</w:t>
            </w:r>
          </w:p>
        </w:tc>
      </w:tr>
      <w:tr w:rsidR="00083FDD" w14:paraId="420D000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397A27" w14:textId="77777777" w:rsidR="00083FDD" w:rsidRDefault="00BA7F51">
            <w:pPr>
              <w:pStyle w:val="TableText"/>
            </w:pPr>
            <w:r>
              <w:t>Observable</w:t>
            </w:r>
          </w:p>
        </w:tc>
        <w:tc>
          <w:tcPr>
            <w:tcW w:w="1200" w:type="dxa"/>
            <w:tcBorders>
              <w:top w:val="single" w:sz="4" w:space="0" w:color="auto"/>
              <w:left w:val="single" w:sz="4" w:space="0" w:color="auto"/>
              <w:bottom w:val="single" w:sz="4" w:space="0" w:color="auto"/>
              <w:right w:val="single" w:sz="4" w:space="0" w:color="auto"/>
            </w:tcBorders>
          </w:tcPr>
          <w:p w14:paraId="6A53D773" w14:textId="77777777" w:rsidR="00083FDD" w:rsidRDefault="00BA7F5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3857CB2" w14:textId="77777777" w:rsidR="00083FDD" w:rsidRDefault="00BA7F51">
            <w:pPr>
              <w:pStyle w:val="TableText"/>
            </w:pPr>
            <w:r>
              <w:t>Read-only; drives USD but cannot be commanded.</w:t>
            </w:r>
          </w:p>
        </w:tc>
      </w:tr>
      <w:tr w:rsidR="00083FDD" w14:paraId="07C6B5A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FB02C1" w14:textId="77777777" w:rsidR="00083FDD" w:rsidRDefault="00BA7F51">
            <w:pPr>
              <w:pStyle w:val="TableText"/>
            </w:pPr>
            <w:r>
              <w:t>Controllable</w:t>
            </w:r>
          </w:p>
        </w:tc>
        <w:tc>
          <w:tcPr>
            <w:tcW w:w="1200" w:type="dxa"/>
            <w:tcBorders>
              <w:top w:val="single" w:sz="4" w:space="0" w:color="auto"/>
              <w:left w:val="single" w:sz="4" w:space="0" w:color="auto"/>
              <w:bottom w:val="single" w:sz="4" w:space="0" w:color="auto"/>
              <w:right w:val="single" w:sz="4" w:space="0" w:color="auto"/>
            </w:tcBorders>
          </w:tcPr>
          <w:p w14:paraId="4A81BD2D" w14:textId="77777777" w:rsidR="00083FDD" w:rsidRDefault="00BA7F5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07E5433E" w14:textId="77777777" w:rsidR="00083FDD" w:rsidRDefault="00BA7F51">
            <w:pPr>
              <w:pStyle w:val="TableText"/>
            </w:pPr>
            <w:r>
              <w:t>May be commanded via an opt-in, authorized command binding.</w:t>
            </w:r>
          </w:p>
        </w:tc>
      </w:tr>
    </w:tbl>
    <w:p w14:paraId="2C12B476" w14:textId="77777777" w:rsidR="00083FDD" w:rsidRDefault="00083FDD">
      <w:pPr>
        <w:pStyle w:val="spacer"/>
      </w:pPr>
    </w:p>
    <w:p w14:paraId="68CFFD7B" w14:textId="077925BD" w:rsidR="00083FDD" w:rsidRDefault="00BA7F51">
      <w:pPr>
        <w:pStyle w:val="TABLE-title"/>
      </w:pPr>
      <w:bookmarkStart w:id="360" w:name="_Tab_c8_4_def"/>
      <w:bookmarkStart w:id="361" w:name="_Toc236398685"/>
      <w:r>
        <w:t xml:space="preserve">Table </w:t>
      </w:r>
      <w:r>
        <w:fldChar w:fldCharType="begin"/>
      </w:r>
      <w:r>
        <w:instrText xml:space="preserve"> SEQ Table \* ARABIC </w:instrText>
      </w:r>
      <w:r>
        <w:fldChar w:fldCharType="separate"/>
      </w:r>
      <w:r w:rsidR="00F106D4">
        <w:rPr>
          <w:noProof/>
        </w:rPr>
        <w:t>39</w:t>
      </w:r>
      <w:r>
        <w:fldChar w:fldCharType="end"/>
      </w:r>
      <w:r>
        <w:t xml:space="preserve"> – OpenUsdSignalRoleEnum definition</w:t>
      </w:r>
      <w:bookmarkEnd w:id="360"/>
      <w:bookmarkEnd w:id="36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6D34A35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E812C8E"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132BB75" w14:textId="77777777" w:rsidR="00083FDD" w:rsidRDefault="00BA7F51">
            <w:pPr>
              <w:pStyle w:val="TableText"/>
            </w:pPr>
            <w:r>
              <w:rPr>
                <w:b/>
              </w:rPr>
              <w:t>Value</w:t>
            </w:r>
          </w:p>
        </w:tc>
      </w:tr>
      <w:tr w:rsidR="00083FDD" w14:paraId="176AECE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4FE5289"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5377DB3" w14:textId="77777777" w:rsidR="00083FDD" w:rsidRDefault="00BA7F51">
            <w:pPr>
              <w:pStyle w:val="TableText"/>
            </w:pPr>
            <w:r>
              <w:t>2:OpenUsdSignalRoleEnum</w:t>
            </w:r>
          </w:p>
        </w:tc>
      </w:tr>
      <w:tr w:rsidR="00083FDD" w14:paraId="7C0EA7C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2480A7"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E75D8A0" w14:textId="77777777" w:rsidR="00083FDD" w:rsidRDefault="00BA7F51">
            <w:pPr>
              <w:pStyle w:val="TableText"/>
            </w:pPr>
            <w:r>
              <w:t>False</w:t>
            </w:r>
          </w:p>
        </w:tc>
      </w:tr>
      <w:tr w:rsidR="00083FDD" w14:paraId="5947DCB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A21E20C"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8CF7FEC"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A34CB69"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A41988B"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E99A8D6"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CC4AD84" w14:textId="77777777" w:rsidR="00083FDD" w:rsidRDefault="00BA7F51">
            <w:pPr>
              <w:pStyle w:val="TableText"/>
            </w:pPr>
            <w:r>
              <w:rPr>
                <w:b/>
              </w:rPr>
              <w:t>Other</w:t>
            </w:r>
          </w:p>
        </w:tc>
      </w:tr>
      <w:tr w:rsidR="00083FDD" w14:paraId="34EBBE9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DB2F33" w14:textId="77777777" w:rsidR="00083FDD" w:rsidRDefault="00BA7F51">
            <w:pPr>
              <w:pStyle w:val="TableText"/>
            </w:pPr>
            <w:r>
              <w:t>Subtype of the 0:Enumeration defined in OPC 10000-5, i.e. inheriting the InstanceDeclarations of that Node.</w:t>
            </w:r>
          </w:p>
        </w:tc>
      </w:tr>
      <w:tr w:rsidR="00083FDD" w14:paraId="52FB535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AF9079"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702788B"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1CB714" w14:textId="77777777" w:rsidR="00083FDD" w:rsidRDefault="00BA7F5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5142F148" w14:textId="77777777" w:rsidR="00083FDD" w:rsidRDefault="00BA7F51">
            <w:pPr>
              <w:pStyle w:val="TableText"/>
            </w:pPr>
            <w:r>
              <w:t>0:LocalizedText[2]</w:t>
            </w:r>
          </w:p>
        </w:tc>
        <w:tc>
          <w:tcPr>
            <w:tcW w:w="1843" w:type="dxa"/>
            <w:tcBorders>
              <w:top w:val="single" w:sz="4" w:space="0" w:color="auto"/>
              <w:left w:val="single" w:sz="4" w:space="0" w:color="auto"/>
              <w:bottom w:val="single" w:sz="4" w:space="0" w:color="auto"/>
              <w:right w:val="single" w:sz="4" w:space="0" w:color="auto"/>
            </w:tcBorders>
          </w:tcPr>
          <w:p w14:paraId="7768068C"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68E8C5E" w14:textId="77777777" w:rsidR="00083FDD" w:rsidRDefault="00BA7F51">
            <w:pPr>
              <w:pStyle w:val="TableText"/>
            </w:pPr>
            <w:r>
              <w:t>M</w:t>
            </w:r>
          </w:p>
        </w:tc>
      </w:tr>
      <w:tr w:rsidR="00083FDD" w14:paraId="0EB9EC9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F5FB41B" w14:textId="77777777" w:rsidR="00083FDD" w:rsidRDefault="00BA7F51">
            <w:pPr>
              <w:pStyle w:val="TableText"/>
            </w:pPr>
            <w:r>
              <w:rPr>
                <w:b/>
              </w:rPr>
              <w:t>Conformance Units</w:t>
            </w:r>
          </w:p>
        </w:tc>
      </w:tr>
      <w:tr w:rsidR="00083FDD" w14:paraId="0DB5C2C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D312D83" w14:textId="77777777" w:rsidR="00083FDD" w:rsidRDefault="00BA7F51">
            <w:pPr>
              <w:pStyle w:val="TableText"/>
            </w:pPr>
            <w:r>
              <w:t>OU-SemanticSource</w:t>
            </w:r>
          </w:p>
        </w:tc>
      </w:tr>
      <w:tr w:rsidR="00083FDD" w14:paraId="10FE4468"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4F91B780" w14:textId="77777777" w:rsidR="00083FDD" w:rsidRDefault="00BA7F51">
            <w:pPr>
              <w:pStyle w:val="TableText"/>
            </w:pPr>
            <w:r>
              <w:t>OU-Command</w:t>
            </w:r>
          </w:p>
        </w:tc>
      </w:tr>
    </w:tbl>
    <w:p w14:paraId="4D147ABE" w14:textId="77777777" w:rsidR="00083FDD" w:rsidRDefault="00083FDD">
      <w:pPr>
        <w:pStyle w:val="spacer"/>
      </w:pPr>
    </w:p>
    <w:p w14:paraId="53165E11" w14:textId="77777777" w:rsidR="00083FDD" w:rsidRDefault="00BA7F51">
      <w:pPr>
        <w:pStyle w:val="Heading2"/>
      </w:pPr>
      <w:bookmarkStart w:id="362" w:name="_Clause_c8_5"/>
      <w:bookmarkStart w:id="363" w:name="_Toc236398593"/>
      <w:r>
        <w:t>OpenUsdAlarmAspectEnum</w:t>
      </w:r>
      <w:bookmarkEnd w:id="362"/>
      <w:bookmarkEnd w:id="363"/>
    </w:p>
    <w:p w14:paraId="1FEEEB95" w14:textId="77777777" w:rsidR="00083FDD" w:rsidRDefault="00BA7F51">
      <w:pPr>
        <w:pStyle w:val="PARAGRAPH"/>
      </w:pPr>
      <w:r>
        <w:t>For OpenUsdAlarmBindingType bindings: which A&amp;C condition aspect drives the target attribute.</w:t>
      </w:r>
    </w:p>
    <w:p w14:paraId="3F2DDE97" w14:textId="012A06FA" w:rsidR="00083FDD" w:rsidRDefault="00BA7F51">
      <w:pPr>
        <w:pStyle w:val="TABLE-title"/>
      </w:pPr>
      <w:bookmarkStart w:id="364" w:name="_Tab_c8_5_items_items"/>
      <w:bookmarkStart w:id="365" w:name="_Toc236398686"/>
      <w:r>
        <w:t xml:space="preserve">Table </w:t>
      </w:r>
      <w:r>
        <w:fldChar w:fldCharType="begin"/>
      </w:r>
      <w:r>
        <w:instrText xml:space="preserve"> SEQ Table \* ARABIC </w:instrText>
      </w:r>
      <w:r>
        <w:fldChar w:fldCharType="separate"/>
      </w:r>
      <w:r w:rsidR="00F106D4">
        <w:rPr>
          <w:noProof/>
        </w:rPr>
        <w:t>40</w:t>
      </w:r>
      <w:r>
        <w:fldChar w:fldCharType="end"/>
      </w:r>
      <w:r>
        <w:t xml:space="preserve"> – OpenUsdAlarmAspectEnum Items</w:t>
      </w:r>
      <w:bookmarkEnd w:id="364"/>
      <w:bookmarkEnd w:id="36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83FDD" w14:paraId="059303C8"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4D84BB" w14:textId="77777777" w:rsidR="00083FDD" w:rsidRDefault="00BA7F5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4106433" w14:textId="77777777" w:rsidR="00083FDD" w:rsidRDefault="00BA7F5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FED902F" w14:textId="77777777" w:rsidR="00083FDD" w:rsidRDefault="00BA7F51">
            <w:pPr>
              <w:pStyle w:val="TableText"/>
            </w:pPr>
            <w:r>
              <w:rPr>
                <w:b/>
              </w:rPr>
              <w:t>Description</w:t>
            </w:r>
          </w:p>
        </w:tc>
      </w:tr>
      <w:tr w:rsidR="00083FDD" w14:paraId="7404B36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844A907" w14:textId="77777777" w:rsidR="00083FDD" w:rsidRDefault="00BA7F51">
            <w:pPr>
              <w:pStyle w:val="TableText"/>
            </w:pPr>
            <w:r>
              <w:t>ActiveState</w:t>
            </w:r>
          </w:p>
        </w:tc>
        <w:tc>
          <w:tcPr>
            <w:tcW w:w="1200" w:type="dxa"/>
            <w:tcBorders>
              <w:top w:val="single" w:sz="4" w:space="0" w:color="auto"/>
              <w:left w:val="single" w:sz="4" w:space="0" w:color="auto"/>
              <w:bottom w:val="single" w:sz="4" w:space="0" w:color="auto"/>
              <w:right w:val="single" w:sz="4" w:space="0" w:color="auto"/>
            </w:tcBorders>
          </w:tcPr>
          <w:p w14:paraId="3250B039" w14:textId="77777777" w:rsidR="00083FDD" w:rsidRDefault="00BA7F5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3EB02F3D" w14:textId="77777777" w:rsidR="00083FDD" w:rsidRDefault="00BA7F51">
            <w:pPr>
              <w:pStyle w:val="TableText"/>
            </w:pPr>
            <w:r>
              <w:t>Condition ActiveState (boolean).</w:t>
            </w:r>
          </w:p>
        </w:tc>
      </w:tr>
      <w:tr w:rsidR="00083FDD" w14:paraId="73631C2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38E284" w14:textId="77777777" w:rsidR="00083FDD" w:rsidRDefault="00BA7F51">
            <w:pPr>
              <w:pStyle w:val="TableText"/>
            </w:pPr>
            <w:r>
              <w:t>Severity</w:t>
            </w:r>
          </w:p>
        </w:tc>
        <w:tc>
          <w:tcPr>
            <w:tcW w:w="1200" w:type="dxa"/>
            <w:tcBorders>
              <w:top w:val="single" w:sz="4" w:space="0" w:color="auto"/>
              <w:left w:val="single" w:sz="4" w:space="0" w:color="auto"/>
              <w:bottom w:val="single" w:sz="4" w:space="0" w:color="auto"/>
              <w:right w:val="single" w:sz="4" w:space="0" w:color="auto"/>
            </w:tcBorders>
          </w:tcPr>
          <w:p w14:paraId="7A8BC5EF" w14:textId="77777777" w:rsidR="00083FDD" w:rsidRDefault="00BA7F5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8F8361C" w14:textId="77777777" w:rsidR="00083FDD" w:rsidRDefault="00BA7F51">
            <w:pPr>
              <w:pStyle w:val="TableText"/>
            </w:pPr>
            <w:r>
              <w:t>Condition Severity (numeric).</w:t>
            </w:r>
          </w:p>
        </w:tc>
      </w:tr>
      <w:tr w:rsidR="00083FDD" w14:paraId="3C3CFF8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B76E971" w14:textId="77777777" w:rsidR="00083FDD" w:rsidRDefault="00BA7F51">
            <w:pPr>
              <w:pStyle w:val="TableText"/>
            </w:pPr>
            <w:r>
              <w:t>AckedState</w:t>
            </w:r>
          </w:p>
        </w:tc>
        <w:tc>
          <w:tcPr>
            <w:tcW w:w="1200" w:type="dxa"/>
            <w:tcBorders>
              <w:top w:val="single" w:sz="4" w:space="0" w:color="auto"/>
              <w:left w:val="single" w:sz="4" w:space="0" w:color="auto"/>
              <w:bottom w:val="single" w:sz="4" w:space="0" w:color="auto"/>
              <w:right w:val="single" w:sz="4" w:space="0" w:color="auto"/>
            </w:tcBorders>
          </w:tcPr>
          <w:p w14:paraId="6A7DE901" w14:textId="77777777" w:rsidR="00083FDD" w:rsidRDefault="00BA7F5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7B2DD0AC" w14:textId="77777777" w:rsidR="00083FDD" w:rsidRDefault="00BA7F51">
            <w:pPr>
              <w:pStyle w:val="TableText"/>
            </w:pPr>
            <w:r>
              <w:t>Condition AckedState (boolean).</w:t>
            </w:r>
          </w:p>
        </w:tc>
      </w:tr>
      <w:tr w:rsidR="00083FDD" w14:paraId="0B23D0C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168B9B" w14:textId="77777777" w:rsidR="00083FDD" w:rsidRDefault="00BA7F51">
            <w:pPr>
              <w:pStyle w:val="TableText"/>
            </w:pPr>
            <w:r>
              <w:t>EnabledState</w:t>
            </w:r>
          </w:p>
        </w:tc>
        <w:tc>
          <w:tcPr>
            <w:tcW w:w="1200" w:type="dxa"/>
            <w:tcBorders>
              <w:top w:val="single" w:sz="4" w:space="0" w:color="auto"/>
              <w:left w:val="single" w:sz="4" w:space="0" w:color="auto"/>
              <w:bottom w:val="single" w:sz="4" w:space="0" w:color="auto"/>
              <w:right w:val="single" w:sz="4" w:space="0" w:color="auto"/>
            </w:tcBorders>
          </w:tcPr>
          <w:p w14:paraId="575BB1E7" w14:textId="77777777" w:rsidR="00083FDD" w:rsidRDefault="00BA7F5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6C9DDDA0" w14:textId="77777777" w:rsidR="00083FDD" w:rsidRDefault="00BA7F51">
            <w:pPr>
              <w:pStyle w:val="TableText"/>
            </w:pPr>
            <w:r>
              <w:t>Condition EnabledState (boolean).</w:t>
            </w:r>
          </w:p>
        </w:tc>
      </w:tr>
    </w:tbl>
    <w:p w14:paraId="200397CB" w14:textId="77777777" w:rsidR="00083FDD" w:rsidRDefault="00083FDD">
      <w:pPr>
        <w:pStyle w:val="spacer"/>
      </w:pPr>
    </w:p>
    <w:p w14:paraId="3852F779" w14:textId="2C71CA9C" w:rsidR="00083FDD" w:rsidRDefault="00BA7F51">
      <w:pPr>
        <w:pStyle w:val="TABLE-title"/>
      </w:pPr>
      <w:bookmarkStart w:id="366" w:name="_Tab_c8_5_def"/>
      <w:bookmarkStart w:id="367" w:name="_Toc236398687"/>
      <w:r>
        <w:lastRenderedPageBreak/>
        <w:t xml:space="preserve">Table </w:t>
      </w:r>
      <w:r>
        <w:fldChar w:fldCharType="begin"/>
      </w:r>
      <w:r>
        <w:instrText xml:space="preserve"> SEQ Table \* ARABIC </w:instrText>
      </w:r>
      <w:r>
        <w:fldChar w:fldCharType="separate"/>
      </w:r>
      <w:r w:rsidR="00F106D4">
        <w:rPr>
          <w:noProof/>
        </w:rPr>
        <w:t>41</w:t>
      </w:r>
      <w:r>
        <w:fldChar w:fldCharType="end"/>
      </w:r>
      <w:r>
        <w:t xml:space="preserve"> – OpenUsdAlarmAspectEnum definition</w:t>
      </w:r>
      <w:bookmarkEnd w:id="366"/>
      <w:bookmarkEnd w:id="36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780C7FD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9E817E0"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086F862" w14:textId="77777777" w:rsidR="00083FDD" w:rsidRDefault="00BA7F51">
            <w:pPr>
              <w:pStyle w:val="TableText"/>
            </w:pPr>
            <w:r>
              <w:rPr>
                <w:b/>
              </w:rPr>
              <w:t>Value</w:t>
            </w:r>
          </w:p>
        </w:tc>
      </w:tr>
      <w:tr w:rsidR="00083FDD" w14:paraId="12911B0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FEA2FDE"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E16F8D6" w14:textId="77777777" w:rsidR="00083FDD" w:rsidRDefault="00BA7F51">
            <w:pPr>
              <w:pStyle w:val="TableText"/>
            </w:pPr>
            <w:r>
              <w:t>2:OpenUsdAlarmAspectEnum</w:t>
            </w:r>
          </w:p>
        </w:tc>
      </w:tr>
      <w:tr w:rsidR="00083FDD" w14:paraId="63C6666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FA2B1D"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3C4D0E5" w14:textId="77777777" w:rsidR="00083FDD" w:rsidRDefault="00BA7F51">
            <w:pPr>
              <w:pStyle w:val="TableText"/>
            </w:pPr>
            <w:r>
              <w:t>False</w:t>
            </w:r>
          </w:p>
        </w:tc>
      </w:tr>
      <w:tr w:rsidR="00083FDD" w14:paraId="4D538A9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90C40D1"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D773FDE"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5556946"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41FBCE7"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0E576F"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EB37CB5" w14:textId="77777777" w:rsidR="00083FDD" w:rsidRDefault="00BA7F51">
            <w:pPr>
              <w:pStyle w:val="TableText"/>
            </w:pPr>
            <w:r>
              <w:rPr>
                <w:b/>
              </w:rPr>
              <w:t>Other</w:t>
            </w:r>
          </w:p>
        </w:tc>
      </w:tr>
      <w:tr w:rsidR="00083FDD" w14:paraId="18F8581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4F6FA5" w14:textId="77777777" w:rsidR="00083FDD" w:rsidRDefault="00BA7F51">
            <w:pPr>
              <w:pStyle w:val="TableText"/>
            </w:pPr>
            <w:r>
              <w:t>Subtype of the 0:Enumeration defined in OPC 10000-5, i.e. inheriting the InstanceDeclarations of that Node.</w:t>
            </w:r>
          </w:p>
        </w:tc>
      </w:tr>
      <w:tr w:rsidR="00083FDD" w14:paraId="0A5720C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07BDBE"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60C1B4F"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B95C74" w14:textId="77777777" w:rsidR="00083FDD" w:rsidRDefault="00BA7F5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09FCC824" w14:textId="77777777" w:rsidR="00083FDD" w:rsidRDefault="00BA7F51">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44BCAC26"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8ADCEB4" w14:textId="77777777" w:rsidR="00083FDD" w:rsidRDefault="00BA7F51">
            <w:pPr>
              <w:pStyle w:val="TableText"/>
            </w:pPr>
            <w:r>
              <w:t>M</w:t>
            </w:r>
          </w:p>
        </w:tc>
      </w:tr>
      <w:tr w:rsidR="00083FDD" w14:paraId="4B921AC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43542A" w14:textId="77777777" w:rsidR="00083FDD" w:rsidRDefault="00BA7F51">
            <w:pPr>
              <w:pStyle w:val="TableText"/>
            </w:pPr>
            <w:r>
              <w:rPr>
                <w:b/>
              </w:rPr>
              <w:t>Conformance Units</w:t>
            </w:r>
          </w:p>
        </w:tc>
      </w:tr>
      <w:tr w:rsidR="00083FDD" w14:paraId="3F1A615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BB71615" w14:textId="77777777" w:rsidR="00083FDD" w:rsidRDefault="00BA7F51">
            <w:pPr>
              <w:pStyle w:val="TableText"/>
            </w:pPr>
            <w:r>
              <w:t>OU-Alarm</w:t>
            </w:r>
          </w:p>
        </w:tc>
      </w:tr>
    </w:tbl>
    <w:p w14:paraId="2D19AF12" w14:textId="77777777" w:rsidR="00083FDD" w:rsidRDefault="00083FDD">
      <w:pPr>
        <w:pStyle w:val="spacer"/>
      </w:pPr>
    </w:p>
    <w:p w14:paraId="6413C7F4" w14:textId="77777777" w:rsidR="00083FDD" w:rsidRDefault="00BA7F51">
      <w:pPr>
        <w:pStyle w:val="Heading2"/>
      </w:pPr>
      <w:bookmarkStart w:id="368" w:name="_Clause_c8_6"/>
      <w:bookmarkStart w:id="369" w:name="_Toc236398594"/>
      <w:r>
        <w:t>OpenUsdDigestAlgorithmEnum</w:t>
      </w:r>
      <w:bookmarkEnd w:id="368"/>
      <w:bookmarkEnd w:id="369"/>
    </w:p>
    <w:p w14:paraId="04AF4D12" w14:textId="77777777" w:rsidR="00083FDD" w:rsidRDefault="00BA7F51">
      <w:pPr>
        <w:pStyle w:val="PARAGRAPH"/>
      </w:pPr>
      <w:r>
        <w:t>Digest algorithm for OpenUsdStageType.RootLayerDigest (Twin BOM content integrity).</w:t>
      </w:r>
    </w:p>
    <w:p w14:paraId="750BDFD9" w14:textId="40B191F0" w:rsidR="00083FDD" w:rsidRDefault="00BA7F51">
      <w:pPr>
        <w:pStyle w:val="TABLE-title"/>
      </w:pPr>
      <w:bookmarkStart w:id="370" w:name="_Tab_c8_6_items_items"/>
      <w:bookmarkStart w:id="371" w:name="_Toc236398688"/>
      <w:r>
        <w:t xml:space="preserve">Table </w:t>
      </w:r>
      <w:r>
        <w:fldChar w:fldCharType="begin"/>
      </w:r>
      <w:r>
        <w:instrText xml:space="preserve"> SEQ Table \* ARABIC </w:instrText>
      </w:r>
      <w:r>
        <w:fldChar w:fldCharType="separate"/>
      </w:r>
      <w:r w:rsidR="00F106D4">
        <w:rPr>
          <w:noProof/>
        </w:rPr>
        <w:t>42</w:t>
      </w:r>
      <w:r>
        <w:fldChar w:fldCharType="end"/>
      </w:r>
      <w:r>
        <w:t xml:space="preserve"> – OpenUsdDigestAlgorithmEnum Items</w:t>
      </w:r>
      <w:bookmarkEnd w:id="370"/>
      <w:bookmarkEnd w:id="37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83FDD" w14:paraId="72153C04"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ED9FEDF" w14:textId="77777777" w:rsidR="00083FDD" w:rsidRDefault="00BA7F5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479B3FDE" w14:textId="77777777" w:rsidR="00083FDD" w:rsidRDefault="00BA7F5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CE559B1" w14:textId="77777777" w:rsidR="00083FDD" w:rsidRDefault="00BA7F51">
            <w:pPr>
              <w:pStyle w:val="TableText"/>
            </w:pPr>
            <w:r>
              <w:rPr>
                <w:b/>
              </w:rPr>
              <w:t>Description</w:t>
            </w:r>
          </w:p>
        </w:tc>
      </w:tr>
      <w:tr w:rsidR="00083FDD" w14:paraId="33AC577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9CADF4" w14:textId="77777777" w:rsidR="00083FDD" w:rsidRDefault="00BA7F51">
            <w:pPr>
              <w:pStyle w:val="TableText"/>
            </w:pPr>
            <w:r>
              <w:t>None</w:t>
            </w:r>
          </w:p>
        </w:tc>
        <w:tc>
          <w:tcPr>
            <w:tcW w:w="1200" w:type="dxa"/>
            <w:tcBorders>
              <w:top w:val="single" w:sz="4" w:space="0" w:color="auto"/>
              <w:left w:val="single" w:sz="4" w:space="0" w:color="auto"/>
              <w:bottom w:val="single" w:sz="4" w:space="0" w:color="auto"/>
              <w:right w:val="single" w:sz="4" w:space="0" w:color="auto"/>
            </w:tcBorders>
          </w:tcPr>
          <w:p w14:paraId="5C319365" w14:textId="77777777" w:rsidR="00083FDD" w:rsidRDefault="00BA7F5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52512BAD" w14:textId="77777777" w:rsidR="00083FDD" w:rsidRDefault="00083FDD">
            <w:pPr>
              <w:pStyle w:val="TableText"/>
            </w:pPr>
          </w:p>
        </w:tc>
      </w:tr>
      <w:tr w:rsidR="00083FDD" w14:paraId="75A5684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6BBD447" w14:textId="77777777" w:rsidR="00083FDD" w:rsidRDefault="00BA7F51">
            <w:pPr>
              <w:pStyle w:val="TableText"/>
            </w:pPr>
            <w:r>
              <w:t>Sha256</w:t>
            </w:r>
          </w:p>
        </w:tc>
        <w:tc>
          <w:tcPr>
            <w:tcW w:w="1200" w:type="dxa"/>
            <w:tcBorders>
              <w:top w:val="single" w:sz="4" w:space="0" w:color="auto"/>
              <w:left w:val="single" w:sz="4" w:space="0" w:color="auto"/>
              <w:bottom w:val="single" w:sz="4" w:space="0" w:color="auto"/>
              <w:right w:val="single" w:sz="4" w:space="0" w:color="auto"/>
            </w:tcBorders>
          </w:tcPr>
          <w:p w14:paraId="38CF4598" w14:textId="77777777" w:rsidR="00083FDD" w:rsidRDefault="00BA7F5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705E726" w14:textId="77777777" w:rsidR="00083FDD" w:rsidRDefault="00BA7F51">
            <w:pPr>
              <w:pStyle w:val="TableText"/>
            </w:pPr>
            <w:r>
              <w:t>SHA-256.</w:t>
            </w:r>
          </w:p>
        </w:tc>
      </w:tr>
      <w:tr w:rsidR="00083FDD" w14:paraId="659EF82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3FE2E88" w14:textId="77777777" w:rsidR="00083FDD" w:rsidRDefault="00BA7F51">
            <w:pPr>
              <w:pStyle w:val="TableText"/>
            </w:pPr>
            <w:r>
              <w:t>Sha384</w:t>
            </w:r>
          </w:p>
        </w:tc>
        <w:tc>
          <w:tcPr>
            <w:tcW w:w="1200" w:type="dxa"/>
            <w:tcBorders>
              <w:top w:val="single" w:sz="4" w:space="0" w:color="auto"/>
              <w:left w:val="single" w:sz="4" w:space="0" w:color="auto"/>
              <w:bottom w:val="single" w:sz="4" w:space="0" w:color="auto"/>
              <w:right w:val="single" w:sz="4" w:space="0" w:color="auto"/>
            </w:tcBorders>
          </w:tcPr>
          <w:p w14:paraId="393A5EA4" w14:textId="77777777" w:rsidR="00083FDD" w:rsidRDefault="00BA7F5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E866D27" w14:textId="77777777" w:rsidR="00083FDD" w:rsidRDefault="00BA7F51">
            <w:pPr>
              <w:pStyle w:val="TableText"/>
            </w:pPr>
            <w:r>
              <w:t>SHA-384.</w:t>
            </w:r>
          </w:p>
        </w:tc>
      </w:tr>
      <w:tr w:rsidR="00083FDD" w14:paraId="1EA4157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A2E6FC" w14:textId="77777777" w:rsidR="00083FDD" w:rsidRDefault="00BA7F51">
            <w:pPr>
              <w:pStyle w:val="TableText"/>
            </w:pPr>
            <w:r>
              <w:t>Sha512</w:t>
            </w:r>
          </w:p>
        </w:tc>
        <w:tc>
          <w:tcPr>
            <w:tcW w:w="1200" w:type="dxa"/>
            <w:tcBorders>
              <w:top w:val="single" w:sz="4" w:space="0" w:color="auto"/>
              <w:left w:val="single" w:sz="4" w:space="0" w:color="auto"/>
              <w:bottom w:val="single" w:sz="4" w:space="0" w:color="auto"/>
              <w:right w:val="single" w:sz="4" w:space="0" w:color="auto"/>
            </w:tcBorders>
          </w:tcPr>
          <w:p w14:paraId="246CAB85" w14:textId="77777777" w:rsidR="00083FDD" w:rsidRDefault="00BA7F5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7D51D6C9" w14:textId="77777777" w:rsidR="00083FDD" w:rsidRDefault="00BA7F51">
            <w:pPr>
              <w:pStyle w:val="TableText"/>
            </w:pPr>
            <w:r>
              <w:t>SHA-512.</w:t>
            </w:r>
          </w:p>
        </w:tc>
      </w:tr>
    </w:tbl>
    <w:p w14:paraId="2BFC08C8" w14:textId="77777777" w:rsidR="00083FDD" w:rsidRDefault="00083FDD">
      <w:pPr>
        <w:pStyle w:val="spacer"/>
      </w:pPr>
    </w:p>
    <w:p w14:paraId="69DD9FE4" w14:textId="18DBAAD8" w:rsidR="00083FDD" w:rsidRDefault="00BA7F51">
      <w:pPr>
        <w:pStyle w:val="TABLE-title"/>
      </w:pPr>
      <w:bookmarkStart w:id="372" w:name="_Tab_c8_6_def"/>
      <w:bookmarkStart w:id="373" w:name="_Toc236398689"/>
      <w:r>
        <w:t xml:space="preserve">Table </w:t>
      </w:r>
      <w:r>
        <w:fldChar w:fldCharType="begin"/>
      </w:r>
      <w:r>
        <w:instrText xml:space="preserve"> SEQ Table \* ARABIC </w:instrText>
      </w:r>
      <w:r>
        <w:fldChar w:fldCharType="separate"/>
      </w:r>
      <w:r w:rsidR="00F106D4">
        <w:rPr>
          <w:noProof/>
        </w:rPr>
        <w:t>43</w:t>
      </w:r>
      <w:r>
        <w:fldChar w:fldCharType="end"/>
      </w:r>
      <w:r>
        <w:t xml:space="preserve"> – OpenUsdDigestAlgorithmEnum definition</w:t>
      </w:r>
      <w:bookmarkEnd w:id="372"/>
      <w:bookmarkEnd w:id="3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17D9444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625053B"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ADF9EEC" w14:textId="77777777" w:rsidR="00083FDD" w:rsidRDefault="00BA7F51">
            <w:pPr>
              <w:pStyle w:val="TableText"/>
            </w:pPr>
            <w:r>
              <w:rPr>
                <w:b/>
              </w:rPr>
              <w:t>Value</w:t>
            </w:r>
          </w:p>
        </w:tc>
      </w:tr>
      <w:tr w:rsidR="00083FDD" w14:paraId="051C8EB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DB1CC38"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4CB583A" w14:textId="77777777" w:rsidR="00083FDD" w:rsidRDefault="00BA7F51">
            <w:pPr>
              <w:pStyle w:val="TableText"/>
            </w:pPr>
            <w:r>
              <w:t>2:OpenUsdDigestAlgorithmEnum</w:t>
            </w:r>
          </w:p>
        </w:tc>
      </w:tr>
      <w:tr w:rsidR="00083FDD" w14:paraId="339CBEA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AF31E55"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A24CB5B" w14:textId="77777777" w:rsidR="00083FDD" w:rsidRDefault="00BA7F51">
            <w:pPr>
              <w:pStyle w:val="TableText"/>
            </w:pPr>
            <w:r>
              <w:t>False</w:t>
            </w:r>
          </w:p>
        </w:tc>
      </w:tr>
      <w:tr w:rsidR="00083FDD" w14:paraId="1F4BE0C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807D229"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9E0535"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FF57DFF"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138B8CC"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5823626"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C35B8A6" w14:textId="77777777" w:rsidR="00083FDD" w:rsidRDefault="00BA7F51">
            <w:pPr>
              <w:pStyle w:val="TableText"/>
            </w:pPr>
            <w:r>
              <w:rPr>
                <w:b/>
              </w:rPr>
              <w:t>Other</w:t>
            </w:r>
          </w:p>
        </w:tc>
      </w:tr>
      <w:tr w:rsidR="00083FDD" w14:paraId="3CFAAAF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3113D6" w14:textId="77777777" w:rsidR="00083FDD" w:rsidRDefault="00BA7F51">
            <w:pPr>
              <w:pStyle w:val="TableText"/>
            </w:pPr>
            <w:r>
              <w:t>Subtype of the 0:Enumeration defined in OPC 10000-5, i.e. inheriting the InstanceDeclarations of that Node.</w:t>
            </w:r>
          </w:p>
        </w:tc>
      </w:tr>
      <w:tr w:rsidR="00083FDD" w14:paraId="777D0DC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10A1A1"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0130CF8"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76907E" w14:textId="77777777" w:rsidR="00083FDD" w:rsidRDefault="00BA7F5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61024ADA" w14:textId="77777777" w:rsidR="00083FDD" w:rsidRDefault="00BA7F51">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21C168EC"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895E350" w14:textId="77777777" w:rsidR="00083FDD" w:rsidRDefault="00BA7F51">
            <w:pPr>
              <w:pStyle w:val="TableText"/>
            </w:pPr>
            <w:r>
              <w:t>M</w:t>
            </w:r>
          </w:p>
        </w:tc>
      </w:tr>
      <w:tr w:rsidR="00083FDD" w14:paraId="1385B162"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0B0AC8A" w14:textId="77777777" w:rsidR="00083FDD" w:rsidRDefault="00BA7F51">
            <w:pPr>
              <w:pStyle w:val="TableText"/>
            </w:pPr>
            <w:r>
              <w:rPr>
                <w:b/>
              </w:rPr>
              <w:t>Conformance Units</w:t>
            </w:r>
          </w:p>
        </w:tc>
      </w:tr>
      <w:tr w:rsidR="00083FDD" w14:paraId="0AF2B14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C1BDA5" w14:textId="77777777" w:rsidR="00083FDD" w:rsidRDefault="00BA7F51">
            <w:pPr>
              <w:pStyle w:val="TableText"/>
            </w:pPr>
            <w:r>
              <w:t>OU-Integrity</w:t>
            </w:r>
          </w:p>
        </w:tc>
      </w:tr>
    </w:tbl>
    <w:p w14:paraId="5D20DEBC" w14:textId="77777777" w:rsidR="00083FDD" w:rsidRDefault="00083FDD">
      <w:pPr>
        <w:pStyle w:val="spacer"/>
      </w:pPr>
    </w:p>
    <w:p w14:paraId="52FBC099" w14:textId="77777777" w:rsidR="00083FDD" w:rsidRDefault="00BA7F51">
      <w:pPr>
        <w:pStyle w:val="Heading2"/>
      </w:pPr>
      <w:bookmarkStart w:id="374" w:name="_Clause_c8_7"/>
      <w:bookmarkStart w:id="375" w:name="_Toc236398595"/>
      <w:r>
        <w:t>OpenUsdCardinalityEnum</w:t>
      </w:r>
      <w:bookmarkEnd w:id="374"/>
      <w:bookmarkEnd w:id="375"/>
    </w:p>
    <w:p w14:paraId="694F5FCB" w14:textId="77777777" w:rsidR="00083FDD" w:rsidRDefault="00BA7F51">
      <w:pPr>
        <w:pStyle w:val="PARAGRAPH"/>
      </w:pPr>
      <w:r>
        <w:t>Cardinality of a component binding: 1:1 or 1..n.</w:t>
      </w:r>
    </w:p>
    <w:p w14:paraId="4B0F8FA0" w14:textId="6E29FAC1" w:rsidR="00083FDD" w:rsidRDefault="00BA7F51">
      <w:pPr>
        <w:pStyle w:val="TABLE-title"/>
      </w:pPr>
      <w:bookmarkStart w:id="376" w:name="_Tab_c8_7_items_items"/>
      <w:bookmarkStart w:id="377" w:name="_Toc236398690"/>
      <w:r>
        <w:t xml:space="preserve">Table </w:t>
      </w:r>
      <w:r>
        <w:fldChar w:fldCharType="begin"/>
      </w:r>
      <w:r>
        <w:instrText xml:space="preserve"> SEQ Table \* ARABIC </w:instrText>
      </w:r>
      <w:r>
        <w:fldChar w:fldCharType="separate"/>
      </w:r>
      <w:r w:rsidR="00F106D4">
        <w:rPr>
          <w:noProof/>
        </w:rPr>
        <w:t>44</w:t>
      </w:r>
      <w:r>
        <w:fldChar w:fldCharType="end"/>
      </w:r>
      <w:r>
        <w:t xml:space="preserve"> – OpenUsdCardinalityEnum Items</w:t>
      </w:r>
      <w:bookmarkEnd w:id="376"/>
      <w:bookmarkEnd w:id="37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83FDD" w14:paraId="1B87BEDF"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B18FCFA" w14:textId="77777777" w:rsidR="00083FDD" w:rsidRDefault="00BA7F5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02BC8B40" w14:textId="77777777" w:rsidR="00083FDD" w:rsidRDefault="00BA7F5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CD7B3F7" w14:textId="77777777" w:rsidR="00083FDD" w:rsidRDefault="00BA7F51">
            <w:pPr>
              <w:pStyle w:val="TableText"/>
            </w:pPr>
            <w:r>
              <w:rPr>
                <w:b/>
              </w:rPr>
              <w:t>Description</w:t>
            </w:r>
          </w:p>
        </w:tc>
      </w:tr>
      <w:tr w:rsidR="00083FDD" w14:paraId="41B22ED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16D85AF" w14:textId="77777777" w:rsidR="00083FDD" w:rsidRDefault="00BA7F51">
            <w:pPr>
              <w:pStyle w:val="TableText"/>
            </w:pPr>
            <w:r>
              <w:t>One</w:t>
            </w:r>
          </w:p>
        </w:tc>
        <w:tc>
          <w:tcPr>
            <w:tcW w:w="1200" w:type="dxa"/>
            <w:tcBorders>
              <w:top w:val="single" w:sz="4" w:space="0" w:color="auto"/>
              <w:left w:val="single" w:sz="4" w:space="0" w:color="auto"/>
              <w:bottom w:val="single" w:sz="4" w:space="0" w:color="auto"/>
              <w:right w:val="single" w:sz="4" w:space="0" w:color="auto"/>
            </w:tcBorders>
          </w:tcPr>
          <w:p w14:paraId="7A184DE6" w14:textId="77777777" w:rsidR="00083FDD" w:rsidRDefault="00BA7F5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7D771A3B" w14:textId="77777777" w:rsidR="00083FDD" w:rsidRDefault="00BA7F51">
            <w:pPr>
              <w:pStyle w:val="TableText"/>
            </w:pPr>
            <w:r>
              <w:t>Exactly one component (1:1).</w:t>
            </w:r>
          </w:p>
        </w:tc>
      </w:tr>
      <w:tr w:rsidR="00083FDD" w14:paraId="6BBB4F3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B893E5" w14:textId="77777777" w:rsidR="00083FDD" w:rsidRDefault="00BA7F51">
            <w:pPr>
              <w:pStyle w:val="TableText"/>
            </w:pPr>
            <w:r>
              <w:t>Many</w:t>
            </w:r>
          </w:p>
        </w:tc>
        <w:tc>
          <w:tcPr>
            <w:tcW w:w="1200" w:type="dxa"/>
            <w:tcBorders>
              <w:top w:val="single" w:sz="4" w:space="0" w:color="auto"/>
              <w:left w:val="single" w:sz="4" w:space="0" w:color="auto"/>
              <w:bottom w:val="single" w:sz="4" w:space="0" w:color="auto"/>
              <w:right w:val="single" w:sz="4" w:space="0" w:color="auto"/>
            </w:tcBorders>
          </w:tcPr>
          <w:p w14:paraId="2CFB09A8" w14:textId="77777777" w:rsidR="00083FDD" w:rsidRDefault="00BA7F5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743B64EF" w14:textId="77777777" w:rsidR="00083FDD" w:rsidRDefault="00BA7F51">
            <w:pPr>
              <w:pStyle w:val="TableText"/>
            </w:pPr>
            <w:r>
              <w:t>Zero or more components of a type (1..n).</w:t>
            </w:r>
          </w:p>
        </w:tc>
      </w:tr>
    </w:tbl>
    <w:p w14:paraId="6D53F723" w14:textId="77777777" w:rsidR="00083FDD" w:rsidRDefault="00083FDD">
      <w:pPr>
        <w:pStyle w:val="spacer"/>
      </w:pPr>
    </w:p>
    <w:p w14:paraId="1D51D897" w14:textId="4CCFEF8B" w:rsidR="00083FDD" w:rsidRDefault="00BA7F51">
      <w:pPr>
        <w:pStyle w:val="TABLE-title"/>
      </w:pPr>
      <w:bookmarkStart w:id="378" w:name="_Tab_c8_7_def"/>
      <w:bookmarkStart w:id="379" w:name="_Toc236398691"/>
      <w:r>
        <w:t xml:space="preserve">Table </w:t>
      </w:r>
      <w:r>
        <w:fldChar w:fldCharType="begin"/>
      </w:r>
      <w:r>
        <w:instrText xml:space="preserve"> SEQ Table \* ARABIC </w:instrText>
      </w:r>
      <w:r>
        <w:fldChar w:fldCharType="separate"/>
      </w:r>
      <w:r w:rsidR="00F106D4">
        <w:rPr>
          <w:noProof/>
        </w:rPr>
        <w:t>45</w:t>
      </w:r>
      <w:r>
        <w:fldChar w:fldCharType="end"/>
      </w:r>
      <w:r>
        <w:t xml:space="preserve"> – OpenUsdCardinalityEnum definition</w:t>
      </w:r>
      <w:bookmarkEnd w:id="378"/>
      <w:bookmarkEnd w:id="37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0BDB90E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54F83BB"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6AA9123" w14:textId="77777777" w:rsidR="00083FDD" w:rsidRDefault="00BA7F51">
            <w:pPr>
              <w:pStyle w:val="TableText"/>
            </w:pPr>
            <w:r>
              <w:rPr>
                <w:b/>
              </w:rPr>
              <w:t>Value</w:t>
            </w:r>
          </w:p>
        </w:tc>
      </w:tr>
      <w:tr w:rsidR="00083FDD" w14:paraId="0153D61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FFE43DA"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7B5C6E9" w14:textId="77777777" w:rsidR="00083FDD" w:rsidRDefault="00BA7F51">
            <w:pPr>
              <w:pStyle w:val="TableText"/>
            </w:pPr>
            <w:r>
              <w:t>2:OpenUsdCardinalityEnum</w:t>
            </w:r>
          </w:p>
        </w:tc>
      </w:tr>
      <w:tr w:rsidR="00083FDD" w14:paraId="08495C8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188377"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8DD48E7" w14:textId="77777777" w:rsidR="00083FDD" w:rsidRDefault="00BA7F51">
            <w:pPr>
              <w:pStyle w:val="TableText"/>
            </w:pPr>
            <w:r>
              <w:t>False</w:t>
            </w:r>
          </w:p>
        </w:tc>
      </w:tr>
      <w:tr w:rsidR="00083FDD" w14:paraId="017003B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5F91ED"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14FECD"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797C902"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3131FDA"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7E46823"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265476E" w14:textId="77777777" w:rsidR="00083FDD" w:rsidRDefault="00BA7F51">
            <w:pPr>
              <w:pStyle w:val="TableText"/>
            </w:pPr>
            <w:r>
              <w:rPr>
                <w:b/>
              </w:rPr>
              <w:t>Other</w:t>
            </w:r>
          </w:p>
        </w:tc>
      </w:tr>
      <w:tr w:rsidR="00083FDD" w14:paraId="414B197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62854E8" w14:textId="77777777" w:rsidR="00083FDD" w:rsidRDefault="00BA7F51">
            <w:pPr>
              <w:pStyle w:val="TableText"/>
            </w:pPr>
            <w:r>
              <w:t>Subtype of the 0:Enumeration defined in OPC 10000-5, i.e. inheriting the InstanceDeclarations of that Node.</w:t>
            </w:r>
          </w:p>
        </w:tc>
      </w:tr>
      <w:tr w:rsidR="00083FDD" w14:paraId="791D099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DC1210"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D73B1E7"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AE2CB7D" w14:textId="77777777" w:rsidR="00083FDD" w:rsidRDefault="00BA7F5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66D63B55" w14:textId="77777777" w:rsidR="00083FDD" w:rsidRDefault="00BA7F51">
            <w:pPr>
              <w:pStyle w:val="TableText"/>
            </w:pPr>
            <w:r>
              <w:t>0:LocalizedText[2]</w:t>
            </w:r>
          </w:p>
        </w:tc>
        <w:tc>
          <w:tcPr>
            <w:tcW w:w="1843" w:type="dxa"/>
            <w:tcBorders>
              <w:top w:val="single" w:sz="4" w:space="0" w:color="auto"/>
              <w:left w:val="single" w:sz="4" w:space="0" w:color="auto"/>
              <w:bottom w:val="single" w:sz="4" w:space="0" w:color="auto"/>
              <w:right w:val="single" w:sz="4" w:space="0" w:color="auto"/>
            </w:tcBorders>
          </w:tcPr>
          <w:p w14:paraId="1C7F7E68"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89D35B8" w14:textId="77777777" w:rsidR="00083FDD" w:rsidRDefault="00BA7F51">
            <w:pPr>
              <w:pStyle w:val="TableText"/>
            </w:pPr>
            <w:r>
              <w:t>M</w:t>
            </w:r>
          </w:p>
        </w:tc>
      </w:tr>
      <w:tr w:rsidR="00083FDD" w14:paraId="6A04DBC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36591E8" w14:textId="77777777" w:rsidR="00083FDD" w:rsidRDefault="00BA7F51">
            <w:pPr>
              <w:pStyle w:val="TableText"/>
            </w:pPr>
            <w:r>
              <w:rPr>
                <w:b/>
              </w:rPr>
              <w:t>Conformance Units</w:t>
            </w:r>
          </w:p>
        </w:tc>
      </w:tr>
      <w:tr w:rsidR="00083FDD" w14:paraId="576FAAD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CBBA87B" w14:textId="77777777" w:rsidR="00083FDD" w:rsidRDefault="00BA7F51">
            <w:pPr>
              <w:pStyle w:val="TableText"/>
            </w:pPr>
            <w:r>
              <w:t>OU-Composition</w:t>
            </w:r>
          </w:p>
        </w:tc>
      </w:tr>
    </w:tbl>
    <w:p w14:paraId="1DD9CFAE" w14:textId="77777777" w:rsidR="00083FDD" w:rsidRDefault="00083FDD">
      <w:pPr>
        <w:pStyle w:val="spacer"/>
      </w:pPr>
    </w:p>
    <w:p w14:paraId="539D6AAF" w14:textId="77777777" w:rsidR="00083FDD" w:rsidRDefault="00BA7F51">
      <w:pPr>
        <w:pStyle w:val="Heading2"/>
      </w:pPr>
      <w:bookmarkStart w:id="380" w:name="_Clause_c8_8"/>
      <w:bookmarkStart w:id="381" w:name="_Toc236398596"/>
      <w:r>
        <w:lastRenderedPageBreak/>
        <w:t>OpenUsdCompositionArcEnum</w:t>
      </w:r>
      <w:bookmarkEnd w:id="380"/>
      <w:bookmarkEnd w:id="381"/>
    </w:p>
    <w:p w14:paraId="11F4F0D0" w14:textId="77777777" w:rsidR="00083FDD" w:rsidRDefault="00BA7F51">
      <w:pPr>
        <w:pStyle w:val="PARAGRAPH"/>
      </w:pPr>
      <w:r>
        <w:t>USD composition arc used to place a component prim under its parent.</w:t>
      </w:r>
    </w:p>
    <w:p w14:paraId="054958FD" w14:textId="560E3581" w:rsidR="00083FDD" w:rsidRDefault="00BA7F51">
      <w:pPr>
        <w:pStyle w:val="TABLE-title"/>
      </w:pPr>
      <w:bookmarkStart w:id="382" w:name="_Tab_c8_8_items_items"/>
      <w:bookmarkStart w:id="383" w:name="_Toc236398692"/>
      <w:r>
        <w:t xml:space="preserve">Table </w:t>
      </w:r>
      <w:r>
        <w:fldChar w:fldCharType="begin"/>
      </w:r>
      <w:r>
        <w:instrText xml:space="preserve"> SEQ Table \* ARABIC </w:instrText>
      </w:r>
      <w:r>
        <w:fldChar w:fldCharType="separate"/>
      </w:r>
      <w:r w:rsidR="00F106D4">
        <w:rPr>
          <w:noProof/>
        </w:rPr>
        <w:t>46</w:t>
      </w:r>
      <w:r>
        <w:fldChar w:fldCharType="end"/>
      </w:r>
      <w:r>
        <w:t xml:space="preserve"> – OpenUsdCompositionArcEnum Items</w:t>
      </w:r>
      <w:bookmarkEnd w:id="382"/>
      <w:bookmarkEnd w:id="38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83FDD" w14:paraId="71F9121A"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477ACD6" w14:textId="77777777" w:rsidR="00083FDD" w:rsidRDefault="00BA7F5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E64C5F1" w14:textId="77777777" w:rsidR="00083FDD" w:rsidRDefault="00BA7F5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9A2E085" w14:textId="77777777" w:rsidR="00083FDD" w:rsidRDefault="00BA7F51">
            <w:pPr>
              <w:pStyle w:val="TableText"/>
            </w:pPr>
            <w:r>
              <w:rPr>
                <w:b/>
              </w:rPr>
              <w:t>Description</w:t>
            </w:r>
          </w:p>
        </w:tc>
      </w:tr>
      <w:tr w:rsidR="00083FDD" w14:paraId="7B386B2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5702B85" w14:textId="77777777" w:rsidR="00083FDD" w:rsidRDefault="00BA7F51">
            <w:pPr>
              <w:pStyle w:val="TableText"/>
            </w:pPr>
            <w:r>
              <w:t>Child</w:t>
            </w:r>
          </w:p>
        </w:tc>
        <w:tc>
          <w:tcPr>
            <w:tcW w:w="1200" w:type="dxa"/>
            <w:tcBorders>
              <w:top w:val="single" w:sz="4" w:space="0" w:color="auto"/>
              <w:left w:val="single" w:sz="4" w:space="0" w:color="auto"/>
              <w:bottom w:val="single" w:sz="4" w:space="0" w:color="auto"/>
              <w:right w:val="single" w:sz="4" w:space="0" w:color="auto"/>
            </w:tcBorders>
          </w:tcPr>
          <w:p w14:paraId="12606D96" w14:textId="77777777" w:rsidR="00083FDD" w:rsidRDefault="00BA7F5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0AE9FE0C" w14:textId="77777777" w:rsidR="00083FDD" w:rsidRDefault="00BA7F51">
            <w:pPr>
              <w:pStyle w:val="TableText"/>
            </w:pPr>
            <w:r>
              <w:t>Inline nested prim under the parent prim.</w:t>
            </w:r>
          </w:p>
        </w:tc>
      </w:tr>
      <w:tr w:rsidR="00083FDD" w14:paraId="3E738CD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E717D52" w14:textId="77777777" w:rsidR="00083FDD" w:rsidRDefault="00BA7F51">
            <w:pPr>
              <w:pStyle w:val="TableText"/>
            </w:pPr>
            <w:r>
              <w:t>Reference</w:t>
            </w:r>
          </w:p>
        </w:tc>
        <w:tc>
          <w:tcPr>
            <w:tcW w:w="1200" w:type="dxa"/>
            <w:tcBorders>
              <w:top w:val="single" w:sz="4" w:space="0" w:color="auto"/>
              <w:left w:val="single" w:sz="4" w:space="0" w:color="auto"/>
              <w:bottom w:val="single" w:sz="4" w:space="0" w:color="auto"/>
              <w:right w:val="single" w:sz="4" w:space="0" w:color="auto"/>
            </w:tcBorders>
          </w:tcPr>
          <w:p w14:paraId="20F7D759" w14:textId="77777777" w:rsidR="00083FDD" w:rsidRDefault="00BA7F5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6B0D905" w14:textId="77777777" w:rsidR="00083FDD" w:rsidRDefault="00BA7F51">
            <w:pPr>
              <w:pStyle w:val="TableText"/>
            </w:pPr>
            <w:r>
              <w:t>Prim that references the component's external asset.</w:t>
            </w:r>
          </w:p>
        </w:tc>
      </w:tr>
      <w:tr w:rsidR="00083FDD" w14:paraId="71EDD2B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B81F3C8" w14:textId="77777777" w:rsidR="00083FDD" w:rsidRDefault="00BA7F51">
            <w:pPr>
              <w:pStyle w:val="TableText"/>
            </w:pPr>
            <w:r>
              <w:t>Payload</w:t>
            </w:r>
          </w:p>
        </w:tc>
        <w:tc>
          <w:tcPr>
            <w:tcW w:w="1200" w:type="dxa"/>
            <w:tcBorders>
              <w:top w:val="single" w:sz="4" w:space="0" w:color="auto"/>
              <w:left w:val="single" w:sz="4" w:space="0" w:color="auto"/>
              <w:bottom w:val="single" w:sz="4" w:space="0" w:color="auto"/>
              <w:right w:val="single" w:sz="4" w:space="0" w:color="auto"/>
            </w:tcBorders>
          </w:tcPr>
          <w:p w14:paraId="0A112641" w14:textId="77777777" w:rsidR="00083FDD" w:rsidRDefault="00BA7F5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30587AC5" w14:textId="77777777" w:rsidR="00083FDD" w:rsidRDefault="00BA7F51">
            <w:pPr>
              <w:pStyle w:val="TableText"/>
            </w:pPr>
            <w:r>
              <w:t>Prim that payloads (deferred-load) the component's external asset.</w:t>
            </w:r>
          </w:p>
        </w:tc>
      </w:tr>
      <w:tr w:rsidR="00083FDD" w14:paraId="4BB9977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18A123" w14:textId="77777777" w:rsidR="00083FDD" w:rsidRDefault="00BA7F51">
            <w:pPr>
              <w:pStyle w:val="TableText"/>
            </w:pPr>
            <w:r>
              <w:t>Instance</w:t>
            </w:r>
          </w:p>
        </w:tc>
        <w:tc>
          <w:tcPr>
            <w:tcW w:w="1200" w:type="dxa"/>
            <w:tcBorders>
              <w:top w:val="single" w:sz="4" w:space="0" w:color="auto"/>
              <w:left w:val="single" w:sz="4" w:space="0" w:color="auto"/>
              <w:bottom w:val="single" w:sz="4" w:space="0" w:color="auto"/>
              <w:right w:val="single" w:sz="4" w:space="0" w:color="auto"/>
            </w:tcBorders>
          </w:tcPr>
          <w:p w14:paraId="59A73005" w14:textId="77777777" w:rsidR="00083FDD" w:rsidRDefault="00BA7F5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642DC1E" w14:textId="77777777" w:rsidR="00083FDD" w:rsidRDefault="00BA7F51">
            <w:pPr>
              <w:pStyle w:val="TableText"/>
            </w:pPr>
            <w:r>
              <w:t>Instanceable reference (instanceable=true), for efficient 1..n.</w:t>
            </w:r>
          </w:p>
        </w:tc>
      </w:tr>
    </w:tbl>
    <w:p w14:paraId="13251BD1" w14:textId="77777777" w:rsidR="00083FDD" w:rsidRDefault="00083FDD">
      <w:pPr>
        <w:pStyle w:val="spacer"/>
      </w:pPr>
    </w:p>
    <w:p w14:paraId="06766C76" w14:textId="4814A52D" w:rsidR="00083FDD" w:rsidRDefault="00BA7F51">
      <w:pPr>
        <w:pStyle w:val="TABLE-title"/>
      </w:pPr>
      <w:bookmarkStart w:id="384" w:name="_Tab_c8_8_def"/>
      <w:bookmarkStart w:id="385" w:name="_Toc236398693"/>
      <w:r>
        <w:t xml:space="preserve">Table </w:t>
      </w:r>
      <w:r>
        <w:fldChar w:fldCharType="begin"/>
      </w:r>
      <w:r>
        <w:instrText xml:space="preserve"> SEQ Table \* ARABIC </w:instrText>
      </w:r>
      <w:r>
        <w:fldChar w:fldCharType="separate"/>
      </w:r>
      <w:r w:rsidR="00F106D4">
        <w:rPr>
          <w:noProof/>
        </w:rPr>
        <w:t>47</w:t>
      </w:r>
      <w:r>
        <w:fldChar w:fldCharType="end"/>
      </w:r>
      <w:r>
        <w:t xml:space="preserve"> – OpenUsdCompositionArcEnum definition</w:t>
      </w:r>
      <w:bookmarkEnd w:id="384"/>
      <w:bookmarkEnd w:id="38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29F37F5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3029375"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C4294FC" w14:textId="77777777" w:rsidR="00083FDD" w:rsidRDefault="00BA7F51">
            <w:pPr>
              <w:pStyle w:val="TableText"/>
            </w:pPr>
            <w:r>
              <w:rPr>
                <w:b/>
              </w:rPr>
              <w:t>Value</w:t>
            </w:r>
          </w:p>
        </w:tc>
      </w:tr>
      <w:tr w:rsidR="00083FDD" w14:paraId="7D68729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10123BA"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133ACF" w14:textId="77777777" w:rsidR="00083FDD" w:rsidRDefault="00BA7F51">
            <w:pPr>
              <w:pStyle w:val="TableText"/>
            </w:pPr>
            <w:r>
              <w:t>2:OpenUsdCompositionArcEnum</w:t>
            </w:r>
          </w:p>
        </w:tc>
      </w:tr>
      <w:tr w:rsidR="00083FDD" w14:paraId="2B01B43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ADA04F6"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61032FA" w14:textId="77777777" w:rsidR="00083FDD" w:rsidRDefault="00BA7F51">
            <w:pPr>
              <w:pStyle w:val="TableText"/>
            </w:pPr>
            <w:r>
              <w:t>False</w:t>
            </w:r>
          </w:p>
        </w:tc>
      </w:tr>
      <w:tr w:rsidR="00083FDD" w14:paraId="7B6CAC2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FBD139"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9BA0603"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93B262D"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35A2BC4"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C1088C"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1819F7B" w14:textId="77777777" w:rsidR="00083FDD" w:rsidRDefault="00BA7F51">
            <w:pPr>
              <w:pStyle w:val="TableText"/>
            </w:pPr>
            <w:r>
              <w:rPr>
                <w:b/>
              </w:rPr>
              <w:t>Other</w:t>
            </w:r>
          </w:p>
        </w:tc>
      </w:tr>
      <w:tr w:rsidR="00083FDD" w14:paraId="13162BA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73EE4F" w14:textId="77777777" w:rsidR="00083FDD" w:rsidRDefault="00BA7F51">
            <w:pPr>
              <w:pStyle w:val="TableText"/>
            </w:pPr>
            <w:r>
              <w:t>Subtype of the 0:Enumeration defined in OPC 10000-5, i.e. inheriting the InstanceDeclarations of that Node.</w:t>
            </w:r>
          </w:p>
        </w:tc>
      </w:tr>
      <w:tr w:rsidR="00083FDD" w14:paraId="5494FEA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0E9C429"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2E9394F"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B2D523" w14:textId="77777777" w:rsidR="00083FDD" w:rsidRDefault="00BA7F5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1F9510CD" w14:textId="77777777" w:rsidR="00083FDD" w:rsidRDefault="00BA7F51">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252F9D86"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0E93BD2" w14:textId="77777777" w:rsidR="00083FDD" w:rsidRDefault="00BA7F51">
            <w:pPr>
              <w:pStyle w:val="TableText"/>
            </w:pPr>
            <w:r>
              <w:t>M</w:t>
            </w:r>
          </w:p>
        </w:tc>
      </w:tr>
      <w:tr w:rsidR="00083FDD" w14:paraId="72F94E5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E5D46F" w14:textId="77777777" w:rsidR="00083FDD" w:rsidRDefault="00BA7F51">
            <w:pPr>
              <w:pStyle w:val="TableText"/>
            </w:pPr>
            <w:r>
              <w:rPr>
                <w:b/>
              </w:rPr>
              <w:t>Conformance Units</w:t>
            </w:r>
          </w:p>
        </w:tc>
      </w:tr>
      <w:tr w:rsidR="00083FDD" w14:paraId="613F300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29E333C" w14:textId="77777777" w:rsidR="00083FDD" w:rsidRDefault="00BA7F51">
            <w:pPr>
              <w:pStyle w:val="TableText"/>
            </w:pPr>
            <w:r>
              <w:t>OU-Composition</w:t>
            </w:r>
          </w:p>
        </w:tc>
      </w:tr>
    </w:tbl>
    <w:p w14:paraId="799F094C" w14:textId="77777777" w:rsidR="00083FDD" w:rsidRDefault="00083FDD">
      <w:pPr>
        <w:pStyle w:val="spacer"/>
      </w:pPr>
    </w:p>
    <w:p w14:paraId="4758A3D6" w14:textId="77777777" w:rsidR="00083FDD" w:rsidRDefault="00BA7F51">
      <w:pPr>
        <w:pStyle w:val="Heading2"/>
      </w:pPr>
      <w:bookmarkStart w:id="386" w:name="_Clause_c8_9"/>
      <w:bookmarkStart w:id="387" w:name="_Toc236398597"/>
      <w:r>
        <w:t>OpenUsdAssetKindEnum</w:t>
      </w:r>
      <w:bookmarkEnd w:id="386"/>
      <w:bookmarkEnd w:id="387"/>
    </w:p>
    <w:p w14:paraId="41095DED" w14:textId="77777777" w:rsidR="00083FDD" w:rsidRDefault="00BA7F51">
      <w:pPr>
        <w:pStyle w:val="PARAGRAPH"/>
      </w:pPr>
      <w:r>
        <w:t>Role of a served USD artifact within a stage's served layer closure.</w:t>
      </w:r>
    </w:p>
    <w:p w14:paraId="3E8EB389" w14:textId="7BAEA71A" w:rsidR="00083FDD" w:rsidRDefault="00BA7F51">
      <w:pPr>
        <w:pStyle w:val="TABLE-title"/>
      </w:pPr>
      <w:bookmarkStart w:id="388" w:name="_Tab_c8_9_items_items"/>
      <w:bookmarkStart w:id="389" w:name="_Toc236398694"/>
      <w:r>
        <w:t xml:space="preserve">Table </w:t>
      </w:r>
      <w:r>
        <w:fldChar w:fldCharType="begin"/>
      </w:r>
      <w:r>
        <w:instrText xml:space="preserve"> SEQ Table \* ARABIC </w:instrText>
      </w:r>
      <w:r>
        <w:fldChar w:fldCharType="separate"/>
      </w:r>
      <w:r w:rsidR="00F106D4">
        <w:rPr>
          <w:noProof/>
        </w:rPr>
        <w:t>48</w:t>
      </w:r>
      <w:r>
        <w:fldChar w:fldCharType="end"/>
      </w:r>
      <w:r>
        <w:t xml:space="preserve"> – OpenUsdAssetKindEnum Items</w:t>
      </w:r>
      <w:bookmarkEnd w:id="388"/>
      <w:bookmarkEnd w:id="38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83FDD" w14:paraId="50216C75"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6BB30FF" w14:textId="77777777" w:rsidR="00083FDD" w:rsidRDefault="00BA7F5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78AD9A77" w14:textId="77777777" w:rsidR="00083FDD" w:rsidRDefault="00BA7F5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38264C1" w14:textId="77777777" w:rsidR="00083FDD" w:rsidRDefault="00BA7F51">
            <w:pPr>
              <w:pStyle w:val="TableText"/>
            </w:pPr>
            <w:r>
              <w:rPr>
                <w:b/>
              </w:rPr>
              <w:t>Description</w:t>
            </w:r>
          </w:p>
        </w:tc>
      </w:tr>
      <w:tr w:rsidR="00083FDD" w14:paraId="2D4A930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1E493B9" w14:textId="77777777" w:rsidR="00083FDD" w:rsidRDefault="00BA7F51">
            <w:pPr>
              <w:pStyle w:val="TableText"/>
            </w:pPr>
            <w:r>
              <w:t>RootLayer</w:t>
            </w:r>
          </w:p>
        </w:tc>
        <w:tc>
          <w:tcPr>
            <w:tcW w:w="1200" w:type="dxa"/>
            <w:tcBorders>
              <w:top w:val="single" w:sz="4" w:space="0" w:color="auto"/>
              <w:left w:val="single" w:sz="4" w:space="0" w:color="auto"/>
              <w:bottom w:val="single" w:sz="4" w:space="0" w:color="auto"/>
              <w:right w:val="single" w:sz="4" w:space="0" w:color="auto"/>
            </w:tcBorders>
          </w:tcPr>
          <w:p w14:paraId="0FD1EB03" w14:textId="77777777" w:rsidR="00083FDD" w:rsidRDefault="00BA7F5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61758782" w14:textId="77777777" w:rsidR="00083FDD" w:rsidRDefault="00BA7F51">
            <w:pPr>
              <w:pStyle w:val="TableText"/>
            </w:pPr>
            <w:r>
              <w:t>The stage's root/base layer (exactly one served RootLayer per stage).</w:t>
            </w:r>
          </w:p>
        </w:tc>
      </w:tr>
      <w:tr w:rsidR="00083FDD" w14:paraId="20F75B2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E777B5" w14:textId="77777777" w:rsidR="00083FDD" w:rsidRDefault="00BA7F51">
            <w:pPr>
              <w:pStyle w:val="TableText"/>
            </w:pPr>
            <w:r>
              <w:t>SubLayer</w:t>
            </w:r>
          </w:p>
        </w:tc>
        <w:tc>
          <w:tcPr>
            <w:tcW w:w="1200" w:type="dxa"/>
            <w:tcBorders>
              <w:top w:val="single" w:sz="4" w:space="0" w:color="auto"/>
              <w:left w:val="single" w:sz="4" w:space="0" w:color="auto"/>
              <w:bottom w:val="single" w:sz="4" w:space="0" w:color="auto"/>
              <w:right w:val="single" w:sz="4" w:space="0" w:color="auto"/>
            </w:tcBorders>
          </w:tcPr>
          <w:p w14:paraId="5BFFFF8E" w14:textId="77777777" w:rsidR="00083FDD" w:rsidRDefault="00BA7F5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763110F1" w14:textId="77777777" w:rsidR="00083FDD" w:rsidRDefault="00BA7F51">
            <w:pPr>
              <w:pStyle w:val="TableText"/>
            </w:pPr>
            <w:r>
              <w:t>A sublayer contributing to the root layer's composition.</w:t>
            </w:r>
          </w:p>
        </w:tc>
      </w:tr>
      <w:tr w:rsidR="00083FDD" w14:paraId="4C71627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1BB88D6" w14:textId="77777777" w:rsidR="00083FDD" w:rsidRDefault="00BA7F51">
            <w:pPr>
              <w:pStyle w:val="TableText"/>
            </w:pPr>
            <w:r>
              <w:t>Reference</w:t>
            </w:r>
          </w:p>
        </w:tc>
        <w:tc>
          <w:tcPr>
            <w:tcW w:w="1200" w:type="dxa"/>
            <w:tcBorders>
              <w:top w:val="single" w:sz="4" w:space="0" w:color="auto"/>
              <w:left w:val="single" w:sz="4" w:space="0" w:color="auto"/>
              <w:bottom w:val="single" w:sz="4" w:space="0" w:color="auto"/>
              <w:right w:val="single" w:sz="4" w:space="0" w:color="auto"/>
            </w:tcBorders>
          </w:tcPr>
          <w:p w14:paraId="7A05C1D7" w14:textId="77777777" w:rsidR="00083FDD" w:rsidRDefault="00BA7F5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5A98DBF" w14:textId="77777777" w:rsidR="00083FDD" w:rsidRDefault="00BA7F51">
            <w:pPr>
              <w:pStyle w:val="TableText"/>
            </w:pPr>
            <w:r>
              <w:t>An asset introduced by a reference arc (e.g. a component's asset).</w:t>
            </w:r>
          </w:p>
        </w:tc>
      </w:tr>
      <w:tr w:rsidR="00083FDD" w14:paraId="34DBC4B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4F2BA15" w14:textId="77777777" w:rsidR="00083FDD" w:rsidRDefault="00BA7F51">
            <w:pPr>
              <w:pStyle w:val="TableText"/>
            </w:pPr>
            <w:r>
              <w:t>Payload</w:t>
            </w:r>
          </w:p>
        </w:tc>
        <w:tc>
          <w:tcPr>
            <w:tcW w:w="1200" w:type="dxa"/>
            <w:tcBorders>
              <w:top w:val="single" w:sz="4" w:space="0" w:color="auto"/>
              <w:left w:val="single" w:sz="4" w:space="0" w:color="auto"/>
              <w:bottom w:val="single" w:sz="4" w:space="0" w:color="auto"/>
              <w:right w:val="single" w:sz="4" w:space="0" w:color="auto"/>
            </w:tcBorders>
          </w:tcPr>
          <w:p w14:paraId="510DE58B" w14:textId="77777777" w:rsidR="00083FDD" w:rsidRDefault="00BA7F5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3119F9BE" w14:textId="77777777" w:rsidR="00083FDD" w:rsidRDefault="00BA7F51">
            <w:pPr>
              <w:pStyle w:val="TableText"/>
            </w:pPr>
            <w:r>
              <w:t>An asset introduced by a payload arc (deferred-loaded).</w:t>
            </w:r>
          </w:p>
        </w:tc>
      </w:tr>
      <w:tr w:rsidR="00083FDD" w14:paraId="6E15F3D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B40E34" w14:textId="77777777" w:rsidR="00083FDD" w:rsidRDefault="00BA7F51">
            <w:pPr>
              <w:pStyle w:val="TableText"/>
            </w:pPr>
            <w:r>
              <w:t>Texture</w:t>
            </w:r>
          </w:p>
        </w:tc>
        <w:tc>
          <w:tcPr>
            <w:tcW w:w="1200" w:type="dxa"/>
            <w:tcBorders>
              <w:top w:val="single" w:sz="4" w:space="0" w:color="auto"/>
              <w:left w:val="single" w:sz="4" w:space="0" w:color="auto"/>
              <w:bottom w:val="single" w:sz="4" w:space="0" w:color="auto"/>
              <w:right w:val="single" w:sz="4" w:space="0" w:color="auto"/>
            </w:tcBorders>
          </w:tcPr>
          <w:p w14:paraId="7BE6778E" w14:textId="77777777" w:rsidR="00083FDD" w:rsidRDefault="00BA7F5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5A70D7D6" w14:textId="77777777" w:rsidR="00083FDD" w:rsidRDefault="00BA7F51">
            <w:pPr>
              <w:pStyle w:val="TableText"/>
            </w:pPr>
            <w:r>
              <w:t>A texture / image asset referenced by a material.</w:t>
            </w:r>
          </w:p>
        </w:tc>
      </w:tr>
      <w:tr w:rsidR="00083FDD" w14:paraId="5B37B59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14B6317" w14:textId="77777777" w:rsidR="00083FDD" w:rsidRDefault="00BA7F51">
            <w:pPr>
              <w:pStyle w:val="TableText"/>
            </w:pPr>
            <w:r>
              <w:t>Package</w:t>
            </w:r>
          </w:p>
        </w:tc>
        <w:tc>
          <w:tcPr>
            <w:tcW w:w="1200" w:type="dxa"/>
            <w:tcBorders>
              <w:top w:val="single" w:sz="4" w:space="0" w:color="auto"/>
              <w:left w:val="single" w:sz="4" w:space="0" w:color="auto"/>
              <w:bottom w:val="single" w:sz="4" w:space="0" w:color="auto"/>
              <w:right w:val="single" w:sz="4" w:space="0" w:color="auto"/>
            </w:tcBorders>
          </w:tcPr>
          <w:p w14:paraId="6A9846C4" w14:textId="77777777" w:rsidR="00083FDD" w:rsidRDefault="00BA7F51">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18C5250F" w14:textId="77777777" w:rsidR="00083FDD" w:rsidRDefault="00BA7F51">
            <w:pPr>
              <w:pStyle w:val="TableText"/>
            </w:pPr>
            <w:r>
              <w:t>A packaged asset bundle (e.g. USDZ) carrying the whole closure.</w:t>
            </w:r>
          </w:p>
        </w:tc>
      </w:tr>
      <w:tr w:rsidR="00083FDD" w14:paraId="033EA79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A0DBA62" w14:textId="77777777" w:rsidR="00083FDD" w:rsidRDefault="00BA7F51">
            <w:pPr>
              <w:pStyle w:val="TableText"/>
            </w:pPr>
            <w:r>
              <w:t>MaterialX</w:t>
            </w:r>
          </w:p>
        </w:tc>
        <w:tc>
          <w:tcPr>
            <w:tcW w:w="1200" w:type="dxa"/>
            <w:tcBorders>
              <w:top w:val="single" w:sz="4" w:space="0" w:color="auto"/>
              <w:left w:val="single" w:sz="4" w:space="0" w:color="auto"/>
              <w:bottom w:val="single" w:sz="4" w:space="0" w:color="auto"/>
              <w:right w:val="single" w:sz="4" w:space="0" w:color="auto"/>
            </w:tcBorders>
          </w:tcPr>
          <w:p w14:paraId="0A30BEA3" w14:textId="77777777" w:rsidR="00083FDD" w:rsidRDefault="00BA7F51">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6C0DE486" w14:textId="77777777" w:rsidR="00083FDD" w:rsidRDefault="00BA7F51">
            <w:pPr>
              <w:pStyle w:val="TableText"/>
            </w:pPr>
            <w:r>
              <w:t>A MaterialX document (.mtlx) defining a material/shader network.</w:t>
            </w:r>
          </w:p>
        </w:tc>
      </w:tr>
      <w:tr w:rsidR="00083FDD" w14:paraId="15B0331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06DA6A5" w14:textId="77777777" w:rsidR="00083FDD" w:rsidRDefault="00BA7F51">
            <w:pPr>
              <w:pStyle w:val="TableText"/>
            </w:pPr>
            <w:r>
              <w:t>Volume</w:t>
            </w:r>
          </w:p>
        </w:tc>
        <w:tc>
          <w:tcPr>
            <w:tcW w:w="1200" w:type="dxa"/>
            <w:tcBorders>
              <w:top w:val="single" w:sz="4" w:space="0" w:color="auto"/>
              <w:left w:val="single" w:sz="4" w:space="0" w:color="auto"/>
              <w:bottom w:val="single" w:sz="4" w:space="0" w:color="auto"/>
              <w:right w:val="single" w:sz="4" w:space="0" w:color="auto"/>
            </w:tcBorders>
          </w:tcPr>
          <w:p w14:paraId="10CFA6D3" w14:textId="77777777" w:rsidR="00083FDD" w:rsidRDefault="00BA7F51">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03330034" w14:textId="77777777" w:rsidR="00083FDD" w:rsidRDefault="00BA7F51">
            <w:pPr>
              <w:pStyle w:val="TableText"/>
            </w:pPr>
            <w:r>
              <w:t>A volume or geometry cache asset (OpenVDB, Alembic).</w:t>
            </w:r>
          </w:p>
        </w:tc>
      </w:tr>
      <w:tr w:rsidR="00083FDD" w14:paraId="23A5783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138826D" w14:textId="77777777" w:rsidR="00083FDD" w:rsidRDefault="00BA7F51">
            <w:pPr>
              <w:pStyle w:val="TableText"/>
            </w:pPr>
            <w:r>
              <w:t>SchemaPlugin</w:t>
            </w:r>
          </w:p>
        </w:tc>
        <w:tc>
          <w:tcPr>
            <w:tcW w:w="1200" w:type="dxa"/>
            <w:tcBorders>
              <w:top w:val="single" w:sz="4" w:space="0" w:color="auto"/>
              <w:left w:val="single" w:sz="4" w:space="0" w:color="auto"/>
              <w:bottom w:val="single" w:sz="4" w:space="0" w:color="auto"/>
              <w:right w:val="single" w:sz="4" w:space="0" w:color="auto"/>
            </w:tcBorders>
          </w:tcPr>
          <w:p w14:paraId="1AC5B71A" w14:textId="77777777" w:rsidR="00083FDD" w:rsidRDefault="00BA7F51">
            <w:pPr>
              <w:pStyle w:val="TableText"/>
            </w:pPr>
            <w:r>
              <w:t>8</w:t>
            </w:r>
          </w:p>
        </w:tc>
        <w:tc>
          <w:tcPr>
            <w:tcW w:w="5526" w:type="dxa"/>
            <w:tcBorders>
              <w:top w:val="single" w:sz="4" w:space="0" w:color="auto"/>
              <w:left w:val="single" w:sz="4" w:space="0" w:color="auto"/>
              <w:bottom w:val="single" w:sz="4" w:space="0" w:color="auto"/>
              <w:right w:val="single" w:sz="4" w:space="0" w:color="auto"/>
            </w:tcBorders>
          </w:tcPr>
          <w:p w14:paraId="1E4517B2" w14:textId="77777777" w:rsidR="00083FDD" w:rsidRDefault="00BA7F51">
            <w:pPr>
              <w:pStyle w:val="TableText"/>
            </w:pPr>
            <w:r>
              <w:t>A USD plugin manifest (plugInfo.json) declaring a schema plugin.</w:t>
            </w:r>
          </w:p>
        </w:tc>
      </w:tr>
      <w:tr w:rsidR="00083FDD" w14:paraId="1E00B11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B9C1023" w14:textId="77777777" w:rsidR="00083FDD" w:rsidRDefault="00BA7F51">
            <w:pPr>
              <w:pStyle w:val="TableText"/>
            </w:pPr>
            <w:r>
              <w:t>GeneratedSchema</w:t>
            </w:r>
          </w:p>
        </w:tc>
        <w:tc>
          <w:tcPr>
            <w:tcW w:w="1200" w:type="dxa"/>
            <w:tcBorders>
              <w:top w:val="single" w:sz="4" w:space="0" w:color="auto"/>
              <w:left w:val="single" w:sz="4" w:space="0" w:color="auto"/>
              <w:bottom w:val="single" w:sz="4" w:space="0" w:color="auto"/>
              <w:right w:val="single" w:sz="4" w:space="0" w:color="auto"/>
            </w:tcBorders>
          </w:tcPr>
          <w:p w14:paraId="53C708FD" w14:textId="77777777" w:rsidR="00083FDD" w:rsidRDefault="00BA7F51">
            <w:pPr>
              <w:pStyle w:val="TableText"/>
            </w:pPr>
            <w:r>
              <w:t>9</w:t>
            </w:r>
          </w:p>
        </w:tc>
        <w:tc>
          <w:tcPr>
            <w:tcW w:w="5526" w:type="dxa"/>
            <w:tcBorders>
              <w:top w:val="single" w:sz="4" w:space="0" w:color="auto"/>
              <w:left w:val="single" w:sz="4" w:space="0" w:color="auto"/>
              <w:bottom w:val="single" w:sz="4" w:space="0" w:color="auto"/>
              <w:right w:val="single" w:sz="4" w:space="0" w:color="auto"/>
            </w:tcBorders>
          </w:tcPr>
          <w:p w14:paraId="48BD78E0" w14:textId="77777777" w:rsidR="00083FDD" w:rsidRDefault="00BA7F51">
            <w:pPr>
              <w:pStyle w:val="TableText"/>
            </w:pPr>
            <w:r>
              <w:t>A generatedSchema.usda carrying codeless schema definitions.</w:t>
            </w:r>
          </w:p>
        </w:tc>
      </w:tr>
      <w:tr w:rsidR="00083FDD" w14:paraId="1B9594A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FCAC84B" w14:textId="77777777" w:rsidR="00083FDD" w:rsidRDefault="00BA7F51">
            <w:pPr>
              <w:pStyle w:val="TableText"/>
            </w:pPr>
            <w:r>
              <w:t>Manifest</w:t>
            </w:r>
          </w:p>
        </w:tc>
        <w:tc>
          <w:tcPr>
            <w:tcW w:w="1200" w:type="dxa"/>
            <w:tcBorders>
              <w:top w:val="single" w:sz="4" w:space="0" w:color="auto"/>
              <w:left w:val="single" w:sz="4" w:space="0" w:color="auto"/>
              <w:bottom w:val="single" w:sz="4" w:space="0" w:color="auto"/>
              <w:right w:val="single" w:sz="4" w:space="0" w:color="auto"/>
            </w:tcBorders>
          </w:tcPr>
          <w:p w14:paraId="2678FAA1" w14:textId="77777777" w:rsidR="00083FDD" w:rsidRDefault="00BA7F51">
            <w:pPr>
              <w:pStyle w:val="TableText"/>
            </w:pPr>
            <w:r>
              <w:t>10</w:t>
            </w:r>
          </w:p>
        </w:tc>
        <w:tc>
          <w:tcPr>
            <w:tcW w:w="5526" w:type="dxa"/>
            <w:tcBorders>
              <w:top w:val="single" w:sz="4" w:space="0" w:color="auto"/>
              <w:left w:val="single" w:sz="4" w:space="0" w:color="auto"/>
              <w:bottom w:val="single" w:sz="4" w:space="0" w:color="auto"/>
              <w:right w:val="single" w:sz="4" w:space="0" w:color="auto"/>
            </w:tcBorders>
          </w:tcPr>
          <w:p w14:paraId="77600DF2" w14:textId="77777777" w:rsidR="00083FDD" w:rsidRDefault="00BA7F51">
            <w:pPr>
              <w:pStyle w:val="TableText"/>
            </w:pPr>
            <w:r>
              <w:t>An asset manifest or metadata sidecar describing the container.</w:t>
            </w:r>
          </w:p>
        </w:tc>
      </w:tr>
    </w:tbl>
    <w:p w14:paraId="14E306F9" w14:textId="77777777" w:rsidR="00083FDD" w:rsidRDefault="00083FDD">
      <w:pPr>
        <w:pStyle w:val="spacer"/>
      </w:pPr>
    </w:p>
    <w:p w14:paraId="779F4E2B" w14:textId="6D436D06" w:rsidR="00083FDD" w:rsidRDefault="00BA7F51">
      <w:pPr>
        <w:pStyle w:val="TABLE-title"/>
      </w:pPr>
      <w:bookmarkStart w:id="390" w:name="_Tab_c8_9_def"/>
      <w:bookmarkStart w:id="391" w:name="_Toc236398695"/>
      <w:r>
        <w:t xml:space="preserve">Table </w:t>
      </w:r>
      <w:r>
        <w:fldChar w:fldCharType="begin"/>
      </w:r>
      <w:r>
        <w:instrText xml:space="preserve"> SEQ Table \* ARABIC </w:instrText>
      </w:r>
      <w:r>
        <w:fldChar w:fldCharType="separate"/>
      </w:r>
      <w:r w:rsidR="00F106D4">
        <w:rPr>
          <w:noProof/>
        </w:rPr>
        <w:t>49</w:t>
      </w:r>
      <w:r>
        <w:fldChar w:fldCharType="end"/>
      </w:r>
      <w:r>
        <w:t xml:space="preserve"> – OpenUsdAssetKindEnum definition</w:t>
      </w:r>
      <w:bookmarkEnd w:id="390"/>
      <w:bookmarkEnd w:id="39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83FDD" w14:paraId="5475468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136E02" w14:textId="77777777" w:rsidR="00083FDD" w:rsidRDefault="00BA7F5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E49E4AD" w14:textId="77777777" w:rsidR="00083FDD" w:rsidRDefault="00BA7F51">
            <w:pPr>
              <w:pStyle w:val="TableText"/>
            </w:pPr>
            <w:r>
              <w:rPr>
                <w:b/>
              </w:rPr>
              <w:t>Value</w:t>
            </w:r>
          </w:p>
        </w:tc>
      </w:tr>
      <w:tr w:rsidR="00083FDD" w14:paraId="321E894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A1F4982" w14:textId="77777777" w:rsidR="00083FDD" w:rsidRDefault="00BA7F5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E6C1615" w14:textId="77777777" w:rsidR="00083FDD" w:rsidRDefault="00BA7F51">
            <w:pPr>
              <w:pStyle w:val="TableText"/>
            </w:pPr>
            <w:r>
              <w:t>2:OpenUsdAssetKindEnum</w:t>
            </w:r>
          </w:p>
        </w:tc>
      </w:tr>
      <w:tr w:rsidR="00083FDD" w14:paraId="5885F88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E89419A" w14:textId="77777777" w:rsidR="00083FDD" w:rsidRDefault="00BA7F5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CF452F7" w14:textId="77777777" w:rsidR="00083FDD" w:rsidRDefault="00BA7F51">
            <w:pPr>
              <w:pStyle w:val="TableText"/>
            </w:pPr>
            <w:r>
              <w:t>False</w:t>
            </w:r>
          </w:p>
        </w:tc>
      </w:tr>
      <w:tr w:rsidR="00083FDD" w14:paraId="269D588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9A5ED86" w14:textId="77777777" w:rsidR="00083FDD" w:rsidRDefault="00BA7F5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5B7818" w14:textId="77777777" w:rsidR="00083FDD" w:rsidRDefault="00BA7F5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2B8AAC8" w14:textId="77777777" w:rsidR="00083FDD" w:rsidRDefault="00BA7F5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B7C3661" w14:textId="77777777" w:rsidR="00083FDD" w:rsidRDefault="00BA7F5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4A5D068" w14:textId="77777777" w:rsidR="00083FDD" w:rsidRDefault="00BA7F5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35B7EF3" w14:textId="77777777" w:rsidR="00083FDD" w:rsidRDefault="00BA7F51">
            <w:pPr>
              <w:pStyle w:val="TableText"/>
            </w:pPr>
            <w:r>
              <w:rPr>
                <w:b/>
              </w:rPr>
              <w:t>Other</w:t>
            </w:r>
          </w:p>
        </w:tc>
      </w:tr>
      <w:tr w:rsidR="00083FDD" w14:paraId="7D59C69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82FFF3F" w14:textId="77777777" w:rsidR="00083FDD" w:rsidRDefault="00BA7F51">
            <w:pPr>
              <w:pStyle w:val="TableText"/>
            </w:pPr>
            <w:r>
              <w:t>Subtype of the 0:Enumeration defined in OPC 10000-5, i.e. inheriting the InstanceDeclarations of that Node.</w:t>
            </w:r>
          </w:p>
        </w:tc>
      </w:tr>
      <w:tr w:rsidR="00083FDD" w14:paraId="7824C51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777C05" w14:textId="77777777" w:rsidR="00083FDD" w:rsidRDefault="00BA7F5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D7DA7B0" w14:textId="77777777" w:rsidR="00083FDD" w:rsidRDefault="00BA7F5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6E1C51F" w14:textId="77777777" w:rsidR="00083FDD" w:rsidRDefault="00BA7F5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1BCA95C" w14:textId="77777777" w:rsidR="00083FDD" w:rsidRDefault="00BA7F51">
            <w:pPr>
              <w:pStyle w:val="TableText"/>
            </w:pPr>
            <w:r>
              <w:t>0:LocalizedText[11]</w:t>
            </w:r>
          </w:p>
        </w:tc>
        <w:tc>
          <w:tcPr>
            <w:tcW w:w="1843" w:type="dxa"/>
            <w:tcBorders>
              <w:top w:val="single" w:sz="4" w:space="0" w:color="auto"/>
              <w:left w:val="single" w:sz="4" w:space="0" w:color="auto"/>
              <w:bottom w:val="single" w:sz="4" w:space="0" w:color="auto"/>
              <w:right w:val="single" w:sz="4" w:space="0" w:color="auto"/>
            </w:tcBorders>
          </w:tcPr>
          <w:p w14:paraId="338828FC" w14:textId="77777777" w:rsidR="00083FDD" w:rsidRDefault="00BA7F5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2230812" w14:textId="77777777" w:rsidR="00083FDD" w:rsidRDefault="00BA7F51">
            <w:pPr>
              <w:pStyle w:val="TableText"/>
            </w:pPr>
            <w:r>
              <w:t>M</w:t>
            </w:r>
          </w:p>
        </w:tc>
      </w:tr>
      <w:tr w:rsidR="00083FDD" w14:paraId="35A986E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2018776" w14:textId="77777777" w:rsidR="00083FDD" w:rsidRDefault="00BA7F51">
            <w:pPr>
              <w:pStyle w:val="TableText"/>
            </w:pPr>
            <w:r>
              <w:rPr>
                <w:b/>
              </w:rPr>
              <w:t>Conformance Units</w:t>
            </w:r>
          </w:p>
        </w:tc>
      </w:tr>
      <w:tr w:rsidR="00083FDD" w14:paraId="43A82DE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81664D3" w14:textId="77777777" w:rsidR="00083FDD" w:rsidRDefault="00BA7F51">
            <w:pPr>
              <w:pStyle w:val="TableText"/>
            </w:pPr>
            <w:r>
              <w:t>OU-AssetDelivery</w:t>
            </w:r>
          </w:p>
        </w:tc>
      </w:tr>
      <w:tr w:rsidR="00083FDD" w14:paraId="25F580F6"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07CDCD2" w14:textId="77777777" w:rsidR="00083FDD" w:rsidRDefault="00BA7F51">
            <w:pPr>
              <w:pStyle w:val="TableText"/>
            </w:pPr>
            <w:r>
              <w:t>OU-SchemaPluginDelivery</w:t>
            </w:r>
          </w:p>
        </w:tc>
      </w:tr>
    </w:tbl>
    <w:p w14:paraId="6BB89264" w14:textId="77777777" w:rsidR="00083FDD" w:rsidRDefault="00083FDD">
      <w:pPr>
        <w:pStyle w:val="spacer"/>
      </w:pPr>
    </w:p>
    <w:p w14:paraId="3BC1B8B8" w14:textId="12BB010D" w:rsidR="005E69BD" w:rsidRPr="00EC120D" w:rsidRDefault="006235B1" w:rsidP="002E7A22">
      <w:pPr>
        <w:pStyle w:val="Heading1"/>
        <w:pageBreakBefore/>
      </w:pPr>
      <w:bookmarkStart w:id="392" w:name="_Ref37835213"/>
      <w:bookmarkStart w:id="393" w:name="_Toc184117007"/>
      <w:bookmarkStart w:id="394" w:name="_Ref85018491"/>
      <w:bookmarkStart w:id="395" w:name="_Clause_c9"/>
      <w:bookmarkStart w:id="396" w:name="_Toc236398598"/>
      <w:r w:rsidRPr="00EC120D">
        <w:lastRenderedPageBreak/>
        <w:t>Profiles and conformance units</w:t>
      </w:r>
      <w:bookmarkEnd w:id="392"/>
      <w:bookmarkEnd w:id="393"/>
      <w:bookmarkEnd w:id="394"/>
      <w:bookmarkEnd w:id="395"/>
      <w:bookmarkEnd w:id="396"/>
    </w:p>
    <w:p w14:paraId="6BC2DAC6" w14:textId="77777777" w:rsidR="00083FDD" w:rsidRDefault="00BA7F51">
      <w:pPr>
        <w:pStyle w:val="PARAGRAPH"/>
      </w:pPr>
      <w:r>
        <w:t>Conformance Units (each a normative, testable requirement):</w:t>
      </w:r>
    </w:p>
    <w:p w14:paraId="5306D438" w14:textId="77777777" w:rsidR="00083FDD" w:rsidRDefault="00BA7F51">
      <w:pPr>
        <w:pStyle w:val="ListBullet"/>
        <w:numPr>
          <w:ilvl w:val="0"/>
          <w:numId w:val="21"/>
        </w:numPr>
      </w:pPr>
      <w:r>
        <w:rPr>
          <w:b/>
        </w:rPr>
        <w:t>OU-Namespace</w:t>
      </w:r>
      <w:r>
        <w:t xml:space="preserve"> — declares the OpenUSD namespace and RequiredModel.</w:t>
      </w:r>
    </w:p>
    <w:p w14:paraId="0CA683A5" w14:textId="77777777" w:rsidR="00083FDD" w:rsidRDefault="00BA7F51">
      <w:pPr>
        <w:pStyle w:val="ListBullet"/>
        <w:numPr>
          <w:ilvl w:val="0"/>
          <w:numId w:val="21"/>
        </w:numPr>
      </w:pPr>
      <w:r>
        <w:rPr>
          <w:b/>
        </w:rPr>
        <w:t>OU-Discovery</w:t>
      </w:r>
      <w:r>
        <w:t xml:space="preserve"> — exposes the mandatory </w:t>
      </w:r>
      <w:r>
        <w:rPr>
          <w:rStyle w:val="VARIABLE"/>
        </w:rPr>
        <w:t>Server/OpenUSD</w:t>
      </w:r>
      <w:r>
        <w:t xml:space="preserve"> root with </w:t>
      </w:r>
      <w:r>
        <w:rPr>
          <w:rStyle w:val="VARIABLE"/>
        </w:rPr>
        <w:t>Stages</w:t>
      </w:r>
      <w:r>
        <w:t xml:space="preserve"> and </w:t>
      </w:r>
      <w:r>
        <w:rPr>
          <w:rStyle w:val="VARIABLE"/>
        </w:rPr>
        <w:t>Representations</w:t>
      </w:r>
      <w:r>
        <w:t>.</w:t>
      </w:r>
    </w:p>
    <w:p w14:paraId="67780004" w14:textId="77777777" w:rsidR="00083FDD" w:rsidRDefault="00BA7F51">
      <w:pPr>
        <w:pStyle w:val="ListBullet"/>
        <w:numPr>
          <w:ilvl w:val="0"/>
          <w:numId w:val="21"/>
        </w:numPr>
      </w:pPr>
      <w:r>
        <w:rPr>
          <w:b/>
        </w:rPr>
        <w:t>OU-Stage</w:t>
      </w:r>
      <w:r>
        <w:t xml:space="preserve"> — </w:t>
      </w:r>
      <w:r>
        <w:rPr>
          <w:rStyle w:val="VARIABLE"/>
        </w:rPr>
        <w:t>OpenUsdStageType</w:t>
      </w:r>
      <w:r>
        <w:t xml:space="preserve"> with a valid </w:t>
      </w:r>
      <w:r>
        <w:rPr>
          <w:rStyle w:val="VARIABLE"/>
        </w:rPr>
        <w:t>RootLayerIdentifier</w:t>
      </w:r>
      <w:r>
        <w:t>.</w:t>
      </w:r>
    </w:p>
    <w:p w14:paraId="7D8341C1" w14:textId="77777777" w:rsidR="00083FDD" w:rsidRDefault="00BA7F51">
      <w:pPr>
        <w:pStyle w:val="ListBullet"/>
        <w:numPr>
          <w:ilvl w:val="0"/>
          <w:numId w:val="21"/>
        </w:numPr>
      </w:pPr>
      <w:r>
        <w:rPr>
          <w:b/>
        </w:rPr>
        <w:t>OU-Representation</w:t>
      </w:r>
      <w:r>
        <w:t xml:space="preserve"> — a valid </w:t>
      </w:r>
      <w:r>
        <w:rPr>
          <w:rStyle w:val="VARIABLE"/>
        </w:rPr>
        <w:t>OpenUsdRepresentation</w:t>
      </w:r>
      <w:r>
        <w:t xml:space="preserve"> AddIn (Stage NodeId resolves; canonical absolute </w:t>
      </w:r>
      <w:r>
        <w:rPr>
          <w:rStyle w:val="VARIABLE"/>
        </w:rPr>
        <w:t>PrimPath</w:t>
      </w:r>
      <w:r>
        <w:t>).</w:t>
      </w:r>
    </w:p>
    <w:p w14:paraId="5D7F38C2" w14:textId="77777777" w:rsidR="00083FDD" w:rsidRDefault="00BA7F51">
      <w:pPr>
        <w:pStyle w:val="ListBullet"/>
        <w:numPr>
          <w:ilvl w:val="0"/>
          <w:numId w:val="21"/>
        </w:numPr>
      </w:pPr>
      <w:r>
        <w:rPr>
          <w:b/>
        </w:rPr>
        <w:t>OU-RepresentationRegistry</w:t>
      </w:r>
      <w:r>
        <w:t xml:space="preserve"> — every representation is Organized from </w:t>
      </w:r>
      <w:r>
        <w:rPr>
          <w:rStyle w:val="VARIABLE"/>
        </w:rPr>
        <w:t>Representations</w:t>
      </w:r>
      <w:r>
        <w:t>.</w:t>
      </w:r>
    </w:p>
    <w:p w14:paraId="38FDFD99" w14:textId="77777777" w:rsidR="00083FDD" w:rsidRDefault="00BA7F51">
      <w:pPr>
        <w:pStyle w:val="ListBullet"/>
        <w:numPr>
          <w:ilvl w:val="0"/>
          <w:numId w:val="21"/>
        </w:numPr>
      </w:pPr>
      <w:r>
        <w:rPr>
          <w:b/>
        </w:rPr>
        <w:t>OU-Binding</w:t>
      </w:r>
      <w:r>
        <w:t xml:space="preserve"> — a concrete </w:t>
      </w:r>
      <w:r>
        <w:rPr>
          <w:rStyle w:val="VARIABLE"/>
        </w:rPr>
        <w:t>OpenUsdLiveBindingType</w:t>
      </w:r>
      <w:r>
        <w:t xml:space="preserve"> subtype (the baseline </w:t>
      </w:r>
      <w:r>
        <w:rPr>
          <w:rStyle w:val="VARIABLE"/>
        </w:rPr>
        <w:t>OpenUsdValueChangeBindingType</w:t>
      </w:r>
      <w:r>
        <w:t xml:space="preserve">) with a resolvable source and target and a stable </w:t>
      </w:r>
      <w:r>
        <w:rPr>
          <w:rStyle w:val="VARIABLE"/>
        </w:rPr>
        <w:t>BindingDefinitionId</w:t>
      </w:r>
      <w:r>
        <w:t>.</w:t>
      </w:r>
    </w:p>
    <w:p w14:paraId="40FCF35A" w14:textId="77777777" w:rsidR="00083FDD" w:rsidRDefault="00BA7F51">
      <w:pPr>
        <w:pStyle w:val="ListBullet"/>
        <w:numPr>
          <w:ilvl w:val="0"/>
          <w:numId w:val="21"/>
        </w:numPr>
      </w:pPr>
      <w:r>
        <w:rPr>
          <w:b/>
        </w:rPr>
        <w:t>OU-Conversion-Scalar</w:t>
      </w:r>
      <w:r>
        <w:t xml:space="preserve"> — scalar unit/scale/offset conversion.</w:t>
      </w:r>
    </w:p>
    <w:p w14:paraId="0751D9DB" w14:textId="77777777" w:rsidR="00083FDD" w:rsidRDefault="00BA7F51">
      <w:pPr>
        <w:pStyle w:val="ListBullet"/>
        <w:numPr>
          <w:ilvl w:val="0"/>
          <w:numId w:val="21"/>
        </w:numPr>
      </w:pPr>
      <w:r>
        <w:rPr>
          <w:b/>
        </w:rPr>
        <w:t>OU-Conversion-Transform</w:t>
      </w:r>
      <w:r>
        <w:t xml:space="preserve"> — RSL transform profile (angles, units, up-axis).</w:t>
      </w:r>
    </w:p>
    <w:p w14:paraId="175211F0" w14:textId="63D2630E" w:rsidR="00083FDD" w:rsidRDefault="00BA7F51">
      <w:pPr>
        <w:pStyle w:val="ListBullet"/>
        <w:numPr>
          <w:ilvl w:val="0"/>
          <w:numId w:val="21"/>
        </w:numPr>
      </w:pPr>
      <w:r>
        <w:rPr>
          <w:b/>
        </w:rPr>
        <w:t>OU-Conversion-Geo</w:t>
      </w:r>
      <w:r>
        <w:t xml:space="preserve"> — geospatial/georeference target conversion: a binding whose </w:t>
      </w:r>
      <w:r>
        <w:rPr>
          <w:rStyle w:val="VARIABLE"/>
        </w:rPr>
        <w:t>RenderTargetKind = Georeference</w:t>
      </w:r>
      <w:r>
        <w:t xml:space="preserve"> maps an OPC UA/GPOS </w:t>
      </w:r>
      <w:r>
        <w:rPr>
          <w:rStyle w:val="VARIABLE"/>
        </w:rPr>
        <w:t>GlobalPosition</w:t>
      </w:r>
      <w:r>
        <w:t xml:space="preserve"> (latitude/longitude/elevation, EPSG CRS) to a USD georeference-origin or globe-anchor coordinate per </w:t>
      </w:r>
      <w:r>
        <w:fldChar w:fldCharType="begin"/>
      </w:r>
      <w:r>
        <w:instrText xml:space="preserve"> REF _Clause_c7_4_2 \r \h </w:instrText>
      </w:r>
      <w:r>
        <w:fldChar w:fldCharType="separate"/>
      </w:r>
      <w:r w:rsidR="00F106D4">
        <w:t>7.4.2</w:t>
      </w:r>
      <w:r>
        <w:fldChar w:fldCharType="end"/>
      </w:r>
      <w:r>
        <w:t xml:space="preserve"> and Annex F.</w:t>
      </w:r>
    </w:p>
    <w:p w14:paraId="16733C0A" w14:textId="77777777" w:rsidR="00083FDD" w:rsidRDefault="00BA7F51">
      <w:pPr>
        <w:pStyle w:val="ListBullet"/>
        <w:numPr>
          <w:ilvl w:val="0"/>
          <w:numId w:val="21"/>
        </w:numPr>
      </w:pPr>
      <w:r>
        <w:rPr>
          <w:b/>
        </w:rPr>
        <w:t>OU-Quality</w:t>
      </w:r>
      <w:r>
        <w:t xml:space="preserve"> — Good-default handling and </w:t>
      </w:r>
      <w:r>
        <w:rPr>
          <w:rStyle w:val="VARIABLE"/>
        </w:rPr>
        <w:t>BadQualityAction</w:t>
      </w:r>
      <w:r>
        <w:t>.</w:t>
      </w:r>
    </w:p>
    <w:p w14:paraId="3F62F224" w14:textId="77777777" w:rsidR="00083FDD" w:rsidRDefault="00BA7F51">
      <w:pPr>
        <w:pStyle w:val="ListBullet"/>
        <w:numPr>
          <w:ilvl w:val="0"/>
          <w:numId w:val="21"/>
        </w:numPr>
      </w:pPr>
      <w:r>
        <w:rPr>
          <w:b/>
        </w:rPr>
        <w:t>OU-Diagnostics</w:t>
      </w:r>
      <w:r>
        <w:t xml:space="preserve"> — </w:t>
      </w:r>
      <w:r>
        <w:rPr>
          <w:rStyle w:val="VARIABLE"/>
        </w:rPr>
        <w:t>State</w:t>
      </w:r>
      <w:r>
        <w:t xml:space="preserve"> / </w:t>
      </w:r>
      <w:r>
        <w:rPr>
          <w:rStyle w:val="VARIABLE"/>
        </w:rPr>
        <w:t>LastError</w:t>
      </w:r>
      <w:r>
        <w:t xml:space="preserve"> populated at runtime.</w:t>
      </w:r>
    </w:p>
    <w:p w14:paraId="4736B9D9" w14:textId="77777777" w:rsidR="00083FDD" w:rsidRDefault="00BA7F51">
      <w:pPr>
        <w:pStyle w:val="ListBullet"/>
        <w:numPr>
          <w:ilvl w:val="0"/>
          <w:numId w:val="21"/>
        </w:numPr>
      </w:pPr>
      <w:r>
        <w:rPr>
          <w:b/>
        </w:rPr>
        <w:t>OU-SemanticSource</w:t>
      </w:r>
      <w:r>
        <w:t xml:space="preserve"> — a binding whose source resolves via </w:t>
      </w:r>
      <w:r>
        <w:rPr>
          <w:rStyle w:val="VARIABLE"/>
        </w:rPr>
        <w:t>SourceSemanticId</w:t>
      </w:r>
      <w:r>
        <w:t xml:space="preserve"> (ECLASS / IEC CDD).</w:t>
      </w:r>
    </w:p>
    <w:p w14:paraId="7CA6D237" w14:textId="77777777" w:rsidR="00083FDD" w:rsidRDefault="00BA7F51">
      <w:pPr>
        <w:pStyle w:val="ListBullet"/>
        <w:numPr>
          <w:ilvl w:val="0"/>
          <w:numId w:val="21"/>
        </w:numPr>
      </w:pPr>
      <w:r>
        <w:rPr>
          <w:b/>
        </w:rPr>
        <w:t>OU-Alarm</w:t>
      </w:r>
      <w:r>
        <w:t xml:space="preserve"> — an </w:t>
      </w:r>
      <w:r>
        <w:rPr>
          <w:rStyle w:val="VARIABLE"/>
        </w:rPr>
        <w:t>OpenUsdAlarmBindingType</w:t>
      </w:r>
      <w:r>
        <w:t xml:space="preserve"> binding driving a target from an A&amp;C condition aspect.</w:t>
      </w:r>
    </w:p>
    <w:p w14:paraId="046B63D6" w14:textId="77777777" w:rsidR="00083FDD" w:rsidRDefault="00BA7F51">
      <w:pPr>
        <w:pStyle w:val="ListBullet"/>
        <w:numPr>
          <w:ilvl w:val="0"/>
          <w:numId w:val="21"/>
        </w:numPr>
      </w:pPr>
      <w:r>
        <w:rPr>
          <w:b/>
        </w:rPr>
        <w:t>OU-History</w:t>
      </w:r>
      <w:r>
        <w:t xml:space="preserve"> — an </w:t>
      </w:r>
      <w:r>
        <w:rPr>
          <w:rStyle w:val="VARIABLE"/>
        </w:rPr>
        <w:t>OpenUsdHistoryBindingType</w:t>
      </w:r>
      <w:r>
        <w:t xml:space="preserve"> binding authoring USD time samples from </w:t>
      </w:r>
      <w:r>
        <w:rPr>
          <w:rStyle w:val="VARIABLE"/>
        </w:rPr>
        <w:t>HistoryRead</w:t>
      </w:r>
      <w:r>
        <w:t>.</w:t>
      </w:r>
    </w:p>
    <w:p w14:paraId="3326806E" w14:textId="77777777" w:rsidR="00083FDD" w:rsidRDefault="00BA7F51">
      <w:pPr>
        <w:pStyle w:val="ListBullet"/>
        <w:numPr>
          <w:ilvl w:val="0"/>
          <w:numId w:val="21"/>
        </w:numPr>
      </w:pPr>
      <w:r>
        <w:rPr>
          <w:b/>
        </w:rPr>
        <w:t>OU-Command</w:t>
      </w:r>
      <w:r>
        <w:t xml:space="preserve"> — an opt-in, authorized, single-writer </w:t>
      </w:r>
      <w:r>
        <w:rPr>
          <w:rStyle w:val="VARIABLE"/>
        </w:rPr>
        <w:t>OpenUsdCommandBindingType</w:t>
      </w:r>
      <w:r>
        <w:t xml:space="preserve"> binding (Controllable role; fail-closed).</w:t>
      </w:r>
    </w:p>
    <w:p w14:paraId="2970F745" w14:textId="77777777" w:rsidR="00083FDD" w:rsidRDefault="00BA7F51">
      <w:pPr>
        <w:pStyle w:val="ListBullet"/>
        <w:numPr>
          <w:ilvl w:val="0"/>
          <w:numId w:val="21"/>
        </w:numPr>
      </w:pPr>
      <w:r>
        <w:rPr>
          <w:b/>
        </w:rPr>
        <w:t>OU-Integrity</w:t>
      </w:r>
      <w:r>
        <w:t xml:space="preserve"> — </w:t>
      </w:r>
      <w:r>
        <w:rPr>
          <w:rStyle w:val="VARIABLE"/>
        </w:rPr>
        <w:t>OpenUsdStageType</w:t>
      </w:r>
      <w:r>
        <w:t xml:space="preserve"> with a verified </w:t>
      </w:r>
      <w:r>
        <w:rPr>
          <w:rStyle w:val="VARIABLE"/>
        </w:rPr>
        <w:t>RootLayerDigest</w:t>
      </w:r>
      <w:r>
        <w:t>.</w:t>
      </w:r>
    </w:p>
    <w:p w14:paraId="68C0207B" w14:textId="77777777" w:rsidR="00083FDD" w:rsidRDefault="00BA7F51">
      <w:pPr>
        <w:pStyle w:val="ListBullet"/>
        <w:numPr>
          <w:ilvl w:val="0"/>
          <w:numId w:val="21"/>
        </w:numPr>
      </w:pPr>
      <w:r>
        <w:rPr>
          <w:b/>
        </w:rPr>
        <w:t>OU-Composition</w:t>
      </w:r>
      <w:r>
        <w:t xml:space="preserve"> — an </w:t>
      </w:r>
      <w:r>
        <w:rPr>
          <w:rStyle w:val="VARIABLE"/>
        </w:rPr>
        <w:t>OpenUsdComponentBindingType</w:t>
      </w:r>
      <w:r>
        <w:t xml:space="preserve"> composing a component Object into the parent prim (</w:t>
      </w:r>
      <w:r>
        <w:rPr>
          <w:rStyle w:val="VARIABLE"/>
        </w:rPr>
        <w:t>One</w:t>
      </w:r>
      <w:r>
        <w:t xml:space="preserve"> and </w:t>
      </w:r>
      <w:r>
        <w:rPr>
          <w:rStyle w:val="VARIABLE"/>
        </w:rPr>
        <w:t>Many</w:t>
      </w:r>
      <w:r>
        <w:t xml:space="preserve">, with a valid </w:t>
      </w:r>
      <w:r>
        <w:rPr>
          <w:rStyle w:val="VARIABLE"/>
        </w:rPr>
        <w:t>CompositionArc</w:t>
      </w:r>
      <w:r>
        <w:t>).</w:t>
      </w:r>
    </w:p>
    <w:p w14:paraId="61FC7460" w14:textId="77777777" w:rsidR="00083FDD" w:rsidRDefault="00BA7F51">
      <w:pPr>
        <w:pStyle w:val="ListBullet"/>
        <w:numPr>
          <w:ilvl w:val="0"/>
          <w:numId w:val="21"/>
        </w:numPr>
      </w:pPr>
      <w:r>
        <w:rPr>
          <w:b/>
        </w:rPr>
        <w:t>OU-DynamicComposition</w:t>
      </w:r>
      <w:r>
        <w:t xml:space="preserve"> — a </w:t>
      </w:r>
      <w:r>
        <w:rPr>
          <w:rStyle w:val="VARIABLE"/>
        </w:rPr>
        <w:t>Dynamic</w:t>
      </w:r>
      <w:r>
        <w:t xml:space="preserve"> component binding reconciled on </w:t>
      </w:r>
      <w:r>
        <w:rPr>
          <w:rStyle w:val="VARIABLE"/>
        </w:rPr>
        <w:t>GeneralModelChangeEventType</w:t>
      </w:r>
      <w:r>
        <w:t xml:space="preserve"> / </w:t>
      </w:r>
      <w:r>
        <w:rPr>
          <w:rStyle w:val="VARIABLE"/>
        </w:rPr>
        <w:t>SemanticChangeEventType</w:t>
      </w:r>
      <w:r>
        <w:t>.</w:t>
      </w:r>
    </w:p>
    <w:p w14:paraId="6206FB95" w14:textId="77777777" w:rsidR="00083FDD" w:rsidRDefault="00BA7F51">
      <w:pPr>
        <w:pStyle w:val="ListBullet"/>
        <w:numPr>
          <w:ilvl w:val="0"/>
          <w:numId w:val="21"/>
        </w:numPr>
      </w:pPr>
      <w:r>
        <w:rPr>
          <w:b/>
        </w:rPr>
        <w:t>OU-CrossServerComposition</w:t>
      </w:r>
      <w:r>
        <w:t xml:space="preserve"> — a component binding resolved by federation to </w:t>
      </w:r>
      <w:r>
        <w:rPr>
          <w:rStyle w:val="VARIABLE"/>
        </w:rPr>
        <w:t>ComponentServerUri</w:t>
      </w:r>
      <w:r>
        <w:t xml:space="preserve"> / </w:t>
      </w:r>
      <w:r>
        <w:rPr>
          <w:rStyle w:val="VARIABLE"/>
        </w:rPr>
        <w:t>ComponentEndpointUrl</w:t>
      </w:r>
      <w:r>
        <w:t>.</w:t>
      </w:r>
    </w:p>
    <w:p w14:paraId="0138024B" w14:textId="77777777" w:rsidR="00083FDD" w:rsidRDefault="00BA7F51">
      <w:pPr>
        <w:pStyle w:val="ListBullet"/>
        <w:numPr>
          <w:ilvl w:val="0"/>
          <w:numId w:val="21"/>
        </w:numPr>
      </w:pPr>
      <w:r>
        <w:rPr>
          <w:b/>
        </w:rPr>
        <w:t>OU-AssetDelivery</w:t>
      </w:r>
      <w:r>
        <w:t xml:space="preserve"> — a server serves the stage's complete USD asset closure as </w:t>
      </w:r>
      <w:r>
        <w:rPr>
          <w:rStyle w:val="VARIABLE"/>
        </w:rPr>
        <w:t>OpenUsdAssetType</w:t>
      </w:r>
      <w:r>
        <w:t xml:space="preserve"> nodes with read-only Part 5 </w:t>
      </w:r>
      <w:r>
        <w:rPr>
          <w:rStyle w:val="VARIABLE"/>
        </w:rPr>
        <w:t>FileType</w:t>
      </w:r>
      <w:r>
        <w:t xml:space="preserve"> streams and per-layer digests; a connector fetches, verifies, caches by </w:t>
      </w:r>
      <w:r>
        <w:rPr>
          <w:rStyle w:val="VARIABLE"/>
        </w:rPr>
        <w:t>AssetIdentifier</w:t>
      </w:r>
      <w:r>
        <w:t>, and composes a self-contained local stage.</w:t>
      </w:r>
    </w:p>
    <w:p w14:paraId="1C845898" w14:textId="385DD46F" w:rsidR="00083FDD" w:rsidRDefault="00BA7F51">
      <w:pPr>
        <w:pStyle w:val="ListBullet"/>
        <w:numPr>
          <w:ilvl w:val="0"/>
          <w:numId w:val="21"/>
        </w:numPr>
      </w:pPr>
      <w:r>
        <w:rPr>
          <w:b/>
        </w:rPr>
        <w:t>OU-ArtifactRegistry</w:t>
      </w:r>
      <w:r>
        <w:t xml:space="preserve"> — the served artifacts are exposed as the xRegistry artifact registry of §7.11: an </w:t>
      </w:r>
      <w:r>
        <w:rPr>
          <w:rStyle w:val="VARIABLE"/>
        </w:rPr>
        <w:t>OpenUsdArtifactRegistryType</w:t>
      </w:r>
      <w:r>
        <w:t xml:space="preserve"> at </w:t>
      </w:r>
      <w:r>
        <w:rPr>
          <w:rStyle w:val="VARIABLE"/>
        </w:rPr>
        <w:t>Server/OpenUSD/Artifacts</w:t>
      </w:r>
      <w:r>
        <w:t xml:space="preserve">, artifacts grouped per asset container, each artifact's </w:t>
      </w:r>
      <w:r>
        <w:rPr>
          <w:rStyle w:val="VARIABLE"/>
        </w:rPr>
        <w:t>ResourceId</w:t>
      </w:r>
      <w:r>
        <w:t xml:space="preserve"> the symbolic identifier of its </w:t>
      </w:r>
      <w:r>
        <w:rPr>
          <w:rStyle w:val="VARIABLE"/>
        </w:rPr>
        <w:t>AssetIdentifier</w:t>
      </w:r>
      <w:r>
        <w:t xml:space="preserve"> and each artifact's and group's </w:t>
      </w:r>
      <w:r>
        <w:rPr>
          <w:rStyle w:val="VARIABLE"/>
        </w:rPr>
        <w:t>Name</w:t>
      </w:r>
      <w:r>
        <w:t xml:space="preserve"> the corresponding identifier verbatim (</w:t>
      </w:r>
      <w:r>
        <w:fldChar w:fldCharType="begin"/>
      </w:r>
      <w:r>
        <w:instrText xml:space="preserve"> REF _Clause_c7_11_3 \r \h </w:instrText>
      </w:r>
      <w:r>
        <w:fldChar w:fldCharType="separate"/>
      </w:r>
      <w:r w:rsidR="00F106D4">
        <w:t>7.11.3</w:t>
      </w:r>
      <w:r>
        <w:fldChar w:fldCharType="end"/>
      </w:r>
      <w:r>
        <w:t xml:space="preserve">), and a stage's </w:t>
      </w:r>
      <w:r>
        <w:rPr>
          <w:rStyle w:val="VARIABLE"/>
        </w:rPr>
        <w:t>Assets</w:t>
      </w:r>
      <w:r>
        <w:t xml:space="preserve"> folder Organizing (not duplicating) them. Implies OU-AssetDelivery.</w:t>
      </w:r>
    </w:p>
    <w:p w14:paraId="6D5603DA" w14:textId="77777777" w:rsidR="00083FDD" w:rsidRDefault="00BA7F51">
      <w:pPr>
        <w:pStyle w:val="ListBullet"/>
        <w:numPr>
          <w:ilvl w:val="0"/>
          <w:numId w:val="21"/>
        </w:numPr>
      </w:pPr>
      <w:r>
        <w:rPr>
          <w:b/>
        </w:rPr>
        <w:t>OU-ArtifactFederation</w:t>
      </w:r>
      <w:r>
        <w:t xml:space="preserve"> — the registry resolves artifacts it does not host through the xRegistry federation links (</w:t>
      </w:r>
      <w:r>
        <w:rPr>
          <w:rStyle w:val="VARIABLE"/>
        </w:rPr>
        <w:t>ResourceUrl</w:t>
      </w:r>
      <w:r>
        <w:t xml:space="preserve"> / </w:t>
      </w:r>
      <w:r>
        <w:rPr>
          <w:rStyle w:val="VARIABLE"/>
        </w:rPr>
        <w:t>ExternalReference</w:t>
      </w:r>
      <w:r>
        <w:t>), so a connector follows the chain to another registry (§7.11.3). Requires OU-ArtifactRegistry.</w:t>
      </w:r>
    </w:p>
    <w:p w14:paraId="3F5C7369" w14:textId="06CB4F2B" w:rsidR="00083FDD" w:rsidRDefault="00BA7F51">
      <w:pPr>
        <w:pStyle w:val="ListBullet"/>
        <w:numPr>
          <w:ilvl w:val="0"/>
          <w:numId w:val="21"/>
        </w:numPr>
      </w:pPr>
      <w:r>
        <w:rPr>
          <w:b/>
        </w:rPr>
        <w:lastRenderedPageBreak/>
        <w:t>OU-SchemaPluginDelivery</w:t>
      </w:r>
      <w:r>
        <w:t xml:space="preserve"> — the registry serves codeless USD schemas as </w:t>
      </w:r>
      <w:r>
        <w:rPr>
          <w:rStyle w:val="VARIABLE"/>
        </w:rPr>
        <w:t>OpenUsdSchemaPluginGroupType</w:t>
      </w:r>
      <w:r>
        <w:t xml:space="preserve"> groups (a </w:t>
      </w:r>
      <w:r>
        <w:rPr>
          <w:rStyle w:val="VARIABLE"/>
        </w:rPr>
        <w:t>plugInfo.json</w:t>
      </w:r>
      <w:r>
        <w:t xml:space="preserve"> plus a </w:t>
      </w:r>
      <w:r>
        <w:rPr>
          <w:rStyle w:val="VARIABLE"/>
        </w:rPr>
        <w:t>generatedSchema.usda</w:t>
      </w:r>
      <w:r>
        <w:t>), so a USD client can register a vendor schema and interpret vendor prim types rather than degrading them (</w:t>
      </w:r>
      <w:r>
        <w:fldChar w:fldCharType="begin"/>
      </w:r>
      <w:r>
        <w:instrText xml:space="preserve"> REF _Clause_c7_13 \r \h </w:instrText>
      </w:r>
      <w:r>
        <w:fldChar w:fldCharType="separate"/>
      </w:r>
      <w:r w:rsidR="00F106D4">
        <w:t>7.13</w:t>
      </w:r>
      <w:r>
        <w:fldChar w:fldCharType="end"/>
      </w:r>
      <w:r>
        <w:t>). Requires OU-ArtifactRegistry.</w:t>
      </w:r>
    </w:p>
    <w:p w14:paraId="277902B4" w14:textId="77777777" w:rsidR="00083FDD" w:rsidRDefault="00BA7F51">
      <w:pPr>
        <w:pStyle w:val="PARAGRAPH"/>
      </w:pPr>
      <w:r>
        <w:t>Profiles:</w:t>
      </w:r>
    </w:p>
    <w:p w14:paraId="5D48C4F8" w14:textId="77777777" w:rsidR="00083FDD" w:rsidRDefault="00BA7F51">
      <w:pPr>
        <w:pStyle w:val="ListBullet"/>
        <w:numPr>
          <w:ilvl w:val="0"/>
          <w:numId w:val="21"/>
        </w:numPr>
      </w:pPr>
      <w:r>
        <w:rPr>
          <w:b/>
        </w:rPr>
        <w:t>OpenUSD Representation Server</w:t>
      </w:r>
      <w:r>
        <w:t xml:space="preserve"> — OU-Namespace, OU-Discovery, OU-Stage, OU-Representation, OU-RepresentationRegistry.</w:t>
      </w:r>
    </w:p>
    <w:p w14:paraId="025EACF2" w14:textId="77777777" w:rsidR="00083FDD" w:rsidRDefault="00BA7F51">
      <w:pPr>
        <w:pStyle w:val="ListBullet"/>
        <w:numPr>
          <w:ilvl w:val="0"/>
          <w:numId w:val="21"/>
        </w:numPr>
      </w:pPr>
      <w:r>
        <w:rPr>
          <w:b/>
        </w:rPr>
        <w:t>OpenUSD Live Rendering Server</w:t>
      </w:r>
      <w:r>
        <w:t xml:space="preserve"> — the Representation profile + OU-Binding, OU-Conversion-Scalar, OU-Quality (OU-Conversion-Transform, OU-Conversion-Geo, OU-SemanticSource, OU-Integrity, and OU-Diagnostics optional).</w:t>
      </w:r>
    </w:p>
    <w:p w14:paraId="359EF5EE" w14:textId="77777777" w:rsidR="00083FDD" w:rsidRDefault="00BA7F51">
      <w:pPr>
        <w:pStyle w:val="ListBullet"/>
        <w:numPr>
          <w:ilvl w:val="0"/>
          <w:numId w:val="21"/>
        </w:numPr>
      </w:pPr>
      <w:r>
        <w:rPr>
          <w:b/>
        </w:rPr>
        <w:t>OpenUSD Interactive Server</w:t>
      </w:r>
      <w:r>
        <w:t xml:space="preserve"> — the Live Rendering profile + OU-Command (and typically OU-Alarm); adds the authorized, opt-in control path for agent/operator interaction. OU-History is optional.</w:t>
      </w:r>
    </w:p>
    <w:p w14:paraId="55488DA6" w14:textId="77777777" w:rsidR="00083FDD" w:rsidRDefault="00BA7F51">
      <w:pPr>
        <w:pStyle w:val="ListBullet"/>
        <w:numPr>
          <w:ilvl w:val="0"/>
          <w:numId w:val="21"/>
        </w:numPr>
      </w:pPr>
      <w:r>
        <w:rPr>
          <w:b/>
        </w:rPr>
        <w:t>OpenUSD Composite Server</w:t>
      </w:r>
      <w:r>
        <w:t xml:space="preserve"> — the Live Rendering profile + OU-Composition (OU-DynamicComposition, OU-CrossServerComposition, OU-AssetDelivery, OU-ArtifactRegistry, OU-ArtifactFederation and OU-SchemaPluginDelivery optional); exposes the asset's component structure as composed USD prims.</w:t>
      </w:r>
    </w:p>
    <w:p w14:paraId="3AABE049" w14:textId="293D76D3" w:rsidR="00083FDD" w:rsidRDefault="00BA7F51">
      <w:pPr>
        <w:pStyle w:val="ListBullet"/>
        <w:numPr>
          <w:ilvl w:val="0"/>
          <w:numId w:val="21"/>
        </w:numPr>
      </w:pPr>
      <w:r>
        <w:rPr>
          <w:b/>
        </w:rPr>
        <w:t>OpenUSD Artifact Server</w:t>
      </w:r>
      <w:r>
        <w:t xml:space="preserve"> — OU-Namespace, OU-Discovery, OU-Stage + OU-AssetDelivery and OU-ArtifactRegistry (OU-ArtifactFederation and OU-SchemaPluginDelivery optional). A server whose purpose is to </w:t>
      </w:r>
      <w:r>
        <w:rPr>
          <w:i/>
        </w:rPr>
        <w:t>deliver</w:t>
      </w:r>
      <w:r>
        <w:t xml:space="preserve"> USD content: it hosts the artifact registry and is addressable as a USD resolver backend (</w:t>
      </w:r>
      <w:r>
        <w:fldChar w:fldCharType="begin"/>
      </w:r>
      <w:r>
        <w:instrText xml:space="preserve"> REF _Clause_c7_11_3 \r \h </w:instrText>
      </w:r>
      <w:r>
        <w:fldChar w:fldCharType="separate"/>
      </w:r>
      <w:r w:rsidR="00F106D4">
        <w:t>7.11.3</w:t>
      </w:r>
      <w:r>
        <w:fldChar w:fldCharType="end"/>
      </w:r>
      <w:r>
        <w:t>), with or without live bindings.</w:t>
      </w:r>
    </w:p>
    <w:p w14:paraId="1C5EB863" w14:textId="77777777" w:rsidR="00083FDD" w:rsidRDefault="00BA7F51">
      <w:pPr>
        <w:pStyle w:val="PARAGRAPH"/>
      </w:pPr>
      <w:r>
        <w:t>Each CU requires a conformance test (Browse the node, Read the properties, and — for bindings — resolve source/target and observe a converted value or, for OU-Command, an authorized write/</w:t>
      </w:r>
      <w:r>
        <w:rPr>
          <w:rStyle w:val="VARIABLE"/>
        </w:rPr>
        <w:t>Call</w:t>
      </w:r>
      <w:r>
        <w:t xml:space="preserve">; for OU-AssetDelivery, stream at least the root and one dependent asset, verify their digests, and open the cached composed stage; for OU-ArtifactRegistry, additionally confirm that each artifact's </w:t>
      </w:r>
      <w:r>
        <w:rPr>
          <w:rStyle w:val="VARIABLE"/>
        </w:rPr>
        <w:t>ResourceId</w:t>
      </w:r>
      <w:r>
        <w:t xml:space="preserve"> percent-decodes to its </w:t>
      </w:r>
      <w:r>
        <w:rPr>
          <w:rStyle w:val="VARIABLE"/>
        </w:rPr>
        <w:t>AssetIdentifier</w:t>
      </w:r>
      <w:r>
        <w:t xml:space="preserve">, that </w:t>
      </w:r>
      <w:r>
        <w:rPr>
          <w:rStyle w:val="VARIABLE"/>
        </w:rPr>
        <w:t>DependsOn</w:t>
      </w:r>
      <w:r>
        <w:t xml:space="preserve"> entries resolve to artifacts by asset identifier, and that a stage's </w:t>
      </w:r>
      <w:r>
        <w:rPr>
          <w:rStyle w:val="VARIABLE"/>
        </w:rPr>
        <w:t>Assets</w:t>
      </w:r>
      <w:r>
        <w:t xml:space="preserve"> folder Organizes rather than duplicates the registry artifacts). See the Pumps addendum for a worked, testable instance.</w:t>
      </w:r>
    </w:p>
    <w:p w14:paraId="6B4A45F1" w14:textId="77777777" w:rsidR="00083FDD" w:rsidRDefault="00BA7F51">
      <w:pPr>
        <w:pStyle w:val="Heading1"/>
      </w:pPr>
      <w:bookmarkStart w:id="397" w:name="_Clause_c10"/>
      <w:bookmarkStart w:id="398" w:name="_Toc236398599"/>
      <w:r>
        <w:t>Namespaces</w:t>
      </w:r>
      <w:bookmarkEnd w:id="397"/>
      <w:bookmarkEnd w:id="398"/>
    </w:p>
    <w:p w14:paraId="49E581B0" w14:textId="77777777" w:rsidR="00083FDD" w:rsidRDefault="00BA7F51">
      <w:pPr>
        <w:pStyle w:val="Heading2"/>
      </w:pPr>
      <w:bookmarkStart w:id="399" w:name="_Clause_c10_1"/>
      <w:bookmarkStart w:id="400" w:name="_Ref127248897"/>
      <w:bookmarkStart w:id="401" w:name="_Toc236398600"/>
      <w:r>
        <w:t>Namespace metadata</w:t>
      </w:r>
      <w:bookmarkEnd w:id="399"/>
      <w:bookmarkEnd w:id="400"/>
      <w:bookmarkEnd w:id="401"/>
    </w:p>
    <w:p w14:paraId="1EA1AA03" w14:textId="77777777" w:rsidR="00083FDD" w:rsidRDefault="00BA7F51">
      <w:pPr>
        <w:pStyle w:val="PARAGRAPH"/>
      </w:pPr>
      <w:r>
        <w:t>The namespace metadata provide standardized information about the elements of this namespace, which an aggregating Server relies on. All Nodes defined by this document are static: they are identical in every Server, including the Value Attribute.</w:t>
      </w:r>
    </w:p>
    <w:p w14:paraId="77118488" w14:textId="77777777" w:rsidR="00083FDD" w:rsidRDefault="00BA7F51">
      <w:pPr>
        <w:pStyle w:val="PARAGRAPH"/>
      </w:pPr>
      <w:r>
        <w:t>The information is provided as an Object of type NamespaceMetadataType, a component of the Namespaces Object of the Server Object. The NamespaceMetadataType ObjectType and its Properties are defined in OPC 10000-5. The same version information is carried by the ModelTableEntry of the UANodeSet XML file.</w:t>
      </w:r>
    </w:p>
    <w:p w14:paraId="4B96D8F6" w14:textId="16BDF5FB" w:rsidR="00083FDD" w:rsidRDefault="00BA7F51">
      <w:pPr>
        <w:pStyle w:val="TABLE-title"/>
      </w:pPr>
      <w:bookmarkStart w:id="402" w:name="_Tab_namespace_metadata_tab1"/>
      <w:bookmarkStart w:id="403" w:name="_Ref16863029"/>
      <w:bookmarkStart w:id="404" w:name="_Toc236398696"/>
      <w:r>
        <w:t xml:space="preserve">Table </w:t>
      </w:r>
      <w:r>
        <w:fldChar w:fldCharType="begin"/>
      </w:r>
      <w:r>
        <w:instrText xml:space="preserve"> SEQ Table \* ARABIC </w:instrText>
      </w:r>
      <w:r>
        <w:fldChar w:fldCharType="separate"/>
      </w:r>
      <w:r w:rsidR="00F106D4">
        <w:rPr>
          <w:noProof/>
        </w:rPr>
        <w:t>50</w:t>
      </w:r>
      <w:r>
        <w:fldChar w:fldCharType="end"/>
      </w:r>
      <w:r>
        <w:t xml:space="preserve"> – NamespaceMetadata Object for this document</w:t>
      </w:r>
      <w:bookmarkEnd w:id="402"/>
      <w:bookmarkEnd w:id="403"/>
      <w:bookmarkEnd w:id="4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rsidR="00083FDD" w14:paraId="56611DE1" w14:textId="77777777">
        <w:trPr>
          <w:tblHeader/>
          <w:jc w:val="center"/>
        </w:trPr>
        <w:tc>
          <w:tcPr>
            <w:tcW w:w="2800" w:type="dxa"/>
            <w:tcBorders>
              <w:top w:val="single" w:sz="4" w:space="0" w:color="auto"/>
              <w:left w:val="single" w:sz="4" w:space="0" w:color="auto"/>
              <w:bottom w:val="double" w:sz="4" w:space="0" w:color="auto"/>
              <w:right w:val="single" w:sz="4" w:space="0" w:color="auto"/>
            </w:tcBorders>
          </w:tcPr>
          <w:p w14:paraId="19FEF64D" w14:textId="77777777" w:rsidR="00083FDD" w:rsidRDefault="00BA7F51">
            <w:pPr>
              <w:pStyle w:val="TableText"/>
            </w:pPr>
            <w:r>
              <w:t>Property</w:t>
            </w:r>
          </w:p>
        </w:tc>
        <w:tc>
          <w:tcPr>
            <w:tcW w:w="2000" w:type="dxa"/>
            <w:tcBorders>
              <w:top w:val="single" w:sz="4" w:space="0" w:color="auto"/>
              <w:left w:val="single" w:sz="4" w:space="0" w:color="auto"/>
              <w:bottom w:val="double" w:sz="4" w:space="0" w:color="auto"/>
              <w:right w:val="single" w:sz="4" w:space="0" w:color="auto"/>
            </w:tcBorders>
          </w:tcPr>
          <w:p w14:paraId="0C6AB65F" w14:textId="77777777" w:rsidR="00083FDD" w:rsidRDefault="00BA7F51">
            <w:pPr>
              <w:pStyle w:val="TableText"/>
            </w:pPr>
            <w:r>
              <w:t>DataType</w:t>
            </w:r>
          </w:p>
        </w:tc>
        <w:tc>
          <w:tcPr>
            <w:tcW w:w="4126" w:type="dxa"/>
            <w:tcBorders>
              <w:top w:val="single" w:sz="4" w:space="0" w:color="auto"/>
              <w:left w:val="single" w:sz="4" w:space="0" w:color="auto"/>
              <w:bottom w:val="double" w:sz="4" w:space="0" w:color="auto"/>
              <w:right w:val="single" w:sz="4" w:space="0" w:color="auto"/>
            </w:tcBorders>
          </w:tcPr>
          <w:p w14:paraId="237B19AC" w14:textId="77777777" w:rsidR="00083FDD" w:rsidRDefault="00BA7F51">
            <w:pPr>
              <w:pStyle w:val="TableText"/>
            </w:pPr>
            <w:r>
              <w:t>Value</w:t>
            </w:r>
          </w:p>
        </w:tc>
      </w:tr>
      <w:tr w:rsidR="00083FDD" w14:paraId="66C429A3"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0D45825" w14:textId="77777777" w:rsidR="00083FDD" w:rsidRDefault="00BA7F51">
            <w:pPr>
              <w:pStyle w:val="TableText"/>
            </w:pPr>
            <w:r>
              <w:t>NamespaceUri</w:t>
            </w:r>
          </w:p>
        </w:tc>
        <w:tc>
          <w:tcPr>
            <w:tcW w:w="2000" w:type="dxa"/>
            <w:tcBorders>
              <w:top w:val="single" w:sz="4" w:space="0" w:color="auto"/>
              <w:left w:val="single" w:sz="4" w:space="0" w:color="auto"/>
              <w:bottom w:val="single" w:sz="4" w:space="0" w:color="auto"/>
              <w:right w:val="single" w:sz="4" w:space="0" w:color="auto"/>
            </w:tcBorders>
          </w:tcPr>
          <w:p w14:paraId="76AA8E3A" w14:textId="77777777" w:rsidR="00083FDD" w:rsidRDefault="00BA7F51">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58988B59" w14:textId="77777777" w:rsidR="00083FDD" w:rsidRDefault="00BA7F51">
            <w:pPr>
              <w:pStyle w:val="TableText"/>
            </w:pPr>
            <w:r>
              <w:t>http://opcfoundation.org/UA/OpenUSD/</w:t>
            </w:r>
          </w:p>
        </w:tc>
      </w:tr>
      <w:tr w:rsidR="00083FDD" w14:paraId="0E7E3772"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7CA19F8" w14:textId="77777777" w:rsidR="00083FDD" w:rsidRDefault="00BA7F51">
            <w:pPr>
              <w:pStyle w:val="TableText"/>
            </w:pPr>
            <w:r>
              <w:t>NamespaceVersion</w:t>
            </w:r>
          </w:p>
        </w:tc>
        <w:tc>
          <w:tcPr>
            <w:tcW w:w="2000" w:type="dxa"/>
            <w:tcBorders>
              <w:top w:val="single" w:sz="4" w:space="0" w:color="auto"/>
              <w:left w:val="single" w:sz="4" w:space="0" w:color="auto"/>
              <w:bottom w:val="single" w:sz="4" w:space="0" w:color="auto"/>
              <w:right w:val="single" w:sz="4" w:space="0" w:color="auto"/>
            </w:tcBorders>
          </w:tcPr>
          <w:p w14:paraId="330996E9" w14:textId="77777777" w:rsidR="00083FDD" w:rsidRDefault="00BA7F51">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15627D31" w14:textId="77777777" w:rsidR="00083FDD" w:rsidRDefault="00BA7F51">
            <w:pPr>
              <w:pStyle w:val="TableText"/>
            </w:pPr>
            <w:r>
              <w:t>0.6.0</w:t>
            </w:r>
          </w:p>
        </w:tc>
      </w:tr>
      <w:tr w:rsidR="00083FDD" w14:paraId="1B21D31A"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94D4BA2" w14:textId="77777777" w:rsidR="00083FDD" w:rsidRDefault="00BA7F51">
            <w:pPr>
              <w:pStyle w:val="TableText"/>
            </w:pPr>
            <w:r>
              <w:t>NamespacePublicationDate</w:t>
            </w:r>
          </w:p>
        </w:tc>
        <w:tc>
          <w:tcPr>
            <w:tcW w:w="2000" w:type="dxa"/>
            <w:tcBorders>
              <w:top w:val="single" w:sz="4" w:space="0" w:color="auto"/>
              <w:left w:val="single" w:sz="4" w:space="0" w:color="auto"/>
              <w:bottom w:val="single" w:sz="4" w:space="0" w:color="auto"/>
              <w:right w:val="single" w:sz="4" w:space="0" w:color="auto"/>
            </w:tcBorders>
          </w:tcPr>
          <w:p w14:paraId="534F71EA" w14:textId="77777777" w:rsidR="00083FDD" w:rsidRDefault="00BA7F51">
            <w:pPr>
              <w:pStyle w:val="TableText"/>
            </w:pPr>
            <w:r>
              <w:t>DateTime</w:t>
            </w:r>
          </w:p>
        </w:tc>
        <w:tc>
          <w:tcPr>
            <w:tcW w:w="4126" w:type="dxa"/>
            <w:tcBorders>
              <w:top w:val="single" w:sz="4" w:space="0" w:color="auto"/>
              <w:left w:val="single" w:sz="4" w:space="0" w:color="auto"/>
              <w:bottom w:val="single" w:sz="4" w:space="0" w:color="auto"/>
              <w:right w:val="single" w:sz="4" w:space="0" w:color="auto"/>
            </w:tcBorders>
          </w:tcPr>
          <w:p w14:paraId="433DAE0F" w14:textId="77777777" w:rsidR="00083FDD" w:rsidRDefault="00BA7F51">
            <w:pPr>
              <w:pStyle w:val="TableText"/>
            </w:pPr>
            <w:r>
              <w:t>2026-07-31</w:t>
            </w:r>
          </w:p>
        </w:tc>
      </w:tr>
      <w:tr w:rsidR="00083FDD" w14:paraId="7BAC593E"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26A3EA99" w14:textId="77777777" w:rsidR="00083FDD" w:rsidRDefault="00BA7F51">
            <w:pPr>
              <w:pStyle w:val="TableText"/>
            </w:pPr>
            <w:r>
              <w:t>IsNamespaceSubset</w:t>
            </w:r>
          </w:p>
        </w:tc>
        <w:tc>
          <w:tcPr>
            <w:tcW w:w="2000" w:type="dxa"/>
            <w:tcBorders>
              <w:top w:val="single" w:sz="4" w:space="0" w:color="auto"/>
              <w:left w:val="single" w:sz="4" w:space="0" w:color="auto"/>
              <w:bottom w:val="single" w:sz="4" w:space="0" w:color="auto"/>
              <w:right w:val="single" w:sz="4" w:space="0" w:color="auto"/>
            </w:tcBorders>
          </w:tcPr>
          <w:p w14:paraId="5483CC10" w14:textId="77777777" w:rsidR="00083FDD" w:rsidRDefault="00BA7F51">
            <w:pPr>
              <w:pStyle w:val="TableText"/>
            </w:pPr>
            <w:r>
              <w:t>Boolean</w:t>
            </w:r>
          </w:p>
        </w:tc>
        <w:tc>
          <w:tcPr>
            <w:tcW w:w="4126" w:type="dxa"/>
            <w:tcBorders>
              <w:top w:val="single" w:sz="4" w:space="0" w:color="auto"/>
              <w:left w:val="single" w:sz="4" w:space="0" w:color="auto"/>
              <w:bottom w:val="single" w:sz="4" w:space="0" w:color="auto"/>
              <w:right w:val="single" w:sz="4" w:space="0" w:color="auto"/>
            </w:tcBorders>
          </w:tcPr>
          <w:p w14:paraId="400D4470" w14:textId="77777777" w:rsidR="00083FDD" w:rsidRDefault="00BA7F51">
            <w:pPr>
              <w:pStyle w:val="TableText"/>
            </w:pPr>
            <w:r>
              <w:t>False</w:t>
            </w:r>
          </w:p>
        </w:tc>
      </w:tr>
      <w:tr w:rsidR="00083FDD" w14:paraId="1DE8A6B2"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C6DF597" w14:textId="77777777" w:rsidR="00083FDD" w:rsidRDefault="00BA7F51">
            <w:pPr>
              <w:pStyle w:val="TableText"/>
            </w:pPr>
            <w:r>
              <w:t>StaticNodeIdTypes</w:t>
            </w:r>
          </w:p>
        </w:tc>
        <w:tc>
          <w:tcPr>
            <w:tcW w:w="2000" w:type="dxa"/>
            <w:tcBorders>
              <w:top w:val="single" w:sz="4" w:space="0" w:color="auto"/>
              <w:left w:val="single" w:sz="4" w:space="0" w:color="auto"/>
              <w:bottom w:val="single" w:sz="4" w:space="0" w:color="auto"/>
              <w:right w:val="single" w:sz="4" w:space="0" w:color="auto"/>
            </w:tcBorders>
          </w:tcPr>
          <w:p w14:paraId="5578F5ED" w14:textId="77777777" w:rsidR="00083FDD" w:rsidRDefault="00BA7F51">
            <w:pPr>
              <w:pStyle w:val="TableText"/>
            </w:pPr>
            <w:r>
              <w:t>IdType[]</w:t>
            </w:r>
          </w:p>
        </w:tc>
        <w:tc>
          <w:tcPr>
            <w:tcW w:w="4126" w:type="dxa"/>
            <w:tcBorders>
              <w:top w:val="single" w:sz="4" w:space="0" w:color="auto"/>
              <w:left w:val="single" w:sz="4" w:space="0" w:color="auto"/>
              <w:bottom w:val="single" w:sz="4" w:space="0" w:color="auto"/>
              <w:right w:val="single" w:sz="4" w:space="0" w:color="auto"/>
            </w:tcBorders>
          </w:tcPr>
          <w:p w14:paraId="57F1B058" w14:textId="77777777" w:rsidR="00083FDD" w:rsidRDefault="00BA7F51">
            <w:pPr>
              <w:pStyle w:val="TableText"/>
            </w:pPr>
            <w:r>
              <w:t>0 (Numeric)</w:t>
            </w:r>
          </w:p>
        </w:tc>
      </w:tr>
      <w:tr w:rsidR="00083FDD" w14:paraId="014FC838"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A801AB2" w14:textId="77777777" w:rsidR="00083FDD" w:rsidRDefault="00BA7F51">
            <w:pPr>
              <w:pStyle w:val="TableText"/>
            </w:pPr>
            <w:r>
              <w:t>StaticNumericNodeIdRange</w:t>
            </w:r>
          </w:p>
        </w:tc>
        <w:tc>
          <w:tcPr>
            <w:tcW w:w="2000" w:type="dxa"/>
            <w:tcBorders>
              <w:top w:val="single" w:sz="4" w:space="0" w:color="auto"/>
              <w:left w:val="single" w:sz="4" w:space="0" w:color="auto"/>
              <w:bottom w:val="single" w:sz="4" w:space="0" w:color="auto"/>
              <w:right w:val="single" w:sz="4" w:space="0" w:color="auto"/>
            </w:tcBorders>
          </w:tcPr>
          <w:p w14:paraId="084F70E1" w14:textId="77777777" w:rsidR="00083FDD" w:rsidRDefault="00BA7F51">
            <w:pPr>
              <w:pStyle w:val="TableText"/>
            </w:pPr>
            <w:r>
              <w:t>NumericRange[]</w:t>
            </w:r>
          </w:p>
        </w:tc>
        <w:tc>
          <w:tcPr>
            <w:tcW w:w="4126" w:type="dxa"/>
            <w:tcBorders>
              <w:top w:val="single" w:sz="4" w:space="0" w:color="auto"/>
              <w:left w:val="single" w:sz="4" w:space="0" w:color="auto"/>
              <w:bottom w:val="single" w:sz="4" w:space="0" w:color="auto"/>
              <w:right w:val="single" w:sz="4" w:space="0" w:color="auto"/>
            </w:tcBorders>
          </w:tcPr>
          <w:p w14:paraId="493D4FA5" w14:textId="77777777" w:rsidR="00083FDD" w:rsidRDefault="00BA7F51">
            <w:pPr>
              <w:pStyle w:val="TableText"/>
            </w:pPr>
            <w:r>
              <w:t>1001:6075</w:t>
            </w:r>
          </w:p>
        </w:tc>
      </w:tr>
      <w:tr w:rsidR="00083FDD" w14:paraId="6CC0BFBE"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1D97E370" w14:textId="77777777" w:rsidR="00083FDD" w:rsidRDefault="00BA7F51">
            <w:pPr>
              <w:pStyle w:val="TableText"/>
            </w:pPr>
            <w:r>
              <w:t>StaticStringNodeIdPattern</w:t>
            </w:r>
          </w:p>
        </w:tc>
        <w:tc>
          <w:tcPr>
            <w:tcW w:w="2000" w:type="dxa"/>
            <w:tcBorders>
              <w:top w:val="single" w:sz="4" w:space="0" w:color="auto"/>
              <w:left w:val="single" w:sz="4" w:space="0" w:color="auto"/>
              <w:bottom w:val="single" w:sz="4" w:space="0" w:color="auto"/>
              <w:right w:val="single" w:sz="4" w:space="0" w:color="auto"/>
            </w:tcBorders>
          </w:tcPr>
          <w:p w14:paraId="17066237" w14:textId="77777777" w:rsidR="00083FDD" w:rsidRDefault="00BA7F51">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084C30A6" w14:textId="77777777" w:rsidR="00083FDD" w:rsidRDefault="00BA7F51">
            <w:pPr>
              <w:pStyle w:val="TableText"/>
            </w:pPr>
            <w:r>
              <w:t>--</w:t>
            </w:r>
          </w:p>
        </w:tc>
      </w:tr>
    </w:tbl>
    <w:p w14:paraId="32E40B3A" w14:textId="77777777" w:rsidR="00083FDD" w:rsidRDefault="00083FDD">
      <w:pPr>
        <w:pStyle w:val="spacer"/>
      </w:pPr>
    </w:p>
    <w:p w14:paraId="14436C49" w14:textId="77777777" w:rsidR="00083FDD" w:rsidRDefault="00BA7F51">
      <w:pPr>
        <w:pStyle w:val="PARAGRAPH"/>
      </w:pPr>
      <w:r>
        <w:lastRenderedPageBreak/>
        <w:t>The IsNamespaceSubset Property is False because the UANodeSet XML file contains the complete namespace. A Server exposing only a subset sets it to True.</w:t>
      </w:r>
    </w:p>
    <w:p w14:paraId="2EE1EBC5" w14:textId="77777777" w:rsidR="00083FDD" w:rsidRDefault="00BA7F51">
      <w:pPr>
        <w:pStyle w:val="Heading2"/>
      </w:pPr>
      <w:bookmarkStart w:id="405" w:name="_Clause_c10_2"/>
      <w:bookmarkStart w:id="406" w:name="_Ref55114991"/>
      <w:bookmarkStart w:id="407" w:name="_Toc236398601"/>
      <w:r>
        <w:t>Handling of OPC UA namespaces</w:t>
      </w:r>
      <w:bookmarkEnd w:id="405"/>
      <w:bookmarkEnd w:id="406"/>
      <w:bookmarkEnd w:id="407"/>
    </w:p>
    <w:p w14:paraId="1BF4CB94" w14:textId="77777777" w:rsidR="00083FDD" w:rsidRDefault="00BA7F51">
      <w:pPr>
        <w:pStyle w:val="PARAGRAPH"/>
      </w:pPr>
      <w:r>
        <w:t>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1402D8C7" w14:textId="4025E40D" w:rsidR="00083FDD" w:rsidRDefault="00BA7F51">
      <w:pPr>
        <w:pStyle w:val="TABLE-title"/>
      </w:pPr>
      <w:bookmarkStart w:id="408" w:name="_Tab_handling_of_opc_ua_namespaces_tab1"/>
      <w:bookmarkStart w:id="409" w:name="_Toc236398697"/>
      <w:r>
        <w:t xml:space="preserve">Table </w:t>
      </w:r>
      <w:r>
        <w:fldChar w:fldCharType="begin"/>
      </w:r>
      <w:r>
        <w:instrText xml:space="preserve"> SEQ Table \* ARABIC </w:instrText>
      </w:r>
      <w:r>
        <w:fldChar w:fldCharType="separate"/>
      </w:r>
      <w:r w:rsidR="00F106D4">
        <w:rPr>
          <w:noProof/>
        </w:rPr>
        <w:t>51</w:t>
      </w:r>
      <w:r>
        <w:fldChar w:fldCharType="end"/>
      </w:r>
      <w:r>
        <w:t xml:space="preserve"> – Namespaces used in an OpenUSD Server</w:t>
      </w:r>
      <w:bookmarkEnd w:id="408"/>
      <w:bookmarkEnd w:id="40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rsidR="00083FDD" w14:paraId="3988CD18" w14:textId="77777777">
        <w:trPr>
          <w:tblHeader/>
          <w:jc w:val="center"/>
        </w:trPr>
        <w:tc>
          <w:tcPr>
            <w:tcW w:w="3400" w:type="dxa"/>
            <w:tcBorders>
              <w:top w:val="single" w:sz="4" w:space="0" w:color="auto"/>
              <w:left w:val="single" w:sz="4" w:space="0" w:color="auto"/>
              <w:bottom w:val="double" w:sz="4" w:space="0" w:color="auto"/>
              <w:right w:val="single" w:sz="4" w:space="0" w:color="auto"/>
            </w:tcBorders>
          </w:tcPr>
          <w:p w14:paraId="6AE74776" w14:textId="77777777" w:rsidR="00083FDD" w:rsidRDefault="00BA7F51">
            <w:pPr>
              <w:pStyle w:val="TableText"/>
            </w:pPr>
            <w:r>
              <w:t>NamespaceURI</w:t>
            </w:r>
          </w:p>
        </w:tc>
        <w:tc>
          <w:tcPr>
            <w:tcW w:w="5526" w:type="dxa"/>
            <w:tcBorders>
              <w:top w:val="single" w:sz="4" w:space="0" w:color="auto"/>
              <w:left w:val="single" w:sz="4" w:space="0" w:color="auto"/>
              <w:bottom w:val="double" w:sz="4" w:space="0" w:color="auto"/>
              <w:right w:val="single" w:sz="4" w:space="0" w:color="auto"/>
            </w:tcBorders>
          </w:tcPr>
          <w:p w14:paraId="6FBA0BAB" w14:textId="77777777" w:rsidR="00083FDD" w:rsidRDefault="00BA7F51">
            <w:pPr>
              <w:pStyle w:val="TableText"/>
            </w:pPr>
            <w:r>
              <w:t>Description</w:t>
            </w:r>
          </w:p>
        </w:tc>
      </w:tr>
      <w:tr w:rsidR="00083FDD" w14:paraId="5030D47B"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97DE111" w14:textId="77777777" w:rsidR="00083FDD" w:rsidRDefault="00BA7F51">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19C01F40" w14:textId="77777777" w:rsidR="00083FDD" w:rsidRDefault="00BA7F51">
            <w:pPr>
              <w:pStyle w:val="TableText"/>
            </w:pPr>
            <w:r>
              <w:t>Namespace for NodeIds and BrowseNames defined in the OPC UA specification (OPC 10000-3, OPC 10000-5).</w:t>
            </w:r>
          </w:p>
        </w:tc>
      </w:tr>
      <w:tr w:rsidR="00083FDD" w14:paraId="7C544673"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C250236" w14:textId="77777777" w:rsidR="00083FDD" w:rsidRDefault="00BA7F51">
            <w:pPr>
              <w:pStyle w:val="TableText"/>
            </w:pPr>
            <w:r>
              <w:t>Local Server URI</w:t>
            </w:r>
          </w:p>
        </w:tc>
        <w:tc>
          <w:tcPr>
            <w:tcW w:w="5526" w:type="dxa"/>
            <w:tcBorders>
              <w:top w:val="single" w:sz="4" w:space="0" w:color="auto"/>
              <w:left w:val="single" w:sz="4" w:space="0" w:color="auto"/>
              <w:bottom w:val="single" w:sz="4" w:space="0" w:color="auto"/>
              <w:right w:val="single" w:sz="4" w:space="0" w:color="auto"/>
            </w:tcBorders>
          </w:tcPr>
          <w:p w14:paraId="46056183" w14:textId="77777777" w:rsidR="00083FDD" w:rsidRDefault="00BA7F51">
            <w:pPr>
              <w:pStyle w:val="TableText"/>
            </w:pPr>
            <w:r>
              <w:t>Namespace for Nodes defined in the local Server. This namespace shall have index 1.</w:t>
            </w:r>
          </w:p>
        </w:tc>
      </w:tr>
      <w:tr w:rsidR="00083FDD" w14:paraId="481FACD4"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0A014901" w14:textId="77777777" w:rsidR="00083FDD" w:rsidRDefault="00BA7F51">
            <w:pPr>
              <w:pStyle w:val="TableText"/>
            </w:pPr>
            <w:r>
              <w:t>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12D0379C" w14:textId="77777777" w:rsidR="00083FDD" w:rsidRDefault="00BA7F51">
            <w:pPr>
              <w:pStyle w:val="TableText"/>
            </w:pPr>
            <w:r>
              <w:t>Namespace of the RequiredModel that carries the abstract registry base types this document extends.</w:t>
            </w:r>
          </w:p>
        </w:tc>
      </w:tr>
      <w:tr w:rsidR="00083FDD" w14:paraId="02360F05"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FC95756" w14:textId="77777777" w:rsidR="00083FDD" w:rsidRDefault="00BA7F51">
            <w:pPr>
              <w:pStyle w:val="TableText"/>
            </w:pPr>
            <w:r>
              <w:t>http://opcfoundation.org/UA/OpenUSD/</w:t>
            </w:r>
          </w:p>
        </w:tc>
        <w:tc>
          <w:tcPr>
            <w:tcW w:w="5526" w:type="dxa"/>
            <w:tcBorders>
              <w:top w:val="single" w:sz="4" w:space="0" w:color="auto"/>
              <w:left w:val="single" w:sz="4" w:space="0" w:color="auto"/>
              <w:bottom w:val="single" w:sz="4" w:space="0" w:color="auto"/>
              <w:right w:val="single" w:sz="4" w:space="0" w:color="auto"/>
            </w:tcBorders>
          </w:tcPr>
          <w:p w14:paraId="3BD481D4" w14:textId="77777777" w:rsidR="00083FDD" w:rsidRDefault="00BA7F51">
            <w:pPr>
              <w:pStyle w:val="TableText"/>
            </w:pPr>
            <w:r>
              <w:t>Namespace for NodeIds and BrowseNames defined in this document.</w:t>
            </w:r>
          </w:p>
        </w:tc>
      </w:tr>
      <w:tr w:rsidR="00083FDD" w14:paraId="6EEAE9A9"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2922D9AD" w14:textId="77777777" w:rsidR="00083FDD" w:rsidRDefault="00BA7F51">
            <w:pPr>
              <w:pStyle w:val="TableText"/>
            </w:pPr>
            <w:r>
              <w:t>Vendor specific types</w:t>
            </w:r>
          </w:p>
        </w:tc>
        <w:tc>
          <w:tcPr>
            <w:tcW w:w="5526" w:type="dxa"/>
            <w:tcBorders>
              <w:top w:val="single" w:sz="4" w:space="0" w:color="auto"/>
              <w:left w:val="single" w:sz="4" w:space="0" w:color="auto"/>
              <w:bottom w:val="single" w:sz="4" w:space="0" w:color="auto"/>
              <w:right w:val="single" w:sz="4" w:space="0" w:color="auto"/>
            </w:tcBorders>
          </w:tcPr>
          <w:p w14:paraId="406BF398" w14:textId="77777777" w:rsidR="00083FDD" w:rsidRDefault="00BA7F51">
            <w:pPr>
              <w:pStyle w:val="TableText"/>
            </w:pPr>
            <w:r>
              <w:t>A Server may provide vendor-specific types derived from the types defined in this document, in one or more additional namespaces.</w:t>
            </w:r>
          </w:p>
        </w:tc>
      </w:tr>
    </w:tbl>
    <w:p w14:paraId="0F63B53D" w14:textId="77777777" w:rsidR="00083FDD" w:rsidRDefault="00083FDD">
      <w:pPr>
        <w:pStyle w:val="spacer"/>
      </w:pPr>
    </w:p>
    <w:p w14:paraId="5413F9C3" w14:textId="77777777" w:rsidR="00083FDD" w:rsidRDefault="00BA7F51">
      <w:pPr>
        <w:pStyle w:val="PARAGRAPH"/>
      </w:pPr>
      <w:r>
        <w:t>The following table lists the namespaces and their indexes used for BrowseNames in this document. The default namespace of this document is not listed, because every BrowseName without a prefix uses it.</w:t>
      </w:r>
    </w:p>
    <w:p w14:paraId="193A572E" w14:textId="3D4A7D42" w:rsidR="00083FDD" w:rsidRDefault="00BA7F51">
      <w:pPr>
        <w:pStyle w:val="TABLE-title"/>
      </w:pPr>
      <w:bookmarkStart w:id="410" w:name="_Tab_handling_of_opc_ua_namespaces_tab2"/>
      <w:bookmarkStart w:id="411" w:name="_Ref16577438"/>
      <w:bookmarkStart w:id="412" w:name="_Toc236398698"/>
      <w:r>
        <w:t xml:space="preserve">Table </w:t>
      </w:r>
      <w:r>
        <w:fldChar w:fldCharType="begin"/>
      </w:r>
      <w:r>
        <w:instrText xml:space="preserve"> SEQ Table \* ARABIC </w:instrText>
      </w:r>
      <w:r>
        <w:fldChar w:fldCharType="separate"/>
      </w:r>
      <w:r w:rsidR="00F106D4">
        <w:rPr>
          <w:noProof/>
        </w:rPr>
        <w:t>52</w:t>
      </w:r>
      <w:r>
        <w:fldChar w:fldCharType="end"/>
      </w:r>
      <w:r>
        <w:t xml:space="preserve"> – Namespaces used in this document</w:t>
      </w:r>
      <w:bookmarkEnd w:id="410"/>
      <w:bookmarkEnd w:id="411"/>
      <w:bookmarkEnd w:id="41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rsidR="00083FDD" w14:paraId="4512F71A" w14:textId="77777777">
        <w:trPr>
          <w:tblHeader/>
          <w:jc w:val="center"/>
        </w:trPr>
        <w:tc>
          <w:tcPr>
            <w:tcW w:w="3800" w:type="dxa"/>
            <w:tcBorders>
              <w:top w:val="single" w:sz="4" w:space="0" w:color="auto"/>
              <w:left w:val="single" w:sz="4" w:space="0" w:color="auto"/>
              <w:bottom w:val="double" w:sz="4" w:space="0" w:color="auto"/>
              <w:right w:val="single" w:sz="4" w:space="0" w:color="auto"/>
            </w:tcBorders>
          </w:tcPr>
          <w:p w14:paraId="62E1A4F4" w14:textId="77777777" w:rsidR="00083FDD" w:rsidRDefault="00BA7F51">
            <w:pPr>
              <w:pStyle w:val="TableText"/>
            </w:pPr>
            <w:r>
              <w:t>NamespaceURI</w:t>
            </w:r>
          </w:p>
        </w:tc>
        <w:tc>
          <w:tcPr>
            <w:tcW w:w="1600" w:type="dxa"/>
            <w:tcBorders>
              <w:top w:val="single" w:sz="4" w:space="0" w:color="auto"/>
              <w:left w:val="single" w:sz="4" w:space="0" w:color="auto"/>
              <w:bottom w:val="double" w:sz="4" w:space="0" w:color="auto"/>
              <w:right w:val="single" w:sz="4" w:space="0" w:color="auto"/>
            </w:tcBorders>
          </w:tcPr>
          <w:p w14:paraId="5ADCB2EC" w14:textId="77777777" w:rsidR="00083FDD" w:rsidRDefault="00BA7F51">
            <w:pPr>
              <w:pStyle w:val="TableText"/>
            </w:pPr>
            <w:r>
              <w:t>Namespace Index</w:t>
            </w:r>
          </w:p>
        </w:tc>
        <w:tc>
          <w:tcPr>
            <w:tcW w:w="3526" w:type="dxa"/>
            <w:tcBorders>
              <w:top w:val="single" w:sz="4" w:space="0" w:color="auto"/>
              <w:left w:val="single" w:sz="4" w:space="0" w:color="auto"/>
              <w:bottom w:val="double" w:sz="4" w:space="0" w:color="auto"/>
              <w:right w:val="single" w:sz="4" w:space="0" w:color="auto"/>
            </w:tcBorders>
          </w:tcPr>
          <w:p w14:paraId="2083F9D4" w14:textId="77777777" w:rsidR="00083FDD" w:rsidRDefault="00BA7F51">
            <w:pPr>
              <w:pStyle w:val="TableText"/>
            </w:pPr>
            <w:r>
              <w:t>Example</w:t>
            </w:r>
          </w:p>
        </w:tc>
      </w:tr>
      <w:tr w:rsidR="00083FDD" w14:paraId="039E70D9"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18766CD" w14:textId="77777777" w:rsidR="00083FDD" w:rsidRDefault="00BA7F51">
            <w:pPr>
              <w:pStyle w:val="TableText"/>
            </w:pPr>
            <w:r>
              <w:t>http://opcfoundation.org/UA/</w:t>
            </w:r>
          </w:p>
        </w:tc>
        <w:tc>
          <w:tcPr>
            <w:tcW w:w="1600" w:type="dxa"/>
            <w:tcBorders>
              <w:top w:val="single" w:sz="4" w:space="0" w:color="auto"/>
              <w:left w:val="single" w:sz="4" w:space="0" w:color="auto"/>
              <w:bottom w:val="single" w:sz="4" w:space="0" w:color="auto"/>
              <w:right w:val="single" w:sz="4" w:space="0" w:color="auto"/>
            </w:tcBorders>
          </w:tcPr>
          <w:p w14:paraId="7F492928" w14:textId="77777777" w:rsidR="00083FDD" w:rsidRDefault="00BA7F51">
            <w:pPr>
              <w:pStyle w:val="TableText"/>
            </w:pPr>
            <w:r>
              <w:t>0</w:t>
            </w:r>
          </w:p>
        </w:tc>
        <w:tc>
          <w:tcPr>
            <w:tcW w:w="3526" w:type="dxa"/>
            <w:tcBorders>
              <w:top w:val="single" w:sz="4" w:space="0" w:color="auto"/>
              <w:left w:val="single" w:sz="4" w:space="0" w:color="auto"/>
              <w:bottom w:val="single" w:sz="4" w:space="0" w:color="auto"/>
              <w:right w:val="single" w:sz="4" w:space="0" w:color="auto"/>
            </w:tcBorders>
          </w:tcPr>
          <w:p w14:paraId="74535A06" w14:textId="77777777" w:rsidR="00083FDD" w:rsidRDefault="00BA7F51">
            <w:pPr>
              <w:pStyle w:val="TableText"/>
            </w:pPr>
            <w:r>
              <w:t>0:EngineeringUnits</w:t>
            </w:r>
          </w:p>
        </w:tc>
      </w:tr>
      <w:tr w:rsidR="00083FDD" w14:paraId="705BE47C"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5E615CC" w14:textId="77777777" w:rsidR="00083FDD" w:rsidRDefault="00BA7F51">
            <w:pPr>
              <w:pStyle w:val="TableText"/>
            </w:pPr>
            <w:r>
              <w:t>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5B9282F8" w14:textId="77777777" w:rsidR="00083FDD" w:rsidRDefault="00BA7F51">
            <w:pPr>
              <w:pStyle w:val="TableText"/>
            </w:pPr>
            <w:r>
              <w:t>1</w:t>
            </w:r>
          </w:p>
        </w:tc>
        <w:tc>
          <w:tcPr>
            <w:tcW w:w="3526" w:type="dxa"/>
            <w:tcBorders>
              <w:top w:val="single" w:sz="4" w:space="0" w:color="auto"/>
              <w:left w:val="single" w:sz="4" w:space="0" w:color="auto"/>
              <w:bottom w:val="single" w:sz="4" w:space="0" w:color="auto"/>
              <w:right w:val="single" w:sz="4" w:space="0" w:color="auto"/>
            </w:tcBorders>
          </w:tcPr>
          <w:p w14:paraId="3454903D" w14:textId="77777777" w:rsidR="00083FDD" w:rsidRDefault="00BA7F51">
            <w:pPr>
              <w:pStyle w:val="TableText"/>
            </w:pPr>
            <w:r>
              <w:t>1:ResourceType</w:t>
            </w:r>
          </w:p>
        </w:tc>
      </w:tr>
    </w:tbl>
    <w:p w14:paraId="186917D6" w14:textId="77777777" w:rsidR="00083FDD" w:rsidRDefault="00083FDD">
      <w:pPr>
        <w:pStyle w:val="spacer"/>
      </w:pPr>
    </w:p>
    <w:p w14:paraId="2368F17C" w14:textId="77777777" w:rsidR="00083FDD" w:rsidRDefault="00BA7F51">
      <w:pPr>
        <w:pStyle w:val="Heading1"/>
      </w:pPr>
      <w:bookmarkStart w:id="413" w:name="_Clause_c11"/>
      <w:bookmarkStart w:id="414" w:name="_Toc236398602"/>
      <w:r>
        <w:t>Security</w:t>
      </w:r>
      <w:bookmarkEnd w:id="413"/>
      <w:bookmarkEnd w:id="414"/>
    </w:p>
    <w:p w14:paraId="3AFCE8EF" w14:textId="77777777" w:rsidR="00083FDD" w:rsidRDefault="00BA7F51">
      <w:pPr>
        <w:pStyle w:val="ListBullet"/>
        <w:numPr>
          <w:ilvl w:val="0"/>
          <w:numId w:val="21"/>
        </w:numPr>
      </w:pPr>
      <w:r>
        <w:rPr>
          <w:b/>
        </w:rPr>
        <w:t>Endpoint.</w:t>
      </w:r>
      <w:r>
        <w:t xml:space="preserve"> A connector </w:t>
      </w:r>
      <w:r>
        <w:rPr>
          <w:b/>
        </w:rPr>
        <w:t>shall</w:t>
      </w:r>
      <w:r>
        <w:t xml:space="preserve"> use an authenticated, integrity-protected endpoint; the represented model itself carries no secrets. Server certificate trust is required.</w:t>
      </w:r>
    </w:p>
    <w:p w14:paraId="7C2977AC" w14:textId="1AB93486" w:rsidR="00083FDD" w:rsidRDefault="00BA7F51">
      <w:pPr>
        <w:pStyle w:val="ListBullet"/>
        <w:numPr>
          <w:ilvl w:val="0"/>
          <w:numId w:val="21"/>
        </w:numPr>
      </w:pPr>
      <w:r>
        <w:rPr>
          <w:b/>
        </w:rPr>
        <w:t>Authorization.</w:t>
      </w:r>
      <w:r>
        <w:t xml:space="preserve"> Read access to the representation/binding nodes and to the source Variables is governed by normal OPC UA </w:t>
      </w:r>
      <w:r>
        <w:rPr>
          <w:rStyle w:val="VARIABLE"/>
        </w:rPr>
        <w:t>RolePermissions</w:t>
      </w:r>
      <w:r>
        <w:t>/</w:t>
      </w:r>
      <w:r>
        <w:rPr>
          <w:rStyle w:val="VARIABLE"/>
        </w:rPr>
        <w:t>AccessRestrictions</w:t>
      </w:r>
      <w:r>
        <w:t xml:space="preserve">. Telemetry, alarm, and history bindings are read-only over process data and require no write authority. </w:t>
      </w:r>
      <w:r>
        <w:rPr>
          <w:b/>
        </w:rPr>
        <w:t>Command bindings</w:t>
      </w:r>
      <w:r>
        <w:t xml:space="preserve"> (</w:t>
      </w:r>
      <w:r>
        <w:fldChar w:fldCharType="begin"/>
      </w:r>
      <w:r>
        <w:instrText xml:space="preserve"> REF _Clause_c7_8 \r \h </w:instrText>
      </w:r>
      <w:r>
        <w:fldChar w:fldCharType="separate"/>
      </w:r>
      <w:r w:rsidR="00F106D4">
        <w:t>7.8</w:t>
      </w:r>
      <w:r>
        <w:fldChar w:fldCharType="end"/>
      </w:r>
      <w:r>
        <w:t>) require explicit write/</w:t>
      </w:r>
      <w:r>
        <w:rPr>
          <w:rStyle w:val="VARIABLE"/>
        </w:rPr>
        <w:t>Call</w:t>
      </w:r>
      <w:r>
        <w:t xml:space="preserve"> authorization on the target Variable/Method, are disabled by default, and are subject to a single-writer discipline; a connector </w:t>
      </w:r>
      <w:r>
        <w:rPr>
          <w:b/>
        </w:rPr>
        <w:t>shall</w:t>
      </w:r>
      <w:r>
        <w:t xml:space="preserve"> obtain and check the required Role before issuing any command.</w:t>
      </w:r>
    </w:p>
    <w:p w14:paraId="3D502D7C" w14:textId="77777777" w:rsidR="00083FDD" w:rsidRDefault="00BA7F51">
      <w:pPr>
        <w:pStyle w:val="ListBullet"/>
        <w:numPr>
          <w:ilvl w:val="0"/>
          <w:numId w:val="21"/>
        </w:numPr>
      </w:pPr>
      <w:r>
        <w:rPr>
          <w:b/>
        </w:rPr>
        <w:t>Resolver safety &amp; content integrity.</w:t>
      </w:r>
      <w:r>
        <w:t xml:space="preserve"> </w:t>
      </w:r>
      <w:r>
        <w:rPr>
          <w:rStyle w:val="VARIABLE"/>
        </w:rPr>
        <w:t>RootLayerIdentifier</w:t>
      </w:r>
      <w:r>
        <w:t>/</w:t>
      </w:r>
      <w:r>
        <w:rPr>
          <w:rStyle w:val="VARIABLE"/>
        </w:rPr>
        <w:t>ResolvedRootLayerUri</w:t>
      </w:r>
      <w:r>
        <w:t xml:space="preserve"> are server-provided and could point a connector at an arbitrary asset location (an SSRF-class risk). A connector </w:t>
      </w:r>
      <w:r>
        <w:rPr>
          <w:b/>
        </w:rPr>
        <w:t>shall</w:t>
      </w:r>
      <w:r>
        <w:t xml:space="preserve"> apply a scheme/root </w:t>
      </w:r>
      <w:r>
        <w:rPr>
          <w:b/>
        </w:rPr>
        <w:t>allowlist</w:t>
      </w:r>
      <w:r>
        <w:t xml:space="preserve"> and a trusted resolver-context policy, and </w:t>
      </w:r>
      <w:r>
        <w:rPr>
          <w:b/>
        </w:rPr>
        <w:t>shall</w:t>
      </w:r>
      <w:r>
        <w:t xml:space="preserve"> impose resource limits on stage open/asset resolution. When </w:t>
      </w:r>
      <w:r>
        <w:rPr>
          <w:rStyle w:val="VARIABLE"/>
        </w:rPr>
        <w:t>RootLayerDigest</w:t>
      </w:r>
      <w:r>
        <w:t xml:space="preserve"> is present, the connector </w:t>
      </w:r>
      <w:r>
        <w:rPr>
          <w:b/>
        </w:rPr>
        <w:t>shall</w:t>
      </w:r>
      <w:r>
        <w:t xml:space="preserve"> verify the resolved layer against it before composing the stage and </w:t>
      </w:r>
      <w:r>
        <w:rPr>
          <w:b/>
        </w:rPr>
        <w:t>shall</w:t>
      </w:r>
      <w:r>
        <w:t xml:space="preserve"> refuse a mismatch; when </w:t>
      </w:r>
      <w:r>
        <w:rPr>
          <w:rStyle w:val="VARIABLE"/>
        </w:rPr>
        <w:t>Signature</w:t>
      </w:r>
      <w:r>
        <w:t>/</w:t>
      </w:r>
      <w:r>
        <w:rPr>
          <w:rStyle w:val="VARIABLE"/>
        </w:rPr>
        <w:t>ProvenanceUri</w:t>
      </w:r>
      <w:r>
        <w:t xml:space="preserve"> are present, provenance </w:t>
      </w:r>
      <w:r>
        <w:rPr>
          <w:b/>
        </w:rPr>
        <w:t>should</w:t>
      </w:r>
      <w:r>
        <w:t xml:space="preserve"> be verified against a trusted policy (the Twin BOM anchor, §C.2).</w:t>
      </w:r>
    </w:p>
    <w:p w14:paraId="416A7F3D" w14:textId="77777777" w:rsidR="00083FDD" w:rsidRDefault="00BA7F51">
      <w:pPr>
        <w:pStyle w:val="ListBullet"/>
        <w:numPr>
          <w:ilvl w:val="0"/>
          <w:numId w:val="21"/>
        </w:numPr>
      </w:pPr>
      <w:r>
        <w:rPr>
          <w:b/>
        </w:rPr>
        <w:t>Served asset safety.</w:t>
      </w:r>
      <w:r>
        <w:t xml:space="preserve"> Asset delivery reads require the same authenticated and authorized OPC UA Session as the representation model; a server </w:t>
      </w:r>
      <w:r>
        <w:rPr>
          <w:b/>
        </w:rPr>
        <w:t>shall</w:t>
      </w:r>
      <w:r>
        <w:t xml:space="preserve"> enforce </w:t>
      </w:r>
      <w:r>
        <w:rPr>
          <w:rStyle w:val="VARIABLE"/>
        </w:rPr>
        <w:t>RolePermissions</w:t>
      </w:r>
      <w:r>
        <w:t>/</w:t>
      </w:r>
      <w:r>
        <w:rPr>
          <w:rStyle w:val="VARIABLE"/>
        </w:rPr>
        <w:t>AccessRestrictions</w:t>
      </w:r>
      <w:r>
        <w:t xml:space="preserve"> on </w:t>
      </w:r>
      <w:r>
        <w:rPr>
          <w:rStyle w:val="VARIABLE"/>
        </w:rPr>
        <w:t>Assets</w:t>
      </w:r>
      <w:r>
        <w:t xml:space="preserve"> and the asset </w:t>
      </w:r>
      <w:r>
        <w:rPr>
          <w:rStyle w:val="VARIABLE"/>
        </w:rPr>
        <w:t>FileType</w:t>
      </w:r>
      <w:r>
        <w:t xml:space="preserve"> nodes, bound total served size, and bound concurrent file handles per session. A connector </w:t>
      </w:r>
      <w:r>
        <w:rPr>
          <w:b/>
        </w:rPr>
        <w:t>shall</w:t>
      </w:r>
      <w:r>
        <w:t xml:space="preserve"> treat every served </w:t>
      </w:r>
      <w:r>
        <w:rPr>
          <w:rStyle w:val="VARIABLE"/>
        </w:rPr>
        <w:t>AssetIdentifier</w:t>
      </w:r>
      <w:r>
        <w:t xml:space="preserve"> as untrusted input: reject absolute paths, drive-qualified </w:t>
      </w:r>
      <w:r>
        <w:lastRenderedPageBreak/>
        <w:t>paths, parent traversal, empty segments, and platform-reserved names before writing to a local cache, and write only under a connector-controlled cache root.</w:t>
      </w:r>
    </w:p>
    <w:p w14:paraId="5FE15D38" w14:textId="77777777" w:rsidR="00083FDD" w:rsidRDefault="00BA7F51">
      <w:pPr>
        <w:pStyle w:val="ListBullet"/>
        <w:numPr>
          <w:ilvl w:val="0"/>
          <w:numId w:val="21"/>
        </w:numPr>
      </w:pPr>
      <w:r>
        <w:rPr>
          <w:b/>
        </w:rPr>
        <w:t>Writer ownership.</w:t>
      </w:r>
      <w:r>
        <w:t xml:space="preserve"> When authoring into a shared USD/Nucleus layer, a </w:t>
      </w:r>
      <w:r>
        <w:rPr>
          <w:b/>
        </w:rPr>
        <w:t>single-writer</w:t>
      </w:r>
      <w:r>
        <w:t xml:space="preserve"> discipline is required; no secrets (keys, tokens, Nucleus/broker credentials) are stored in the NodeSet or in USD metadata.</w:t>
      </w:r>
    </w:p>
    <w:p w14:paraId="4AC1323A" w14:textId="76AB9FC4" w:rsidR="00F95EC5" w:rsidRPr="00EC120D" w:rsidRDefault="00F95EC5" w:rsidP="00F95EC5">
      <w:pPr>
        <w:pStyle w:val="ANNEXtitle"/>
      </w:pPr>
      <w:r w:rsidRPr="00EC120D">
        <w:lastRenderedPageBreak/>
        <w:br/>
      </w:r>
      <w:bookmarkStart w:id="415" w:name="_Toc355080571"/>
      <w:bookmarkStart w:id="416" w:name="_Toc358798318"/>
      <w:bookmarkStart w:id="417" w:name="_Toc358802876"/>
      <w:bookmarkStart w:id="418" w:name="_Toc358803017"/>
      <w:bookmarkStart w:id="419" w:name="_Toc359335763"/>
      <w:bookmarkStart w:id="420" w:name="_Ref37835123"/>
      <w:bookmarkStart w:id="421" w:name="_Toc184117011"/>
      <w:bookmarkStart w:id="422" w:name="_Toc236398603"/>
      <w:r w:rsidRPr="00EC120D">
        <w:rPr>
          <w:b w:val="0"/>
        </w:rPr>
        <w:t>(normative)</w:t>
      </w:r>
      <w:r w:rsidR="00153F7F" w:rsidRPr="00EC120D">
        <w:rPr>
          <w:b w:val="0"/>
        </w:rPr>
        <w:t xml:space="preserve"> </w:t>
      </w:r>
      <w:r w:rsidR="00546837" w:rsidRPr="00EC120D">
        <w:rPr>
          <w:b w:val="0"/>
        </w:rPr>
        <w:br/>
      </w:r>
      <w:r w:rsidRPr="00EC120D">
        <w:rPr>
          <w:b w:val="0"/>
        </w:rPr>
        <w:br/>
      </w:r>
      <w:bookmarkEnd w:id="415"/>
      <w:bookmarkEnd w:id="416"/>
      <w:bookmarkEnd w:id="417"/>
      <w:bookmarkEnd w:id="418"/>
      <w:bookmarkEnd w:id="419"/>
      <w:r w:rsidR="006235B1" w:rsidRPr="00EC120D">
        <w:rPr>
          <w:color w:val="FF0000"/>
        </w:rPr>
        <w:t>OpenUSD</w:t>
      </w:r>
      <w:r w:rsidR="006235B1" w:rsidRPr="00EC120D">
        <w:t xml:space="preserve"> namespace and mappings</w:t>
      </w:r>
      <w:bookmarkEnd w:id="420"/>
      <w:bookmarkEnd w:id="421"/>
      <w:bookmarkEnd w:id="422"/>
    </w:p>
    <w:p w14:paraId="70B0B150" w14:textId="0224F181" w:rsidR="00F95EC5" w:rsidRPr="00EC120D" w:rsidRDefault="003E3B96" w:rsidP="00F95EC5">
      <w:pPr>
        <w:pStyle w:val="ANNEX-heading1"/>
      </w:pPr>
      <w:bookmarkStart w:id="423" w:name="_Toc442691956"/>
      <w:bookmarkStart w:id="424" w:name="_Toc29912017"/>
      <w:bookmarkStart w:id="425" w:name="_Toc184117012"/>
      <w:bookmarkStart w:id="426" w:name="_Hlk127250868"/>
      <w:bookmarkStart w:id="427" w:name="_Toc236398604"/>
      <w:r>
        <w:t>NodeSet</w:t>
      </w:r>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OpenUSD</w:t>
      </w:r>
      <w:r w:rsidR="006235B1" w:rsidRPr="00EC120D">
        <w:t xml:space="preserve"> Information Model</w:t>
      </w:r>
      <w:bookmarkEnd w:id="423"/>
      <w:bookmarkEnd w:id="424"/>
      <w:bookmarkEnd w:id="425"/>
      <w:bookmarkEnd w:id="427"/>
    </w:p>
    <w:p w14:paraId="28AAC82D" w14:textId="77777777" w:rsidR="00324AC6" w:rsidRPr="00EC120D" w:rsidRDefault="00324AC6" w:rsidP="00324AC6">
      <w:pPr>
        <w:pStyle w:val="spacer"/>
      </w:pPr>
    </w:p>
    <w:p w14:paraId="1DA69E48" w14:textId="2557F5BB"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r w:rsidRPr="00A3257D">
        <w:rPr>
          <w:i/>
          <w:iCs/>
          <w:color w:val="CC3300"/>
        </w:rPr>
        <w:t>NodeSet</w:t>
      </w:r>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F106D4" w:rsidRPr="00F106D4">
        <w:rPr>
          <w:color w:val="CC3300"/>
        </w:rPr>
        <w:t>OPC 10000-6,</w:t>
      </w:r>
      <w:r w:rsidR="00F106D4">
        <w:t xml:space="preserve"> OPC Unified Architecture - Part 6: Mappings</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r w:rsidRPr="00BE6A6F">
        <w:rPr>
          <w:i/>
          <w:iCs/>
          <w:color w:val="CC3300"/>
          <w:lang w:eastAsia="ja-JP"/>
        </w:rPr>
        <w:t>NamespaceUri</w:t>
      </w:r>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r w:rsidRPr="00BE6A6F">
        <w:rPr>
          <w:i/>
          <w:iCs/>
          <w:color w:val="CC3300"/>
          <w:lang w:eastAsia="ja-JP"/>
        </w:rPr>
        <w:t>NamespaceUri</w:t>
      </w:r>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://opcfoundation.org/UA/OpenUSD/</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t>tag:opcfoundation.org,yyyy-MM:UA:OpenUSD</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15CECBF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OpenUSD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F106D4">
        <w:rPr>
          <w:color w:val="CC3300"/>
          <w:lang w:eastAsia="ja-JP"/>
        </w:rPr>
        <w:t>9</w:t>
      </w:r>
      <w:r w:rsidRPr="004C388A">
        <w:rPr>
          <w:color w:val="CC3300"/>
          <w:lang w:eastAsia="ja-JP"/>
        </w:rPr>
        <w:fldChar w:fldCharType="end"/>
      </w:r>
      <w:r>
        <w:rPr>
          <w:color w:val="CC3300"/>
          <w:lang w:eastAsia="ja-JP"/>
        </w:rPr>
        <w:t xml:space="preserve"> and yyyy-MM is the date when the </w:t>
      </w:r>
      <w:r w:rsidRPr="00BE6A6F">
        <w:rPr>
          <w:i/>
          <w:iCs/>
          <w:color w:val="CC3300"/>
          <w:lang w:eastAsia="ja-JP"/>
        </w:rPr>
        <w:t>NamespaceUri</w:t>
      </w:r>
      <w:r>
        <w:rPr>
          <w:color w:val="CC3300"/>
          <w:lang w:eastAsia="ja-JP"/>
        </w:rPr>
        <w:t xml:space="preserve"> was first published. </w:t>
      </w:r>
      <w:r w:rsidRPr="00BE6A6F">
        <w:rPr>
          <w:i/>
          <w:iCs/>
          <w:color w:val="CC3300"/>
          <w:lang w:eastAsia="ja-JP"/>
        </w:rPr>
        <w:t>NamespaceUris</w:t>
      </w:r>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r w:rsidR="00FD06E3" w:rsidRPr="002501E5">
        <w:rPr>
          <w:i/>
          <w:iCs/>
          <w:color w:val="CC3300"/>
          <w:lang w:eastAsia="ja-JP"/>
        </w:rPr>
        <w:t>PublicationDate</w:t>
      </w:r>
      <w:r w:rsidR="00FD06E3">
        <w:rPr>
          <w:color w:val="CC3300"/>
          <w:lang w:eastAsia="ja-JP"/>
        </w:rPr>
        <w:t xml:space="preserve"> for the </w:t>
      </w:r>
      <w:r w:rsidR="00FD06E3" w:rsidRPr="002501E5">
        <w:rPr>
          <w:i/>
          <w:iCs/>
          <w:color w:val="CC3300"/>
          <w:lang w:eastAsia="ja-JP"/>
        </w:rPr>
        <w:t>NodeSet</w:t>
      </w:r>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r w:rsidRPr="00BE6A6F">
        <w:rPr>
          <w:i/>
          <w:iCs/>
          <w:color w:val="CC3300"/>
          <w:lang w:eastAsia="ja-JP"/>
        </w:rPr>
        <w:t>NamespaceUri</w:t>
      </w:r>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013C81FB"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73" w:history="1">
        <w:r w:rsidRPr="00621FAB">
          <w:rPr>
            <w:color w:val="0033CC"/>
            <w:sz w:val="18"/>
            <w:szCs w:val="18"/>
            <w:lang w:eastAsia="ja-JP"/>
          </w:rPr>
          <w:t>https://reference.opcfoundation.org/nodesets?u=http://opcfoundation.org/UA/OpenUSD/</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OpenUSD</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OpenUSD</w:t>
      </w:r>
      <w:r w:rsidRPr="00EC3C71">
        <w:t>/</w:t>
      </w:r>
    </w:p>
    <w:p w14:paraId="7568F3A8" w14:textId="548D5AC7" w:rsidR="00D52069" w:rsidRPr="00D52069" w:rsidRDefault="00D52069" w:rsidP="00276B3D">
      <w:pPr>
        <w:pStyle w:val="PARAGRAPH"/>
        <w:spacing w:before="240"/>
        <w:rPr>
          <w:lang w:val="en-CA"/>
        </w:rPr>
      </w:pPr>
      <w:r w:rsidRPr="00D52069">
        <w:rPr>
          <w:lang w:val="en-CA"/>
        </w:rPr>
        <w:t xml:space="preserve">Documentation for the NamespaceUri can be </w:t>
      </w:r>
      <w:r w:rsidR="00FD06E3" w:rsidRPr="00D52069">
        <w:rPr>
          <w:lang w:val="en-CA"/>
        </w:rPr>
        <w:t xml:space="preserve">found </w:t>
      </w:r>
      <w:hyperlink r:id="rId74"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In the hyperlink, the http://opcfoundation.org/UA/OpenUSD/ has to be replaced with the concrete URI for this specification.</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r w:rsidR="004A5454" w:rsidRPr="005129C9">
        <w:rPr>
          <w:i/>
          <w:iCs/>
        </w:rPr>
        <w:t>NodeSet</w:t>
      </w:r>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http://opcfoundation.org/UA/OpenUSD/</w:t>
      </w:r>
      <w:r w:rsidRPr="007E383D">
        <w:t>&amp;v=</w:t>
      </w:r>
      <w:r w:rsidRPr="00621FAB">
        <w:rPr>
          <w:color w:val="FF0000"/>
        </w:rPr>
        <w:t>0.6.0</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r w:rsidR="004A5454" w:rsidRPr="005129C9">
        <w:rPr>
          <w:i/>
          <w:iCs/>
        </w:rPr>
        <w:t>NodeSet</w:t>
      </w:r>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http://opcfoundation.org/UA/OpenUSD/</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http://opcfoundation.org/UA/OpenUSD/ is the NamespaceUri for the Information Model.</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174988F7"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0.6.0 is the string in the </w:t>
      </w:r>
      <w:r w:rsidRPr="00FD06E3">
        <w:rPr>
          <w:i/>
          <w:iCs/>
          <w:color w:val="CC3300"/>
          <w:lang w:eastAsia="ja-JP"/>
        </w:rPr>
        <w:t>NamespaceVersion</w:t>
      </w:r>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F106D4">
        <w:rPr>
          <w:color w:val="CC3300"/>
          <w:lang w:eastAsia="ja-JP"/>
        </w:rPr>
        <w:t>10.1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r w:rsidRPr="00FD06E3">
        <w:rPr>
          <w:i/>
          <w:iCs/>
          <w:color w:val="CC3300"/>
          <w:lang w:eastAsia="ja-JP"/>
        </w:rPr>
        <w:t>NodeSet</w:t>
      </w:r>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OpenUSD</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http://opcfoundation.org/UA/OpenUSD/</w:t>
      </w:r>
      <w:r w:rsidRPr="007E383D">
        <w:t>&amp;v=</w:t>
      </w:r>
      <w:r w:rsidRPr="00621FAB">
        <w:rPr>
          <w:color w:val="FF0000"/>
        </w:rPr>
        <w:t>0.6.0</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t>https://reference.opcfoundation.org/nodesets/?u=</w:t>
      </w:r>
      <w:r w:rsidRPr="00621FAB">
        <w:rPr>
          <w:rFonts w:eastAsia="平成明朝"/>
          <w:color w:val="FF0000"/>
        </w:rPr>
        <w:t>http://opcfoundation.org/UA/OpenUSD/</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t>Supplementary files</w:t>
      </w:r>
      <w:r w:rsidR="00F35B5C">
        <w:rPr>
          <w:color w:val="CC3300"/>
          <w:u w:val="single"/>
        </w:rPr>
        <w:t xml:space="preserve"> should be provided when appropriate (i.e., IRDI NodeSets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r w:rsidRPr="004C388A">
        <w:rPr>
          <w:b/>
          <w:color w:val="CC3300"/>
        </w:rPr>
        <w:t>NodeIds</w:t>
      </w:r>
      <w:r w:rsidRPr="004C388A">
        <w:rPr>
          <w:color w:val="CC3300"/>
        </w:rPr>
        <w:t xml:space="preserve">: </w:t>
      </w:r>
      <w:r w:rsidRPr="004C388A">
        <w:rPr>
          <w:color w:val="CC3300"/>
        </w:rPr>
        <w:tab/>
      </w:r>
      <w:r w:rsidRPr="00621FAB">
        <w:rPr>
          <w:rFonts w:eastAsia="平成明朝"/>
          <w:color w:val="0033CC"/>
          <w:sz w:val="18"/>
          <w:szCs w:val="18"/>
          <w:lang w:eastAsia="ja-JP"/>
        </w:rPr>
        <w:t>Opc.Ua.OpenUSD.NodeIds.csv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r w:rsidRPr="004C388A">
        <w:rPr>
          <w:b/>
          <w:color w:val="CC3300"/>
        </w:rPr>
        <w:t>NodeSet</w:t>
      </w:r>
      <w:r w:rsidRPr="004C388A">
        <w:rPr>
          <w:color w:val="CC3300"/>
        </w:rPr>
        <w:t xml:space="preserve">: </w:t>
      </w:r>
      <w:r w:rsidRPr="004C388A">
        <w:rPr>
          <w:color w:val="CC3300"/>
        </w:rPr>
        <w:tab/>
      </w:r>
      <w:r w:rsidRPr="00621FAB">
        <w:rPr>
          <w:rFonts w:eastAsia="平成明朝"/>
          <w:color w:val="0033CC"/>
          <w:sz w:val="18"/>
          <w:szCs w:val="18"/>
          <w:lang w:eastAsia="ja-JP"/>
        </w:rPr>
        <w:t>Opc.Ua.OpenUSD.NodeSet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When DataTypes are defined in the NodeSet</w:t>
      </w:r>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Opc.ua.OpenUSD.Types.xsd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XML schema for the DataTypes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Opc.ua.OpenUSD.Types.bsd</w:t>
      </w:r>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OPC Binary schema for the DataTypes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 xml:space="preserve">In case there is the need to reference individual files the following </w:t>
      </w:r>
      <w:r w:rsidRPr="00621FAB">
        <w:rPr>
          <w:color w:val="CC3300"/>
          <w:u w:val="single"/>
          <w:lang w:val="en-DE"/>
        </w:rPr>
        <w:t>syntax</w:t>
      </w:r>
      <w:r w:rsidRPr="00256631">
        <w:rPr>
          <w:color w:val="CC3300"/>
          <w:u w:val="single"/>
          <w:lang w:val="en-DE"/>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val="en-DE" w:eastAsia="ja-JP"/>
        </w:rPr>
      </w:pPr>
      <w:r w:rsidRPr="007B4708">
        <w:rPr>
          <w:rFonts w:eastAsia="平成明朝"/>
          <w:color w:val="0033CC"/>
          <w:sz w:val="18"/>
          <w:szCs w:val="18"/>
          <w:lang w:val="en-DE" w:eastAsia="ja-JP"/>
        </w:rPr>
        <w:t>https://reference.opcfoundation.org/files/&lt;file&gt;?u=&lt;namespaceUri&gt;&amp;v=&lt;version&gt;</w:t>
      </w:r>
      <w:r w:rsidRPr="007B4708">
        <w:rPr>
          <w:rFonts w:eastAsia="平成明朝"/>
          <w:color w:val="0033CC"/>
          <w:sz w:val="18"/>
          <w:szCs w:val="18"/>
          <w:lang w:val="en-DE" w:eastAsia="ja-JP"/>
        </w:rPr>
        <w:br/>
        <w:t>https://reference.opcfoundation.org/files/</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file&gt;?u=</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p>
    <w:p w14:paraId="5A27D5A9" w14:textId="77777777" w:rsidR="00256631" w:rsidRPr="00256631" w:rsidRDefault="00256631" w:rsidP="00256631">
      <w:pPr>
        <w:pStyle w:val="spacer"/>
        <w:rPr>
          <w:rFonts w:eastAsia="平成明朝"/>
          <w:lang w:val="en-DE"/>
        </w:rPr>
      </w:pPr>
    </w:p>
    <w:p w14:paraId="453C9667" w14:textId="77777777" w:rsidR="00256631" w:rsidRPr="00256631" w:rsidRDefault="00256631" w:rsidP="00256631">
      <w:pPr>
        <w:pStyle w:val="spacer"/>
        <w:rPr>
          <w:lang w:val="en-DE"/>
        </w:rPr>
      </w:pPr>
    </w:p>
    <w:bookmarkEnd w:id="426"/>
    <w:p w14:paraId="53581804" w14:textId="77777777" w:rsidR="00582B14" w:rsidRPr="00256631" w:rsidRDefault="00582B14" w:rsidP="00BE6A6F">
      <w:pPr>
        <w:pStyle w:val="spacer"/>
        <w:rPr>
          <w:lang w:val="en-DE"/>
        </w:rPr>
      </w:pPr>
    </w:p>
    <w:p w14:paraId="6E95DA3D" w14:textId="5F00863D" w:rsidR="00D83AA6" w:rsidRPr="00EC120D" w:rsidRDefault="00D83AA6" w:rsidP="00D83AA6">
      <w:pPr>
        <w:pStyle w:val="ANNEX-heading1"/>
      </w:pPr>
      <w:bookmarkStart w:id="428" w:name="_Toc217732200"/>
      <w:bookmarkStart w:id="429" w:name="_Toc217789981"/>
      <w:bookmarkStart w:id="430" w:name="_Toc217732201"/>
      <w:bookmarkStart w:id="431" w:name="_Toc217789982"/>
      <w:bookmarkStart w:id="432" w:name="_Toc217732203"/>
      <w:bookmarkStart w:id="433" w:name="_Toc217789984"/>
      <w:bookmarkStart w:id="434" w:name="_Toc184117013"/>
      <w:bookmarkStart w:id="435" w:name="_Toc236398605"/>
      <w:bookmarkEnd w:id="428"/>
      <w:bookmarkEnd w:id="429"/>
      <w:bookmarkEnd w:id="430"/>
      <w:bookmarkEnd w:id="431"/>
      <w:bookmarkEnd w:id="432"/>
      <w:bookmarkEnd w:id="433"/>
      <w:r w:rsidRPr="00EC120D">
        <w:t>Capability identifier</w:t>
      </w:r>
      <w:bookmarkEnd w:id="434"/>
      <w:bookmarkEnd w:id="435"/>
    </w:p>
    <w:p w14:paraId="0D3974F6" w14:textId="0BF1905D"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436" w:name="OLE_LINK16"/>
      <w:bookmarkStart w:id="437" w:name="OLE_LINK17"/>
      <w:bookmarkStart w:id="438" w:name="OLE_LINK18"/>
      <w:r w:rsidRPr="00EC120D">
        <w:rPr>
          <w:i/>
          <w:color w:val="CC3300"/>
        </w:rPr>
        <w:t>ServerCapabilityIdentifiers</w:t>
      </w:r>
      <w:r w:rsidRPr="00EC120D">
        <w:rPr>
          <w:color w:val="CC3300"/>
        </w:rPr>
        <w:t xml:space="preserve"> </w:t>
      </w:r>
      <w:bookmarkEnd w:id="436"/>
      <w:bookmarkEnd w:id="437"/>
      <w:bookmarkEnd w:id="438"/>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F106D4">
        <w:t>OPC 10000-12, OPC Unified Architecture - Part 12: Discovery and Global Services</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which are likely to be useful during the discovery process. The identifiers shall be short because of length restrictions for fields used in the mDNS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0F942727"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OpenUSD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F106D4">
        <w:rPr>
          <w:color w:val="CC3300"/>
        </w:rPr>
        <w:t>9</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OpenUSD</w:t>
      </w:r>
    </w:p>
    <w:p w14:paraId="6204D615" w14:textId="77777777" w:rsidR="00D83AA6" w:rsidRPr="004C388A" w:rsidRDefault="00D83AA6" w:rsidP="00FC03D7">
      <w:pPr>
        <w:pStyle w:val="PARAGRAPH"/>
        <w:spacing w:before="0"/>
        <w:rPr>
          <w:rStyle w:val="Hyperlink"/>
          <w:sz w:val="16"/>
        </w:rPr>
      </w:pPr>
    </w:p>
    <w:p w14:paraId="2AFE4675" w14:textId="77777777" w:rsidR="00083FDD" w:rsidRDefault="00BA7F51">
      <w:pPr>
        <w:pStyle w:val="ANNEX-heading1"/>
      </w:pPr>
      <w:bookmarkStart w:id="439" w:name="_Toc236398606"/>
      <w:r>
        <w:t>Node reference</w:t>
      </w:r>
      <w:bookmarkEnd w:id="439"/>
    </w:p>
    <w:p w14:paraId="117F3D45" w14:textId="77777777" w:rsidR="00083FDD" w:rsidRDefault="00BA7F51">
      <w:pPr>
        <w:pStyle w:val="PARAGRAPH"/>
      </w:pPr>
      <w:r>
        <w:t>The following table lists every Node this document defines, with the provisional NodeId assigned by the generator. It is generated from the UANodeSet and is informative for navigation; the UANodeSet is authoritative.</w:t>
      </w:r>
    </w:p>
    <w:p w14:paraId="38A32619" w14:textId="32430107" w:rsidR="00083FDD" w:rsidRDefault="00BA7F51">
      <w:pPr>
        <w:pStyle w:val="TABLE-title"/>
      </w:pPr>
      <w:bookmarkStart w:id="440" w:name="_Tab_annex_a_nodes"/>
      <w:bookmarkStart w:id="441" w:name="_Toc236398699"/>
      <w:r>
        <w:lastRenderedPageBreak/>
        <w:t xml:space="preserve">Table </w:t>
      </w:r>
      <w:r>
        <w:fldChar w:fldCharType="begin"/>
      </w:r>
      <w:r>
        <w:instrText xml:space="preserve"> SEQ Table \* ARABIC </w:instrText>
      </w:r>
      <w:r>
        <w:fldChar w:fldCharType="separate"/>
      </w:r>
      <w:r w:rsidR="00F106D4">
        <w:rPr>
          <w:noProof/>
        </w:rPr>
        <w:t>53</w:t>
      </w:r>
      <w:r>
        <w:fldChar w:fldCharType="end"/>
      </w:r>
      <w:r>
        <w:t xml:space="preserve"> – Nodes defined by this document</w:t>
      </w:r>
      <w:bookmarkEnd w:id="440"/>
      <w:bookmarkEnd w:id="44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00"/>
        <w:gridCol w:w="2600"/>
        <w:gridCol w:w="1400"/>
        <w:gridCol w:w="3426"/>
      </w:tblGrid>
      <w:tr w:rsidR="00083FDD" w14:paraId="105956F8" w14:textId="77777777">
        <w:trPr>
          <w:tblHeader/>
          <w:jc w:val="center"/>
        </w:trPr>
        <w:tc>
          <w:tcPr>
            <w:tcW w:w="1500" w:type="dxa"/>
            <w:tcBorders>
              <w:top w:val="single" w:sz="4" w:space="0" w:color="auto"/>
              <w:left w:val="single" w:sz="4" w:space="0" w:color="auto"/>
              <w:bottom w:val="double" w:sz="4" w:space="0" w:color="auto"/>
              <w:right w:val="single" w:sz="4" w:space="0" w:color="auto"/>
            </w:tcBorders>
          </w:tcPr>
          <w:p w14:paraId="39FBA275" w14:textId="77777777" w:rsidR="00083FDD" w:rsidRDefault="00BA7F51">
            <w:pPr>
              <w:pStyle w:val="TableText"/>
            </w:pPr>
            <w:r>
              <w:rPr>
                <w:b/>
              </w:rPr>
              <w:lastRenderedPageBreak/>
              <w:t>NodeId</w:t>
            </w:r>
          </w:p>
        </w:tc>
        <w:tc>
          <w:tcPr>
            <w:tcW w:w="2600" w:type="dxa"/>
            <w:tcBorders>
              <w:top w:val="single" w:sz="4" w:space="0" w:color="auto"/>
              <w:left w:val="single" w:sz="4" w:space="0" w:color="auto"/>
              <w:bottom w:val="double" w:sz="4" w:space="0" w:color="auto"/>
              <w:right w:val="single" w:sz="4" w:space="0" w:color="auto"/>
            </w:tcBorders>
          </w:tcPr>
          <w:p w14:paraId="62FE8FBE" w14:textId="77777777" w:rsidR="00083FDD" w:rsidRDefault="00BA7F51">
            <w:pPr>
              <w:pStyle w:val="TableText"/>
            </w:pPr>
            <w:r>
              <w:rPr>
                <w:b/>
              </w:rPr>
              <w:t>BrowseName</w:t>
            </w:r>
          </w:p>
        </w:tc>
        <w:tc>
          <w:tcPr>
            <w:tcW w:w="1400" w:type="dxa"/>
            <w:tcBorders>
              <w:top w:val="single" w:sz="4" w:space="0" w:color="auto"/>
              <w:left w:val="single" w:sz="4" w:space="0" w:color="auto"/>
              <w:bottom w:val="double" w:sz="4" w:space="0" w:color="auto"/>
              <w:right w:val="single" w:sz="4" w:space="0" w:color="auto"/>
            </w:tcBorders>
          </w:tcPr>
          <w:p w14:paraId="2B83244B" w14:textId="77777777" w:rsidR="00083FDD" w:rsidRDefault="00BA7F51">
            <w:pPr>
              <w:pStyle w:val="TableText"/>
            </w:pPr>
            <w:r>
              <w:rPr>
                <w:b/>
              </w:rPr>
              <w:t>NodeClass</w:t>
            </w:r>
          </w:p>
        </w:tc>
        <w:tc>
          <w:tcPr>
            <w:tcW w:w="3426" w:type="dxa"/>
            <w:tcBorders>
              <w:top w:val="single" w:sz="4" w:space="0" w:color="auto"/>
              <w:left w:val="single" w:sz="4" w:space="0" w:color="auto"/>
              <w:bottom w:val="double" w:sz="4" w:space="0" w:color="auto"/>
              <w:right w:val="single" w:sz="4" w:space="0" w:color="auto"/>
            </w:tcBorders>
          </w:tcPr>
          <w:p w14:paraId="4B666634" w14:textId="77777777" w:rsidR="00083FDD" w:rsidRDefault="00BA7F51">
            <w:pPr>
              <w:pStyle w:val="TableText"/>
            </w:pPr>
            <w:r>
              <w:rPr>
                <w:b/>
              </w:rPr>
              <w:t>Description</w:t>
            </w:r>
          </w:p>
        </w:tc>
      </w:tr>
      <w:tr w:rsidR="00083FDD" w14:paraId="4E6A2D8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8568EF" w14:textId="77777777" w:rsidR="00083FDD" w:rsidRDefault="00BA7F51">
            <w:pPr>
              <w:pStyle w:val="TableText"/>
            </w:pPr>
            <w:r>
              <w:t>ns=2;i=3002</w:t>
            </w:r>
          </w:p>
        </w:tc>
        <w:tc>
          <w:tcPr>
            <w:tcW w:w="2600" w:type="dxa"/>
            <w:tcBorders>
              <w:top w:val="single" w:sz="4" w:space="0" w:color="auto"/>
              <w:left w:val="single" w:sz="4" w:space="0" w:color="auto"/>
              <w:bottom w:val="single" w:sz="4" w:space="0" w:color="auto"/>
              <w:right w:val="single" w:sz="4" w:space="0" w:color="auto"/>
            </w:tcBorders>
          </w:tcPr>
          <w:p w14:paraId="0C63E4A5" w14:textId="77777777" w:rsidR="00083FDD" w:rsidRDefault="00BA7F51">
            <w:pPr>
              <w:pStyle w:val="TableText"/>
            </w:pPr>
            <w:r>
              <w:t>OpenUsdRenderTargetKindEnum</w:t>
            </w:r>
          </w:p>
        </w:tc>
        <w:tc>
          <w:tcPr>
            <w:tcW w:w="1400" w:type="dxa"/>
            <w:tcBorders>
              <w:top w:val="single" w:sz="4" w:space="0" w:color="auto"/>
              <w:left w:val="single" w:sz="4" w:space="0" w:color="auto"/>
              <w:bottom w:val="single" w:sz="4" w:space="0" w:color="auto"/>
              <w:right w:val="single" w:sz="4" w:space="0" w:color="auto"/>
            </w:tcBorders>
          </w:tcPr>
          <w:p w14:paraId="21D054B0" w14:textId="77777777" w:rsidR="00083FDD" w:rsidRDefault="00BA7F5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33502ED" w14:textId="77777777" w:rsidR="00083FDD" w:rsidRDefault="00BA7F51">
            <w:pPr>
              <w:pStyle w:val="TableText"/>
            </w:pPr>
            <w:r>
              <w:t>Classifies the USD render target a live value drives (advisory routing hint).</w:t>
            </w:r>
          </w:p>
        </w:tc>
      </w:tr>
      <w:tr w:rsidR="00083FDD" w14:paraId="5A6262A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97C88A" w14:textId="77777777" w:rsidR="00083FDD" w:rsidRDefault="00BA7F51">
            <w:pPr>
              <w:pStyle w:val="TableText"/>
            </w:pPr>
            <w:r>
              <w:t>ns=2;i=3902</w:t>
            </w:r>
          </w:p>
        </w:tc>
        <w:tc>
          <w:tcPr>
            <w:tcW w:w="2600" w:type="dxa"/>
            <w:tcBorders>
              <w:top w:val="single" w:sz="4" w:space="0" w:color="auto"/>
              <w:left w:val="single" w:sz="4" w:space="0" w:color="auto"/>
              <w:bottom w:val="single" w:sz="4" w:space="0" w:color="auto"/>
              <w:right w:val="single" w:sz="4" w:space="0" w:color="auto"/>
            </w:tcBorders>
          </w:tcPr>
          <w:p w14:paraId="36CD0CDC" w14:textId="77777777" w:rsidR="00083FDD" w:rsidRDefault="00BA7F5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430400A3"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579942" w14:textId="77777777" w:rsidR="00083FDD" w:rsidRDefault="00083FDD">
            <w:pPr>
              <w:pStyle w:val="TableText"/>
            </w:pPr>
          </w:p>
        </w:tc>
      </w:tr>
      <w:tr w:rsidR="00083FDD" w14:paraId="0B70424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B3EDF4" w14:textId="77777777" w:rsidR="00083FDD" w:rsidRDefault="00BA7F51">
            <w:pPr>
              <w:pStyle w:val="TableText"/>
            </w:pPr>
            <w:r>
              <w:t>ns=2;i=3003</w:t>
            </w:r>
          </w:p>
        </w:tc>
        <w:tc>
          <w:tcPr>
            <w:tcW w:w="2600" w:type="dxa"/>
            <w:tcBorders>
              <w:top w:val="single" w:sz="4" w:space="0" w:color="auto"/>
              <w:left w:val="single" w:sz="4" w:space="0" w:color="auto"/>
              <w:bottom w:val="single" w:sz="4" w:space="0" w:color="auto"/>
              <w:right w:val="single" w:sz="4" w:space="0" w:color="auto"/>
            </w:tcBorders>
          </w:tcPr>
          <w:p w14:paraId="66AD54A9" w14:textId="77777777" w:rsidR="00083FDD" w:rsidRDefault="00BA7F51">
            <w:pPr>
              <w:pStyle w:val="TableText"/>
            </w:pPr>
            <w:r>
              <w:t>OpenUsdBadQualityActionEnum</w:t>
            </w:r>
          </w:p>
        </w:tc>
        <w:tc>
          <w:tcPr>
            <w:tcW w:w="1400" w:type="dxa"/>
            <w:tcBorders>
              <w:top w:val="single" w:sz="4" w:space="0" w:color="auto"/>
              <w:left w:val="single" w:sz="4" w:space="0" w:color="auto"/>
              <w:bottom w:val="single" w:sz="4" w:space="0" w:color="auto"/>
              <w:right w:val="single" w:sz="4" w:space="0" w:color="auto"/>
            </w:tcBorders>
          </w:tcPr>
          <w:p w14:paraId="78EECA10" w14:textId="77777777" w:rsidR="00083FDD" w:rsidRDefault="00BA7F5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2D2D564" w14:textId="77777777" w:rsidR="00083FDD" w:rsidRDefault="00BA7F51">
            <w:pPr>
              <w:pStyle w:val="TableText"/>
            </w:pPr>
            <w:r>
              <w:t>What the connector does with a non-Good source value.</w:t>
            </w:r>
          </w:p>
        </w:tc>
      </w:tr>
      <w:tr w:rsidR="00083FDD" w14:paraId="6CAB061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CAFE81" w14:textId="77777777" w:rsidR="00083FDD" w:rsidRDefault="00BA7F51">
            <w:pPr>
              <w:pStyle w:val="TableText"/>
            </w:pPr>
            <w:r>
              <w:t>ns=2;i=3903</w:t>
            </w:r>
          </w:p>
        </w:tc>
        <w:tc>
          <w:tcPr>
            <w:tcW w:w="2600" w:type="dxa"/>
            <w:tcBorders>
              <w:top w:val="single" w:sz="4" w:space="0" w:color="auto"/>
              <w:left w:val="single" w:sz="4" w:space="0" w:color="auto"/>
              <w:bottom w:val="single" w:sz="4" w:space="0" w:color="auto"/>
              <w:right w:val="single" w:sz="4" w:space="0" w:color="auto"/>
            </w:tcBorders>
          </w:tcPr>
          <w:p w14:paraId="45936B53" w14:textId="77777777" w:rsidR="00083FDD" w:rsidRDefault="00BA7F5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3F329D80"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0ECBE9B" w14:textId="77777777" w:rsidR="00083FDD" w:rsidRDefault="00083FDD">
            <w:pPr>
              <w:pStyle w:val="TableText"/>
            </w:pPr>
          </w:p>
        </w:tc>
      </w:tr>
      <w:tr w:rsidR="00083FDD" w14:paraId="7816777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26EC1B" w14:textId="77777777" w:rsidR="00083FDD" w:rsidRDefault="00BA7F51">
            <w:pPr>
              <w:pStyle w:val="TableText"/>
            </w:pPr>
            <w:r>
              <w:t>ns=2;i=3004</w:t>
            </w:r>
          </w:p>
        </w:tc>
        <w:tc>
          <w:tcPr>
            <w:tcW w:w="2600" w:type="dxa"/>
            <w:tcBorders>
              <w:top w:val="single" w:sz="4" w:space="0" w:color="auto"/>
              <w:left w:val="single" w:sz="4" w:space="0" w:color="auto"/>
              <w:bottom w:val="single" w:sz="4" w:space="0" w:color="auto"/>
              <w:right w:val="single" w:sz="4" w:space="0" w:color="auto"/>
            </w:tcBorders>
          </w:tcPr>
          <w:p w14:paraId="722C1516" w14:textId="77777777" w:rsidR="00083FDD" w:rsidRDefault="00BA7F51">
            <w:pPr>
              <w:pStyle w:val="TableText"/>
            </w:pPr>
            <w:r>
              <w:t>OpenUsdBindingStateEnum</w:t>
            </w:r>
          </w:p>
        </w:tc>
        <w:tc>
          <w:tcPr>
            <w:tcW w:w="1400" w:type="dxa"/>
            <w:tcBorders>
              <w:top w:val="single" w:sz="4" w:space="0" w:color="auto"/>
              <w:left w:val="single" w:sz="4" w:space="0" w:color="auto"/>
              <w:bottom w:val="single" w:sz="4" w:space="0" w:color="auto"/>
              <w:right w:val="single" w:sz="4" w:space="0" w:color="auto"/>
            </w:tcBorders>
          </w:tcPr>
          <w:p w14:paraId="17F53B3C" w14:textId="77777777" w:rsidR="00083FDD" w:rsidRDefault="00BA7F5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A328FBC" w14:textId="77777777" w:rsidR="00083FDD" w:rsidRDefault="00BA7F51">
            <w:pPr>
              <w:pStyle w:val="TableText"/>
            </w:pPr>
            <w:r>
              <w:t>Runtime lifecycle state of a live binding, exposed for diagnostics.</w:t>
            </w:r>
          </w:p>
        </w:tc>
      </w:tr>
      <w:tr w:rsidR="00083FDD" w14:paraId="10F16CC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C1B5B6" w14:textId="77777777" w:rsidR="00083FDD" w:rsidRDefault="00BA7F51">
            <w:pPr>
              <w:pStyle w:val="TableText"/>
            </w:pPr>
            <w:r>
              <w:t>ns=2;i=3904</w:t>
            </w:r>
          </w:p>
        </w:tc>
        <w:tc>
          <w:tcPr>
            <w:tcW w:w="2600" w:type="dxa"/>
            <w:tcBorders>
              <w:top w:val="single" w:sz="4" w:space="0" w:color="auto"/>
              <w:left w:val="single" w:sz="4" w:space="0" w:color="auto"/>
              <w:bottom w:val="single" w:sz="4" w:space="0" w:color="auto"/>
              <w:right w:val="single" w:sz="4" w:space="0" w:color="auto"/>
            </w:tcBorders>
          </w:tcPr>
          <w:p w14:paraId="7D2F380C" w14:textId="77777777" w:rsidR="00083FDD" w:rsidRDefault="00BA7F5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521B4F50"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0CF341" w14:textId="77777777" w:rsidR="00083FDD" w:rsidRDefault="00083FDD">
            <w:pPr>
              <w:pStyle w:val="TableText"/>
            </w:pPr>
          </w:p>
        </w:tc>
      </w:tr>
      <w:tr w:rsidR="00083FDD" w14:paraId="18E75E8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CB456B" w14:textId="77777777" w:rsidR="00083FDD" w:rsidRDefault="00BA7F51">
            <w:pPr>
              <w:pStyle w:val="TableText"/>
            </w:pPr>
            <w:r>
              <w:t>ns=2;i=1004</w:t>
            </w:r>
          </w:p>
        </w:tc>
        <w:tc>
          <w:tcPr>
            <w:tcW w:w="2600" w:type="dxa"/>
            <w:tcBorders>
              <w:top w:val="single" w:sz="4" w:space="0" w:color="auto"/>
              <w:left w:val="single" w:sz="4" w:space="0" w:color="auto"/>
              <w:bottom w:val="single" w:sz="4" w:space="0" w:color="auto"/>
              <w:right w:val="single" w:sz="4" w:space="0" w:color="auto"/>
            </w:tcBorders>
          </w:tcPr>
          <w:p w14:paraId="473E4AFA" w14:textId="77777777" w:rsidR="00083FDD" w:rsidRDefault="00BA7F51">
            <w:pPr>
              <w:pStyle w:val="TableText"/>
            </w:pPr>
            <w:r>
              <w:t>OpenUsdLiveBindingType</w:t>
            </w:r>
          </w:p>
        </w:tc>
        <w:tc>
          <w:tcPr>
            <w:tcW w:w="1400" w:type="dxa"/>
            <w:tcBorders>
              <w:top w:val="single" w:sz="4" w:space="0" w:color="auto"/>
              <w:left w:val="single" w:sz="4" w:space="0" w:color="auto"/>
              <w:bottom w:val="single" w:sz="4" w:space="0" w:color="auto"/>
              <w:right w:val="single" w:sz="4" w:space="0" w:color="auto"/>
            </w:tcBorders>
          </w:tcPr>
          <w:p w14:paraId="6BDEF664"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FB866A6" w14:textId="77777777" w:rsidR="00083FDD" w:rsidRDefault="00BA7F51">
            <w:pPr>
              <w:pStyle w:val="TableText"/>
            </w:pPr>
            <w:r>
              <w:t>Abstract base for one read-only live binding: a source OPC UA Variable value drives one target USD attribute. The binding intent is expressed by the concrete subtype (ValueChange/Alarm/History/Command), not by an enum. The declaration is portable; the runtime connector resolves and applies it. The effective runtime identity is (represented object, BindingDefinitionId).</w:t>
            </w:r>
          </w:p>
        </w:tc>
      </w:tr>
      <w:tr w:rsidR="00083FDD" w14:paraId="7F21E5A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3B9734" w14:textId="77777777" w:rsidR="00083FDD" w:rsidRDefault="00BA7F51">
            <w:pPr>
              <w:pStyle w:val="TableText"/>
            </w:pPr>
            <w:r>
              <w:t>ns=2;i=6001</w:t>
            </w:r>
          </w:p>
        </w:tc>
        <w:tc>
          <w:tcPr>
            <w:tcW w:w="2600" w:type="dxa"/>
            <w:tcBorders>
              <w:top w:val="single" w:sz="4" w:space="0" w:color="auto"/>
              <w:left w:val="single" w:sz="4" w:space="0" w:color="auto"/>
              <w:bottom w:val="single" w:sz="4" w:space="0" w:color="auto"/>
              <w:right w:val="single" w:sz="4" w:space="0" w:color="auto"/>
            </w:tcBorders>
          </w:tcPr>
          <w:p w14:paraId="557E9216" w14:textId="77777777" w:rsidR="00083FDD" w:rsidRDefault="00BA7F51">
            <w:pPr>
              <w:pStyle w:val="TableText"/>
            </w:pPr>
            <w:r>
              <w:t>BindingDefinitionId</w:t>
            </w:r>
          </w:p>
        </w:tc>
        <w:tc>
          <w:tcPr>
            <w:tcW w:w="1400" w:type="dxa"/>
            <w:tcBorders>
              <w:top w:val="single" w:sz="4" w:space="0" w:color="auto"/>
              <w:left w:val="single" w:sz="4" w:space="0" w:color="auto"/>
              <w:bottom w:val="single" w:sz="4" w:space="0" w:color="auto"/>
              <w:right w:val="single" w:sz="4" w:space="0" w:color="auto"/>
            </w:tcBorders>
          </w:tcPr>
          <w:p w14:paraId="18231742"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917A8AB" w14:textId="77777777" w:rsidR="00083FDD" w:rsidRDefault="00BA7F51">
            <w:pPr>
              <w:pStyle w:val="TableText"/>
            </w:pPr>
            <w:r>
              <w:t>Stable declaration identifier used for override/tombstone matching across type and instance levels. NOT a runtime instance key.</w:t>
            </w:r>
          </w:p>
        </w:tc>
      </w:tr>
      <w:tr w:rsidR="00083FDD" w14:paraId="527574D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685D8D" w14:textId="77777777" w:rsidR="00083FDD" w:rsidRDefault="00BA7F51">
            <w:pPr>
              <w:pStyle w:val="TableText"/>
            </w:pPr>
            <w:r>
              <w:t>ns=2;i=6002</w:t>
            </w:r>
          </w:p>
        </w:tc>
        <w:tc>
          <w:tcPr>
            <w:tcW w:w="2600" w:type="dxa"/>
            <w:tcBorders>
              <w:top w:val="single" w:sz="4" w:space="0" w:color="auto"/>
              <w:left w:val="single" w:sz="4" w:space="0" w:color="auto"/>
              <w:bottom w:val="single" w:sz="4" w:space="0" w:color="auto"/>
              <w:right w:val="single" w:sz="4" w:space="0" w:color="auto"/>
            </w:tcBorders>
          </w:tcPr>
          <w:p w14:paraId="572632A8" w14:textId="77777777" w:rsidR="00083FDD" w:rsidRDefault="00BA7F51">
            <w:pPr>
              <w:pStyle w:val="TableText"/>
            </w:pPr>
            <w:r>
              <w:t>Enabled</w:t>
            </w:r>
          </w:p>
        </w:tc>
        <w:tc>
          <w:tcPr>
            <w:tcW w:w="1400" w:type="dxa"/>
            <w:tcBorders>
              <w:top w:val="single" w:sz="4" w:space="0" w:color="auto"/>
              <w:left w:val="single" w:sz="4" w:space="0" w:color="auto"/>
              <w:bottom w:val="single" w:sz="4" w:space="0" w:color="auto"/>
              <w:right w:val="single" w:sz="4" w:space="0" w:color="auto"/>
            </w:tcBorders>
          </w:tcPr>
          <w:p w14:paraId="1E110284"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623020" w14:textId="77777777" w:rsidR="00083FDD" w:rsidRDefault="00BA7F51">
            <w:pPr>
              <w:pStyle w:val="TableText"/>
            </w:pPr>
            <w:r>
              <w:t>False acts as a tombstone that suppresses an inherited binding.</w:t>
            </w:r>
          </w:p>
        </w:tc>
      </w:tr>
      <w:tr w:rsidR="00083FDD" w14:paraId="7F0F54B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6F0880" w14:textId="77777777" w:rsidR="00083FDD" w:rsidRDefault="00BA7F51">
            <w:pPr>
              <w:pStyle w:val="TableText"/>
            </w:pPr>
            <w:r>
              <w:t>ns=2;i=6003</w:t>
            </w:r>
          </w:p>
        </w:tc>
        <w:tc>
          <w:tcPr>
            <w:tcW w:w="2600" w:type="dxa"/>
            <w:tcBorders>
              <w:top w:val="single" w:sz="4" w:space="0" w:color="auto"/>
              <w:left w:val="single" w:sz="4" w:space="0" w:color="auto"/>
              <w:bottom w:val="single" w:sz="4" w:space="0" w:color="auto"/>
              <w:right w:val="single" w:sz="4" w:space="0" w:color="auto"/>
            </w:tcBorders>
          </w:tcPr>
          <w:p w14:paraId="4CEE4A03" w14:textId="77777777" w:rsidR="00083FDD" w:rsidRDefault="00BA7F51">
            <w:pPr>
              <w:pStyle w:val="TableText"/>
            </w:pPr>
            <w:r>
              <w:t>SourceNodeId</w:t>
            </w:r>
          </w:p>
        </w:tc>
        <w:tc>
          <w:tcPr>
            <w:tcW w:w="1400" w:type="dxa"/>
            <w:tcBorders>
              <w:top w:val="single" w:sz="4" w:space="0" w:color="auto"/>
              <w:left w:val="single" w:sz="4" w:space="0" w:color="auto"/>
              <w:bottom w:val="single" w:sz="4" w:space="0" w:color="auto"/>
              <w:right w:val="single" w:sz="4" w:space="0" w:color="auto"/>
            </w:tcBorders>
          </w:tcPr>
          <w:p w14:paraId="30FD8BEF"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EE625D" w14:textId="77777777" w:rsidR="00083FDD" w:rsidRDefault="00BA7F51">
            <w:pPr>
              <w:pStyle w:val="TableText"/>
            </w:pPr>
            <w:r>
              <w:t>Absolute NodeId of the source Variable (instance-level). Optional; prefer SourceBrowsePath for type-level declarations.</w:t>
            </w:r>
          </w:p>
        </w:tc>
      </w:tr>
      <w:tr w:rsidR="00083FDD" w14:paraId="0A319B5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A89E98C" w14:textId="77777777" w:rsidR="00083FDD" w:rsidRDefault="00BA7F51">
            <w:pPr>
              <w:pStyle w:val="TableText"/>
            </w:pPr>
            <w:r>
              <w:t>ns=2;i=6004</w:t>
            </w:r>
          </w:p>
        </w:tc>
        <w:tc>
          <w:tcPr>
            <w:tcW w:w="2600" w:type="dxa"/>
            <w:tcBorders>
              <w:top w:val="single" w:sz="4" w:space="0" w:color="auto"/>
              <w:left w:val="single" w:sz="4" w:space="0" w:color="auto"/>
              <w:bottom w:val="single" w:sz="4" w:space="0" w:color="auto"/>
              <w:right w:val="single" w:sz="4" w:space="0" w:color="auto"/>
            </w:tcBorders>
          </w:tcPr>
          <w:p w14:paraId="5449CEB7" w14:textId="77777777" w:rsidR="00083FDD" w:rsidRDefault="00BA7F51">
            <w:pPr>
              <w:pStyle w:val="TableText"/>
            </w:pPr>
            <w:r>
              <w:t>SourceBrowsePath</w:t>
            </w:r>
          </w:p>
        </w:tc>
        <w:tc>
          <w:tcPr>
            <w:tcW w:w="1400" w:type="dxa"/>
            <w:tcBorders>
              <w:top w:val="single" w:sz="4" w:space="0" w:color="auto"/>
              <w:left w:val="single" w:sz="4" w:space="0" w:color="auto"/>
              <w:bottom w:val="single" w:sz="4" w:space="0" w:color="auto"/>
              <w:right w:val="single" w:sz="4" w:space="0" w:color="auto"/>
            </w:tcBorders>
          </w:tcPr>
          <w:p w14:paraId="7396957D"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A15C1E" w14:textId="77777777" w:rsidR="00083FDD" w:rsidRDefault="00BA7F51">
            <w:pPr>
              <w:pStyle w:val="TableText"/>
            </w:pPr>
            <w:r>
              <w:t>RelativePath to the source Variable, resolved from the represented object. Preferred, instance-portable form.</w:t>
            </w:r>
          </w:p>
        </w:tc>
      </w:tr>
      <w:tr w:rsidR="00083FDD" w14:paraId="2C212E8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D77217" w14:textId="77777777" w:rsidR="00083FDD" w:rsidRDefault="00BA7F51">
            <w:pPr>
              <w:pStyle w:val="TableText"/>
            </w:pPr>
            <w:r>
              <w:t>ns=2;i=6005</w:t>
            </w:r>
          </w:p>
        </w:tc>
        <w:tc>
          <w:tcPr>
            <w:tcW w:w="2600" w:type="dxa"/>
            <w:tcBorders>
              <w:top w:val="single" w:sz="4" w:space="0" w:color="auto"/>
              <w:left w:val="single" w:sz="4" w:space="0" w:color="auto"/>
              <w:bottom w:val="single" w:sz="4" w:space="0" w:color="auto"/>
              <w:right w:val="single" w:sz="4" w:space="0" w:color="auto"/>
            </w:tcBorders>
          </w:tcPr>
          <w:p w14:paraId="1645D0CC" w14:textId="77777777" w:rsidR="00083FDD" w:rsidRDefault="00BA7F51">
            <w:pPr>
              <w:pStyle w:val="TableText"/>
            </w:pPr>
            <w:r>
              <w:t>AttributeId</w:t>
            </w:r>
          </w:p>
        </w:tc>
        <w:tc>
          <w:tcPr>
            <w:tcW w:w="1400" w:type="dxa"/>
            <w:tcBorders>
              <w:top w:val="single" w:sz="4" w:space="0" w:color="auto"/>
              <w:left w:val="single" w:sz="4" w:space="0" w:color="auto"/>
              <w:bottom w:val="single" w:sz="4" w:space="0" w:color="auto"/>
              <w:right w:val="single" w:sz="4" w:space="0" w:color="auto"/>
            </w:tcBorders>
          </w:tcPr>
          <w:p w14:paraId="027749B7"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BDAF92" w14:textId="77777777" w:rsidR="00083FDD" w:rsidRDefault="00BA7F51">
            <w:pPr>
              <w:pStyle w:val="TableText"/>
            </w:pPr>
            <w:r>
              <w:t>Source attribute id; default 13 (Value). Telemetry binds Value only.</w:t>
            </w:r>
          </w:p>
        </w:tc>
      </w:tr>
      <w:tr w:rsidR="00083FDD" w14:paraId="100397D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285F82" w14:textId="77777777" w:rsidR="00083FDD" w:rsidRDefault="00BA7F51">
            <w:pPr>
              <w:pStyle w:val="TableText"/>
            </w:pPr>
            <w:r>
              <w:t>ns=2;i=6006</w:t>
            </w:r>
          </w:p>
        </w:tc>
        <w:tc>
          <w:tcPr>
            <w:tcW w:w="2600" w:type="dxa"/>
            <w:tcBorders>
              <w:top w:val="single" w:sz="4" w:space="0" w:color="auto"/>
              <w:left w:val="single" w:sz="4" w:space="0" w:color="auto"/>
              <w:bottom w:val="single" w:sz="4" w:space="0" w:color="auto"/>
              <w:right w:val="single" w:sz="4" w:space="0" w:color="auto"/>
            </w:tcBorders>
          </w:tcPr>
          <w:p w14:paraId="16D60CF1" w14:textId="77777777" w:rsidR="00083FDD" w:rsidRDefault="00BA7F51">
            <w:pPr>
              <w:pStyle w:val="TableText"/>
            </w:pPr>
            <w:r>
              <w:t>TargetStage</w:t>
            </w:r>
          </w:p>
        </w:tc>
        <w:tc>
          <w:tcPr>
            <w:tcW w:w="1400" w:type="dxa"/>
            <w:tcBorders>
              <w:top w:val="single" w:sz="4" w:space="0" w:color="auto"/>
              <w:left w:val="single" w:sz="4" w:space="0" w:color="auto"/>
              <w:bottom w:val="single" w:sz="4" w:space="0" w:color="auto"/>
              <w:right w:val="single" w:sz="4" w:space="0" w:color="auto"/>
            </w:tcBorders>
          </w:tcPr>
          <w:p w14:paraId="17660025"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A9EF9EF" w14:textId="77777777" w:rsidR="00083FDD" w:rsidRDefault="00BA7F51">
            <w:pPr>
              <w:pStyle w:val="TableText"/>
            </w:pPr>
            <w:r>
              <w:t>NodeId of the stage holding the target prim: an OpenUsdStageType instance, or a materialized Part 2 UsdStageType instance when the target is an in-server materialized scene.</w:t>
            </w:r>
          </w:p>
        </w:tc>
      </w:tr>
      <w:tr w:rsidR="00083FDD" w14:paraId="74E3D01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1AF48C" w14:textId="77777777" w:rsidR="00083FDD" w:rsidRDefault="00BA7F51">
            <w:pPr>
              <w:pStyle w:val="TableText"/>
            </w:pPr>
            <w:r>
              <w:t>ns=2;i=6007</w:t>
            </w:r>
          </w:p>
        </w:tc>
        <w:tc>
          <w:tcPr>
            <w:tcW w:w="2600" w:type="dxa"/>
            <w:tcBorders>
              <w:top w:val="single" w:sz="4" w:space="0" w:color="auto"/>
              <w:left w:val="single" w:sz="4" w:space="0" w:color="auto"/>
              <w:bottom w:val="single" w:sz="4" w:space="0" w:color="auto"/>
              <w:right w:val="single" w:sz="4" w:space="0" w:color="auto"/>
            </w:tcBorders>
          </w:tcPr>
          <w:p w14:paraId="71B3C4A9" w14:textId="77777777" w:rsidR="00083FDD" w:rsidRDefault="00BA7F51">
            <w:pPr>
              <w:pStyle w:val="TableText"/>
            </w:pPr>
            <w:r>
              <w:t>TargetPrimPath</w:t>
            </w:r>
          </w:p>
        </w:tc>
        <w:tc>
          <w:tcPr>
            <w:tcW w:w="1400" w:type="dxa"/>
            <w:tcBorders>
              <w:top w:val="single" w:sz="4" w:space="0" w:color="auto"/>
              <w:left w:val="single" w:sz="4" w:space="0" w:color="auto"/>
              <w:bottom w:val="single" w:sz="4" w:space="0" w:color="auto"/>
              <w:right w:val="single" w:sz="4" w:space="0" w:color="auto"/>
            </w:tcBorders>
          </w:tcPr>
          <w:p w14:paraId="0462B67E"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028BE7C" w14:textId="77777777" w:rsidR="00083FDD" w:rsidRDefault="00BA7F51">
            <w:pPr>
              <w:pStyle w:val="TableText"/>
            </w:pPr>
            <w:r>
              <w:t>Prim path of the target: absolute, or relative to the representation PrimPath.</w:t>
            </w:r>
          </w:p>
        </w:tc>
      </w:tr>
      <w:tr w:rsidR="00083FDD" w14:paraId="62B1FD4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373855D" w14:textId="77777777" w:rsidR="00083FDD" w:rsidRDefault="00BA7F51">
            <w:pPr>
              <w:pStyle w:val="TableText"/>
            </w:pPr>
            <w:r>
              <w:t>ns=2;i=6008</w:t>
            </w:r>
          </w:p>
        </w:tc>
        <w:tc>
          <w:tcPr>
            <w:tcW w:w="2600" w:type="dxa"/>
            <w:tcBorders>
              <w:top w:val="single" w:sz="4" w:space="0" w:color="auto"/>
              <w:left w:val="single" w:sz="4" w:space="0" w:color="auto"/>
              <w:bottom w:val="single" w:sz="4" w:space="0" w:color="auto"/>
              <w:right w:val="single" w:sz="4" w:space="0" w:color="auto"/>
            </w:tcBorders>
          </w:tcPr>
          <w:p w14:paraId="586766B6" w14:textId="77777777" w:rsidR="00083FDD" w:rsidRDefault="00BA7F51">
            <w:pPr>
              <w:pStyle w:val="TableText"/>
            </w:pPr>
            <w:r>
              <w:t>TargetPropertyName</w:t>
            </w:r>
          </w:p>
        </w:tc>
        <w:tc>
          <w:tcPr>
            <w:tcW w:w="1400" w:type="dxa"/>
            <w:tcBorders>
              <w:top w:val="single" w:sz="4" w:space="0" w:color="auto"/>
              <w:left w:val="single" w:sz="4" w:space="0" w:color="auto"/>
              <w:bottom w:val="single" w:sz="4" w:space="0" w:color="auto"/>
              <w:right w:val="single" w:sz="4" w:space="0" w:color="auto"/>
            </w:tcBorders>
          </w:tcPr>
          <w:p w14:paraId="416197CC"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90A76D1" w14:textId="77777777" w:rsidR="00083FDD" w:rsidRDefault="00BA7F51">
            <w:pPr>
              <w:pStyle w:val="TableText"/>
            </w:pPr>
            <w:r>
              <w:t>USD attribute name on the target prim, e.g. 'xformOp:rotateZ' or 'primvars:displayColor'.</w:t>
            </w:r>
          </w:p>
        </w:tc>
      </w:tr>
      <w:tr w:rsidR="00083FDD" w14:paraId="614E9C9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EDD06B" w14:textId="77777777" w:rsidR="00083FDD" w:rsidRDefault="00BA7F51">
            <w:pPr>
              <w:pStyle w:val="TableText"/>
            </w:pPr>
            <w:r>
              <w:t>ns=2;i=6009</w:t>
            </w:r>
          </w:p>
        </w:tc>
        <w:tc>
          <w:tcPr>
            <w:tcW w:w="2600" w:type="dxa"/>
            <w:tcBorders>
              <w:top w:val="single" w:sz="4" w:space="0" w:color="auto"/>
              <w:left w:val="single" w:sz="4" w:space="0" w:color="auto"/>
              <w:bottom w:val="single" w:sz="4" w:space="0" w:color="auto"/>
              <w:right w:val="single" w:sz="4" w:space="0" w:color="auto"/>
            </w:tcBorders>
          </w:tcPr>
          <w:p w14:paraId="278AED53" w14:textId="77777777" w:rsidR="00083FDD" w:rsidRDefault="00BA7F51">
            <w:pPr>
              <w:pStyle w:val="TableText"/>
            </w:pPr>
            <w:r>
              <w:t>TargetUsdTypeName</w:t>
            </w:r>
          </w:p>
        </w:tc>
        <w:tc>
          <w:tcPr>
            <w:tcW w:w="1400" w:type="dxa"/>
            <w:tcBorders>
              <w:top w:val="single" w:sz="4" w:space="0" w:color="auto"/>
              <w:left w:val="single" w:sz="4" w:space="0" w:color="auto"/>
              <w:bottom w:val="single" w:sz="4" w:space="0" w:color="auto"/>
              <w:right w:val="single" w:sz="4" w:space="0" w:color="auto"/>
            </w:tcBorders>
          </w:tcPr>
          <w:p w14:paraId="4A78842B"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41B4955" w14:textId="77777777" w:rsidR="00083FDD" w:rsidRDefault="00BA7F51">
            <w:pPr>
              <w:pStyle w:val="TableText"/>
            </w:pPr>
            <w:r>
              <w:t>Expected USD Sdf value type name, e.g. 'double', 'float', 'bool', 'color3f'.</w:t>
            </w:r>
          </w:p>
        </w:tc>
      </w:tr>
      <w:tr w:rsidR="00083FDD" w14:paraId="1FD9C96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8260BE" w14:textId="77777777" w:rsidR="00083FDD" w:rsidRDefault="00BA7F51">
            <w:pPr>
              <w:pStyle w:val="TableText"/>
            </w:pPr>
            <w:r>
              <w:t>ns=2;i=6010</w:t>
            </w:r>
          </w:p>
        </w:tc>
        <w:tc>
          <w:tcPr>
            <w:tcW w:w="2600" w:type="dxa"/>
            <w:tcBorders>
              <w:top w:val="single" w:sz="4" w:space="0" w:color="auto"/>
              <w:left w:val="single" w:sz="4" w:space="0" w:color="auto"/>
              <w:bottom w:val="single" w:sz="4" w:space="0" w:color="auto"/>
              <w:right w:val="single" w:sz="4" w:space="0" w:color="auto"/>
            </w:tcBorders>
          </w:tcPr>
          <w:p w14:paraId="58031C56" w14:textId="77777777" w:rsidR="00083FDD" w:rsidRDefault="00BA7F51">
            <w:pPr>
              <w:pStyle w:val="TableText"/>
            </w:pPr>
            <w:r>
              <w:t>RenderTargetKind</w:t>
            </w:r>
          </w:p>
        </w:tc>
        <w:tc>
          <w:tcPr>
            <w:tcW w:w="1400" w:type="dxa"/>
            <w:tcBorders>
              <w:top w:val="single" w:sz="4" w:space="0" w:color="auto"/>
              <w:left w:val="single" w:sz="4" w:space="0" w:color="auto"/>
              <w:bottom w:val="single" w:sz="4" w:space="0" w:color="auto"/>
              <w:right w:val="single" w:sz="4" w:space="0" w:color="auto"/>
            </w:tcBorders>
          </w:tcPr>
          <w:p w14:paraId="6E064F7E"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FD08002" w14:textId="77777777" w:rsidR="00083FDD" w:rsidRDefault="00BA7F51">
            <w:pPr>
              <w:pStyle w:val="TableText"/>
            </w:pPr>
            <w:r>
              <w:t>Advisory routing hint for the render target category.</w:t>
            </w:r>
          </w:p>
        </w:tc>
      </w:tr>
      <w:tr w:rsidR="00083FDD" w14:paraId="01108D5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7B266A" w14:textId="77777777" w:rsidR="00083FDD" w:rsidRDefault="00BA7F51">
            <w:pPr>
              <w:pStyle w:val="TableText"/>
            </w:pPr>
            <w:r>
              <w:t>ns=2;i=6011</w:t>
            </w:r>
          </w:p>
        </w:tc>
        <w:tc>
          <w:tcPr>
            <w:tcW w:w="2600" w:type="dxa"/>
            <w:tcBorders>
              <w:top w:val="single" w:sz="4" w:space="0" w:color="auto"/>
              <w:left w:val="single" w:sz="4" w:space="0" w:color="auto"/>
              <w:bottom w:val="single" w:sz="4" w:space="0" w:color="auto"/>
              <w:right w:val="single" w:sz="4" w:space="0" w:color="auto"/>
            </w:tcBorders>
          </w:tcPr>
          <w:p w14:paraId="36EAC005" w14:textId="77777777" w:rsidR="00083FDD" w:rsidRDefault="00BA7F51">
            <w:pPr>
              <w:pStyle w:val="TableText"/>
            </w:pPr>
            <w:r>
              <w:t>ValueSemanticUri</w:t>
            </w:r>
          </w:p>
        </w:tc>
        <w:tc>
          <w:tcPr>
            <w:tcW w:w="1400" w:type="dxa"/>
            <w:tcBorders>
              <w:top w:val="single" w:sz="4" w:space="0" w:color="auto"/>
              <w:left w:val="single" w:sz="4" w:space="0" w:color="auto"/>
              <w:bottom w:val="single" w:sz="4" w:space="0" w:color="auto"/>
              <w:right w:val="single" w:sz="4" w:space="0" w:color="auto"/>
            </w:tcBorders>
          </w:tcPr>
          <w:p w14:paraId="7ED6B2FE"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F44E3A" w14:textId="77777777" w:rsidR="00083FDD" w:rsidRDefault="00BA7F51">
            <w:pPr>
              <w:pStyle w:val="TableText"/>
            </w:pPr>
            <w:r>
              <w:t>Value semantics: scalar/angle/length/point/vector/quaternion/matrix. The transform profile uses RSL CartesianFrameAngleOrientationType semantics.</w:t>
            </w:r>
          </w:p>
        </w:tc>
      </w:tr>
      <w:tr w:rsidR="00083FDD" w14:paraId="730B5EC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ED88D7" w14:textId="77777777" w:rsidR="00083FDD" w:rsidRDefault="00BA7F51">
            <w:pPr>
              <w:pStyle w:val="TableText"/>
            </w:pPr>
            <w:r>
              <w:t>ns=2;i=6012</w:t>
            </w:r>
          </w:p>
        </w:tc>
        <w:tc>
          <w:tcPr>
            <w:tcW w:w="2600" w:type="dxa"/>
            <w:tcBorders>
              <w:top w:val="single" w:sz="4" w:space="0" w:color="auto"/>
              <w:left w:val="single" w:sz="4" w:space="0" w:color="auto"/>
              <w:bottom w:val="single" w:sz="4" w:space="0" w:color="auto"/>
              <w:right w:val="single" w:sz="4" w:space="0" w:color="auto"/>
            </w:tcBorders>
          </w:tcPr>
          <w:p w14:paraId="3943D2A9" w14:textId="77777777" w:rsidR="00083FDD" w:rsidRDefault="00BA7F51">
            <w:pPr>
              <w:pStyle w:val="TableText"/>
            </w:pPr>
            <w:r>
              <w:t>Scale</w:t>
            </w:r>
          </w:p>
        </w:tc>
        <w:tc>
          <w:tcPr>
            <w:tcW w:w="1400" w:type="dxa"/>
            <w:tcBorders>
              <w:top w:val="single" w:sz="4" w:space="0" w:color="auto"/>
              <w:left w:val="single" w:sz="4" w:space="0" w:color="auto"/>
              <w:bottom w:val="single" w:sz="4" w:space="0" w:color="auto"/>
              <w:right w:val="single" w:sz="4" w:space="0" w:color="auto"/>
            </w:tcBorders>
          </w:tcPr>
          <w:p w14:paraId="65797119"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CC9D93" w14:textId="77777777" w:rsidR="00083FDD" w:rsidRDefault="00BA7F51">
            <w:pPr>
              <w:pStyle w:val="TableText"/>
            </w:pPr>
            <w:r>
              <w:t>Linear conversion scale: target = Scale * converted + Offset.</w:t>
            </w:r>
          </w:p>
        </w:tc>
      </w:tr>
      <w:tr w:rsidR="00083FDD" w14:paraId="163F00A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22CAE03" w14:textId="77777777" w:rsidR="00083FDD" w:rsidRDefault="00BA7F51">
            <w:pPr>
              <w:pStyle w:val="TableText"/>
            </w:pPr>
            <w:r>
              <w:t>ns=2;i=6013</w:t>
            </w:r>
          </w:p>
        </w:tc>
        <w:tc>
          <w:tcPr>
            <w:tcW w:w="2600" w:type="dxa"/>
            <w:tcBorders>
              <w:top w:val="single" w:sz="4" w:space="0" w:color="auto"/>
              <w:left w:val="single" w:sz="4" w:space="0" w:color="auto"/>
              <w:bottom w:val="single" w:sz="4" w:space="0" w:color="auto"/>
              <w:right w:val="single" w:sz="4" w:space="0" w:color="auto"/>
            </w:tcBorders>
          </w:tcPr>
          <w:p w14:paraId="70CCFFE6" w14:textId="77777777" w:rsidR="00083FDD" w:rsidRDefault="00BA7F51">
            <w:pPr>
              <w:pStyle w:val="TableText"/>
            </w:pPr>
            <w:r>
              <w:t>Offset</w:t>
            </w:r>
          </w:p>
        </w:tc>
        <w:tc>
          <w:tcPr>
            <w:tcW w:w="1400" w:type="dxa"/>
            <w:tcBorders>
              <w:top w:val="single" w:sz="4" w:space="0" w:color="auto"/>
              <w:left w:val="single" w:sz="4" w:space="0" w:color="auto"/>
              <w:bottom w:val="single" w:sz="4" w:space="0" w:color="auto"/>
              <w:right w:val="single" w:sz="4" w:space="0" w:color="auto"/>
            </w:tcBorders>
          </w:tcPr>
          <w:p w14:paraId="26644AA5"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2AFA0E" w14:textId="77777777" w:rsidR="00083FDD" w:rsidRDefault="00BA7F51">
            <w:pPr>
              <w:pStyle w:val="TableText"/>
            </w:pPr>
            <w:r>
              <w:t>Linear conversion offset.</w:t>
            </w:r>
          </w:p>
        </w:tc>
      </w:tr>
      <w:tr w:rsidR="00083FDD" w14:paraId="0A08293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3EEE6D" w14:textId="77777777" w:rsidR="00083FDD" w:rsidRDefault="00BA7F51">
            <w:pPr>
              <w:pStyle w:val="TableText"/>
            </w:pPr>
            <w:r>
              <w:t>ns=2;i=6014</w:t>
            </w:r>
          </w:p>
        </w:tc>
        <w:tc>
          <w:tcPr>
            <w:tcW w:w="2600" w:type="dxa"/>
            <w:tcBorders>
              <w:top w:val="single" w:sz="4" w:space="0" w:color="auto"/>
              <w:left w:val="single" w:sz="4" w:space="0" w:color="auto"/>
              <w:bottom w:val="single" w:sz="4" w:space="0" w:color="auto"/>
              <w:right w:val="single" w:sz="4" w:space="0" w:color="auto"/>
            </w:tcBorders>
          </w:tcPr>
          <w:p w14:paraId="403DC346" w14:textId="77777777" w:rsidR="00083FDD" w:rsidRDefault="00BA7F51">
            <w:pPr>
              <w:pStyle w:val="TableText"/>
            </w:pPr>
            <w:r>
              <w:t>SourceEngineeringUnits</w:t>
            </w:r>
          </w:p>
        </w:tc>
        <w:tc>
          <w:tcPr>
            <w:tcW w:w="1400" w:type="dxa"/>
            <w:tcBorders>
              <w:top w:val="single" w:sz="4" w:space="0" w:color="auto"/>
              <w:left w:val="single" w:sz="4" w:space="0" w:color="auto"/>
              <w:bottom w:val="single" w:sz="4" w:space="0" w:color="auto"/>
              <w:right w:val="single" w:sz="4" w:space="0" w:color="auto"/>
            </w:tcBorders>
          </w:tcPr>
          <w:p w14:paraId="7397F637"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9BED0B2" w14:textId="77777777" w:rsidR="00083FDD" w:rsidRDefault="00BA7F51">
            <w:pPr>
              <w:pStyle w:val="TableText"/>
            </w:pPr>
            <w:r>
              <w:t>Asserted source engineering units (UNECE).</w:t>
            </w:r>
          </w:p>
        </w:tc>
      </w:tr>
      <w:tr w:rsidR="00083FDD" w14:paraId="7622A93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EF1DBF" w14:textId="77777777" w:rsidR="00083FDD" w:rsidRDefault="00BA7F51">
            <w:pPr>
              <w:pStyle w:val="TableText"/>
            </w:pPr>
            <w:r>
              <w:t>ns=2;i=6015</w:t>
            </w:r>
          </w:p>
        </w:tc>
        <w:tc>
          <w:tcPr>
            <w:tcW w:w="2600" w:type="dxa"/>
            <w:tcBorders>
              <w:top w:val="single" w:sz="4" w:space="0" w:color="auto"/>
              <w:left w:val="single" w:sz="4" w:space="0" w:color="auto"/>
              <w:bottom w:val="single" w:sz="4" w:space="0" w:color="auto"/>
              <w:right w:val="single" w:sz="4" w:space="0" w:color="auto"/>
            </w:tcBorders>
          </w:tcPr>
          <w:p w14:paraId="7C8BADB6" w14:textId="77777777" w:rsidR="00083FDD" w:rsidRDefault="00BA7F51">
            <w:pPr>
              <w:pStyle w:val="TableText"/>
            </w:pPr>
            <w:r>
              <w:t>TargetEngineeringUnits</w:t>
            </w:r>
          </w:p>
        </w:tc>
        <w:tc>
          <w:tcPr>
            <w:tcW w:w="1400" w:type="dxa"/>
            <w:tcBorders>
              <w:top w:val="single" w:sz="4" w:space="0" w:color="auto"/>
              <w:left w:val="single" w:sz="4" w:space="0" w:color="auto"/>
              <w:bottom w:val="single" w:sz="4" w:space="0" w:color="auto"/>
              <w:right w:val="single" w:sz="4" w:space="0" w:color="auto"/>
            </w:tcBorders>
          </w:tcPr>
          <w:p w14:paraId="25F51AF8"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D75B5F2" w14:textId="77777777" w:rsidR="00083FDD" w:rsidRDefault="00BA7F51">
            <w:pPr>
              <w:pStyle w:val="TableText"/>
            </w:pPr>
            <w:r>
              <w:t>Requested target engineering units.</w:t>
            </w:r>
          </w:p>
        </w:tc>
      </w:tr>
      <w:tr w:rsidR="00083FDD" w14:paraId="2AC30C6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57FAFE1" w14:textId="77777777" w:rsidR="00083FDD" w:rsidRDefault="00BA7F51">
            <w:pPr>
              <w:pStyle w:val="TableText"/>
            </w:pPr>
            <w:r>
              <w:t>ns=2;i=6016</w:t>
            </w:r>
          </w:p>
        </w:tc>
        <w:tc>
          <w:tcPr>
            <w:tcW w:w="2600" w:type="dxa"/>
            <w:tcBorders>
              <w:top w:val="single" w:sz="4" w:space="0" w:color="auto"/>
              <w:left w:val="single" w:sz="4" w:space="0" w:color="auto"/>
              <w:bottom w:val="single" w:sz="4" w:space="0" w:color="auto"/>
              <w:right w:val="single" w:sz="4" w:space="0" w:color="auto"/>
            </w:tcBorders>
          </w:tcPr>
          <w:p w14:paraId="6CF89C20" w14:textId="77777777" w:rsidR="00083FDD" w:rsidRDefault="00BA7F51">
            <w:pPr>
              <w:pStyle w:val="TableText"/>
            </w:pPr>
            <w:r>
              <w:t>BadQualityAction</w:t>
            </w:r>
          </w:p>
        </w:tc>
        <w:tc>
          <w:tcPr>
            <w:tcW w:w="1400" w:type="dxa"/>
            <w:tcBorders>
              <w:top w:val="single" w:sz="4" w:space="0" w:color="auto"/>
              <w:left w:val="single" w:sz="4" w:space="0" w:color="auto"/>
              <w:bottom w:val="single" w:sz="4" w:space="0" w:color="auto"/>
              <w:right w:val="single" w:sz="4" w:space="0" w:color="auto"/>
            </w:tcBorders>
          </w:tcPr>
          <w:p w14:paraId="38BE26B5"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971F051" w14:textId="77777777" w:rsidR="00083FDD" w:rsidRDefault="00BA7F51">
            <w:pPr>
              <w:pStyle w:val="TableText"/>
            </w:pPr>
            <w:r>
              <w:t>How the connector treats a non-Good source value. Default Skip.</w:t>
            </w:r>
          </w:p>
        </w:tc>
      </w:tr>
      <w:tr w:rsidR="00083FDD" w14:paraId="17BEDE4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D94436" w14:textId="77777777" w:rsidR="00083FDD" w:rsidRDefault="00BA7F51">
            <w:pPr>
              <w:pStyle w:val="TableText"/>
            </w:pPr>
            <w:r>
              <w:t>ns=2;i=6017</w:t>
            </w:r>
          </w:p>
        </w:tc>
        <w:tc>
          <w:tcPr>
            <w:tcW w:w="2600" w:type="dxa"/>
            <w:tcBorders>
              <w:top w:val="single" w:sz="4" w:space="0" w:color="auto"/>
              <w:left w:val="single" w:sz="4" w:space="0" w:color="auto"/>
              <w:bottom w:val="single" w:sz="4" w:space="0" w:color="auto"/>
              <w:right w:val="single" w:sz="4" w:space="0" w:color="auto"/>
            </w:tcBorders>
          </w:tcPr>
          <w:p w14:paraId="2DD18438" w14:textId="77777777" w:rsidR="00083FDD" w:rsidRDefault="00BA7F51">
            <w:pPr>
              <w:pStyle w:val="TableText"/>
            </w:pPr>
            <w:r>
              <w:t>SamplingIntervalHint</w:t>
            </w:r>
          </w:p>
        </w:tc>
        <w:tc>
          <w:tcPr>
            <w:tcW w:w="1400" w:type="dxa"/>
            <w:tcBorders>
              <w:top w:val="single" w:sz="4" w:space="0" w:color="auto"/>
              <w:left w:val="single" w:sz="4" w:space="0" w:color="auto"/>
              <w:bottom w:val="single" w:sz="4" w:space="0" w:color="auto"/>
              <w:right w:val="single" w:sz="4" w:space="0" w:color="auto"/>
            </w:tcBorders>
          </w:tcPr>
          <w:p w14:paraId="69394A66"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4914E9" w14:textId="77777777" w:rsidR="00083FDD" w:rsidRDefault="00BA7F51">
            <w:pPr>
              <w:pStyle w:val="TableText"/>
            </w:pPr>
            <w:r>
              <w:t>Requested sampling interval hint in milliseconds. A HINT only; the actual MonitoredItem parameters are negotiated per client Subscription.</w:t>
            </w:r>
          </w:p>
        </w:tc>
      </w:tr>
      <w:tr w:rsidR="00083FDD" w14:paraId="1060FE2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B5F8F6" w14:textId="77777777" w:rsidR="00083FDD" w:rsidRDefault="00BA7F51">
            <w:pPr>
              <w:pStyle w:val="TableText"/>
            </w:pPr>
            <w:r>
              <w:t>ns=2;i=6018</w:t>
            </w:r>
          </w:p>
        </w:tc>
        <w:tc>
          <w:tcPr>
            <w:tcW w:w="2600" w:type="dxa"/>
            <w:tcBorders>
              <w:top w:val="single" w:sz="4" w:space="0" w:color="auto"/>
              <w:left w:val="single" w:sz="4" w:space="0" w:color="auto"/>
              <w:bottom w:val="single" w:sz="4" w:space="0" w:color="auto"/>
              <w:right w:val="single" w:sz="4" w:space="0" w:color="auto"/>
            </w:tcBorders>
          </w:tcPr>
          <w:p w14:paraId="6C8C9372" w14:textId="77777777" w:rsidR="00083FDD" w:rsidRDefault="00BA7F51">
            <w:pPr>
              <w:pStyle w:val="TableText"/>
            </w:pPr>
            <w:r>
              <w:t>State</w:t>
            </w:r>
          </w:p>
        </w:tc>
        <w:tc>
          <w:tcPr>
            <w:tcW w:w="1400" w:type="dxa"/>
            <w:tcBorders>
              <w:top w:val="single" w:sz="4" w:space="0" w:color="auto"/>
              <w:left w:val="single" w:sz="4" w:space="0" w:color="auto"/>
              <w:bottom w:val="single" w:sz="4" w:space="0" w:color="auto"/>
              <w:right w:val="single" w:sz="4" w:space="0" w:color="auto"/>
            </w:tcBorders>
          </w:tcPr>
          <w:p w14:paraId="69C41241"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6F3789" w14:textId="77777777" w:rsidR="00083FDD" w:rsidRDefault="00BA7F51">
            <w:pPr>
              <w:pStyle w:val="TableText"/>
            </w:pPr>
            <w:r>
              <w:t>Runtime lifecycle state (diagnostic).</w:t>
            </w:r>
          </w:p>
        </w:tc>
      </w:tr>
      <w:tr w:rsidR="00083FDD" w14:paraId="74026A1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6906034" w14:textId="77777777" w:rsidR="00083FDD" w:rsidRDefault="00BA7F51">
            <w:pPr>
              <w:pStyle w:val="TableText"/>
            </w:pPr>
            <w:r>
              <w:t>ns=2;i=6019</w:t>
            </w:r>
          </w:p>
        </w:tc>
        <w:tc>
          <w:tcPr>
            <w:tcW w:w="2600" w:type="dxa"/>
            <w:tcBorders>
              <w:top w:val="single" w:sz="4" w:space="0" w:color="auto"/>
              <w:left w:val="single" w:sz="4" w:space="0" w:color="auto"/>
              <w:bottom w:val="single" w:sz="4" w:space="0" w:color="auto"/>
              <w:right w:val="single" w:sz="4" w:space="0" w:color="auto"/>
            </w:tcBorders>
          </w:tcPr>
          <w:p w14:paraId="0307984D" w14:textId="77777777" w:rsidR="00083FDD" w:rsidRDefault="00BA7F51">
            <w:pPr>
              <w:pStyle w:val="TableText"/>
            </w:pPr>
            <w:r>
              <w:t>LastError</w:t>
            </w:r>
          </w:p>
        </w:tc>
        <w:tc>
          <w:tcPr>
            <w:tcW w:w="1400" w:type="dxa"/>
            <w:tcBorders>
              <w:top w:val="single" w:sz="4" w:space="0" w:color="auto"/>
              <w:left w:val="single" w:sz="4" w:space="0" w:color="auto"/>
              <w:bottom w:val="single" w:sz="4" w:space="0" w:color="auto"/>
              <w:right w:val="single" w:sz="4" w:space="0" w:color="auto"/>
            </w:tcBorders>
          </w:tcPr>
          <w:p w14:paraId="7722B35E"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29DE78" w14:textId="77777777" w:rsidR="00083FDD" w:rsidRDefault="00BA7F51">
            <w:pPr>
              <w:pStyle w:val="TableText"/>
            </w:pPr>
            <w:r>
              <w:t>Last operation error text (diagnostic).</w:t>
            </w:r>
          </w:p>
        </w:tc>
      </w:tr>
      <w:tr w:rsidR="00083FDD" w14:paraId="1BACEB5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B639C5" w14:textId="77777777" w:rsidR="00083FDD" w:rsidRDefault="00BA7F51">
            <w:pPr>
              <w:pStyle w:val="TableText"/>
            </w:pPr>
            <w:r>
              <w:lastRenderedPageBreak/>
              <w:t>ns=2;i=1002</w:t>
            </w:r>
          </w:p>
        </w:tc>
        <w:tc>
          <w:tcPr>
            <w:tcW w:w="2600" w:type="dxa"/>
            <w:tcBorders>
              <w:top w:val="single" w:sz="4" w:space="0" w:color="auto"/>
              <w:left w:val="single" w:sz="4" w:space="0" w:color="auto"/>
              <w:bottom w:val="single" w:sz="4" w:space="0" w:color="auto"/>
              <w:right w:val="single" w:sz="4" w:space="0" w:color="auto"/>
            </w:tcBorders>
          </w:tcPr>
          <w:p w14:paraId="6037B62A" w14:textId="77777777" w:rsidR="00083FDD" w:rsidRDefault="00BA7F51">
            <w:pPr>
              <w:pStyle w:val="TableText"/>
            </w:pPr>
            <w:r>
              <w:t>OpenUsdStageType</w:t>
            </w:r>
          </w:p>
        </w:tc>
        <w:tc>
          <w:tcPr>
            <w:tcW w:w="1400" w:type="dxa"/>
            <w:tcBorders>
              <w:top w:val="single" w:sz="4" w:space="0" w:color="auto"/>
              <w:left w:val="single" w:sz="4" w:space="0" w:color="auto"/>
              <w:bottom w:val="single" w:sz="4" w:space="0" w:color="auto"/>
              <w:right w:val="single" w:sz="4" w:space="0" w:color="auto"/>
            </w:tcBorders>
          </w:tcPr>
          <w:p w14:paraId="01580902"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7C645BC" w14:textId="77777777" w:rsidR="00083FDD" w:rsidRDefault="00BA7F51">
            <w:pPr>
              <w:pStyle w:val="TableText"/>
            </w:pPr>
            <w:r>
              <w:t>Describes one OpenUSD stage available to the server. Identity is the root layer identifier plus, where used, the session layer and resolver context; the stage Object NodeId is its same-server identity.</w:t>
            </w:r>
          </w:p>
        </w:tc>
      </w:tr>
      <w:tr w:rsidR="00083FDD" w14:paraId="53CD538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6EA7FE" w14:textId="77777777" w:rsidR="00083FDD" w:rsidRDefault="00BA7F51">
            <w:pPr>
              <w:pStyle w:val="TableText"/>
            </w:pPr>
            <w:r>
              <w:t>ns=2;i=6020</w:t>
            </w:r>
          </w:p>
        </w:tc>
        <w:tc>
          <w:tcPr>
            <w:tcW w:w="2600" w:type="dxa"/>
            <w:tcBorders>
              <w:top w:val="single" w:sz="4" w:space="0" w:color="auto"/>
              <w:left w:val="single" w:sz="4" w:space="0" w:color="auto"/>
              <w:bottom w:val="single" w:sz="4" w:space="0" w:color="auto"/>
              <w:right w:val="single" w:sz="4" w:space="0" w:color="auto"/>
            </w:tcBorders>
          </w:tcPr>
          <w:p w14:paraId="2741F9A1" w14:textId="77777777" w:rsidR="00083FDD" w:rsidRDefault="00BA7F51">
            <w:pPr>
              <w:pStyle w:val="TableText"/>
            </w:pPr>
            <w:r>
              <w:t>RootLayerIdentifier</w:t>
            </w:r>
          </w:p>
        </w:tc>
        <w:tc>
          <w:tcPr>
            <w:tcW w:w="1400" w:type="dxa"/>
            <w:tcBorders>
              <w:top w:val="single" w:sz="4" w:space="0" w:color="auto"/>
              <w:left w:val="single" w:sz="4" w:space="0" w:color="auto"/>
              <w:bottom w:val="single" w:sz="4" w:space="0" w:color="auto"/>
              <w:right w:val="single" w:sz="4" w:space="0" w:color="auto"/>
            </w:tcBorders>
          </w:tcPr>
          <w:p w14:paraId="031797D1"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9D1D6C" w14:textId="77777777" w:rsidR="00083FDD" w:rsidRDefault="00BA7F51">
            <w:pPr>
              <w:pStyle w:val="TableText"/>
            </w:pPr>
            <w:r>
              <w:t>Opaque authored root-layer / resolver identifier (NOT necessarily a URI).</w:t>
            </w:r>
          </w:p>
        </w:tc>
      </w:tr>
      <w:tr w:rsidR="00083FDD" w14:paraId="070A439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F9B499" w14:textId="77777777" w:rsidR="00083FDD" w:rsidRDefault="00BA7F51">
            <w:pPr>
              <w:pStyle w:val="TableText"/>
            </w:pPr>
            <w:r>
              <w:t>ns=2;i=6021</w:t>
            </w:r>
          </w:p>
        </w:tc>
        <w:tc>
          <w:tcPr>
            <w:tcW w:w="2600" w:type="dxa"/>
            <w:tcBorders>
              <w:top w:val="single" w:sz="4" w:space="0" w:color="auto"/>
              <w:left w:val="single" w:sz="4" w:space="0" w:color="auto"/>
              <w:bottom w:val="single" w:sz="4" w:space="0" w:color="auto"/>
              <w:right w:val="single" w:sz="4" w:space="0" w:color="auto"/>
            </w:tcBorders>
          </w:tcPr>
          <w:p w14:paraId="2F8B66BE" w14:textId="77777777" w:rsidR="00083FDD" w:rsidRDefault="00BA7F51">
            <w:pPr>
              <w:pStyle w:val="TableText"/>
            </w:pPr>
            <w:r>
              <w:t>SessionLayerIdentifier</w:t>
            </w:r>
          </w:p>
        </w:tc>
        <w:tc>
          <w:tcPr>
            <w:tcW w:w="1400" w:type="dxa"/>
            <w:tcBorders>
              <w:top w:val="single" w:sz="4" w:space="0" w:color="auto"/>
              <w:left w:val="single" w:sz="4" w:space="0" w:color="auto"/>
              <w:bottom w:val="single" w:sz="4" w:space="0" w:color="auto"/>
              <w:right w:val="single" w:sz="4" w:space="0" w:color="auto"/>
            </w:tcBorders>
          </w:tcPr>
          <w:p w14:paraId="5548804A"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6F3A334" w14:textId="77777777" w:rsidR="00083FDD" w:rsidRDefault="00BA7F51">
            <w:pPr>
              <w:pStyle w:val="TableText"/>
            </w:pPr>
            <w:r>
              <w:t>Opaque session-layer identifier, if any. Contributes to stage identity.</w:t>
            </w:r>
          </w:p>
        </w:tc>
      </w:tr>
      <w:tr w:rsidR="00083FDD" w14:paraId="2FD0317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95ECC1" w14:textId="77777777" w:rsidR="00083FDD" w:rsidRDefault="00BA7F51">
            <w:pPr>
              <w:pStyle w:val="TableText"/>
            </w:pPr>
            <w:r>
              <w:t>ns=2;i=6022</w:t>
            </w:r>
          </w:p>
        </w:tc>
        <w:tc>
          <w:tcPr>
            <w:tcW w:w="2600" w:type="dxa"/>
            <w:tcBorders>
              <w:top w:val="single" w:sz="4" w:space="0" w:color="auto"/>
              <w:left w:val="single" w:sz="4" w:space="0" w:color="auto"/>
              <w:bottom w:val="single" w:sz="4" w:space="0" w:color="auto"/>
              <w:right w:val="single" w:sz="4" w:space="0" w:color="auto"/>
            </w:tcBorders>
          </w:tcPr>
          <w:p w14:paraId="75CB7877" w14:textId="77777777" w:rsidR="00083FDD" w:rsidRDefault="00BA7F51">
            <w:pPr>
              <w:pStyle w:val="TableText"/>
            </w:pPr>
            <w:r>
              <w:t>ResolverContext</w:t>
            </w:r>
          </w:p>
        </w:tc>
        <w:tc>
          <w:tcPr>
            <w:tcW w:w="1400" w:type="dxa"/>
            <w:tcBorders>
              <w:top w:val="single" w:sz="4" w:space="0" w:color="auto"/>
              <w:left w:val="single" w:sz="4" w:space="0" w:color="auto"/>
              <w:bottom w:val="single" w:sz="4" w:space="0" w:color="auto"/>
              <w:right w:val="single" w:sz="4" w:space="0" w:color="auto"/>
            </w:tcBorders>
          </w:tcPr>
          <w:p w14:paraId="04F2E4A4"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7A47AE" w14:textId="77777777" w:rsidR="00083FDD" w:rsidRDefault="00BA7F51">
            <w:pPr>
              <w:pStyle w:val="TableText"/>
            </w:pPr>
            <w:r>
              <w:t>Opaque resolver-context descriptor (e.g. a named context profile).</w:t>
            </w:r>
          </w:p>
        </w:tc>
      </w:tr>
      <w:tr w:rsidR="00083FDD" w14:paraId="6106060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18AB88" w14:textId="77777777" w:rsidR="00083FDD" w:rsidRDefault="00BA7F51">
            <w:pPr>
              <w:pStyle w:val="TableText"/>
            </w:pPr>
            <w:r>
              <w:t>ns=2;i=6023</w:t>
            </w:r>
          </w:p>
        </w:tc>
        <w:tc>
          <w:tcPr>
            <w:tcW w:w="2600" w:type="dxa"/>
            <w:tcBorders>
              <w:top w:val="single" w:sz="4" w:space="0" w:color="auto"/>
              <w:left w:val="single" w:sz="4" w:space="0" w:color="auto"/>
              <w:bottom w:val="single" w:sz="4" w:space="0" w:color="auto"/>
              <w:right w:val="single" w:sz="4" w:space="0" w:color="auto"/>
            </w:tcBorders>
          </w:tcPr>
          <w:p w14:paraId="0B552585" w14:textId="77777777" w:rsidR="00083FDD" w:rsidRDefault="00BA7F51">
            <w:pPr>
              <w:pStyle w:val="TableText"/>
            </w:pPr>
            <w:r>
              <w:t>ResolvedRootLayerUri</w:t>
            </w:r>
          </w:p>
        </w:tc>
        <w:tc>
          <w:tcPr>
            <w:tcW w:w="1400" w:type="dxa"/>
            <w:tcBorders>
              <w:top w:val="single" w:sz="4" w:space="0" w:color="auto"/>
              <w:left w:val="single" w:sz="4" w:space="0" w:color="auto"/>
              <w:bottom w:val="single" w:sz="4" w:space="0" w:color="auto"/>
              <w:right w:val="single" w:sz="4" w:space="0" w:color="auto"/>
            </w:tcBorders>
          </w:tcPr>
          <w:p w14:paraId="4E5012F7"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519C571" w14:textId="77777777" w:rsidR="00083FDD" w:rsidRDefault="00BA7F51">
            <w:pPr>
              <w:pStyle w:val="TableText"/>
            </w:pPr>
            <w:r>
              <w:t>Informative current resolution as a URI, when representable. Not authoritative.</w:t>
            </w:r>
          </w:p>
        </w:tc>
      </w:tr>
      <w:tr w:rsidR="00083FDD" w14:paraId="3F233BE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5A26EFC" w14:textId="77777777" w:rsidR="00083FDD" w:rsidRDefault="00BA7F51">
            <w:pPr>
              <w:pStyle w:val="TableText"/>
            </w:pPr>
            <w:r>
              <w:t>ns=2;i=1003</w:t>
            </w:r>
          </w:p>
        </w:tc>
        <w:tc>
          <w:tcPr>
            <w:tcW w:w="2600" w:type="dxa"/>
            <w:tcBorders>
              <w:top w:val="single" w:sz="4" w:space="0" w:color="auto"/>
              <w:left w:val="single" w:sz="4" w:space="0" w:color="auto"/>
              <w:bottom w:val="single" w:sz="4" w:space="0" w:color="auto"/>
              <w:right w:val="single" w:sz="4" w:space="0" w:color="auto"/>
            </w:tcBorders>
          </w:tcPr>
          <w:p w14:paraId="11174498" w14:textId="77777777" w:rsidR="00083FDD" w:rsidRDefault="00BA7F51">
            <w:pPr>
              <w:pStyle w:val="TableText"/>
            </w:pPr>
            <w:r>
              <w:t>OpenUsdRepresentationType</w:t>
            </w:r>
          </w:p>
        </w:tc>
        <w:tc>
          <w:tcPr>
            <w:tcW w:w="1400" w:type="dxa"/>
            <w:tcBorders>
              <w:top w:val="single" w:sz="4" w:space="0" w:color="auto"/>
              <w:left w:val="single" w:sz="4" w:space="0" w:color="auto"/>
              <w:bottom w:val="single" w:sz="4" w:space="0" w:color="auto"/>
              <w:right w:val="single" w:sz="4" w:space="0" w:color="auto"/>
            </w:tcBorders>
          </w:tcPr>
          <w:p w14:paraId="2625BCD4"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B4AEE20" w14:textId="77777777" w:rsidR="00083FDD" w:rsidRDefault="00BA7F51">
            <w:pPr>
              <w:pStyle w:val="TableText"/>
            </w:pPr>
            <w:r>
              <w:t>AddIn that binds a domain Object to a canonical composed USD prim path on a specific stage. Mounted with HasAddIn; carries live bindings as children.</w:t>
            </w:r>
          </w:p>
        </w:tc>
      </w:tr>
      <w:tr w:rsidR="00083FDD" w14:paraId="45BDC73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529C91" w14:textId="77777777" w:rsidR="00083FDD" w:rsidRDefault="00BA7F51">
            <w:pPr>
              <w:pStyle w:val="TableText"/>
            </w:pPr>
            <w:r>
              <w:t>ns=2;i=6024</w:t>
            </w:r>
          </w:p>
        </w:tc>
        <w:tc>
          <w:tcPr>
            <w:tcW w:w="2600" w:type="dxa"/>
            <w:tcBorders>
              <w:top w:val="single" w:sz="4" w:space="0" w:color="auto"/>
              <w:left w:val="single" w:sz="4" w:space="0" w:color="auto"/>
              <w:bottom w:val="single" w:sz="4" w:space="0" w:color="auto"/>
              <w:right w:val="single" w:sz="4" w:space="0" w:color="auto"/>
            </w:tcBorders>
          </w:tcPr>
          <w:p w14:paraId="44BDCC0D" w14:textId="77777777" w:rsidR="00083FDD" w:rsidRDefault="00BA7F51">
            <w:pPr>
              <w:pStyle w:val="TableText"/>
            </w:pPr>
            <w:r>
              <w:t>DefaultInstanceBrowseName</w:t>
            </w:r>
          </w:p>
        </w:tc>
        <w:tc>
          <w:tcPr>
            <w:tcW w:w="1400" w:type="dxa"/>
            <w:tcBorders>
              <w:top w:val="single" w:sz="4" w:space="0" w:color="auto"/>
              <w:left w:val="single" w:sz="4" w:space="0" w:color="auto"/>
              <w:bottom w:val="single" w:sz="4" w:space="0" w:color="auto"/>
              <w:right w:val="single" w:sz="4" w:space="0" w:color="auto"/>
            </w:tcBorders>
          </w:tcPr>
          <w:p w14:paraId="7395BE4A"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750A78" w14:textId="77777777" w:rsidR="00083FDD" w:rsidRDefault="00BA7F51">
            <w:pPr>
              <w:pStyle w:val="TableText"/>
            </w:pPr>
            <w:r>
              <w:t>Default BrowseName for instances of this AddIn (Part 3 AddIn convention).</w:t>
            </w:r>
          </w:p>
        </w:tc>
      </w:tr>
      <w:tr w:rsidR="00083FDD" w14:paraId="1C90489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903890" w14:textId="77777777" w:rsidR="00083FDD" w:rsidRDefault="00BA7F51">
            <w:pPr>
              <w:pStyle w:val="TableText"/>
            </w:pPr>
            <w:r>
              <w:t>ns=2;i=6025</w:t>
            </w:r>
          </w:p>
        </w:tc>
        <w:tc>
          <w:tcPr>
            <w:tcW w:w="2600" w:type="dxa"/>
            <w:tcBorders>
              <w:top w:val="single" w:sz="4" w:space="0" w:color="auto"/>
              <w:left w:val="single" w:sz="4" w:space="0" w:color="auto"/>
              <w:bottom w:val="single" w:sz="4" w:space="0" w:color="auto"/>
              <w:right w:val="single" w:sz="4" w:space="0" w:color="auto"/>
            </w:tcBorders>
          </w:tcPr>
          <w:p w14:paraId="71A30D2D" w14:textId="77777777" w:rsidR="00083FDD" w:rsidRDefault="00BA7F51">
            <w:pPr>
              <w:pStyle w:val="TableText"/>
            </w:pPr>
            <w:r>
              <w:t>Stage</w:t>
            </w:r>
          </w:p>
        </w:tc>
        <w:tc>
          <w:tcPr>
            <w:tcW w:w="1400" w:type="dxa"/>
            <w:tcBorders>
              <w:top w:val="single" w:sz="4" w:space="0" w:color="auto"/>
              <w:left w:val="single" w:sz="4" w:space="0" w:color="auto"/>
              <w:bottom w:val="single" w:sz="4" w:space="0" w:color="auto"/>
              <w:right w:val="single" w:sz="4" w:space="0" w:color="auto"/>
            </w:tcBorders>
          </w:tcPr>
          <w:p w14:paraId="7DE17D83"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6095BA" w14:textId="77777777" w:rsidR="00083FDD" w:rsidRDefault="00BA7F51">
            <w:pPr>
              <w:pStyle w:val="TableText"/>
            </w:pPr>
            <w:r>
              <w:t>NodeId of the OpenUsdStageType instance this representation targets.</w:t>
            </w:r>
          </w:p>
        </w:tc>
      </w:tr>
      <w:tr w:rsidR="00083FDD" w14:paraId="663DD13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8150D0" w14:textId="77777777" w:rsidR="00083FDD" w:rsidRDefault="00BA7F51">
            <w:pPr>
              <w:pStyle w:val="TableText"/>
            </w:pPr>
            <w:r>
              <w:t>ns=2;i=6026</w:t>
            </w:r>
          </w:p>
        </w:tc>
        <w:tc>
          <w:tcPr>
            <w:tcW w:w="2600" w:type="dxa"/>
            <w:tcBorders>
              <w:top w:val="single" w:sz="4" w:space="0" w:color="auto"/>
              <w:left w:val="single" w:sz="4" w:space="0" w:color="auto"/>
              <w:bottom w:val="single" w:sz="4" w:space="0" w:color="auto"/>
              <w:right w:val="single" w:sz="4" w:space="0" w:color="auto"/>
            </w:tcBorders>
          </w:tcPr>
          <w:p w14:paraId="1240F979" w14:textId="77777777" w:rsidR="00083FDD" w:rsidRDefault="00BA7F51">
            <w:pPr>
              <w:pStyle w:val="TableText"/>
            </w:pPr>
            <w:r>
              <w:t>PrimPath</w:t>
            </w:r>
          </w:p>
        </w:tc>
        <w:tc>
          <w:tcPr>
            <w:tcW w:w="1400" w:type="dxa"/>
            <w:tcBorders>
              <w:top w:val="single" w:sz="4" w:space="0" w:color="auto"/>
              <w:left w:val="single" w:sz="4" w:space="0" w:color="auto"/>
              <w:bottom w:val="single" w:sz="4" w:space="0" w:color="auto"/>
              <w:right w:val="single" w:sz="4" w:space="0" w:color="auto"/>
            </w:tcBorders>
          </w:tcPr>
          <w:p w14:paraId="04C0282B"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70CC93" w14:textId="77777777" w:rsidR="00083FDD" w:rsidRDefault="00BA7F51">
            <w:pPr>
              <w:pStyle w:val="TableText"/>
            </w:pPr>
            <w:r>
              <w:t>Canonical, absolute, composed-stage prim path (SdfPath) for this instance. Instance-level: a reusable type cannot supply an absolute instance path.</w:t>
            </w:r>
          </w:p>
        </w:tc>
      </w:tr>
      <w:tr w:rsidR="00083FDD" w14:paraId="6C90680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395AD0" w14:textId="77777777" w:rsidR="00083FDD" w:rsidRDefault="00BA7F51">
            <w:pPr>
              <w:pStyle w:val="TableText"/>
            </w:pPr>
            <w:r>
              <w:t>ns=2;i=6027</w:t>
            </w:r>
          </w:p>
        </w:tc>
        <w:tc>
          <w:tcPr>
            <w:tcW w:w="2600" w:type="dxa"/>
            <w:tcBorders>
              <w:top w:val="single" w:sz="4" w:space="0" w:color="auto"/>
              <w:left w:val="single" w:sz="4" w:space="0" w:color="auto"/>
              <w:bottom w:val="single" w:sz="4" w:space="0" w:color="auto"/>
              <w:right w:val="single" w:sz="4" w:space="0" w:color="auto"/>
            </w:tcBorders>
          </w:tcPr>
          <w:p w14:paraId="05AFAB1D" w14:textId="77777777" w:rsidR="00083FDD" w:rsidRDefault="00BA7F51">
            <w:pPr>
              <w:pStyle w:val="TableText"/>
            </w:pPr>
            <w:r>
              <w:t>&lt;Binding&gt;</w:t>
            </w:r>
          </w:p>
        </w:tc>
        <w:tc>
          <w:tcPr>
            <w:tcW w:w="1400" w:type="dxa"/>
            <w:tcBorders>
              <w:top w:val="single" w:sz="4" w:space="0" w:color="auto"/>
              <w:left w:val="single" w:sz="4" w:space="0" w:color="auto"/>
              <w:bottom w:val="single" w:sz="4" w:space="0" w:color="auto"/>
              <w:right w:val="single" w:sz="4" w:space="0" w:color="auto"/>
            </w:tcBorders>
          </w:tcPr>
          <w:p w14:paraId="7495A28C" w14:textId="77777777" w:rsidR="00083FDD" w:rsidRDefault="00BA7F5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E28E2EE" w14:textId="77777777" w:rsidR="00083FDD" w:rsidRDefault="00BA7F51">
            <w:pPr>
              <w:pStyle w:val="TableText"/>
            </w:pPr>
            <w:r>
              <w:t>A live binding whose source resolves relative to the represented object.</w:t>
            </w:r>
          </w:p>
        </w:tc>
      </w:tr>
      <w:tr w:rsidR="00083FDD" w14:paraId="7AF392B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037A0A" w14:textId="77777777" w:rsidR="00083FDD" w:rsidRDefault="00BA7F51">
            <w:pPr>
              <w:pStyle w:val="TableText"/>
            </w:pPr>
            <w:r>
              <w:t>ns=2;i=1001</w:t>
            </w:r>
          </w:p>
        </w:tc>
        <w:tc>
          <w:tcPr>
            <w:tcW w:w="2600" w:type="dxa"/>
            <w:tcBorders>
              <w:top w:val="single" w:sz="4" w:space="0" w:color="auto"/>
              <w:left w:val="single" w:sz="4" w:space="0" w:color="auto"/>
              <w:bottom w:val="single" w:sz="4" w:space="0" w:color="auto"/>
              <w:right w:val="single" w:sz="4" w:space="0" w:color="auto"/>
            </w:tcBorders>
          </w:tcPr>
          <w:p w14:paraId="0BD0BFCD" w14:textId="77777777" w:rsidR="00083FDD" w:rsidRDefault="00BA7F51">
            <w:pPr>
              <w:pStyle w:val="TableText"/>
            </w:pPr>
            <w:r>
              <w:t>OpenUsdRootType</w:t>
            </w:r>
          </w:p>
        </w:tc>
        <w:tc>
          <w:tcPr>
            <w:tcW w:w="1400" w:type="dxa"/>
            <w:tcBorders>
              <w:top w:val="single" w:sz="4" w:space="0" w:color="auto"/>
              <w:left w:val="single" w:sz="4" w:space="0" w:color="auto"/>
              <w:bottom w:val="single" w:sz="4" w:space="0" w:color="auto"/>
              <w:right w:val="single" w:sz="4" w:space="0" w:color="auto"/>
            </w:tcBorders>
          </w:tcPr>
          <w:p w14:paraId="255BED26"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386669E" w14:textId="77777777" w:rsidR="00083FDD" w:rsidRDefault="00BA7F51">
            <w:pPr>
              <w:pStyle w:val="TableText"/>
            </w:pPr>
            <w:r>
              <w:t>Root of the server-wide OpenUSD facility. Contains the stage registry and the representation registry for deterministic discovery.</w:t>
            </w:r>
          </w:p>
        </w:tc>
      </w:tr>
      <w:tr w:rsidR="00083FDD" w14:paraId="6D51072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1A3395C" w14:textId="77777777" w:rsidR="00083FDD" w:rsidRDefault="00BA7F51">
            <w:pPr>
              <w:pStyle w:val="TableText"/>
            </w:pPr>
            <w:r>
              <w:t>ns=2;i=6028</w:t>
            </w:r>
          </w:p>
        </w:tc>
        <w:tc>
          <w:tcPr>
            <w:tcW w:w="2600" w:type="dxa"/>
            <w:tcBorders>
              <w:top w:val="single" w:sz="4" w:space="0" w:color="auto"/>
              <w:left w:val="single" w:sz="4" w:space="0" w:color="auto"/>
              <w:bottom w:val="single" w:sz="4" w:space="0" w:color="auto"/>
              <w:right w:val="single" w:sz="4" w:space="0" w:color="auto"/>
            </w:tcBorders>
          </w:tcPr>
          <w:p w14:paraId="224F132C" w14:textId="77777777" w:rsidR="00083FDD" w:rsidRDefault="00BA7F51">
            <w:pPr>
              <w:pStyle w:val="TableText"/>
            </w:pPr>
            <w:r>
              <w:t>Stages</w:t>
            </w:r>
          </w:p>
        </w:tc>
        <w:tc>
          <w:tcPr>
            <w:tcW w:w="1400" w:type="dxa"/>
            <w:tcBorders>
              <w:top w:val="single" w:sz="4" w:space="0" w:color="auto"/>
              <w:left w:val="single" w:sz="4" w:space="0" w:color="auto"/>
              <w:bottom w:val="single" w:sz="4" w:space="0" w:color="auto"/>
              <w:right w:val="single" w:sz="4" w:space="0" w:color="auto"/>
            </w:tcBorders>
          </w:tcPr>
          <w:p w14:paraId="6028594B" w14:textId="77777777" w:rsidR="00083FDD" w:rsidRDefault="00BA7F5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77819C9" w14:textId="77777777" w:rsidR="00083FDD" w:rsidRDefault="00BA7F51">
            <w:pPr>
              <w:pStyle w:val="TableText"/>
            </w:pPr>
            <w:r>
              <w:t>Registry of OpenUsdStageType instances available to the server.</w:t>
            </w:r>
          </w:p>
        </w:tc>
      </w:tr>
      <w:tr w:rsidR="00083FDD" w14:paraId="588BEFF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395B97" w14:textId="77777777" w:rsidR="00083FDD" w:rsidRDefault="00BA7F51">
            <w:pPr>
              <w:pStyle w:val="TableText"/>
            </w:pPr>
            <w:r>
              <w:t>ns=2;i=6029</w:t>
            </w:r>
          </w:p>
        </w:tc>
        <w:tc>
          <w:tcPr>
            <w:tcW w:w="2600" w:type="dxa"/>
            <w:tcBorders>
              <w:top w:val="single" w:sz="4" w:space="0" w:color="auto"/>
              <w:left w:val="single" w:sz="4" w:space="0" w:color="auto"/>
              <w:bottom w:val="single" w:sz="4" w:space="0" w:color="auto"/>
              <w:right w:val="single" w:sz="4" w:space="0" w:color="auto"/>
            </w:tcBorders>
          </w:tcPr>
          <w:p w14:paraId="7250AC2C" w14:textId="77777777" w:rsidR="00083FDD" w:rsidRDefault="00BA7F51">
            <w:pPr>
              <w:pStyle w:val="TableText"/>
            </w:pPr>
            <w:r>
              <w:t>Representations</w:t>
            </w:r>
          </w:p>
        </w:tc>
        <w:tc>
          <w:tcPr>
            <w:tcW w:w="1400" w:type="dxa"/>
            <w:tcBorders>
              <w:top w:val="single" w:sz="4" w:space="0" w:color="auto"/>
              <w:left w:val="single" w:sz="4" w:space="0" w:color="auto"/>
              <w:bottom w:val="single" w:sz="4" w:space="0" w:color="auto"/>
              <w:right w:val="single" w:sz="4" w:space="0" w:color="auto"/>
            </w:tcBorders>
          </w:tcPr>
          <w:p w14:paraId="52F71D33" w14:textId="77777777" w:rsidR="00083FDD" w:rsidRDefault="00BA7F5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7CE9104" w14:textId="77777777" w:rsidR="00083FDD" w:rsidRDefault="00BA7F51">
            <w:pPr>
              <w:pStyle w:val="TableText"/>
            </w:pPr>
            <w:r>
              <w:t>Registry that Organizes every OpenUsdRepresentation AddIn in the server, so a connector can enumerate all representations from one place.</w:t>
            </w:r>
          </w:p>
        </w:tc>
      </w:tr>
      <w:tr w:rsidR="00083FDD" w14:paraId="0B824C6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1F14A4" w14:textId="77777777" w:rsidR="00083FDD" w:rsidRDefault="00BA7F51">
            <w:pPr>
              <w:pStyle w:val="TableText"/>
            </w:pPr>
            <w:r>
              <w:t>ns=2;i=1010</w:t>
            </w:r>
          </w:p>
        </w:tc>
        <w:tc>
          <w:tcPr>
            <w:tcW w:w="2600" w:type="dxa"/>
            <w:tcBorders>
              <w:top w:val="single" w:sz="4" w:space="0" w:color="auto"/>
              <w:left w:val="single" w:sz="4" w:space="0" w:color="auto"/>
              <w:bottom w:val="single" w:sz="4" w:space="0" w:color="auto"/>
              <w:right w:val="single" w:sz="4" w:space="0" w:color="auto"/>
            </w:tcBorders>
          </w:tcPr>
          <w:p w14:paraId="249A2700" w14:textId="77777777" w:rsidR="00083FDD" w:rsidRDefault="00BA7F51">
            <w:pPr>
              <w:pStyle w:val="TableText"/>
            </w:pPr>
            <w:r>
              <w:t>IOpenUsdRepresentedType</w:t>
            </w:r>
          </w:p>
        </w:tc>
        <w:tc>
          <w:tcPr>
            <w:tcW w:w="1400" w:type="dxa"/>
            <w:tcBorders>
              <w:top w:val="single" w:sz="4" w:space="0" w:color="auto"/>
              <w:left w:val="single" w:sz="4" w:space="0" w:color="auto"/>
              <w:bottom w:val="single" w:sz="4" w:space="0" w:color="auto"/>
              <w:right w:val="single" w:sz="4" w:space="0" w:color="auto"/>
            </w:tcBorders>
          </w:tcPr>
          <w:p w14:paraId="071FC95E"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5F9A9C0" w14:textId="77777777" w:rsidR="00083FDD" w:rsidRDefault="00BA7F51">
            <w:pPr>
              <w:pStyle w:val="TableText"/>
            </w:pPr>
            <w:r>
              <w:t>Optional interface advertising that a domain ObjectType participates in OpenUSD representation. Applied with HasInterface; informative for browsing.</w:t>
            </w:r>
          </w:p>
        </w:tc>
      </w:tr>
      <w:tr w:rsidR="00083FDD" w14:paraId="20BA95B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13677E" w14:textId="77777777" w:rsidR="00083FDD" w:rsidRDefault="00BA7F51">
            <w:pPr>
              <w:pStyle w:val="TableText"/>
            </w:pPr>
            <w:r>
              <w:t>ns=2;i=6030</w:t>
            </w:r>
          </w:p>
        </w:tc>
        <w:tc>
          <w:tcPr>
            <w:tcW w:w="2600" w:type="dxa"/>
            <w:tcBorders>
              <w:top w:val="single" w:sz="4" w:space="0" w:color="auto"/>
              <w:left w:val="single" w:sz="4" w:space="0" w:color="auto"/>
              <w:bottom w:val="single" w:sz="4" w:space="0" w:color="auto"/>
              <w:right w:val="single" w:sz="4" w:space="0" w:color="auto"/>
            </w:tcBorders>
          </w:tcPr>
          <w:p w14:paraId="0BACDCB1" w14:textId="77777777" w:rsidR="00083FDD" w:rsidRDefault="00BA7F51">
            <w:pPr>
              <w:pStyle w:val="TableText"/>
            </w:pPr>
            <w:r>
              <w:t>&lt;OpenUsdRepresentation&gt;</w:t>
            </w:r>
          </w:p>
        </w:tc>
        <w:tc>
          <w:tcPr>
            <w:tcW w:w="1400" w:type="dxa"/>
            <w:tcBorders>
              <w:top w:val="single" w:sz="4" w:space="0" w:color="auto"/>
              <w:left w:val="single" w:sz="4" w:space="0" w:color="auto"/>
              <w:bottom w:val="single" w:sz="4" w:space="0" w:color="auto"/>
              <w:right w:val="single" w:sz="4" w:space="0" w:color="auto"/>
            </w:tcBorders>
          </w:tcPr>
          <w:p w14:paraId="48751475" w14:textId="77777777" w:rsidR="00083FDD" w:rsidRDefault="00BA7F5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8DBCAC3" w14:textId="77777777" w:rsidR="00083FDD" w:rsidRDefault="00BA7F51">
            <w:pPr>
              <w:pStyle w:val="TableText"/>
            </w:pPr>
            <w:r>
              <w:t>Placeholder for the representation AddIn on an implementing instance.</w:t>
            </w:r>
          </w:p>
        </w:tc>
      </w:tr>
      <w:tr w:rsidR="00083FDD" w14:paraId="310E561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F5DE73" w14:textId="77777777" w:rsidR="00083FDD" w:rsidRDefault="00BA7F51">
            <w:pPr>
              <w:pStyle w:val="TableText"/>
            </w:pPr>
            <w:r>
              <w:t>ns=2;i=3005</w:t>
            </w:r>
          </w:p>
        </w:tc>
        <w:tc>
          <w:tcPr>
            <w:tcW w:w="2600" w:type="dxa"/>
            <w:tcBorders>
              <w:top w:val="single" w:sz="4" w:space="0" w:color="auto"/>
              <w:left w:val="single" w:sz="4" w:space="0" w:color="auto"/>
              <w:bottom w:val="single" w:sz="4" w:space="0" w:color="auto"/>
              <w:right w:val="single" w:sz="4" w:space="0" w:color="auto"/>
            </w:tcBorders>
          </w:tcPr>
          <w:p w14:paraId="17E69EB6" w14:textId="77777777" w:rsidR="00083FDD" w:rsidRDefault="00BA7F51">
            <w:pPr>
              <w:pStyle w:val="TableText"/>
            </w:pPr>
            <w:r>
              <w:t>OpenUsdSignalRoleEnum</w:t>
            </w:r>
          </w:p>
        </w:tc>
        <w:tc>
          <w:tcPr>
            <w:tcW w:w="1400" w:type="dxa"/>
            <w:tcBorders>
              <w:top w:val="single" w:sz="4" w:space="0" w:color="auto"/>
              <w:left w:val="single" w:sz="4" w:space="0" w:color="auto"/>
              <w:bottom w:val="single" w:sz="4" w:space="0" w:color="auto"/>
              <w:right w:val="single" w:sz="4" w:space="0" w:color="auto"/>
            </w:tcBorders>
          </w:tcPr>
          <w:p w14:paraId="419A73AA" w14:textId="77777777" w:rsidR="00083FDD" w:rsidRDefault="00BA7F5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C30CC07" w14:textId="77777777" w:rsidR="00083FDD" w:rsidRDefault="00BA7F51">
            <w:pPr>
              <w:pStyle w:val="TableText"/>
            </w:pPr>
            <w:r>
              <w:t>Role of the bound signal, mirroring the asset-definition observable/controllable tagging. Only Controllable signals are eligible for a command binding.</w:t>
            </w:r>
          </w:p>
        </w:tc>
      </w:tr>
      <w:tr w:rsidR="00083FDD" w14:paraId="0E09643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C39791" w14:textId="77777777" w:rsidR="00083FDD" w:rsidRDefault="00BA7F51">
            <w:pPr>
              <w:pStyle w:val="TableText"/>
            </w:pPr>
            <w:r>
              <w:t>ns=2;i=3905</w:t>
            </w:r>
          </w:p>
        </w:tc>
        <w:tc>
          <w:tcPr>
            <w:tcW w:w="2600" w:type="dxa"/>
            <w:tcBorders>
              <w:top w:val="single" w:sz="4" w:space="0" w:color="auto"/>
              <w:left w:val="single" w:sz="4" w:space="0" w:color="auto"/>
              <w:bottom w:val="single" w:sz="4" w:space="0" w:color="auto"/>
              <w:right w:val="single" w:sz="4" w:space="0" w:color="auto"/>
            </w:tcBorders>
          </w:tcPr>
          <w:p w14:paraId="068E1495" w14:textId="77777777" w:rsidR="00083FDD" w:rsidRDefault="00BA7F5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5CB6734"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C3B4235" w14:textId="77777777" w:rsidR="00083FDD" w:rsidRDefault="00083FDD">
            <w:pPr>
              <w:pStyle w:val="TableText"/>
            </w:pPr>
          </w:p>
        </w:tc>
      </w:tr>
      <w:tr w:rsidR="00083FDD" w14:paraId="1956136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A1F07" w14:textId="77777777" w:rsidR="00083FDD" w:rsidRDefault="00BA7F51">
            <w:pPr>
              <w:pStyle w:val="TableText"/>
            </w:pPr>
            <w:r>
              <w:t>ns=2;i=3006</w:t>
            </w:r>
          </w:p>
        </w:tc>
        <w:tc>
          <w:tcPr>
            <w:tcW w:w="2600" w:type="dxa"/>
            <w:tcBorders>
              <w:top w:val="single" w:sz="4" w:space="0" w:color="auto"/>
              <w:left w:val="single" w:sz="4" w:space="0" w:color="auto"/>
              <w:bottom w:val="single" w:sz="4" w:space="0" w:color="auto"/>
              <w:right w:val="single" w:sz="4" w:space="0" w:color="auto"/>
            </w:tcBorders>
          </w:tcPr>
          <w:p w14:paraId="7C9A51A8" w14:textId="77777777" w:rsidR="00083FDD" w:rsidRDefault="00BA7F51">
            <w:pPr>
              <w:pStyle w:val="TableText"/>
            </w:pPr>
            <w:r>
              <w:t>OpenUsdAlarmAspectEnum</w:t>
            </w:r>
          </w:p>
        </w:tc>
        <w:tc>
          <w:tcPr>
            <w:tcW w:w="1400" w:type="dxa"/>
            <w:tcBorders>
              <w:top w:val="single" w:sz="4" w:space="0" w:color="auto"/>
              <w:left w:val="single" w:sz="4" w:space="0" w:color="auto"/>
              <w:bottom w:val="single" w:sz="4" w:space="0" w:color="auto"/>
              <w:right w:val="single" w:sz="4" w:space="0" w:color="auto"/>
            </w:tcBorders>
          </w:tcPr>
          <w:p w14:paraId="288B5E76" w14:textId="77777777" w:rsidR="00083FDD" w:rsidRDefault="00BA7F5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5EA2882" w14:textId="77777777" w:rsidR="00083FDD" w:rsidRDefault="00BA7F51">
            <w:pPr>
              <w:pStyle w:val="TableText"/>
            </w:pPr>
            <w:r>
              <w:t>For OpenUsdAlarmBindingType bindings: which A&amp;C condition aspect drives the target attribute.</w:t>
            </w:r>
          </w:p>
        </w:tc>
      </w:tr>
      <w:tr w:rsidR="00083FDD" w14:paraId="1633419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E4783E" w14:textId="77777777" w:rsidR="00083FDD" w:rsidRDefault="00BA7F51">
            <w:pPr>
              <w:pStyle w:val="TableText"/>
            </w:pPr>
            <w:r>
              <w:t>ns=2;i=3906</w:t>
            </w:r>
          </w:p>
        </w:tc>
        <w:tc>
          <w:tcPr>
            <w:tcW w:w="2600" w:type="dxa"/>
            <w:tcBorders>
              <w:top w:val="single" w:sz="4" w:space="0" w:color="auto"/>
              <w:left w:val="single" w:sz="4" w:space="0" w:color="auto"/>
              <w:bottom w:val="single" w:sz="4" w:space="0" w:color="auto"/>
              <w:right w:val="single" w:sz="4" w:space="0" w:color="auto"/>
            </w:tcBorders>
          </w:tcPr>
          <w:p w14:paraId="0FC1D20F" w14:textId="77777777" w:rsidR="00083FDD" w:rsidRDefault="00BA7F5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56366A96"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FB5DA95" w14:textId="77777777" w:rsidR="00083FDD" w:rsidRDefault="00083FDD">
            <w:pPr>
              <w:pStyle w:val="TableText"/>
            </w:pPr>
          </w:p>
        </w:tc>
      </w:tr>
      <w:tr w:rsidR="00083FDD" w14:paraId="476727C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23DA3" w14:textId="77777777" w:rsidR="00083FDD" w:rsidRDefault="00BA7F51">
            <w:pPr>
              <w:pStyle w:val="TableText"/>
            </w:pPr>
            <w:r>
              <w:t>ns=2;i=3007</w:t>
            </w:r>
          </w:p>
        </w:tc>
        <w:tc>
          <w:tcPr>
            <w:tcW w:w="2600" w:type="dxa"/>
            <w:tcBorders>
              <w:top w:val="single" w:sz="4" w:space="0" w:color="auto"/>
              <w:left w:val="single" w:sz="4" w:space="0" w:color="auto"/>
              <w:bottom w:val="single" w:sz="4" w:space="0" w:color="auto"/>
              <w:right w:val="single" w:sz="4" w:space="0" w:color="auto"/>
            </w:tcBorders>
          </w:tcPr>
          <w:p w14:paraId="7A5B57D1" w14:textId="77777777" w:rsidR="00083FDD" w:rsidRDefault="00BA7F51">
            <w:pPr>
              <w:pStyle w:val="TableText"/>
            </w:pPr>
            <w:r>
              <w:t>OpenUsdDigestAlgorithmEnum</w:t>
            </w:r>
          </w:p>
        </w:tc>
        <w:tc>
          <w:tcPr>
            <w:tcW w:w="1400" w:type="dxa"/>
            <w:tcBorders>
              <w:top w:val="single" w:sz="4" w:space="0" w:color="auto"/>
              <w:left w:val="single" w:sz="4" w:space="0" w:color="auto"/>
              <w:bottom w:val="single" w:sz="4" w:space="0" w:color="auto"/>
              <w:right w:val="single" w:sz="4" w:space="0" w:color="auto"/>
            </w:tcBorders>
          </w:tcPr>
          <w:p w14:paraId="7BAFE8CB" w14:textId="77777777" w:rsidR="00083FDD" w:rsidRDefault="00BA7F5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0D544E3E" w14:textId="77777777" w:rsidR="00083FDD" w:rsidRDefault="00BA7F51">
            <w:pPr>
              <w:pStyle w:val="TableText"/>
            </w:pPr>
            <w:r>
              <w:t>Digest algorithm for OpenUsdStageType.RootLayerDigest (Twin BOM content integrity).</w:t>
            </w:r>
          </w:p>
        </w:tc>
      </w:tr>
      <w:tr w:rsidR="00083FDD" w14:paraId="5B6DB77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428802E" w14:textId="77777777" w:rsidR="00083FDD" w:rsidRDefault="00BA7F51">
            <w:pPr>
              <w:pStyle w:val="TableText"/>
            </w:pPr>
            <w:r>
              <w:t>ns=2;i=3907</w:t>
            </w:r>
          </w:p>
        </w:tc>
        <w:tc>
          <w:tcPr>
            <w:tcW w:w="2600" w:type="dxa"/>
            <w:tcBorders>
              <w:top w:val="single" w:sz="4" w:space="0" w:color="auto"/>
              <w:left w:val="single" w:sz="4" w:space="0" w:color="auto"/>
              <w:bottom w:val="single" w:sz="4" w:space="0" w:color="auto"/>
              <w:right w:val="single" w:sz="4" w:space="0" w:color="auto"/>
            </w:tcBorders>
          </w:tcPr>
          <w:p w14:paraId="5BFBB4C8" w14:textId="77777777" w:rsidR="00083FDD" w:rsidRDefault="00BA7F5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49C23625"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F0ECBA4" w14:textId="77777777" w:rsidR="00083FDD" w:rsidRDefault="00083FDD">
            <w:pPr>
              <w:pStyle w:val="TableText"/>
            </w:pPr>
          </w:p>
        </w:tc>
      </w:tr>
      <w:tr w:rsidR="00083FDD" w14:paraId="1B231BB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097228" w14:textId="77777777" w:rsidR="00083FDD" w:rsidRDefault="00BA7F51">
            <w:pPr>
              <w:pStyle w:val="TableText"/>
            </w:pPr>
            <w:r>
              <w:t>ns=2;i=6031</w:t>
            </w:r>
          </w:p>
        </w:tc>
        <w:tc>
          <w:tcPr>
            <w:tcW w:w="2600" w:type="dxa"/>
            <w:tcBorders>
              <w:top w:val="single" w:sz="4" w:space="0" w:color="auto"/>
              <w:left w:val="single" w:sz="4" w:space="0" w:color="auto"/>
              <w:bottom w:val="single" w:sz="4" w:space="0" w:color="auto"/>
              <w:right w:val="single" w:sz="4" w:space="0" w:color="auto"/>
            </w:tcBorders>
          </w:tcPr>
          <w:p w14:paraId="7DBFDD2F" w14:textId="77777777" w:rsidR="00083FDD" w:rsidRDefault="00BA7F51">
            <w:pPr>
              <w:pStyle w:val="TableText"/>
            </w:pPr>
            <w:r>
              <w:t>SignalRole</w:t>
            </w:r>
          </w:p>
        </w:tc>
        <w:tc>
          <w:tcPr>
            <w:tcW w:w="1400" w:type="dxa"/>
            <w:tcBorders>
              <w:top w:val="single" w:sz="4" w:space="0" w:color="auto"/>
              <w:left w:val="single" w:sz="4" w:space="0" w:color="auto"/>
              <w:bottom w:val="single" w:sz="4" w:space="0" w:color="auto"/>
              <w:right w:val="single" w:sz="4" w:space="0" w:color="auto"/>
            </w:tcBorders>
          </w:tcPr>
          <w:p w14:paraId="7B5F3912"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FC8D2EB" w14:textId="77777777" w:rsidR="00083FDD" w:rsidRDefault="00BA7F51">
            <w:pPr>
              <w:pStyle w:val="TableText"/>
            </w:pPr>
            <w:r>
              <w:t>Observable (read-only, default) or Controllable (eligible for a command binding).</w:t>
            </w:r>
          </w:p>
        </w:tc>
      </w:tr>
      <w:tr w:rsidR="00083FDD" w14:paraId="2CEB98D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5F7CC7" w14:textId="77777777" w:rsidR="00083FDD" w:rsidRDefault="00BA7F51">
            <w:pPr>
              <w:pStyle w:val="TableText"/>
            </w:pPr>
            <w:r>
              <w:t>ns=2;i=6032</w:t>
            </w:r>
          </w:p>
        </w:tc>
        <w:tc>
          <w:tcPr>
            <w:tcW w:w="2600" w:type="dxa"/>
            <w:tcBorders>
              <w:top w:val="single" w:sz="4" w:space="0" w:color="auto"/>
              <w:left w:val="single" w:sz="4" w:space="0" w:color="auto"/>
              <w:bottom w:val="single" w:sz="4" w:space="0" w:color="auto"/>
              <w:right w:val="single" w:sz="4" w:space="0" w:color="auto"/>
            </w:tcBorders>
          </w:tcPr>
          <w:p w14:paraId="57BF22DB" w14:textId="77777777" w:rsidR="00083FDD" w:rsidRDefault="00BA7F51">
            <w:pPr>
              <w:pStyle w:val="TableText"/>
            </w:pPr>
            <w:r>
              <w:t>SourceSemanticId</w:t>
            </w:r>
          </w:p>
        </w:tc>
        <w:tc>
          <w:tcPr>
            <w:tcW w:w="1400" w:type="dxa"/>
            <w:tcBorders>
              <w:top w:val="single" w:sz="4" w:space="0" w:color="auto"/>
              <w:left w:val="single" w:sz="4" w:space="0" w:color="auto"/>
              <w:bottom w:val="single" w:sz="4" w:space="0" w:color="auto"/>
              <w:right w:val="single" w:sz="4" w:space="0" w:color="auto"/>
            </w:tcBorders>
          </w:tcPr>
          <w:p w14:paraId="7B2E71ED"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C42301" w14:textId="77777777" w:rsidR="00083FDD" w:rsidRDefault="00BA7F51">
            <w:pPr>
              <w:pStyle w:val="TableText"/>
            </w:pPr>
            <w:r>
              <w:t>Semantic identifier (e.g. ECLASS / IEC CDD IRDI) of the source signal; resolved against the source's semantic annotations for cross-vendor portability.</w:t>
            </w:r>
          </w:p>
        </w:tc>
      </w:tr>
      <w:tr w:rsidR="00083FDD" w14:paraId="6552797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1AD91FB" w14:textId="77777777" w:rsidR="00083FDD" w:rsidRDefault="00BA7F51">
            <w:pPr>
              <w:pStyle w:val="TableText"/>
            </w:pPr>
            <w:r>
              <w:lastRenderedPageBreak/>
              <w:t>ns=2;i=1007</w:t>
            </w:r>
          </w:p>
        </w:tc>
        <w:tc>
          <w:tcPr>
            <w:tcW w:w="2600" w:type="dxa"/>
            <w:tcBorders>
              <w:top w:val="single" w:sz="4" w:space="0" w:color="auto"/>
              <w:left w:val="single" w:sz="4" w:space="0" w:color="auto"/>
              <w:bottom w:val="single" w:sz="4" w:space="0" w:color="auto"/>
              <w:right w:val="single" w:sz="4" w:space="0" w:color="auto"/>
            </w:tcBorders>
          </w:tcPr>
          <w:p w14:paraId="3A971367" w14:textId="77777777" w:rsidR="00083FDD" w:rsidRDefault="00BA7F51">
            <w:pPr>
              <w:pStyle w:val="TableText"/>
            </w:pPr>
            <w:r>
              <w:t>OpenUsdValueChangeBindingType</w:t>
            </w:r>
          </w:p>
        </w:tc>
        <w:tc>
          <w:tcPr>
            <w:tcW w:w="1400" w:type="dxa"/>
            <w:tcBorders>
              <w:top w:val="single" w:sz="4" w:space="0" w:color="auto"/>
              <w:left w:val="single" w:sz="4" w:space="0" w:color="auto"/>
              <w:bottom w:val="single" w:sz="4" w:space="0" w:color="auto"/>
              <w:right w:val="single" w:sz="4" w:space="0" w:color="auto"/>
            </w:tcBorders>
          </w:tcPr>
          <w:p w14:paraId="27153970"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C2C5BB8" w14:textId="77777777" w:rsidR="00083FDD" w:rsidRDefault="00BA7F51">
            <w:pPr>
              <w:pStyle w:val="TableText"/>
            </w:pPr>
            <w:r>
              <w:t>A source UA Variable Value change drives a USD attribute (the default binding). Adds no members beyond the abstract base; binds the source Value (AttributeId 13).</w:t>
            </w:r>
          </w:p>
        </w:tc>
      </w:tr>
      <w:tr w:rsidR="00083FDD" w14:paraId="280BC25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EB7544" w14:textId="77777777" w:rsidR="00083FDD" w:rsidRDefault="00BA7F51">
            <w:pPr>
              <w:pStyle w:val="TableText"/>
            </w:pPr>
            <w:r>
              <w:t>ns=2;i=1008</w:t>
            </w:r>
          </w:p>
        </w:tc>
        <w:tc>
          <w:tcPr>
            <w:tcW w:w="2600" w:type="dxa"/>
            <w:tcBorders>
              <w:top w:val="single" w:sz="4" w:space="0" w:color="auto"/>
              <w:left w:val="single" w:sz="4" w:space="0" w:color="auto"/>
              <w:bottom w:val="single" w:sz="4" w:space="0" w:color="auto"/>
              <w:right w:val="single" w:sz="4" w:space="0" w:color="auto"/>
            </w:tcBorders>
          </w:tcPr>
          <w:p w14:paraId="357FDAE6" w14:textId="77777777" w:rsidR="00083FDD" w:rsidRDefault="00BA7F51">
            <w:pPr>
              <w:pStyle w:val="TableText"/>
            </w:pPr>
            <w:r>
              <w:t>OpenUsdAlarmBindingType</w:t>
            </w:r>
          </w:p>
        </w:tc>
        <w:tc>
          <w:tcPr>
            <w:tcW w:w="1400" w:type="dxa"/>
            <w:tcBorders>
              <w:top w:val="single" w:sz="4" w:space="0" w:color="auto"/>
              <w:left w:val="single" w:sz="4" w:space="0" w:color="auto"/>
              <w:bottom w:val="single" w:sz="4" w:space="0" w:color="auto"/>
              <w:right w:val="single" w:sz="4" w:space="0" w:color="auto"/>
            </w:tcBorders>
          </w:tcPr>
          <w:p w14:paraId="47B85590"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B801423" w14:textId="77777777" w:rsidR="00083FDD" w:rsidRDefault="00BA7F51">
            <w:pPr>
              <w:pStyle w:val="TableText"/>
            </w:pPr>
            <w:r>
              <w:t>Read-only OPC UA A&amp;C condition aspect (Part 9) drives a USD attribute.</w:t>
            </w:r>
          </w:p>
        </w:tc>
      </w:tr>
      <w:tr w:rsidR="00083FDD" w14:paraId="662C8A0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414E6B" w14:textId="77777777" w:rsidR="00083FDD" w:rsidRDefault="00BA7F51">
            <w:pPr>
              <w:pStyle w:val="TableText"/>
            </w:pPr>
            <w:r>
              <w:t>ns=2;i=6033</w:t>
            </w:r>
          </w:p>
        </w:tc>
        <w:tc>
          <w:tcPr>
            <w:tcW w:w="2600" w:type="dxa"/>
            <w:tcBorders>
              <w:top w:val="single" w:sz="4" w:space="0" w:color="auto"/>
              <w:left w:val="single" w:sz="4" w:space="0" w:color="auto"/>
              <w:bottom w:val="single" w:sz="4" w:space="0" w:color="auto"/>
              <w:right w:val="single" w:sz="4" w:space="0" w:color="auto"/>
            </w:tcBorders>
          </w:tcPr>
          <w:p w14:paraId="4FE7FA9A" w14:textId="77777777" w:rsidR="00083FDD" w:rsidRDefault="00BA7F51">
            <w:pPr>
              <w:pStyle w:val="TableText"/>
            </w:pPr>
            <w:r>
              <w:t>AlarmAspect</w:t>
            </w:r>
          </w:p>
        </w:tc>
        <w:tc>
          <w:tcPr>
            <w:tcW w:w="1400" w:type="dxa"/>
            <w:tcBorders>
              <w:top w:val="single" w:sz="4" w:space="0" w:color="auto"/>
              <w:left w:val="single" w:sz="4" w:space="0" w:color="auto"/>
              <w:bottom w:val="single" w:sz="4" w:space="0" w:color="auto"/>
              <w:right w:val="single" w:sz="4" w:space="0" w:color="auto"/>
            </w:tcBorders>
          </w:tcPr>
          <w:p w14:paraId="4B794EEC"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80793D" w14:textId="77777777" w:rsidR="00083FDD" w:rsidRDefault="00BA7F51">
            <w:pPr>
              <w:pStyle w:val="TableText"/>
            </w:pPr>
            <w:r>
              <w:t>Which A&amp;C condition aspect drives the target (ActiveState/Severity/AckedState/EnabledState).</w:t>
            </w:r>
          </w:p>
        </w:tc>
      </w:tr>
      <w:tr w:rsidR="00083FDD" w14:paraId="55B9293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5896CE6" w14:textId="77777777" w:rsidR="00083FDD" w:rsidRDefault="00BA7F51">
            <w:pPr>
              <w:pStyle w:val="TableText"/>
            </w:pPr>
            <w:r>
              <w:t>ns=2;i=1009</w:t>
            </w:r>
          </w:p>
        </w:tc>
        <w:tc>
          <w:tcPr>
            <w:tcW w:w="2600" w:type="dxa"/>
            <w:tcBorders>
              <w:top w:val="single" w:sz="4" w:space="0" w:color="auto"/>
              <w:left w:val="single" w:sz="4" w:space="0" w:color="auto"/>
              <w:bottom w:val="single" w:sz="4" w:space="0" w:color="auto"/>
              <w:right w:val="single" w:sz="4" w:space="0" w:color="auto"/>
            </w:tcBorders>
          </w:tcPr>
          <w:p w14:paraId="2F8A9CAF" w14:textId="77777777" w:rsidR="00083FDD" w:rsidRDefault="00BA7F51">
            <w:pPr>
              <w:pStyle w:val="TableText"/>
            </w:pPr>
            <w:r>
              <w:t>OpenUsdHistoryBindingType</w:t>
            </w:r>
          </w:p>
        </w:tc>
        <w:tc>
          <w:tcPr>
            <w:tcW w:w="1400" w:type="dxa"/>
            <w:tcBorders>
              <w:top w:val="single" w:sz="4" w:space="0" w:color="auto"/>
              <w:left w:val="single" w:sz="4" w:space="0" w:color="auto"/>
              <w:bottom w:val="single" w:sz="4" w:space="0" w:color="auto"/>
              <w:right w:val="single" w:sz="4" w:space="0" w:color="auto"/>
            </w:tcBorders>
          </w:tcPr>
          <w:p w14:paraId="344DEDA6"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6FCD7999" w14:textId="77777777" w:rsidR="00083FDD" w:rsidRDefault="00BA7F51">
            <w:pPr>
              <w:pStyle w:val="TableText"/>
            </w:pPr>
            <w:r>
              <w:t>Read-only history (Part 11 HistoryRead) authored as USD time samples.</w:t>
            </w:r>
          </w:p>
        </w:tc>
      </w:tr>
      <w:tr w:rsidR="00083FDD" w14:paraId="3B6F96B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D075F01" w14:textId="77777777" w:rsidR="00083FDD" w:rsidRDefault="00BA7F51">
            <w:pPr>
              <w:pStyle w:val="TableText"/>
            </w:pPr>
            <w:r>
              <w:t>ns=2;i=6034</w:t>
            </w:r>
          </w:p>
        </w:tc>
        <w:tc>
          <w:tcPr>
            <w:tcW w:w="2600" w:type="dxa"/>
            <w:tcBorders>
              <w:top w:val="single" w:sz="4" w:space="0" w:color="auto"/>
              <w:left w:val="single" w:sz="4" w:space="0" w:color="auto"/>
              <w:bottom w:val="single" w:sz="4" w:space="0" w:color="auto"/>
              <w:right w:val="single" w:sz="4" w:space="0" w:color="auto"/>
            </w:tcBorders>
          </w:tcPr>
          <w:p w14:paraId="77236C01" w14:textId="77777777" w:rsidR="00083FDD" w:rsidRDefault="00BA7F51">
            <w:pPr>
              <w:pStyle w:val="TableText"/>
            </w:pPr>
            <w:r>
              <w:t>TimeSampled</w:t>
            </w:r>
          </w:p>
        </w:tc>
        <w:tc>
          <w:tcPr>
            <w:tcW w:w="1400" w:type="dxa"/>
            <w:tcBorders>
              <w:top w:val="single" w:sz="4" w:space="0" w:color="auto"/>
              <w:left w:val="single" w:sz="4" w:space="0" w:color="auto"/>
              <w:bottom w:val="single" w:sz="4" w:space="0" w:color="auto"/>
              <w:right w:val="single" w:sz="4" w:space="0" w:color="auto"/>
            </w:tcBorders>
          </w:tcPr>
          <w:p w14:paraId="0B12D194"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078046" w14:textId="77777777" w:rsidR="00083FDD" w:rsidRDefault="00BA7F51">
            <w:pPr>
              <w:pStyle w:val="TableText"/>
            </w:pPr>
            <w:r>
              <w:t>Author values as USD time samples (playback) rather than the latest default.</w:t>
            </w:r>
          </w:p>
        </w:tc>
      </w:tr>
      <w:tr w:rsidR="00083FDD" w14:paraId="42F60C5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E68E39" w14:textId="77777777" w:rsidR="00083FDD" w:rsidRDefault="00BA7F51">
            <w:pPr>
              <w:pStyle w:val="TableText"/>
            </w:pPr>
            <w:r>
              <w:t>ns=2;i=1011</w:t>
            </w:r>
          </w:p>
        </w:tc>
        <w:tc>
          <w:tcPr>
            <w:tcW w:w="2600" w:type="dxa"/>
            <w:tcBorders>
              <w:top w:val="single" w:sz="4" w:space="0" w:color="auto"/>
              <w:left w:val="single" w:sz="4" w:space="0" w:color="auto"/>
              <w:bottom w:val="single" w:sz="4" w:space="0" w:color="auto"/>
              <w:right w:val="single" w:sz="4" w:space="0" w:color="auto"/>
            </w:tcBorders>
          </w:tcPr>
          <w:p w14:paraId="24128676" w14:textId="77777777" w:rsidR="00083FDD" w:rsidRDefault="00BA7F51">
            <w:pPr>
              <w:pStyle w:val="TableText"/>
            </w:pPr>
            <w:r>
              <w:t>OpenUsdCommandBindingType</w:t>
            </w:r>
          </w:p>
        </w:tc>
        <w:tc>
          <w:tcPr>
            <w:tcW w:w="1400" w:type="dxa"/>
            <w:tcBorders>
              <w:top w:val="single" w:sz="4" w:space="0" w:color="auto"/>
              <w:left w:val="single" w:sz="4" w:space="0" w:color="auto"/>
              <w:bottom w:val="single" w:sz="4" w:space="0" w:color="auto"/>
              <w:right w:val="single" w:sz="4" w:space="0" w:color="auto"/>
            </w:tcBorders>
          </w:tcPr>
          <w:p w14:paraId="639D206B"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9B18080" w14:textId="77777777" w:rsidR="00083FDD" w:rsidRDefault="00BA7F51">
            <w:pPr>
              <w:pStyle w:val="TableText"/>
            </w:pPr>
            <w:r>
              <w:t>Opt-in, authorized USD-side intent drives an OPC UA write / Method call (USD -&gt; UA).</w:t>
            </w:r>
          </w:p>
        </w:tc>
      </w:tr>
      <w:tr w:rsidR="00083FDD" w14:paraId="7443B32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0C844F6" w14:textId="77777777" w:rsidR="00083FDD" w:rsidRDefault="00BA7F51">
            <w:pPr>
              <w:pStyle w:val="TableText"/>
            </w:pPr>
            <w:r>
              <w:t>ns=2;i=6035</w:t>
            </w:r>
          </w:p>
        </w:tc>
        <w:tc>
          <w:tcPr>
            <w:tcW w:w="2600" w:type="dxa"/>
            <w:tcBorders>
              <w:top w:val="single" w:sz="4" w:space="0" w:color="auto"/>
              <w:left w:val="single" w:sz="4" w:space="0" w:color="auto"/>
              <w:bottom w:val="single" w:sz="4" w:space="0" w:color="auto"/>
              <w:right w:val="single" w:sz="4" w:space="0" w:color="auto"/>
            </w:tcBorders>
          </w:tcPr>
          <w:p w14:paraId="00FC2FE2" w14:textId="77777777" w:rsidR="00083FDD" w:rsidRDefault="00BA7F51">
            <w:pPr>
              <w:pStyle w:val="TableText"/>
            </w:pPr>
            <w:r>
              <w:t>CommandTargetNodeId</w:t>
            </w:r>
          </w:p>
        </w:tc>
        <w:tc>
          <w:tcPr>
            <w:tcW w:w="1400" w:type="dxa"/>
            <w:tcBorders>
              <w:top w:val="single" w:sz="4" w:space="0" w:color="auto"/>
              <w:left w:val="single" w:sz="4" w:space="0" w:color="auto"/>
              <w:bottom w:val="single" w:sz="4" w:space="0" w:color="auto"/>
              <w:right w:val="single" w:sz="4" w:space="0" w:color="auto"/>
            </w:tcBorders>
          </w:tcPr>
          <w:p w14:paraId="0325DD5A"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B86386" w14:textId="77777777" w:rsidR="00083FDD" w:rsidRDefault="00BA7F51">
            <w:pPr>
              <w:pStyle w:val="TableText"/>
            </w:pPr>
            <w:r>
              <w:t>The Variable to write, or the Object on which to Call CommandMethodId.</w:t>
            </w:r>
          </w:p>
        </w:tc>
      </w:tr>
      <w:tr w:rsidR="00083FDD" w14:paraId="643DBC2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E441FA4" w14:textId="77777777" w:rsidR="00083FDD" w:rsidRDefault="00BA7F51">
            <w:pPr>
              <w:pStyle w:val="TableText"/>
            </w:pPr>
            <w:r>
              <w:t>ns=2;i=6036</w:t>
            </w:r>
          </w:p>
        </w:tc>
        <w:tc>
          <w:tcPr>
            <w:tcW w:w="2600" w:type="dxa"/>
            <w:tcBorders>
              <w:top w:val="single" w:sz="4" w:space="0" w:color="auto"/>
              <w:left w:val="single" w:sz="4" w:space="0" w:color="auto"/>
              <w:bottom w:val="single" w:sz="4" w:space="0" w:color="auto"/>
              <w:right w:val="single" w:sz="4" w:space="0" w:color="auto"/>
            </w:tcBorders>
          </w:tcPr>
          <w:p w14:paraId="32C84555" w14:textId="77777777" w:rsidR="00083FDD" w:rsidRDefault="00BA7F51">
            <w:pPr>
              <w:pStyle w:val="TableText"/>
            </w:pPr>
            <w:r>
              <w:t>CommandMethodId</w:t>
            </w:r>
          </w:p>
        </w:tc>
        <w:tc>
          <w:tcPr>
            <w:tcW w:w="1400" w:type="dxa"/>
            <w:tcBorders>
              <w:top w:val="single" w:sz="4" w:space="0" w:color="auto"/>
              <w:left w:val="single" w:sz="4" w:space="0" w:color="auto"/>
              <w:bottom w:val="single" w:sz="4" w:space="0" w:color="auto"/>
              <w:right w:val="single" w:sz="4" w:space="0" w:color="auto"/>
            </w:tcBorders>
          </w:tcPr>
          <w:p w14:paraId="418F18E4"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319960" w14:textId="77777777" w:rsidR="00083FDD" w:rsidRDefault="00BA7F51">
            <w:pPr>
              <w:pStyle w:val="TableText"/>
            </w:pPr>
            <w:r>
              <w:t>Optional Method to invoke instead of a Variable write.</w:t>
            </w:r>
          </w:p>
        </w:tc>
      </w:tr>
      <w:tr w:rsidR="00083FDD" w14:paraId="2F69343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A9B3B81" w14:textId="77777777" w:rsidR="00083FDD" w:rsidRDefault="00BA7F51">
            <w:pPr>
              <w:pStyle w:val="TableText"/>
            </w:pPr>
            <w:r>
              <w:t>ns=2;i=6037</w:t>
            </w:r>
          </w:p>
        </w:tc>
        <w:tc>
          <w:tcPr>
            <w:tcW w:w="2600" w:type="dxa"/>
            <w:tcBorders>
              <w:top w:val="single" w:sz="4" w:space="0" w:color="auto"/>
              <w:left w:val="single" w:sz="4" w:space="0" w:color="auto"/>
              <w:bottom w:val="single" w:sz="4" w:space="0" w:color="auto"/>
              <w:right w:val="single" w:sz="4" w:space="0" w:color="auto"/>
            </w:tcBorders>
          </w:tcPr>
          <w:p w14:paraId="5E0C2C85" w14:textId="77777777" w:rsidR="00083FDD" w:rsidRDefault="00BA7F51">
            <w:pPr>
              <w:pStyle w:val="TableText"/>
            </w:pPr>
            <w:r>
              <w:t>CommandTriggerPropertyName</w:t>
            </w:r>
          </w:p>
        </w:tc>
        <w:tc>
          <w:tcPr>
            <w:tcW w:w="1400" w:type="dxa"/>
            <w:tcBorders>
              <w:top w:val="single" w:sz="4" w:space="0" w:color="auto"/>
              <w:left w:val="single" w:sz="4" w:space="0" w:color="auto"/>
              <w:bottom w:val="single" w:sz="4" w:space="0" w:color="auto"/>
              <w:right w:val="single" w:sz="4" w:space="0" w:color="auto"/>
            </w:tcBorders>
          </w:tcPr>
          <w:p w14:paraId="4CE27F40"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2B99AA9" w14:textId="77777777" w:rsidR="00083FDD" w:rsidRDefault="00BA7F51">
            <w:pPr>
              <w:pStyle w:val="TableText"/>
            </w:pPr>
            <w:r>
              <w:t>The USD attribute whose change is interpreted as the command intent/value.</w:t>
            </w:r>
          </w:p>
        </w:tc>
      </w:tr>
      <w:tr w:rsidR="00083FDD" w14:paraId="7204CCF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8D683F" w14:textId="77777777" w:rsidR="00083FDD" w:rsidRDefault="00BA7F51">
            <w:pPr>
              <w:pStyle w:val="TableText"/>
            </w:pPr>
            <w:r>
              <w:t>ns=2;i=6038</w:t>
            </w:r>
          </w:p>
        </w:tc>
        <w:tc>
          <w:tcPr>
            <w:tcW w:w="2600" w:type="dxa"/>
            <w:tcBorders>
              <w:top w:val="single" w:sz="4" w:space="0" w:color="auto"/>
              <w:left w:val="single" w:sz="4" w:space="0" w:color="auto"/>
              <w:bottom w:val="single" w:sz="4" w:space="0" w:color="auto"/>
              <w:right w:val="single" w:sz="4" w:space="0" w:color="auto"/>
            </w:tcBorders>
          </w:tcPr>
          <w:p w14:paraId="21025AEF" w14:textId="77777777" w:rsidR="00083FDD" w:rsidRDefault="00BA7F51">
            <w:pPr>
              <w:pStyle w:val="TableText"/>
            </w:pPr>
            <w:r>
              <w:t>RootLayerDigest</w:t>
            </w:r>
          </w:p>
        </w:tc>
        <w:tc>
          <w:tcPr>
            <w:tcW w:w="1400" w:type="dxa"/>
            <w:tcBorders>
              <w:top w:val="single" w:sz="4" w:space="0" w:color="auto"/>
              <w:left w:val="single" w:sz="4" w:space="0" w:color="auto"/>
              <w:bottom w:val="single" w:sz="4" w:space="0" w:color="auto"/>
              <w:right w:val="single" w:sz="4" w:space="0" w:color="auto"/>
            </w:tcBorders>
          </w:tcPr>
          <w:p w14:paraId="6EDEBF67"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E64A72A" w14:textId="77777777" w:rsidR="00083FDD" w:rsidRDefault="00BA7F51">
            <w:pPr>
              <w:pStyle w:val="TableText"/>
            </w:pPr>
            <w:r>
              <w:t>Cryptographic digest of the resolved root layer, for content-integrity verification (Twin BOM). Verify before composing the stage.</w:t>
            </w:r>
          </w:p>
        </w:tc>
      </w:tr>
      <w:tr w:rsidR="00083FDD" w14:paraId="3D38E9C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7A91AF8" w14:textId="77777777" w:rsidR="00083FDD" w:rsidRDefault="00BA7F51">
            <w:pPr>
              <w:pStyle w:val="TableText"/>
            </w:pPr>
            <w:r>
              <w:t>ns=2;i=6039</w:t>
            </w:r>
          </w:p>
        </w:tc>
        <w:tc>
          <w:tcPr>
            <w:tcW w:w="2600" w:type="dxa"/>
            <w:tcBorders>
              <w:top w:val="single" w:sz="4" w:space="0" w:color="auto"/>
              <w:left w:val="single" w:sz="4" w:space="0" w:color="auto"/>
              <w:bottom w:val="single" w:sz="4" w:space="0" w:color="auto"/>
              <w:right w:val="single" w:sz="4" w:space="0" w:color="auto"/>
            </w:tcBorders>
          </w:tcPr>
          <w:p w14:paraId="31546638" w14:textId="77777777" w:rsidR="00083FDD" w:rsidRDefault="00BA7F51">
            <w:pPr>
              <w:pStyle w:val="TableText"/>
            </w:pPr>
            <w:r>
              <w:t>RootLayerDigestAlgorithm</w:t>
            </w:r>
          </w:p>
        </w:tc>
        <w:tc>
          <w:tcPr>
            <w:tcW w:w="1400" w:type="dxa"/>
            <w:tcBorders>
              <w:top w:val="single" w:sz="4" w:space="0" w:color="auto"/>
              <w:left w:val="single" w:sz="4" w:space="0" w:color="auto"/>
              <w:bottom w:val="single" w:sz="4" w:space="0" w:color="auto"/>
              <w:right w:val="single" w:sz="4" w:space="0" w:color="auto"/>
            </w:tcBorders>
          </w:tcPr>
          <w:p w14:paraId="08CA9761"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6017FA" w14:textId="77777777" w:rsidR="00083FDD" w:rsidRDefault="00BA7F51">
            <w:pPr>
              <w:pStyle w:val="TableText"/>
            </w:pPr>
            <w:r>
              <w:t>Digest algorithm for RootLayerDigest (default SHA-256).</w:t>
            </w:r>
          </w:p>
        </w:tc>
      </w:tr>
      <w:tr w:rsidR="00083FDD" w14:paraId="4B6DC92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D710857" w14:textId="77777777" w:rsidR="00083FDD" w:rsidRDefault="00BA7F51">
            <w:pPr>
              <w:pStyle w:val="TableText"/>
            </w:pPr>
            <w:r>
              <w:t>ns=2;i=6040</w:t>
            </w:r>
          </w:p>
        </w:tc>
        <w:tc>
          <w:tcPr>
            <w:tcW w:w="2600" w:type="dxa"/>
            <w:tcBorders>
              <w:top w:val="single" w:sz="4" w:space="0" w:color="auto"/>
              <w:left w:val="single" w:sz="4" w:space="0" w:color="auto"/>
              <w:bottom w:val="single" w:sz="4" w:space="0" w:color="auto"/>
              <w:right w:val="single" w:sz="4" w:space="0" w:color="auto"/>
            </w:tcBorders>
          </w:tcPr>
          <w:p w14:paraId="70FA49BF" w14:textId="77777777" w:rsidR="00083FDD" w:rsidRDefault="00BA7F51">
            <w:pPr>
              <w:pStyle w:val="TableText"/>
            </w:pPr>
            <w:r>
              <w:t>Signature</w:t>
            </w:r>
          </w:p>
        </w:tc>
        <w:tc>
          <w:tcPr>
            <w:tcW w:w="1400" w:type="dxa"/>
            <w:tcBorders>
              <w:top w:val="single" w:sz="4" w:space="0" w:color="auto"/>
              <w:left w:val="single" w:sz="4" w:space="0" w:color="auto"/>
              <w:bottom w:val="single" w:sz="4" w:space="0" w:color="auto"/>
              <w:right w:val="single" w:sz="4" w:space="0" w:color="auto"/>
            </w:tcBorders>
          </w:tcPr>
          <w:p w14:paraId="63E8FF6F"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75CC98" w14:textId="77777777" w:rsidR="00083FDD" w:rsidRDefault="00BA7F51">
            <w:pPr>
              <w:pStyle w:val="TableText"/>
            </w:pPr>
            <w:r>
              <w:t>Optional detached signature over the digest / stage identity, for provenance.</w:t>
            </w:r>
          </w:p>
        </w:tc>
      </w:tr>
      <w:tr w:rsidR="00083FDD" w14:paraId="4DCB47D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0E8A88" w14:textId="77777777" w:rsidR="00083FDD" w:rsidRDefault="00BA7F51">
            <w:pPr>
              <w:pStyle w:val="TableText"/>
            </w:pPr>
            <w:r>
              <w:t>ns=2;i=6041</w:t>
            </w:r>
          </w:p>
        </w:tc>
        <w:tc>
          <w:tcPr>
            <w:tcW w:w="2600" w:type="dxa"/>
            <w:tcBorders>
              <w:top w:val="single" w:sz="4" w:space="0" w:color="auto"/>
              <w:left w:val="single" w:sz="4" w:space="0" w:color="auto"/>
              <w:bottom w:val="single" w:sz="4" w:space="0" w:color="auto"/>
              <w:right w:val="single" w:sz="4" w:space="0" w:color="auto"/>
            </w:tcBorders>
          </w:tcPr>
          <w:p w14:paraId="5EF0CD15" w14:textId="77777777" w:rsidR="00083FDD" w:rsidRDefault="00BA7F51">
            <w:pPr>
              <w:pStyle w:val="TableText"/>
            </w:pPr>
            <w:r>
              <w:t>ProvenanceUri</w:t>
            </w:r>
          </w:p>
        </w:tc>
        <w:tc>
          <w:tcPr>
            <w:tcW w:w="1400" w:type="dxa"/>
            <w:tcBorders>
              <w:top w:val="single" w:sz="4" w:space="0" w:color="auto"/>
              <w:left w:val="single" w:sz="4" w:space="0" w:color="auto"/>
              <w:bottom w:val="single" w:sz="4" w:space="0" w:color="auto"/>
              <w:right w:val="single" w:sz="4" w:space="0" w:color="auto"/>
            </w:tcBorders>
          </w:tcPr>
          <w:p w14:paraId="354F95B4"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8B5726" w14:textId="77777777" w:rsidR="00083FDD" w:rsidRDefault="00BA7F51">
            <w:pPr>
              <w:pStyle w:val="TableText"/>
            </w:pPr>
            <w:r>
              <w:t>Optional URI locating provenance / a signed Twin BOM manifest for the stage.</w:t>
            </w:r>
          </w:p>
        </w:tc>
      </w:tr>
      <w:tr w:rsidR="00083FDD" w14:paraId="0A8FFF6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0A32034" w14:textId="77777777" w:rsidR="00083FDD" w:rsidRDefault="00BA7F51">
            <w:pPr>
              <w:pStyle w:val="TableText"/>
            </w:pPr>
            <w:r>
              <w:t>ns=2;i=3008</w:t>
            </w:r>
          </w:p>
        </w:tc>
        <w:tc>
          <w:tcPr>
            <w:tcW w:w="2600" w:type="dxa"/>
            <w:tcBorders>
              <w:top w:val="single" w:sz="4" w:space="0" w:color="auto"/>
              <w:left w:val="single" w:sz="4" w:space="0" w:color="auto"/>
              <w:bottom w:val="single" w:sz="4" w:space="0" w:color="auto"/>
              <w:right w:val="single" w:sz="4" w:space="0" w:color="auto"/>
            </w:tcBorders>
          </w:tcPr>
          <w:p w14:paraId="01D7FBF0" w14:textId="77777777" w:rsidR="00083FDD" w:rsidRDefault="00BA7F51">
            <w:pPr>
              <w:pStyle w:val="TableText"/>
            </w:pPr>
            <w:r>
              <w:t>OpenUsdCardinalityEnum</w:t>
            </w:r>
          </w:p>
        </w:tc>
        <w:tc>
          <w:tcPr>
            <w:tcW w:w="1400" w:type="dxa"/>
            <w:tcBorders>
              <w:top w:val="single" w:sz="4" w:space="0" w:color="auto"/>
              <w:left w:val="single" w:sz="4" w:space="0" w:color="auto"/>
              <w:bottom w:val="single" w:sz="4" w:space="0" w:color="auto"/>
              <w:right w:val="single" w:sz="4" w:space="0" w:color="auto"/>
            </w:tcBorders>
          </w:tcPr>
          <w:p w14:paraId="4857DBB7" w14:textId="77777777" w:rsidR="00083FDD" w:rsidRDefault="00BA7F5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0D02CF5E" w14:textId="77777777" w:rsidR="00083FDD" w:rsidRDefault="00BA7F51">
            <w:pPr>
              <w:pStyle w:val="TableText"/>
            </w:pPr>
            <w:r>
              <w:t>Cardinality of a component binding: 1:1 or 1..n.</w:t>
            </w:r>
          </w:p>
        </w:tc>
      </w:tr>
      <w:tr w:rsidR="00083FDD" w14:paraId="5146461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E44E51E" w14:textId="77777777" w:rsidR="00083FDD" w:rsidRDefault="00BA7F51">
            <w:pPr>
              <w:pStyle w:val="TableText"/>
            </w:pPr>
            <w:r>
              <w:t>ns=2;i=3908</w:t>
            </w:r>
          </w:p>
        </w:tc>
        <w:tc>
          <w:tcPr>
            <w:tcW w:w="2600" w:type="dxa"/>
            <w:tcBorders>
              <w:top w:val="single" w:sz="4" w:space="0" w:color="auto"/>
              <w:left w:val="single" w:sz="4" w:space="0" w:color="auto"/>
              <w:bottom w:val="single" w:sz="4" w:space="0" w:color="auto"/>
              <w:right w:val="single" w:sz="4" w:space="0" w:color="auto"/>
            </w:tcBorders>
          </w:tcPr>
          <w:p w14:paraId="6AAFDDD3" w14:textId="77777777" w:rsidR="00083FDD" w:rsidRDefault="00BA7F5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2AC5EA2"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F1BF462" w14:textId="77777777" w:rsidR="00083FDD" w:rsidRDefault="00083FDD">
            <w:pPr>
              <w:pStyle w:val="TableText"/>
            </w:pPr>
          </w:p>
        </w:tc>
      </w:tr>
      <w:tr w:rsidR="00083FDD" w14:paraId="0FFBF69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4FD4F9" w14:textId="77777777" w:rsidR="00083FDD" w:rsidRDefault="00BA7F51">
            <w:pPr>
              <w:pStyle w:val="TableText"/>
            </w:pPr>
            <w:r>
              <w:t>ns=2;i=3009</w:t>
            </w:r>
          </w:p>
        </w:tc>
        <w:tc>
          <w:tcPr>
            <w:tcW w:w="2600" w:type="dxa"/>
            <w:tcBorders>
              <w:top w:val="single" w:sz="4" w:space="0" w:color="auto"/>
              <w:left w:val="single" w:sz="4" w:space="0" w:color="auto"/>
              <w:bottom w:val="single" w:sz="4" w:space="0" w:color="auto"/>
              <w:right w:val="single" w:sz="4" w:space="0" w:color="auto"/>
            </w:tcBorders>
          </w:tcPr>
          <w:p w14:paraId="42677A34" w14:textId="77777777" w:rsidR="00083FDD" w:rsidRDefault="00BA7F51">
            <w:pPr>
              <w:pStyle w:val="TableText"/>
            </w:pPr>
            <w:r>
              <w:t>OpenUsdCompositionArcEnum</w:t>
            </w:r>
          </w:p>
        </w:tc>
        <w:tc>
          <w:tcPr>
            <w:tcW w:w="1400" w:type="dxa"/>
            <w:tcBorders>
              <w:top w:val="single" w:sz="4" w:space="0" w:color="auto"/>
              <w:left w:val="single" w:sz="4" w:space="0" w:color="auto"/>
              <w:bottom w:val="single" w:sz="4" w:space="0" w:color="auto"/>
              <w:right w:val="single" w:sz="4" w:space="0" w:color="auto"/>
            </w:tcBorders>
          </w:tcPr>
          <w:p w14:paraId="7F6F1D41" w14:textId="77777777" w:rsidR="00083FDD" w:rsidRDefault="00BA7F5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F7D922A" w14:textId="77777777" w:rsidR="00083FDD" w:rsidRDefault="00BA7F51">
            <w:pPr>
              <w:pStyle w:val="TableText"/>
            </w:pPr>
            <w:r>
              <w:t>USD composition arc used to place a component prim under its parent.</w:t>
            </w:r>
          </w:p>
        </w:tc>
      </w:tr>
      <w:tr w:rsidR="00083FDD" w14:paraId="502FB99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4803BA" w14:textId="77777777" w:rsidR="00083FDD" w:rsidRDefault="00BA7F51">
            <w:pPr>
              <w:pStyle w:val="TableText"/>
            </w:pPr>
            <w:r>
              <w:t>ns=2;i=3909</w:t>
            </w:r>
          </w:p>
        </w:tc>
        <w:tc>
          <w:tcPr>
            <w:tcW w:w="2600" w:type="dxa"/>
            <w:tcBorders>
              <w:top w:val="single" w:sz="4" w:space="0" w:color="auto"/>
              <w:left w:val="single" w:sz="4" w:space="0" w:color="auto"/>
              <w:bottom w:val="single" w:sz="4" w:space="0" w:color="auto"/>
              <w:right w:val="single" w:sz="4" w:space="0" w:color="auto"/>
            </w:tcBorders>
          </w:tcPr>
          <w:p w14:paraId="290E75CB" w14:textId="77777777" w:rsidR="00083FDD" w:rsidRDefault="00BA7F5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5330C4F8"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2CF203E" w14:textId="77777777" w:rsidR="00083FDD" w:rsidRDefault="00083FDD">
            <w:pPr>
              <w:pStyle w:val="TableText"/>
            </w:pPr>
          </w:p>
        </w:tc>
      </w:tr>
      <w:tr w:rsidR="00083FDD" w14:paraId="51F00C0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D0448E" w14:textId="77777777" w:rsidR="00083FDD" w:rsidRDefault="00BA7F51">
            <w:pPr>
              <w:pStyle w:val="TableText"/>
            </w:pPr>
            <w:r>
              <w:t>ns=2;i=1005</w:t>
            </w:r>
          </w:p>
        </w:tc>
        <w:tc>
          <w:tcPr>
            <w:tcW w:w="2600" w:type="dxa"/>
            <w:tcBorders>
              <w:top w:val="single" w:sz="4" w:space="0" w:color="auto"/>
              <w:left w:val="single" w:sz="4" w:space="0" w:color="auto"/>
              <w:bottom w:val="single" w:sz="4" w:space="0" w:color="auto"/>
              <w:right w:val="single" w:sz="4" w:space="0" w:color="auto"/>
            </w:tcBorders>
          </w:tcPr>
          <w:p w14:paraId="6CEA5B06" w14:textId="77777777" w:rsidR="00083FDD" w:rsidRDefault="00BA7F51">
            <w:pPr>
              <w:pStyle w:val="TableText"/>
            </w:pPr>
            <w:r>
              <w:t>OpenUsdComponentBindingType</w:t>
            </w:r>
          </w:p>
        </w:tc>
        <w:tc>
          <w:tcPr>
            <w:tcW w:w="1400" w:type="dxa"/>
            <w:tcBorders>
              <w:top w:val="single" w:sz="4" w:space="0" w:color="auto"/>
              <w:left w:val="single" w:sz="4" w:space="0" w:color="auto"/>
              <w:bottom w:val="single" w:sz="4" w:space="0" w:color="auto"/>
              <w:right w:val="single" w:sz="4" w:space="0" w:color="auto"/>
            </w:tcBorders>
          </w:tcPr>
          <w:p w14:paraId="017D20F5"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52747AC" w14:textId="77777777" w:rsidR="00083FDD" w:rsidRDefault="00BA7F51">
            <w:pPr>
              <w:pStyle w:val="TableText"/>
            </w:pPr>
            <w:r>
              <w:t>One composition/aggregation binding: maps an OPC UA component relationship of the represented Object onto a USD composition arc, so a connector assembles the component prim(s). Carried as a &lt;Component&gt; child of a representation.</w:t>
            </w:r>
          </w:p>
        </w:tc>
      </w:tr>
      <w:tr w:rsidR="00083FDD" w14:paraId="0109720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B4F5D3" w14:textId="77777777" w:rsidR="00083FDD" w:rsidRDefault="00BA7F51">
            <w:pPr>
              <w:pStyle w:val="TableText"/>
            </w:pPr>
            <w:r>
              <w:t>ns=2;i=6042</w:t>
            </w:r>
          </w:p>
        </w:tc>
        <w:tc>
          <w:tcPr>
            <w:tcW w:w="2600" w:type="dxa"/>
            <w:tcBorders>
              <w:top w:val="single" w:sz="4" w:space="0" w:color="auto"/>
              <w:left w:val="single" w:sz="4" w:space="0" w:color="auto"/>
              <w:bottom w:val="single" w:sz="4" w:space="0" w:color="auto"/>
              <w:right w:val="single" w:sz="4" w:space="0" w:color="auto"/>
            </w:tcBorders>
          </w:tcPr>
          <w:p w14:paraId="5494C39A" w14:textId="77777777" w:rsidR="00083FDD" w:rsidRDefault="00BA7F51">
            <w:pPr>
              <w:pStyle w:val="TableText"/>
            </w:pPr>
            <w:r>
              <w:t>BindingDefinitionId</w:t>
            </w:r>
          </w:p>
        </w:tc>
        <w:tc>
          <w:tcPr>
            <w:tcW w:w="1400" w:type="dxa"/>
            <w:tcBorders>
              <w:top w:val="single" w:sz="4" w:space="0" w:color="auto"/>
              <w:left w:val="single" w:sz="4" w:space="0" w:color="auto"/>
              <w:bottom w:val="single" w:sz="4" w:space="0" w:color="auto"/>
              <w:right w:val="single" w:sz="4" w:space="0" w:color="auto"/>
            </w:tcBorders>
          </w:tcPr>
          <w:p w14:paraId="61F18AF4"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3250739" w14:textId="77777777" w:rsidR="00083FDD" w:rsidRDefault="00BA7F51">
            <w:pPr>
              <w:pStyle w:val="TableText"/>
            </w:pPr>
            <w:r>
              <w:t>Stable declaration id for override/tombstone matching.</w:t>
            </w:r>
          </w:p>
        </w:tc>
      </w:tr>
      <w:tr w:rsidR="00083FDD" w14:paraId="626782E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EF5320" w14:textId="77777777" w:rsidR="00083FDD" w:rsidRDefault="00BA7F51">
            <w:pPr>
              <w:pStyle w:val="TableText"/>
            </w:pPr>
            <w:r>
              <w:t>ns=2;i=6043</w:t>
            </w:r>
          </w:p>
        </w:tc>
        <w:tc>
          <w:tcPr>
            <w:tcW w:w="2600" w:type="dxa"/>
            <w:tcBorders>
              <w:top w:val="single" w:sz="4" w:space="0" w:color="auto"/>
              <w:left w:val="single" w:sz="4" w:space="0" w:color="auto"/>
              <w:bottom w:val="single" w:sz="4" w:space="0" w:color="auto"/>
              <w:right w:val="single" w:sz="4" w:space="0" w:color="auto"/>
            </w:tcBorders>
          </w:tcPr>
          <w:p w14:paraId="599EE948" w14:textId="77777777" w:rsidR="00083FDD" w:rsidRDefault="00BA7F51">
            <w:pPr>
              <w:pStyle w:val="TableText"/>
            </w:pPr>
            <w:r>
              <w:t>Enabled</w:t>
            </w:r>
          </w:p>
        </w:tc>
        <w:tc>
          <w:tcPr>
            <w:tcW w:w="1400" w:type="dxa"/>
            <w:tcBorders>
              <w:top w:val="single" w:sz="4" w:space="0" w:color="auto"/>
              <w:left w:val="single" w:sz="4" w:space="0" w:color="auto"/>
              <w:bottom w:val="single" w:sz="4" w:space="0" w:color="auto"/>
              <w:right w:val="single" w:sz="4" w:space="0" w:color="auto"/>
            </w:tcBorders>
          </w:tcPr>
          <w:p w14:paraId="36ACC04A"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B1216ED" w14:textId="77777777" w:rsidR="00083FDD" w:rsidRDefault="00BA7F51">
            <w:pPr>
              <w:pStyle w:val="TableText"/>
            </w:pPr>
            <w:r>
              <w:t>False acts as a tombstone that suppresses an inherited component binding.</w:t>
            </w:r>
          </w:p>
        </w:tc>
      </w:tr>
      <w:tr w:rsidR="00083FDD" w14:paraId="3816B3E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03CF4D" w14:textId="77777777" w:rsidR="00083FDD" w:rsidRDefault="00BA7F51">
            <w:pPr>
              <w:pStyle w:val="TableText"/>
            </w:pPr>
            <w:r>
              <w:t>ns=2;i=6044</w:t>
            </w:r>
          </w:p>
        </w:tc>
        <w:tc>
          <w:tcPr>
            <w:tcW w:w="2600" w:type="dxa"/>
            <w:tcBorders>
              <w:top w:val="single" w:sz="4" w:space="0" w:color="auto"/>
              <w:left w:val="single" w:sz="4" w:space="0" w:color="auto"/>
              <w:bottom w:val="single" w:sz="4" w:space="0" w:color="auto"/>
              <w:right w:val="single" w:sz="4" w:space="0" w:color="auto"/>
            </w:tcBorders>
          </w:tcPr>
          <w:p w14:paraId="276D855A" w14:textId="77777777" w:rsidR="00083FDD" w:rsidRDefault="00BA7F51">
            <w:pPr>
              <w:pStyle w:val="TableText"/>
            </w:pPr>
            <w:r>
              <w:t>Cardinality</w:t>
            </w:r>
          </w:p>
        </w:tc>
        <w:tc>
          <w:tcPr>
            <w:tcW w:w="1400" w:type="dxa"/>
            <w:tcBorders>
              <w:top w:val="single" w:sz="4" w:space="0" w:color="auto"/>
              <w:left w:val="single" w:sz="4" w:space="0" w:color="auto"/>
              <w:bottom w:val="single" w:sz="4" w:space="0" w:color="auto"/>
              <w:right w:val="single" w:sz="4" w:space="0" w:color="auto"/>
            </w:tcBorders>
          </w:tcPr>
          <w:p w14:paraId="7A2A4E44"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69E3C1" w14:textId="77777777" w:rsidR="00083FDD" w:rsidRDefault="00BA7F51">
            <w:pPr>
              <w:pStyle w:val="TableText"/>
            </w:pPr>
            <w:r>
              <w:t>One (1:1) or Many (1..n).</w:t>
            </w:r>
          </w:p>
        </w:tc>
      </w:tr>
      <w:tr w:rsidR="00083FDD" w14:paraId="59FFDF1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5E87AA" w14:textId="77777777" w:rsidR="00083FDD" w:rsidRDefault="00BA7F51">
            <w:pPr>
              <w:pStyle w:val="TableText"/>
            </w:pPr>
            <w:r>
              <w:t>ns=2;i=6045</w:t>
            </w:r>
          </w:p>
        </w:tc>
        <w:tc>
          <w:tcPr>
            <w:tcW w:w="2600" w:type="dxa"/>
            <w:tcBorders>
              <w:top w:val="single" w:sz="4" w:space="0" w:color="auto"/>
              <w:left w:val="single" w:sz="4" w:space="0" w:color="auto"/>
              <w:bottom w:val="single" w:sz="4" w:space="0" w:color="auto"/>
              <w:right w:val="single" w:sz="4" w:space="0" w:color="auto"/>
            </w:tcBorders>
          </w:tcPr>
          <w:p w14:paraId="3662CD84" w14:textId="77777777" w:rsidR="00083FDD" w:rsidRDefault="00BA7F51">
            <w:pPr>
              <w:pStyle w:val="TableText"/>
            </w:pPr>
            <w:r>
              <w:t>CompositionArc</w:t>
            </w:r>
          </w:p>
        </w:tc>
        <w:tc>
          <w:tcPr>
            <w:tcW w:w="1400" w:type="dxa"/>
            <w:tcBorders>
              <w:top w:val="single" w:sz="4" w:space="0" w:color="auto"/>
              <w:left w:val="single" w:sz="4" w:space="0" w:color="auto"/>
              <w:bottom w:val="single" w:sz="4" w:space="0" w:color="auto"/>
              <w:right w:val="single" w:sz="4" w:space="0" w:color="auto"/>
            </w:tcBorders>
          </w:tcPr>
          <w:p w14:paraId="5343DF3C"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73E20CE" w14:textId="77777777" w:rsidR="00083FDD" w:rsidRDefault="00BA7F51">
            <w:pPr>
              <w:pStyle w:val="TableText"/>
            </w:pPr>
            <w:r>
              <w:t>How the component maps into the parent prim: Child, Reference, Payload, Instance.</w:t>
            </w:r>
          </w:p>
        </w:tc>
      </w:tr>
      <w:tr w:rsidR="00083FDD" w14:paraId="481E1DB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357711D" w14:textId="77777777" w:rsidR="00083FDD" w:rsidRDefault="00BA7F51">
            <w:pPr>
              <w:pStyle w:val="TableText"/>
            </w:pPr>
            <w:r>
              <w:t>ns=2;i=6046</w:t>
            </w:r>
          </w:p>
        </w:tc>
        <w:tc>
          <w:tcPr>
            <w:tcW w:w="2600" w:type="dxa"/>
            <w:tcBorders>
              <w:top w:val="single" w:sz="4" w:space="0" w:color="auto"/>
              <w:left w:val="single" w:sz="4" w:space="0" w:color="auto"/>
              <w:bottom w:val="single" w:sz="4" w:space="0" w:color="auto"/>
              <w:right w:val="single" w:sz="4" w:space="0" w:color="auto"/>
            </w:tcBorders>
          </w:tcPr>
          <w:p w14:paraId="3DFC0189" w14:textId="77777777" w:rsidR="00083FDD" w:rsidRDefault="00BA7F51">
            <w:pPr>
              <w:pStyle w:val="TableText"/>
            </w:pPr>
            <w:r>
              <w:t>ComponentReferenceType</w:t>
            </w:r>
          </w:p>
        </w:tc>
        <w:tc>
          <w:tcPr>
            <w:tcW w:w="1400" w:type="dxa"/>
            <w:tcBorders>
              <w:top w:val="single" w:sz="4" w:space="0" w:color="auto"/>
              <w:left w:val="single" w:sz="4" w:space="0" w:color="auto"/>
              <w:bottom w:val="single" w:sz="4" w:space="0" w:color="auto"/>
              <w:right w:val="single" w:sz="4" w:space="0" w:color="auto"/>
            </w:tcBorders>
          </w:tcPr>
          <w:p w14:paraId="7C1F2011"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1B9C7B8" w14:textId="77777777" w:rsidR="00083FDD" w:rsidRDefault="00BA7F51">
            <w:pPr>
              <w:pStyle w:val="TableText"/>
            </w:pPr>
            <w:r>
              <w:t>Aggregating ReferenceType from the represented Object to its component(s); default HasComponent.</w:t>
            </w:r>
          </w:p>
        </w:tc>
      </w:tr>
      <w:tr w:rsidR="00083FDD" w14:paraId="4667D8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5D9967" w14:textId="77777777" w:rsidR="00083FDD" w:rsidRDefault="00BA7F51">
            <w:pPr>
              <w:pStyle w:val="TableText"/>
            </w:pPr>
            <w:r>
              <w:t>ns=2;i=6047</w:t>
            </w:r>
          </w:p>
        </w:tc>
        <w:tc>
          <w:tcPr>
            <w:tcW w:w="2600" w:type="dxa"/>
            <w:tcBorders>
              <w:top w:val="single" w:sz="4" w:space="0" w:color="auto"/>
              <w:left w:val="single" w:sz="4" w:space="0" w:color="auto"/>
              <w:bottom w:val="single" w:sz="4" w:space="0" w:color="auto"/>
              <w:right w:val="single" w:sz="4" w:space="0" w:color="auto"/>
            </w:tcBorders>
          </w:tcPr>
          <w:p w14:paraId="75AC4580" w14:textId="77777777" w:rsidR="00083FDD" w:rsidRDefault="00BA7F51">
            <w:pPr>
              <w:pStyle w:val="TableText"/>
            </w:pPr>
            <w:r>
              <w:t>ComponentBrowsePath</w:t>
            </w:r>
          </w:p>
        </w:tc>
        <w:tc>
          <w:tcPr>
            <w:tcW w:w="1400" w:type="dxa"/>
            <w:tcBorders>
              <w:top w:val="single" w:sz="4" w:space="0" w:color="auto"/>
              <w:left w:val="single" w:sz="4" w:space="0" w:color="auto"/>
              <w:bottom w:val="single" w:sz="4" w:space="0" w:color="auto"/>
              <w:right w:val="single" w:sz="4" w:space="0" w:color="auto"/>
            </w:tcBorders>
          </w:tcPr>
          <w:p w14:paraId="6819FB54"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0DED13B" w14:textId="77777777" w:rsidR="00083FDD" w:rsidRDefault="00BA7F51">
            <w:pPr>
              <w:pStyle w:val="TableText"/>
            </w:pPr>
            <w:r>
              <w:t>RelativePath to the component Object (One) or to the container from which components are enumerated (Many).</w:t>
            </w:r>
          </w:p>
        </w:tc>
      </w:tr>
      <w:tr w:rsidR="00083FDD" w14:paraId="18DDA54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5AB6C4" w14:textId="77777777" w:rsidR="00083FDD" w:rsidRDefault="00BA7F51">
            <w:pPr>
              <w:pStyle w:val="TableText"/>
            </w:pPr>
            <w:r>
              <w:t>ns=2;i=6048</w:t>
            </w:r>
          </w:p>
        </w:tc>
        <w:tc>
          <w:tcPr>
            <w:tcW w:w="2600" w:type="dxa"/>
            <w:tcBorders>
              <w:top w:val="single" w:sz="4" w:space="0" w:color="auto"/>
              <w:left w:val="single" w:sz="4" w:space="0" w:color="auto"/>
              <w:bottom w:val="single" w:sz="4" w:space="0" w:color="auto"/>
              <w:right w:val="single" w:sz="4" w:space="0" w:color="auto"/>
            </w:tcBorders>
          </w:tcPr>
          <w:p w14:paraId="04DEF5E9" w14:textId="77777777" w:rsidR="00083FDD" w:rsidRDefault="00BA7F51">
            <w:pPr>
              <w:pStyle w:val="TableText"/>
            </w:pPr>
            <w:r>
              <w:t>ComponentTypeDefinition</w:t>
            </w:r>
          </w:p>
        </w:tc>
        <w:tc>
          <w:tcPr>
            <w:tcW w:w="1400" w:type="dxa"/>
            <w:tcBorders>
              <w:top w:val="single" w:sz="4" w:space="0" w:color="auto"/>
              <w:left w:val="single" w:sz="4" w:space="0" w:color="auto"/>
              <w:bottom w:val="single" w:sz="4" w:space="0" w:color="auto"/>
              <w:right w:val="single" w:sz="4" w:space="0" w:color="auto"/>
            </w:tcBorders>
          </w:tcPr>
          <w:p w14:paraId="2F0281A9"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6EEE56C" w14:textId="77777777" w:rsidR="00083FDD" w:rsidRDefault="00BA7F51">
            <w:pPr>
              <w:pStyle w:val="TableText"/>
            </w:pPr>
            <w:r>
              <w:t>Expected component ObjectType; selects children for Many and locates each component's own representation.</w:t>
            </w:r>
          </w:p>
        </w:tc>
      </w:tr>
      <w:tr w:rsidR="00083FDD" w14:paraId="0A1B11C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117FA7" w14:textId="77777777" w:rsidR="00083FDD" w:rsidRDefault="00BA7F51">
            <w:pPr>
              <w:pStyle w:val="TableText"/>
            </w:pPr>
            <w:r>
              <w:t>ns=2;i=6049</w:t>
            </w:r>
          </w:p>
        </w:tc>
        <w:tc>
          <w:tcPr>
            <w:tcW w:w="2600" w:type="dxa"/>
            <w:tcBorders>
              <w:top w:val="single" w:sz="4" w:space="0" w:color="auto"/>
              <w:left w:val="single" w:sz="4" w:space="0" w:color="auto"/>
              <w:bottom w:val="single" w:sz="4" w:space="0" w:color="auto"/>
              <w:right w:val="single" w:sz="4" w:space="0" w:color="auto"/>
            </w:tcBorders>
          </w:tcPr>
          <w:p w14:paraId="0A8319F0" w14:textId="77777777" w:rsidR="00083FDD" w:rsidRDefault="00BA7F51">
            <w:pPr>
              <w:pStyle w:val="TableText"/>
            </w:pPr>
            <w:r>
              <w:t>TargetPrimPath</w:t>
            </w:r>
          </w:p>
        </w:tc>
        <w:tc>
          <w:tcPr>
            <w:tcW w:w="1400" w:type="dxa"/>
            <w:tcBorders>
              <w:top w:val="single" w:sz="4" w:space="0" w:color="auto"/>
              <w:left w:val="single" w:sz="4" w:space="0" w:color="auto"/>
              <w:bottom w:val="single" w:sz="4" w:space="0" w:color="auto"/>
              <w:right w:val="single" w:sz="4" w:space="0" w:color="auto"/>
            </w:tcBorders>
          </w:tcPr>
          <w:p w14:paraId="1EDF5026"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3C755D" w14:textId="77777777" w:rsidR="00083FDD" w:rsidRDefault="00BA7F51">
            <w:pPr>
              <w:pStyle w:val="TableText"/>
            </w:pPr>
            <w:r>
              <w:t>Child prim (One) or parent scope prim (Many), relative to the parent representation PrimPath (or absolute).</w:t>
            </w:r>
          </w:p>
        </w:tc>
      </w:tr>
      <w:tr w:rsidR="00083FDD" w14:paraId="4B84D4F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D61257" w14:textId="77777777" w:rsidR="00083FDD" w:rsidRDefault="00BA7F51">
            <w:pPr>
              <w:pStyle w:val="TableText"/>
            </w:pPr>
            <w:r>
              <w:t>ns=2;i=6050</w:t>
            </w:r>
          </w:p>
        </w:tc>
        <w:tc>
          <w:tcPr>
            <w:tcW w:w="2600" w:type="dxa"/>
            <w:tcBorders>
              <w:top w:val="single" w:sz="4" w:space="0" w:color="auto"/>
              <w:left w:val="single" w:sz="4" w:space="0" w:color="auto"/>
              <w:bottom w:val="single" w:sz="4" w:space="0" w:color="auto"/>
              <w:right w:val="single" w:sz="4" w:space="0" w:color="auto"/>
            </w:tcBorders>
          </w:tcPr>
          <w:p w14:paraId="3B782EAB" w14:textId="77777777" w:rsidR="00083FDD" w:rsidRDefault="00BA7F51">
            <w:pPr>
              <w:pStyle w:val="TableText"/>
            </w:pPr>
            <w:r>
              <w:t>TargetPrimNameSource</w:t>
            </w:r>
          </w:p>
        </w:tc>
        <w:tc>
          <w:tcPr>
            <w:tcW w:w="1400" w:type="dxa"/>
            <w:tcBorders>
              <w:top w:val="single" w:sz="4" w:space="0" w:color="auto"/>
              <w:left w:val="single" w:sz="4" w:space="0" w:color="auto"/>
              <w:bottom w:val="single" w:sz="4" w:space="0" w:color="auto"/>
              <w:right w:val="single" w:sz="4" w:space="0" w:color="auto"/>
            </w:tcBorders>
          </w:tcPr>
          <w:p w14:paraId="542C3855"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7C9989A" w14:textId="77777777" w:rsidR="00083FDD" w:rsidRDefault="00BA7F51">
            <w:pPr>
              <w:pStyle w:val="TableText"/>
            </w:pPr>
            <w:r>
              <w:t>For Many: how to name each instance prim (BrowseName default, a source-property RelativePath, or a {...} template).</w:t>
            </w:r>
          </w:p>
        </w:tc>
      </w:tr>
      <w:tr w:rsidR="00083FDD" w14:paraId="41EB800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057E68" w14:textId="77777777" w:rsidR="00083FDD" w:rsidRDefault="00BA7F51">
            <w:pPr>
              <w:pStyle w:val="TableText"/>
            </w:pPr>
            <w:r>
              <w:lastRenderedPageBreak/>
              <w:t>ns=2;i=6051</w:t>
            </w:r>
          </w:p>
        </w:tc>
        <w:tc>
          <w:tcPr>
            <w:tcW w:w="2600" w:type="dxa"/>
            <w:tcBorders>
              <w:top w:val="single" w:sz="4" w:space="0" w:color="auto"/>
              <w:left w:val="single" w:sz="4" w:space="0" w:color="auto"/>
              <w:bottom w:val="single" w:sz="4" w:space="0" w:color="auto"/>
              <w:right w:val="single" w:sz="4" w:space="0" w:color="auto"/>
            </w:tcBorders>
          </w:tcPr>
          <w:p w14:paraId="0F28FBED" w14:textId="77777777" w:rsidR="00083FDD" w:rsidRDefault="00BA7F51">
            <w:pPr>
              <w:pStyle w:val="TableText"/>
            </w:pPr>
            <w:r>
              <w:t>ComponentAssetReference</w:t>
            </w:r>
          </w:p>
        </w:tc>
        <w:tc>
          <w:tcPr>
            <w:tcW w:w="1400" w:type="dxa"/>
            <w:tcBorders>
              <w:top w:val="single" w:sz="4" w:space="0" w:color="auto"/>
              <w:left w:val="single" w:sz="4" w:space="0" w:color="auto"/>
              <w:bottom w:val="single" w:sz="4" w:space="0" w:color="auto"/>
              <w:right w:val="single" w:sz="4" w:space="0" w:color="auto"/>
            </w:tcBorders>
          </w:tcPr>
          <w:p w14:paraId="37FD5F41"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159D8F6" w14:textId="77777777" w:rsidR="00083FDD" w:rsidRDefault="00BA7F51">
            <w:pPr>
              <w:pStyle w:val="TableText"/>
            </w:pPr>
            <w:r>
              <w:t>For Reference/Payload/Instance: the external USD asset + default prim, e.g. @pump.usda@&lt;/Pump&gt;.</w:t>
            </w:r>
          </w:p>
        </w:tc>
      </w:tr>
      <w:tr w:rsidR="00083FDD" w14:paraId="029BFE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C4DD60" w14:textId="77777777" w:rsidR="00083FDD" w:rsidRDefault="00BA7F51">
            <w:pPr>
              <w:pStyle w:val="TableText"/>
            </w:pPr>
            <w:r>
              <w:t>ns=2;i=6052</w:t>
            </w:r>
          </w:p>
        </w:tc>
        <w:tc>
          <w:tcPr>
            <w:tcW w:w="2600" w:type="dxa"/>
            <w:tcBorders>
              <w:top w:val="single" w:sz="4" w:space="0" w:color="auto"/>
              <w:left w:val="single" w:sz="4" w:space="0" w:color="auto"/>
              <w:bottom w:val="single" w:sz="4" w:space="0" w:color="auto"/>
              <w:right w:val="single" w:sz="4" w:space="0" w:color="auto"/>
            </w:tcBorders>
          </w:tcPr>
          <w:p w14:paraId="1EF991EA" w14:textId="77777777" w:rsidR="00083FDD" w:rsidRDefault="00BA7F51">
            <w:pPr>
              <w:pStyle w:val="TableText"/>
            </w:pPr>
            <w:r>
              <w:t>ComponentRepresentation</w:t>
            </w:r>
          </w:p>
        </w:tc>
        <w:tc>
          <w:tcPr>
            <w:tcW w:w="1400" w:type="dxa"/>
            <w:tcBorders>
              <w:top w:val="single" w:sz="4" w:space="0" w:color="auto"/>
              <w:left w:val="single" w:sz="4" w:space="0" w:color="auto"/>
              <w:bottom w:val="single" w:sz="4" w:space="0" w:color="auto"/>
              <w:right w:val="single" w:sz="4" w:space="0" w:color="auto"/>
            </w:tcBorders>
          </w:tcPr>
          <w:p w14:paraId="74351E99"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80071B2" w14:textId="77777777" w:rsidR="00083FDD" w:rsidRDefault="00BA7F51">
            <w:pPr>
              <w:pStyle w:val="TableText"/>
            </w:pPr>
            <w:r>
              <w:t>NodeId of the component's own OpenUsdRepresentation AddIn (its sub-bindings compose under the component prim).</w:t>
            </w:r>
          </w:p>
        </w:tc>
      </w:tr>
      <w:tr w:rsidR="00083FDD" w14:paraId="3573494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EC56D2" w14:textId="77777777" w:rsidR="00083FDD" w:rsidRDefault="00BA7F51">
            <w:pPr>
              <w:pStyle w:val="TableText"/>
            </w:pPr>
            <w:r>
              <w:t>ns=2;i=6053</w:t>
            </w:r>
          </w:p>
        </w:tc>
        <w:tc>
          <w:tcPr>
            <w:tcW w:w="2600" w:type="dxa"/>
            <w:tcBorders>
              <w:top w:val="single" w:sz="4" w:space="0" w:color="auto"/>
              <w:left w:val="single" w:sz="4" w:space="0" w:color="auto"/>
              <w:bottom w:val="single" w:sz="4" w:space="0" w:color="auto"/>
              <w:right w:val="single" w:sz="4" w:space="0" w:color="auto"/>
            </w:tcBorders>
          </w:tcPr>
          <w:p w14:paraId="4581E489" w14:textId="77777777" w:rsidR="00083FDD" w:rsidRDefault="00BA7F51">
            <w:pPr>
              <w:pStyle w:val="TableText"/>
            </w:pPr>
            <w:r>
              <w:t>Dynamic</w:t>
            </w:r>
          </w:p>
        </w:tc>
        <w:tc>
          <w:tcPr>
            <w:tcW w:w="1400" w:type="dxa"/>
            <w:tcBorders>
              <w:top w:val="single" w:sz="4" w:space="0" w:color="auto"/>
              <w:left w:val="single" w:sz="4" w:space="0" w:color="auto"/>
              <w:bottom w:val="single" w:sz="4" w:space="0" w:color="auto"/>
              <w:right w:val="single" w:sz="4" w:space="0" w:color="auto"/>
            </w:tcBorders>
          </w:tcPr>
          <w:p w14:paraId="15548A58"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8A21170" w14:textId="77777777" w:rsidR="00083FDD" w:rsidRDefault="00BA7F51">
            <w:pPr>
              <w:pStyle w:val="TableText"/>
            </w:pPr>
            <w:r>
              <w:t>The component set may change at runtime (reconciled from model-change events).</w:t>
            </w:r>
          </w:p>
        </w:tc>
      </w:tr>
      <w:tr w:rsidR="00083FDD" w14:paraId="22CE504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E4EFDAA" w14:textId="77777777" w:rsidR="00083FDD" w:rsidRDefault="00BA7F51">
            <w:pPr>
              <w:pStyle w:val="TableText"/>
            </w:pPr>
            <w:r>
              <w:t>ns=2;i=6054</w:t>
            </w:r>
          </w:p>
        </w:tc>
        <w:tc>
          <w:tcPr>
            <w:tcW w:w="2600" w:type="dxa"/>
            <w:tcBorders>
              <w:top w:val="single" w:sz="4" w:space="0" w:color="auto"/>
              <w:left w:val="single" w:sz="4" w:space="0" w:color="auto"/>
              <w:bottom w:val="single" w:sz="4" w:space="0" w:color="auto"/>
              <w:right w:val="single" w:sz="4" w:space="0" w:color="auto"/>
            </w:tcBorders>
          </w:tcPr>
          <w:p w14:paraId="7739BA98" w14:textId="77777777" w:rsidR="00083FDD" w:rsidRDefault="00BA7F51">
            <w:pPr>
              <w:pStyle w:val="TableText"/>
            </w:pPr>
            <w:r>
              <w:t>ChangeEventSource</w:t>
            </w:r>
          </w:p>
        </w:tc>
        <w:tc>
          <w:tcPr>
            <w:tcW w:w="1400" w:type="dxa"/>
            <w:tcBorders>
              <w:top w:val="single" w:sz="4" w:space="0" w:color="auto"/>
              <w:left w:val="single" w:sz="4" w:space="0" w:color="auto"/>
              <w:bottom w:val="single" w:sz="4" w:space="0" w:color="auto"/>
              <w:right w:val="single" w:sz="4" w:space="0" w:color="auto"/>
            </w:tcBorders>
          </w:tcPr>
          <w:p w14:paraId="34651FFD"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2B88C7" w14:textId="77777777" w:rsidR="00083FDD" w:rsidRDefault="00BA7F51">
            <w:pPr>
              <w:pStyle w:val="TableText"/>
            </w:pPr>
            <w:r>
              <w:t>Node whose GeneralModelChange/SemanticChange events signal recomposition; default the Server Object (i=2253).</w:t>
            </w:r>
          </w:p>
        </w:tc>
      </w:tr>
      <w:tr w:rsidR="00083FDD" w14:paraId="5FEB9D5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A56DA1" w14:textId="77777777" w:rsidR="00083FDD" w:rsidRDefault="00BA7F51">
            <w:pPr>
              <w:pStyle w:val="TableText"/>
            </w:pPr>
            <w:r>
              <w:t>ns=2;i=6055</w:t>
            </w:r>
          </w:p>
        </w:tc>
        <w:tc>
          <w:tcPr>
            <w:tcW w:w="2600" w:type="dxa"/>
            <w:tcBorders>
              <w:top w:val="single" w:sz="4" w:space="0" w:color="auto"/>
              <w:left w:val="single" w:sz="4" w:space="0" w:color="auto"/>
              <w:bottom w:val="single" w:sz="4" w:space="0" w:color="auto"/>
              <w:right w:val="single" w:sz="4" w:space="0" w:color="auto"/>
            </w:tcBorders>
          </w:tcPr>
          <w:p w14:paraId="73F75765" w14:textId="77777777" w:rsidR="00083FDD" w:rsidRDefault="00BA7F51">
            <w:pPr>
              <w:pStyle w:val="TableText"/>
            </w:pPr>
            <w:r>
              <w:t>ComponentServerUri</w:t>
            </w:r>
          </w:p>
        </w:tc>
        <w:tc>
          <w:tcPr>
            <w:tcW w:w="1400" w:type="dxa"/>
            <w:tcBorders>
              <w:top w:val="single" w:sz="4" w:space="0" w:color="auto"/>
              <w:left w:val="single" w:sz="4" w:space="0" w:color="auto"/>
              <w:bottom w:val="single" w:sz="4" w:space="0" w:color="auto"/>
              <w:right w:val="single" w:sz="4" w:space="0" w:color="auto"/>
            </w:tcBorders>
          </w:tcPr>
          <w:p w14:paraId="461E7160"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485694A" w14:textId="77777777" w:rsidR="00083FDD" w:rsidRDefault="00BA7F51">
            <w:pPr>
              <w:pStyle w:val="TableText"/>
            </w:pPr>
            <w:r>
              <w:t>For a component on another server: the remote Server's application/namespace URI.</w:t>
            </w:r>
          </w:p>
        </w:tc>
      </w:tr>
      <w:tr w:rsidR="00083FDD" w14:paraId="6CFF3C9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397D17" w14:textId="77777777" w:rsidR="00083FDD" w:rsidRDefault="00BA7F51">
            <w:pPr>
              <w:pStyle w:val="TableText"/>
            </w:pPr>
            <w:r>
              <w:t>ns=2;i=6056</w:t>
            </w:r>
          </w:p>
        </w:tc>
        <w:tc>
          <w:tcPr>
            <w:tcW w:w="2600" w:type="dxa"/>
            <w:tcBorders>
              <w:top w:val="single" w:sz="4" w:space="0" w:color="auto"/>
              <w:left w:val="single" w:sz="4" w:space="0" w:color="auto"/>
              <w:bottom w:val="single" w:sz="4" w:space="0" w:color="auto"/>
              <w:right w:val="single" w:sz="4" w:space="0" w:color="auto"/>
            </w:tcBorders>
          </w:tcPr>
          <w:p w14:paraId="681865C7" w14:textId="77777777" w:rsidR="00083FDD" w:rsidRDefault="00BA7F51">
            <w:pPr>
              <w:pStyle w:val="TableText"/>
            </w:pPr>
            <w:r>
              <w:t>ComponentEndpointUrl</w:t>
            </w:r>
          </w:p>
        </w:tc>
        <w:tc>
          <w:tcPr>
            <w:tcW w:w="1400" w:type="dxa"/>
            <w:tcBorders>
              <w:top w:val="single" w:sz="4" w:space="0" w:color="auto"/>
              <w:left w:val="single" w:sz="4" w:space="0" w:color="auto"/>
              <w:bottom w:val="single" w:sz="4" w:space="0" w:color="auto"/>
              <w:right w:val="single" w:sz="4" w:space="0" w:color="auto"/>
            </w:tcBorders>
          </w:tcPr>
          <w:p w14:paraId="49663DEF"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D4AAA6" w14:textId="77777777" w:rsidR="00083FDD" w:rsidRDefault="00BA7F51">
            <w:pPr>
              <w:pStyle w:val="TableText"/>
            </w:pPr>
            <w:r>
              <w:t>For a component on another server: the remote endpoint URL (else discovered).</w:t>
            </w:r>
          </w:p>
        </w:tc>
      </w:tr>
      <w:tr w:rsidR="00083FDD" w14:paraId="16C4329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9F4EA99" w14:textId="77777777" w:rsidR="00083FDD" w:rsidRDefault="00BA7F51">
            <w:pPr>
              <w:pStyle w:val="TableText"/>
            </w:pPr>
            <w:r>
              <w:t>ns=2;i=6057</w:t>
            </w:r>
          </w:p>
        </w:tc>
        <w:tc>
          <w:tcPr>
            <w:tcW w:w="2600" w:type="dxa"/>
            <w:tcBorders>
              <w:top w:val="single" w:sz="4" w:space="0" w:color="auto"/>
              <w:left w:val="single" w:sz="4" w:space="0" w:color="auto"/>
              <w:bottom w:val="single" w:sz="4" w:space="0" w:color="auto"/>
              <w:right w:val="single" w:sz="4" w:space="0" w:color="auto"/>
            </w:tcBorders>
          </w:tcPr>
          <w:p w14:paraId="0B59A965" w14:textId="77777777" w:rsidR="00083FDD" w:rsidRDefault="00BA7F51">
            <w:pPr>
              <w:pStyle w:val="TableText"/>
            </w:pPr>
            <w:r>
              <w:t>State</w:t>
            </w:r>
          </w:p>
        </w:tc>
        <w:tc>
          <w:tcPr>
            <w:tcW w:w="1400" w:type="dxa"/>
            <w:tcBorders>
              <w:top w:val="single" w:sz="4" w:space="0" w:color="auto"/>
              <w:left w:val="single" w:sz="4" w:space="0" w:color="auto"/>
              <w:bottom w:val="single" w:sz="4" w:space="0" w:color="auto"/>
              <w:right w:val="single" w:sz="4" w:space="0" w:color="auto"/>
            </w:tcBorders>
          </w:tcPr>
          <w:p w14:paraId="16B0B0D9"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E9EB0F" w14:textId="77777777" w:rsidR="00083FDD" w:rsidRDefault="00BA7F51">
            <w:pPr>
              <w:pStyle w:val="TableText"/>
            </w:pPr>
            <w:r>
              <w:t>Runtime lifecycle state (diagnostic).</w:t>
            </w:r>
          </w:p>
        </w:tc>
      </w:tr>
      <w:tr w:rsidR="00083FDD" w14:paraId="7FD68F1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92A5FAE" w14:textId="77777777" w:rsidR="00083FDD" w:rsidRDefault="00BA7F51">
            <w:pPr>
              <w:pStyle w:val="TableText"/>
            </w:pPr>
            <w:r>
              <w:t>ns=2;i=6058</w:t>
            </w:r>
          </w:p>
        </w:tc>
        <w:tc>
          <w:tcPr>
            <w:tcW w:w="2600" w:type="dxa"/>
            <w:tcBorders>
              <w:top w:val="single" w:sz="4" w:space="0" w:color="auto"/>
              <w:left w:val="single" w:sz="4" w:space="0" w:color="auto"/>
              <w:bottom w:val="single" w:sz="4" w:space="0" w:color="auto"/>
              <w:right w:val="single" w:sz="4" w:space="0" w:color="auto"/>
            </w:tcBorders>
          </w:tcPr>
          <w:p w14:paraId="2FF08E7C" w14:textId="77777777" w:rsidR="00083FDD" w:rsidRDefault="00BA7F51">
            <w:pPr>
              <w:pStyle w:val="TableText"/>
            </w:pPr>
            <w:r>
              <w:t>LastError</w:t>
            </w:r>
          </w:p>
        </w:tc>
        <w:tc>
          <w:tcPr>
            <w:tcW w:w="1400" w:type="dxa"/>
            <w:tcBorders>
              <w:top w:val="single" w:sz="4" w:space="0" w:color="auto"/>
              <w:left w:val="single" w:sz="4" w:space="0" w:color="auto"/>
              <w:bottom w:val="single" w:sz="4" w:space="0" w:color="auto"/>
              <w:right w:val="single" w:sz="4" w:space="0" w:color="auto"/>
            </w:tcBorders>
          </w:tcPr>
          <w:p w14:paraId="17D8AB80"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1D2F585" w14:textId="77777777" w:rsidR="00083FDD" w:rsidRDefault="00BA7F51">
            <w:pPr>
              <w:pStyle w:val="TableText"/>
            </w:pPr>
            <w:r>
              <w:t>Last operation error text (diagnostic).</w:t>
            </w:r>
          </w:p>
        </w:tc>
      </w:tr>
      <w:tr w:rsidR="00083FDD" w14:paraId="653B7DC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2C2AC9" w14:textId="77777777" w:rsidR="00083FDD" w:rsidRDefault="00BA7F51">
            <w:pPr>
              <w:pStyle w:val="TableText"/>
            </w:pPr>
            <w:r>
              <w:t>ns=2;i=6059</w:t>
            </w:r>
          </w:p>
        </w:tc>
        <w:tc>
          <w:tcPr>
            <w:tcW w:w="2600" w:type="dxa"/>
            <w:tcBorders>
              <w:top w:val="single" w:sz="4" w:space="0" w:color="auto"/>
              <w:left w:val="single" w:sz="4" w:space="0" w:color="auto"/>
              <w:bottom w:val="single" w:sz="4" w:space="0" w:color="auto"/>
              <w:right w:val="single" w:sz="4" w:space="0" w:color="auto"/>
            </w:tcBorders>
          </w:tcPr>
          <w:p w14:paraId="2D4112A0" w14:textId="77777777" w:rsidR="00083FDD" w:rsidRDefault="00BA7F51">
            <w:pPr>
              <w:pStyle w:val="TableText"/>
            </w:pPr>
            <w:r>
              <w:t>&lt;Component&gt;</w:t>
            </w:r>
          </w:p>
        </w:tc>
        <w:tc>
          <w:tcPr>
            <w:tcW w:w="1400" w:type="dxa"/>
            <w:tcBorders>
              <w:top w:val="single" w:sz="4" w:space="0" w:color="auto"/>
              <w:left w:val="single" w:sz="4" w:space="0" w:color="auto"/>
              <w:bottom w:val="single" w:sz="4" w:space="0" w:color="auto"/>
              <w:right w:val="single" w:sz="4" w:space="0" w:color="auto"/>
            </w:tcBorders>
          </w:tcPr>
          <w:p w14:paraId="6BB29D52" w14:textId="77777777" w:rsidR="00083FDD" w:rsidRDefault="00BA7F5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C0920B4" w14:textId="77777777" w:rsidR="00083FDD" w:rsidRDefault="00BA7F51">
            <w:pPr>
              <w:pStyle w:val="TableText"/>
            </w:pPr>
            <w:r>
              <w:t>A component/aggregation binding composing this Object's components into the USD prim tree.</w:t>
            </w:r>
          </w:p>
        </w:tc>
      </w:tr>
      <w:tr w:rsidR="00083FDD" w14:paraId="365620C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3FB1A4" w14:textId="77777777" w:rsidR="00083FDD" w:rsidRDefault="00BA7F51">
            <w:pPr>
              <w:pStyle w:val="TableText"/>
            </w:pPr>
            <w:r>
              <w:t>ns=2;i=3010</w:t>
            </w:r>
          </w:p>
        </w:tc>
        <w:tc>
          <w:tcPr>
            <w:tcW w:w="2600" w:type="dxa"/>
            <w:tcBorders>
              <w:top w:val="single" w:sz="4" w:space="0" w:color="auto"/>
              <w:left w:val="single" w:sz="4" w:space="0" w:color="auto"/>
              <w:bottom w:val="single" w:sz="4" w:space="0" w:color="auto"/>
              <w:right w:val="single" w:sz="4" w:space="0" w:color="auto"/>
            </w:tcBorders>
          </w:tcPr>
          <w:p w14:paraId="77F62FD1" w14:textId="77777777" w:rsidR="00083FDD" w:rsidRDefault="00BA7F51">
            <w:pPr>
              <w:pStyle w:val="TableText"/>
            </w:pPr>
            <w:r>
              <w:t>OpenUsdAssetKindEnum</w:t>
            </w:r>
          </w:p>
        </w:tc>
        <w:tc>
          <w:tcPr>
            <w:tcW w:w="1400" w:type="dxa"/>
            <w:tcBorders>
              <w:top w:val="single" w:sz="4" w:space="0" w:color="auto"/>
              <w:left w:val="single" w:sz="4" w:space="0" w:color="auto"/>
              <w:bottom w:val="single" w:sz="4" w:space="0" w:color="auto"/>
              <w:right w:val="single" w:sz="4" w:space="0" w:color="auto"/>
            </w:tcBorders>
          </w:tcPr>
          <w:p w14:paraId="5822D851" w14:textId="77777777" w:rsidR="00083FDD" w:rsidRDefault="00BA7F5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43BC3DB" w14:textId="77777777" w:rsidR="00083FDD" w:rsidRDefault="00BA7F51">
            <w:pPr>
              <w:pStyle w:val="TableText"/>
            </w:pPr>
            <w:r>
              <w:t>Role of a served USD artifact within a stage's served layer closure.</w:t>
            </w:r>
          </w:p>
        </w:tc>
      </w:tr>
      <w:tr w:rsidR="00083FDD" w14:paraId="21343D1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7312A0" w14:textId="77777777" w:rsidR="00083FDD" w:rsidRDefault="00BA7F51">
            <w:pPr>
              <w:pStyle w:val="TableText"/>
            </w:pPr>
            <w:r>
              <w:t>ns=2;i=3910</w:t>
            </w:r>
          </w:p>
        </w:tc>
        <w:tc>
          <w:tcPr>
            <w:tcW w:w="2600" w:type="dxa"/>
            <w:tcBorders>
              <w:top w:val="single" w:sz="4" w:space="0" w:color="auto"/>
              <w:left w:val="single" w:sz="4" w:space="0" w:color="auto"/>
              <w:bottom w:val="single" w:sz="4" w:space="0" w:color="auto"/>
              <w:right w:val="single" w:sz="4" w:space="0" w:color="auto"/>
            </w:tcBorders>
          </w:tcPr>
          <w:p w14:paraId="6EEE5BCF" w14:textId="77777777" w:rsidR="00083FDD" w:rsidRDefault="00BA7F5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42A888BD"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97B7E09" w14:textId="77777777" w:rsidR="00083FDD" w:rsidRDefault="00083FDD">
            <w:pPr>
              <w:pStyle w:val="TableText"/>
            </w:pPr>
          </w:p>
        </w:tc>
      </w:tr>
      <w:tr w:rsidR="00083FDD" w14:paraId="6C17C00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FC2B81" w14:textId="77777777" w:rsidR="00083FDD" w:rsidRDefault="00BA7F51">
            <w:pPr>
              <w:pStyle w:val="TableText"/>
            </w:pPr>
            <w:r>
              <w:t>ns=2;i=1006</w:t>
            </w:r>
          </w:p>
        </w:tc>
        <w:tc>
          <w:tcPr>
            <w:tcW w:w="2600" w:type="dxa"/>
            <w:tcBorders>
              <w:top w:val="single" w:sz="4" w:space="0" w:color="auto"/>
              <w:left w:val="single" w:sz="4" w:space="0" w:color="auto"/>
              <w:bottom w:val="single" w:sz="4" w:space="0" w:color="auto"/>
              <w:right w:val="single" w:sz="4" w:space="0" w:color="auto"/>
            </w:tcBorders>
          </w:tcPr>
          <w:p w14:paraId="2F477E09" w14:textId="77777777" w:rsidR="00083FDD" w:rsidRDefault="00BA7F51">
            <w:pPr>
              <w:pStyle w:val="TableText"/>
            </w:pPr>
            <w:r>
              <w:t>OpenUsdAssetType</w:t>
            </w:r>
          </w:p>
        </w:tc>
        <w:tc>
          <w:tcPr>
            <w:tcW w:w="1400" w:type="dxa"/>
            <w:tcBorders>
              <w:top w:val="single" w:sz="4" w:space="0" w:color="auto"/>
              <w:left w:val="single" w:sz="4" w:space="0" w:color="auto"/>
              <w:bottom w:val="single" w:sz="4" w:space="0" w:color="auto"/>
              <w:right w:val="single" w:sz="4" w:space="0" w:color="auto"/>
            </w:tcBorders>
          </w:tcPr>
          <w:p w14:paraId="10DA4AE9"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40809D0" w14:textId="77777777" w:rsidR="00083FDD" w:rsidRDefault="00BA7F51">
            <w:pPr>
              <w:pStyle w:val="TableText"/>
            </w:pPr>
            <w:r>
              <w:t>One served USD artifact: authored content the server delivers through the address space so a connector can fetch it and compose the stage locally, with no external resolver. OpenUsdAssetType subtypes the xRegistry ResourceType, which is itself a Part 5 FileType, so the artifact's bytes are streamed directly through the node's own Open/Read/Close while the node also carries the xRegistry entity attributes. AssetIdentifier is the authored USD resolver identifier, normalized relative to its asset container, an</w:t>
            </w:r>
            <w:r>
              <w:t>d is the artifact's source identity; the inherited xRegistry ResourceId is the symbolic identifier constructed from it, a one-way construction that is never inverted, so the registry is addressable as an ArResolver backend without conflating the two identifier grammars.</w:t>
            </w:r>
          </w:p>
        </w:tc>
      </w:tr>
      <w:tr w:rsidR="00083FDD" w14:paraId="662E498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2C63E7" w14:textId="77777777" w:rsidR="00083FDD" w:rsidRDefault="00BA7F51">
            <w:pPr>
              <w:pStyle w:val="TableText"/>
            </w:pPr>
            <w:r>
              <w:t>ns=2;i=6060</w:t>
            </w:r>
          </w:p>
        </w:tc>
        <w:tc>
          <w:tcPr>
            <w:tcW w:w="2600" w:type="dxa"/>
            <w:tcBorders>
              <w:top w:val="single" w:sz="4" w:space="0" w:color="auto"/>
              <w:left w:val="single" w:sz="4" w:space="0" w:color="auto"/>
              <w:bottom w:val="single" w:sz="4" w:space="0" w:color="auto"/>
              <w:right w:val="single" w:sz="4" w:space="0" w:color="auto"/>
            </w:tcBorders>
          </w:tcPr>
          <w:p w14:paraId="76FD97FD" w14:textId="77777777" w:rsidR="00083FDD" w:rsidRDefault="00BA7F51">
            <w:pPr>
              <w:pStyle w:val="TableText"/>
            </w:pPr>
            <w:r>
              <w:t>AssetIdentifier</w:t>
            </w:r>
          </w:p>
        </w:tc>
        <w:tc>
          <w:tcPr>
            <w:tcW w:w="1400" w:type="dxa"/>
            <w:tcBorders>
              <w:top w:val="single" w:sz="4" w:space="0" w:color="auto"/>
              <w:left w:val="single" w:sz="4" w:space="0" w:color="auto"/>
              <w:bottom w:val="single" w:sz="4" w:space="0" w:color="auto"/>
              <w:right w:val="single" w:sz="4" w:space="0" w:color="auto"/>
            </w:tcBorders>
          </w:tcPr>
          <w:p w14:paraId="070A3486"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5BBA86" w14:textId="77777777" w:rsidR="00083FDD" w:rsidRDefault="00BA7F51">
            <w:pPr>
              <w:pStyle w:val="TableText"/>
            </w:pPr>
            <w:r>
              <w:t>Resolver identifier / relative path of this asset, matching the stage RootLayerIdentifier or a ComponentAssetReference asset path; used for @...@ resolution and cache placement. It is the artifact's source identity: the inherited ResourceId is the symbolic identifier constructed from it, and the inherited Name is this string verbatim.</w:t>
            </w:r>
          </w:p>
        </w:tc>
      </w:tr>
      <w:tr w:rsidR="00083FDD" w14:paraId="18C84F8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F5EB35" w14:textId="77777777" w:rsidR="00083FDD" w:rsidRDefault="00BA7F51">
            <w:pPr>
              <w:pStyle w:val="TableText"/>
            </w:pPr>
            <w:r>
              <w:t>ns=2;i=6061</w:t>
            </w:r>
          </w:p>
        </w:tc>
        <w:tc>
          <w:tcPr>
            <w:tcW w:w="2600" w:type="dxa"/>
            <w:tcBorders>
              <w:top w:val="single" w:sz="4" w:space="0" w:color="auto"/>
              <w:left w:val="single" w:sz="4" w:space="0" w:color="auto"/>
              <w:bottom w:val="single" w:sz="4" w:space="0" w:color="auto"/>
              <w:right w:val="single" w:sz="4" w:space="0" w:color="auto"/>
            </w:tcBorders>
          </w:tcPr>
          <w:p w14:paraId="3C88BF1D" w14:textId="77777777" w:rsidR="00083FDD" w:rsidRDefault="00BA7F51">
            <w:pPr>
              <w:pStyle w:val="TableText"/>
            </w:pPr>
            <w:r>
              <w:t>AssetKind</w:t>
            </w:r>
          </w:p>
        </w:tc>
        <w:tc>
          <w:tcPr>
            <w:tcW w:w="1400" w:type="dxa"/>
            <w:tcBorders>
              <w:top w:val="single" w:sz="4" w:space="0" w:color="auto"/>
              <w:left w:val="single" w:sz="4" w:space="0" w:color="auto"/>
              <w:bottom w:val="single" w:sz="4" w:space="0" w:color="auto"/>
              <w:right w:val="single" w:sz="4" w:space="0" w:color="auto"/>
            </w:tcBorders>
          </w:tcPr>
          <w:p w14:paraId="3C555E6E"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5BF0CCB" w14:textId="77777777" w:rsidR="00083FDD" w:rsidRDefault="00BA7F51">
            <w:pPr>
              <w:pStyle w:val="TableText"/>
            </w:pPr>
            <w:r>
              <w:t>Role of this asset within the stage's served layer closure.</w:t>
            </w:r>
          </w:p>
        </w:tc>
      </w:tr>
      <w:tr w:rsidR="00083FDD" w14:paraId="579F0B4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257F362" w14:textId="77777777" w:rsidR="00083FDD" w:rsidRDefault="00BA7F51">
            <w:pPr>
              <w:pStyle w:val="TableText"/>
            </w:pPr>
            <w:r>
              <w:t>ns=2;i=6062</w:t>
            </w:r>
          </w:p>
        </w:tc>
        <w:tc>
          <w:tcPr>
            <w:tcW w:w="2600" w:type="dxa"/>
            <w:tcBorders>
              <w:top w:val="single" w:sz="4" w:space="0" w:color="auto"/>
              <w:left w:val="single" w:sz="4" w:space="0" w:color="auto"/>
              <w:bottom w:val="single" w:sz="4" w:space="0" w:color="auto"/>
              <w:right w:val="single" w:sz="4" w:space="0" w:color="auto"/>
            </w:tcBorders>
          </w:tcPr>
          <w:p w14:paraId="1A454A69" w14:textId="77777777" w:rsidR="00083FDD" w:rsidRDefault="00BA7F51">
            <w:pPr>
              <w:pStyle w:val="TableText"/>
            </w:pPr>
            <w:r>
              <w:t>MediaType</w:t>
            </w:r>
          </w:p>
        </w:tc>
        <w:tc>
          <w:tcPr>
            <w:tcW w:w="1400" w:type="dxa"/>
            <w:tcBorders>
              <w:top w:val="single" w:sz="4" w:space="0" w:color="auto"/>
              <w:left w:val="single" w:sz="4" w:space="0" w:color="auto"/>
              <w:bottom w:val="single" w:sz="4" w:space="0" w:color="auto"/>
              <w:right w:val="single" w:sz="4" w:space="0" w:color="auto"/>
            </w:tcBorders>
          </w:tcPr>
          <w:p w14:paraId="156D6DE7"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222D171" w14:textId="77777777" w:rsidR="00083FDD" w:rsidRDefault="00BA7F51">
            <w:pPr>
              <w:pStyle w:val="TableText"/>
            </w:pPr>
            <w:r>
              <w:t>IANA media type of the content, e.g. 'model/vnd.usda', 'model/vnd.usdz+zip', 'image/png'.</w:t>
            </w:r>
          </w:p>
        </w:tc>
      </w:tr>
      <w:tr w:rsidR="00083FDD" w14:paraId="0B80E04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8B43985" w14:textId="77777777" w:rsidR="00083FDD" w:rsidRDefault="00BA7F51">
            <w:pPr>
              <w:pStyle w:val="TableText"/>
            </w:pPr>
            <w:r>
              <w:t>ns=2;i=6063</w:t>
            </w:r>
          </w:p>
        </w:tc>
        <w:tc>
          <w:tcPr>
            <w:tcW w:w="2600" w:type="dxa"/>
            <w:tcBorders>
              <w:top w:val="single" w:sz="4" w:space="0" w:color="auto"/>
              <w:left w:val="single" w:sz="4" w:space="0" w:color="auto"/>
              <w:bottom w:val="single" w:sz="4" w:space="0" w:color="auto"/>
              <w:right w:val="single" w:sz="4" w:space="0" w:color="auto"/>
            </w:tcBorders>
          </w:tcPr>
          <w:p w14:paraId="4235C5BD" w14:textId="77777777" w:rsidR="00083FDD" w:rsidRDefault="00BA7F51">
            <w:pPr>
              <w:pStyle w:val="TableText"/>
            </w:pPr>
            <w:r>
              <w:t>Digest</w:t>
            </w:r>
          </w:p>
        </w:tc>
        <w:tc>
          <w:tcPr>
            <w:tcW w:w="1400" w:type="dxa"/>
            <w:tcBorders>
              <w:top w:val="single" w:sz="4" w:space="0" w:color="auto"/>
              <w:left w:val="single" w:sz="4" w:space="0" w:color="auto"/>
              <w:bottom w:val="single" w:sz="4" w:space="0" w:color="auto"/>
              <w:right w:val="single" w:sz="4" w:space="0" w:color="auto"/>
            </w:tcBorders>
          </w:tcPr>
          <w:p w14:paraId="203C0833"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28909E5" w14:textId="77777777" w:rsidR="00083FDD" w:rsidRDefault="00BA7F51">
            <w:pPr>
              <w:pStyle w:val="TableText"/>
            </w:pPr>
            <w:r>
              <w:t>Cryptographic digest of this asset's resolved content, for per-layer integrity verification. A connector verifies it before composing the asset.</w:t>
            </w:r>
          </w:p>
        </w:tc>
      </w:tr>
      <w:tr w:rsidR="00083FDD" w14:paraId="6A29388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F4171A" w14:textId="77777777" w:rsidR="00083FDD" w:rsidRDefault="00BA7F51">
            <w:pPr>
              <w:pStyle w:val="TableText"/>
            </w:pPr>
            <w:r>
              <w:t>ns=2;i=6064</w:t>
            </w:r>
          </w:p>
        </w:tc>
        <w:tc>
          <w:tcPr>
            <w:tcW w:w="2600" w:type="dxa"/>
            <w:tcBorders>
              <w:top w:val="single" w:sz="4" w:space="0" w:color="auto"/>
              <w:left w:val="single" w:sz="4" w:space="0" w:color="auto"/>
              <w:bottom w:val="single" w:sz="4" w:space="0" w:color="auto"/>
              <w:right w:val="single" w:sz="4" w:space="0" w:color="auto"/>
            </w:tcBorders>
          </w:tcPr>
          <w:p w14:paraId="6ADA03A4" w14:textId="77777777" w:rsidR="00083FDD" w:rsidRDefault="00BA7F51">
            <w:pPr>
              <w:pStyle w:val="TableText"/>
            </w:pPr>
            <w:r>
              <w:t>DigestAlgorithm</w:t>
            </w:r>
          </w:p>
        </w:tc>
        <w:tc>
          <w:tcPr>
            <w:tcW w:w="1400" w:type="dxa"/>
            <w:tcBorders>
              <w:top w:val="single" w:sz="4" w:space="0" w:color="auto"/>
              <w:left w:val="single" w:sz="4" w:space="0" w:color="auto"/>
              <w:bottom w:val="single" w:sz="4" w:space="0" w:color="auto"/>
              <w:right w:val="single" w:sz="4" w:space="0" w:color="auto"/>
            </w:tcBorders>
          </w:tcPr>
          <w:p w14:paraId="6C7A3D38"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D5CEFA6" w14:textId="77777777" w:rsidR="00083FDD" w:rsidRDefault="00BA7F51">
            <w:pPr>
              <w:pStyle w:val="TableText"/>
            </w:pPr>
            <w:r>
              <w:t>Digest algorithm for Digest (default SHA-256).</w:t>
            </w:r>
          </w:p>
        </w:tc>
      </w:tr>
      <w:tr w:rsidR="00083FDD" w14:paraId="4A6A24A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D7F5579" w14:textId="77777777" w:rsidR="00083FDD" w:rsidRDefault="00BA7F51">
            <w:pPr>
              <w:pStyle w:val="TableText"/>
            </w:pPr>
            <w:r>
              <w:lastRenderedPageBreak/>
              <w:t>ns=2;i=6065</w:t>
            </w:r>
          </w:p>
        </w:tc>
        <w:tc>
          <w:tcPr>
            <w:tcW w:w="2600" w:type="dxa"/>
            <w:tcBorders>
              <w:top w:val="single" w:sz="4" w:space="0" w:color="auto"/>
              <w:left w:val="single" w:sz="4" w:space="0" w:color="auto"/>
              <w:bottom w:val="single" w:sz="4" w:space="0" w:color="auto"/>
              <w:right w:val="single" w:sz="4" w:space="0" w:color="auto"/>
            </w:tcBorders>
          </w:tcPr>
          <w:p w14:paraId="5F02B051" w14:textId="77777777" w:rsidR="00083FDD" w:rsidRDefault="00BA7F51">
            <w:pPr>
              <w:pStyle w:val="TableText"/>
            </w:pPr>
            <w:r>
              <w:t>Assets</w:t>
            </w:r>
          </w:p>
        </w:tc>
        <w:tc>
          <w:tcPr>
            <w:tcW w:w="1400" w:type="dxa"/>
            <w:tcBorders>
              <w:top w:val="single" w:sz="4" w:space="0" w:color="auto"/>
              <w:left w:val="single" w:sz="4" w:space="0" w:color="auto"/>
              <w:bottom w:val="single" w:sz="4" w:space="0" w:color="auto"/>
              <w:right w:val="single" w:sz="4" w:space="0" w:color="auto"/>
            </w:tcBorders>
          </w:tcPr>
          <w:p w14:paraId="536EDC15" w14:textId="77777777" w:rsidR="00083FDD" w:rsidRDefault="00BA7F5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F72B486" w14:textId="77777777" w:rsidR="00083FDD" w:rsidRDefault="00BA7F51">
            <w:pPr>
              <w:pStyle w:val="TableText"/>
            </w:pPr>
            <w:r>
              <w:t>Optional VIEW onto this stage's served layer closure: a Folder that Organizes the OpenUsdAssetType artifacts of the server's Artifacts registry which this stage needs (exactly one RootLayer). It does NOT own the artifacts - an artifact shared by several stages exists once in the registry, and an artifact the registry federates rather than hosts (ResourceUrl / ExternalReference) is organized here the same way, so a stage's closure may span registries. Present only when the server delivers its geometry; a con</w:t>
            </w:r>
            <w:r>
              <w:t>nector that finds it fetches and composes the stage locally, else it resolves RootLayerIdentifier externally.</w:t>
            </w:r>
          </w:p>
        </w:tc>
      </w:tr>
      <w:tr w:rsidR="00083FDD" w14:paraId="650CE87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C546C91" w14:textId="77777777" w:rsidR="00083FDD" w:rsidRDefault="00BA7F51">
            <w:pPr>
              <w:pStyle w:val="TableText"/>
            </w:pPr>
            <w:r>
              <w:t>ns=2;i=6066</w:t>
            </w:r>
          </w:p>
        </w:tc>
        <w:tc>
          <w:tcPr>
            <w:tcW w:w="2600" w:type="dxa"/>
            <w:tcBorders>
              <w:top w:val="single" w:sz="4" w:space="0" w:color="auto"/>
              <w:left w:val="single" w:sz="4" w:space="0" w:color="auto"/>
              <w:bottom w:val="single" w:sz="4" w:space="0" w:color="auto"/>
              <w:right w:val="single" w:sz="4" w:space="0" w:color="auto"/>
            </w:tcBorders>
          </w:tcPr>
          <w:p w14:paraId="3A8A5C71" w14:textId="77777777" w:rsidR="00083FDD" w:rsidRDefault="00BA7F51">
            <w:pPr>
              <w:pStyle w:val="TableText"/>
            </w:pPr>
            <w:r>
              <w:t>ComponentAssetNode</w:t>
            </w:r>
          </w:p>
        </w:tc>
        <w:tc>
          <w:tcPr>
            <w:tcW w:w="1400" w:type="dxa"/>
            <w:tcBorders>
              <w:top w:val="single" w:sz="4" w:space="0" w:color="auto"/>
              <w:left w:val="single" w:sz="4" w:space="0" w:color="auto"/>
              <w:bottom w:val="single" w:sz="4" w:space="0" w:color="auto"/>
              <w:right w:val="single" w:sz="4" w:space="0" w:color="auto"/>
            </w:tcBorders>
          </w:tcPr>
          <w:p w14:paraId="2D07FC15"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E16C9BC" w14:textId="77777777" w:rsidR="00083FDD" w:rsidRDefault="00BA7F51">
            <w:pPr>
              <w:pStyle w:val="TableText"/>
            </w:pPr>
            <w:r>
              <w:t>NodeId of the OpenUsdAssetType (under the stage's Assets folder) serving this component's asset, when the server delivers it. Complements ComponentAssetReference.</w:t>
            </w:r>
          </w:p>
        </w:tc>
      </w:tr>
      <w:tr w:rsidR="00083FDD" w14:paraId="3B3E25B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79F45C3" w14:textId="77777777" w:rsidR="00083FDD" w:rsidRDefault="00BA7F51">
            <w:pPr>
              <w:pStyle w:val="TableText"/>
            </w:pPr>
            <w:r>
              <w:t>ns=2;i=6067</w:t>
            </w:r>
          </w:p>
        </w:tc>
        <w:tc>
          <w:tcPr>
            <w:tcW w:w="2600" w:type="dxa"/>
            <w:tcBorders>
              <w:top w:val="single" w:sz="4" w:space="0" w:color="auto"/>
              <w:left w:val="single" w:sz="4" w:space="0" w:color="auto"/>
              <w:bottom w:val="single" w:sz="4" w:space="0" w:color="auto"/>
              <w:right w:val="single" w:sz="4" w:space="0" w:color="auto"/>
            </w:tcBorders>
          </w:tcPr>
          <w:p w14:paraId="7843D81A" w14:textId="77777777" w:rsidR="00083FDD" w:rsidRDefault="00BA7F51">
            <w:pPr>
              <w:pStyle w:val="TableText"/>
            </w:pPr>
            <w:r>
              <w:t>TargetNodeId</w:t>
            </w:r>
          </w:p>
        </w:tc>
        <w:tc>
          <w:tcPr>
            <w:tcW w:w="1400" w:type="dxa"/>
            <w:tcBorders>
              <w:top w:val="single" w:sz="4" w:space="0" w:color="auto"/>
              <w:left w:val="single" w:sz="4" w:space="0" w:color="auto"/>
              <w:bottom w:val="single" w:sz="4" w:space="0" w:color="auto"/>
              <w:right w:val="single" w:sz="4" w:space="0" w:color="auto"/>
            </w:tcBorders>
          </w:tcPr>
          <w:p w14:paraId="1C5B5722"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E3BF69B" w14:textId="77777777" w:rsidR="00083FDD" w:rsidRDefault="00BA7F51">
            <w:pPr>
              <w:pStyle w:val="TableText"/>
            </w:pPr>
            <w:r>
              <w:t>Optional direct NodeId of the target when it is an in-server materialized Variable (a Part 2 UsdAttributeType). When present it takes precedence over the TargetPrimPath/TargetPropertyName pair, which remain the portable descriptors.</w:t>
            </w:r>
          </w:p>
        </w:tc>
      </w:tr>
      <w:tr w:rsidR="00083FDD" w14:paraId="5A39E88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A6C6C8" w14:textId="77777777" w:rsidR="00083FDD" w:rsidRDefault="00BA7F51">
            <w:pPr>
              <w:pStyle w:val="TableText"/>
            </w:pPr>
            <w:r>
              <w:t>ns=2;i=1012</w:t>
            </w:r>
          </w:p>
        </w:tc>
        <w:tc>
          <w:tcPr>
            <w:tcW w:w="2600" w:type="dxa"/>
            <w:tcBorders>
              <w:top w:val="single" w:sz="4" w:space="0" w:color="auto"/>
              <w:left w:val="single" w:sz="4" w:space="0" w:color="auto"/>
              <w:bottom w:val="single" w:sz="4" w:space="0" w:color="auto"/>
              <w:right w:val="single" w:sz="4" w:space="0" w:color="auto"/>
            </w:tcBorders>
          </w:tcPr>
          <w:p w14:paraId="0C07A519" w14:textId="77777777" w:rsidR="00083FDD" w:rsidRDefault="00BA7F51">
            <w:pPr>
              <w:pStyle w:val="TableText"/>
            </w:pPr>
            <w:r>
              <w:t>OpenUsdArtifactRegistryType</w:t>
            </w:r>
          </w:p>
        </w:tc>
        <w:tc>
          <w:tcPr>
            <w:tcW w:w="1400" w:type="dxa"/>
            <w:tcBorders>
              <w:top w:val="single" w:sz="4" w:space="0" w:color="auto"/>
              <w:left w:val="single" w:sz="4" w:space="0" w:color="auto"/>
              <w:bottom w:val="single" w:sz="4" w:space="0" w:color="auto"/>
              <w:right w:val="single" w:sz="4" w:space="0" w:color="auto"/>
            </w:tcBorders>
          </w:tcPr>
          <w:p w14:paraId="647A2C73"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8037E68" w14:textId="77777777" w:rsidR="00083FDD" w:rsidRDefault="00BA7F51">
            <w:pPr>
              <w:pStyle w:val="TableText"/>
            </w:pPr>
            <w:r>
              <w:t>The server's OpenUSD artifact registry - an xRegistry RegistryType (a FolderType) holding every USD artifact the server serves: layers, packages, textures, MaterialX documents, volumes, schema plugins and manifests. Exposed as the Artifacts component of OpenUsdRootType, it is the single backbone all stages resolve against, replacing per-stage duplication. Each artifact's ResourceId is the symbolic identifier of its USD asset identifier, so the registry is directly addressable as an ArResolver backend and xR</w:t>
            </w:r>
            <w:r>
              <w:t>egistry federation (ResourceUrl / ExternalReference) is the resolver fallback chain.</w:t>
            </w:r>
          </w:p>
        </w:tc>
      </w:tr>
      <w:tr w:rsidR="00083FDD" w14:paraId="7A9B217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971AB0" w14:textId="77777777" w:rsidR="00083FDD" w:rsidRDefault="00BA7F51">
            <w:pPr>
              <w:pStyle w:val="TableText"/>
            </w:pPr>
            <w:r>
              <w:t>ns=2;i=1013</w:t>
            </w:r>
          </w:p>
        </w:tc>
        <w:tc>
          <w:tcPr>
            <w:tcW w:w="2600" w:type="dxa"/>
            <w:tcBorders>
              <w:top w:val="single" w:sz="4" w:space="0" w:color="auto"/>
              <w:left w:val="single" w:sz="4" w:space="0" w:color="auto"/>
              <w:bottom w:val="single" w:sz="4" w:space="0" w:color="auto"/>
              <w:right w:val="single" w:sz="4" w:space="0" w:color="auto"/>
            </w:tcBorders>
          </w:tcPr>
          <w:p w14:paraId="0D8C2763" w14:textId="77777777" w:rsidR="00083FDD" w:rsidRDefault="00BA7F51">
            <w:pPr>
              <w:pStyle w:val="TableText"/>
            </w:pPr>
            <w:r>
              <w:t>OpenUsdAssetGroupType</w:t>
            </w:r>
          </w:p>
        </w:tc>
        <w:tc>
          <w:tcPr>
            <w:tcW w:w="1400" w:type="dxa"/>
            <w:tcBorders>
              <w:top w:val="single" w:sz="4" w:space="0" w:color="auto"/>
              <w:left w:val="single" w:sz="4" w:space="0" w:color="auto"/>
              <w:bottom w:val="single" w:sz="4" w:space="0" w:color="auto"/>
              <w:right w:val="single" w:sz="4" w:space="0" w:color="auto"/>
            </w:tcBorders>
          </w:tcPr>
          <w:p w14:paraId="7A9A1757"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D23D993" w14:textId="77777777" w:rsidR="00083FDD" w:rsidRDefault="00BA7F51">
            <w:pPr>
              <w:pStyle w:val="TableText"/>
            </w:pPr>
            <w:r>
              <w:t>An xRegistry GroupType collecting the artifacts of ONE asset container - a named, versioned USD asset in the AOUSD sense (its root layer plus the sublayers, references, payloads, textures, MaterialX documents and volumes it needs). The group key is the asset container identifier; member artifacts are addressed by their AssetIdentifier relative to it.</w:t>
            </w:r>
          </w:p>
        </w:tc>
      </w:tr>
      <w:tr w:rsidR="00083FDD" w14:paraId="2C60C86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EBE9828" w14:textId="77777777" w:rsidR="00083FDD" w:rsidRDefault="00BA7F51">
            <w:pPr>
              <w:pStyle w:val="TableText"/>
            </w:pPr>
            <w:r>
              <w:t>ns=2;i=6068</w:t>
            </w:r>
          </w:p>
        </w:tc>
        <w:tc>
          <w:tcPr>
            <w:tcW w:w="2600" w:type="dxa"/>
            <w:tcBorders>
              <w:top w:val="single" w:sz="4" w:space="0" w:color="auto"/>
              <w:left w:val="single" w:sz="4" w:space="0" w:color="auto"/>
              <w:bottom w:val="single" w:sz="4" w:space="0" w:color="auto"/>
              <w:right w:val="single" w:sz="4" w:space="0" w:color="auto"/>
            </w:tcBorders>
          </w:tcPr>
          <w:p w14:paraId="2DFA39FB" w14:textId="77777777" w:rsidR="00083FDD" w:rsidRDefault="00BA7F51">
            <w:pPr>
              <w:pStyle w:val="TableText"/>
            </w:pPr>
            <w:r>
              <w:t>AssetContainerId</w:t>
            </w:r>
          </w:p>
        </w:tc>
        <w:tc>
          <w:tcPr>
            <w:tcW w:w="1400" w:type="dxa"/>
            <w:tcBorders>
              <w:top w:val="single" w:sz="4" w:space="0" w:color="auto"/>
              <w:left w:val="single" w:sz="4" w:space="0" w:color="auto"/>
              <w:bottom w:val="single" w:sz="4" w:space="0" w:color="auto"/>
              <w:right w:val="single" w:sz="4" w:space="0" w:color="auto"/>
            </w:tcBorders>
          </w:tcPr>
          <w:p w14:paraId="5A8C8411"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5F78A3" w14:textId="77777777" w:rsidR="00083FDD" w:rsidRDefault="00BA7F51">
            <w:pPr>
              <w:pStyle w:val="TableText"/>
            </w:pPr>
            <w:r>
              <w:t>Identifier of the asset container this group represents. This is the group key: its value is identical to the inherited GroupId and to the group's BrowseName, e.g. 'pumps'. It is NOT an asset-identifier prefix - member AssetIdentifiers are already normalized relative to the container. Together with an artifact's AssetIdentifier it locates the artifact within the registry (see spec 5.15.3).</w:t>
            </w:r>
          </w:p>
        </w:tc>
      </w:tr>
      <w:tr w:rsidR="00083FDD" w14:paraId="17F5B59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E1DEE8A" w14:textId="77777777" w:rsidR="00083FDD" w:rsidRDefault="00BA7F51">
            <w:pPr>
              <w:pStyle w:val="TableText"/>
            </w:pPr>
            <w:r>
              <w:t>ns=2;i=1014</w:t>
            </w:r>
          </w:p>
        </w:tc>
        <w:tc>
          <w:tcPr>
            <w:tcW w:w="2600" w:type="dxa"/>
            <w:tcBorders>
              <w:top w:val="single" w:sz="4" w:space="0" w:color="auto"/>
              <w:left w:val="single" w:sz="4" w:space="0" w:color="auto"/>
              <w:bottom w:val="single" w:sz="4" w:space="0" w:color="auto"/>
              <w:right w:val="single" w:sz="4" w:space="0" w:color="auto"/>
            </w:tcBorders>
          </w:tcPr>
          <w:p w14:paraId="56B86C92" w14:textId="77777777" w:rsidR="00083FDD" w:rsidRDefault="00BA7F51">
            <w:pPr>
              <w:pStyle w:val="TableText"/>
            </w:pPr>
            <w:r>
              <w:t>OpenUsdSchemaPluginGroupType</w:t>
            </w:r>
          </w:p>
        </w:tc>
        <w:tc>
          <w:tcPr>
            <w:tcW w:w="1400" w:type="dxa"/>
            <w:tcBorders>
              <w:top w:val="single" w:sz="4" w:space="0" w:color="auto"/>
              <w:left w:val="single" w:sz="4" w:space="0" w:color="auto"/>
              <w:bottom w:val="single" w:sz="4" w:space="0" w:color="auto"/>
              <w:right w:val="single" w:sz="4" w:space="0" w:color="auto"/>
            </w:tcBorders>
          </w:tcPr>
          <w:p w14:paraId="043E9702" w14:textId="77777777" w:rsidR="00083FDD" w:rsidRDefault="00BA7F5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23F088E" w14:textId="77777777" w:rsidR="00083FDD" w:rsidRDefault="00BA7F51">
            <w:pPr>
              <w:pStyle w:val="TableText"/>
            </w:pPr>
            <w:r>
              <w:t>An xRegistry GroupType collecting the files of ONE USD schema plugin: its plugInfo.json manifest and its generatedSchema.usda. A codeless USD schema needs exactly those two files, so serving them lets a USD client register a vendor schema through PlugRegistry and then interpret the vendor prim types a Part 2 server materializes (Part 2 8.1/8.3), closing the loop between the OPC UA and USD type systems.</w:t>
            </w:r>
          </w:p>
        </w:tc>
      </w:tr>
      <w:tr w:rsidR="00083FDD" w14:paraId="48436FD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D6A2A1" w14:textId="77777777" w:rsidR="00083FDD" w:rsidRDefault="00BA7F51">
            <w:pPr>
              <w:pStyle w:val="TableText"/>
            </w:pPr>
            <w:r>
              <w:lastRenderedPageBreak/>
              <w:t>ns=2;i=6069</w:t>
            </w:r>
          </w:p>
        </w:tc>
        <w:tc>
          <w:tcPr>
            <w:tcW w:w="2600" w:type="dxa"/>
            <w:tcBorders>
              <w:top w:val="single" w:sz="4" w:space="0" w:color="auto"/>
              <w:left w:val="single" w:sz="4" w:space="0" w:color="auto"/>
              <w:bottom w:val="single" w:sz="4" w:space="0" w:color="auto"/>
              <w:right w:val="single" w:sz="4" w:space="0" w:color="auto"/>
            </w:tcBorders>
          </w:tcPr>
          <w:p w14:paraId="03819E6C" w14:textId="77777777" w:rsidR="00083FDD" w:rsidRDefault="00BA7F51">
            <w:pPr>
              <w:pStyle w:val="TableText"/>
            </w:pPr>
            <w:r>
              <w:t>PluginName</w:t>
            </w:r>
          </w:p>
        </w:tc>
        <w:tc>
          <w:tcPr>
            <w:tcW w:w="1400" w:type="dxa"/>
            <w:tcBorders>
              <w:top w:val="single" w:sz="4" w:space="0" w:color="auto"/>
              <w:left w:val="single" w:sz="4" w:space="0" w:color="auto"/>
              <w:bottom w:val="single" w:sz="4" w:space="0" w:color="auto"/>
              <w:right w:val="single" w:sz="4" w:space="0" w:color="auto"/>
            </w:tcBorders>
          </w:tcPr>
          <w:p w14:paraId="661A3F2C"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55FDBF6" w14:textId="77777777" w:rsidR="00083FDD" w:rsidRDefault="00BA7F51">
            <w:pPr>
              <w:pStyle w:val="TableText"/>
            </w:pPr>
            <w:r>
              <w:t>The USD plugin name as it appears in plugInfo.json (Plugins[].Name).</w:t>
            </w:r>
          </w:p>
        </w:tc>
      </w:tr>
      <w:tr w:rsidR="00083FDD" w14:paraId="5E256D3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43B6828" w14:textId="77777777" w:rsidR="00083FDD" w:rsidRDefault="00BA7F51">
            <w:pPr>
              <w:pStyle w:val="TableText"/>
            </w:pPr>
            <w:r>
              <w:t>ns=2;i=6070</w:t>
            </w:r>
          </w:p>
        </w:tc>
        <w:tc>
          <w:tcPr>
            <w:tcW w:w="2600" w:type="dxa"/>
            <w:tcBorders>
              <w:top w:val="single" w:sz="4" w:space="0" w:color="auto"/>
              <w:left w:val="single" w:sz="4" w:space="0" w:color="auto"/>
              <w:bottom w:val="single" w:sz="4" w:space="0" w:color="auto"/>
              <w:right w:val="single" w:sz="4" w:space="0" w:color="auto"/>
            </w:tcBorders>
          </w:tcPr>
          <w:p w14:paraId="638CFB7C" w14:textId="77777777" w:rsidR="00083FDD" w:rsidRDefault="00BA7F51">
            <w:pPr>
              <w:pStyle w:val="TableText"/>
            </w:pPr>
            <w:r>
              <w:t>DependsOn</w:t>
            </w:r>
          </w:p>
        </w:tc>
        <w:tc>
          <w:tcPr>
            <w:tcW w:w="1400" w:type="dxa"/>
            <w:tcBorders>
              <w:top w:val="single" w:sz="4" w:space="0" w:color="auto"/>
              <w:left w:val="single" w:sz="4" w:space="0" w:color="auto"/>
              <w:bottom w:val="single" w:sz="4" w:space="0" w:color="auto"/>
              <w:right w:val="single" w:sz="4" w:space="0" w:color="auto"/>
            </w:tcBorders>
          </w:tcPr>
          <w:p w14:paraId="214E8E58" w14:textId="77777777" w:rsidR="00083FDD" w:rsidRDefault="00BA7F5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55D102" w14:textId="77777777" w:rsidR="00083FDD" w:rsidRDefault="00BA7F51">
            <w:pPr>
              <w:pStyle w:val="TableText"/>
            </w:pPr>
            <w:r>
              <w:t>Ordered asset identifiers this artifact directly references (sublayers, references, payloads, textures, MaterialX documents), as authored - not Xids, so a resolver matches them against @...@ references directly. Makes the 5.15 dependency closure explicit and queryable instead of only procedural, so a connector can verify completeness before composing.</w:t>
            </w:r>
          </w:p>
        </w:tc>
      </w:tr>
      <w:tr w:rsidR="00083FDD" w14:paraId="5CDC552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50FE72A" w14:textId="77777777" w:rsidR="00083FDD" w:rsidRDefault="00BA7F51">
            <w:pPr>
              <w:pStyle w:val="TableText"/>
            </w:pPr>
            <w:r>
              <w:t>ns=2;i=6071</w:t>
            </w:r>
          </w:p>
        </w:tc>
        <w:tc>
          <w:tcPr>
            <w:tcW w:w="2600" w:type="dxa"/>
            <w:tcBorders>
              <w:top w:val="single" w:sz="4" w:space="0" w:color="auto"/>
              <w:left w:val="single" w:sz="4" w:space="0" w:color="auto"/>
              <w:bottom w:val="single" w:sz="4" w:space="0" w:color="auto"/>
              <w:right w:val="single" w:sz="4" w:space="0" w:color="auto"/>
            </w:tcBorders>
          </w:tcPr>
          <w:p w14:paraId="15307D62" w14:textId="77777777" w:rsidR="00083FDD" w:rsidRDefault="00BA7F51">
            <w:pPr>
              <w:pStyle w:val="TableText"/>
            </w:pPr>
            <w:r>
              <w:t>Artifacts</w:t>
            </w:r>
          </w:p>
        </w:tc>
        <w:tc>
          <w:tcPr>
            <w:tcW w:w="1400" w:type="dxa"/>
            <w:tcBorders>
              <w:top w:val="single" w:sz="4" w:space="0" w:color="auto"/>
              <w:left w:val="single" w:sz="4" w:space="0" w:color="auto"/>
              <w:bottom w:val="single" w:sz="4" w:space="0" w:color="auto"/>
              <w:right w:val="single" w:sz="4" w:space="0" w:color="auto"/>
            </w:tcBorders>
          </w:tcPr>
          <w:p w14:paraId="19B8F295" w14:textId="77777777" w:rsidR="00083FDD" w:rsidRDefault="00BA7F5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10DE9CB" w14:textId="77777777" w:rsidR="00083FDD" w:rsidRDefault="00BA7F51">
            <w:pPr>
              <w:pStyle w:val="TableText"/>
            </w:pPr>
            <w:r>
              <w:t>Optional OpenUsdArtifactRegistryType holding every USD artifact the server serves. Present when the server delivers content; a stage's Assets folder then Organizes the artifacts of its closure from here rather than owning them.</w:t>
            </w:r>
          </w:p>
        </w:tc>
      </w:tr>
      <w:tr w:rsidR="00083FDD" w14:paraId="0BBAFE5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59C83A4" w14:textId="77777777" w:rsidR="00083FDD" w:rsidRDefault="00BA7F51">
            <w:pPr>
              <w:pStyle w:val="TableText"/>
            </w:pPr>
            <w:r>
              <w:t>ns=2;i=6072</w:t>
            </w:r>
          </w:p>
        </w:tc>
        <w:tc>
          <w:tcPr>
            <w:tcW w:w="2600" w:type="dxa"/>
            <w:tcBorders>
              <w:top w:val="single" w:sz="4" w:space="0" w:color="auto"/>
              <w:left w:val="single" w:sz="4" w:space="0" w:color="auto"/>
              <w:bottom w:val="single" w:sz="4" w:space="0" w:color="auto"/>
              <w:right w:val="single" w:sz="4" w:space="0" w:color="auto"/>
            </w:tcBorders>
          </w:tcPr>
          <w:p w14:paraId="3B337004" w14:textId="77777777" w:rsidR="00083FDD" w:rsidRDefault="00BA7F51">
            <w:pPr>
              <w:pStyle w:val="TableText"/>
            </w:pPr>
            <w:r>
              <w:t>&lt;AssetContainer&gt;</w:t>
            </w:r>
          </w:p>
        </w:tc>
        <w:tc>
          <w:tcPr>
            <w:tcW w:w="1400" w:type="dxa"/>
            <w:tcBorders>
              <w:top w:val="single" w:sz="4" w:space="0" w:color="auto"/>
              <w:left w:val="single" w:sz="4" w:space="0" w:color="auto"/>
              <w:bottom w:val="single" w:sz="4" w:space="0" w:color="auto"/>
              <w:right w:val="single" w:sz="4" w:space="0" w:color="auto"/>
            </w:tcBorders>
          </w:tcPr>
          <w:p w14:paraId="3E5C74DF" w14:textId="77777777" w:rsidR="00083FDD" w:rsidRDefault="00BA7F5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5460B59" w14:textId="77777777" w:rsidR="00083FDD" w:rsidRDefault="00BA7F51">
            <w:pPr>
              <w:pStyle w:val="TableText"/>
            </w:pPr>
            <w:r>
              <w:t>Constrains the inherited &lt;Group&gt; placeholder: an asset container group held by this registry, keyed by AssetContainerId.</w:t>
            </w:r>
          </w:p>
        </w:tc>
      </w:tr>
      <w:tr w:rsidR="00083FDD" w14:paraId="1FBC85F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AB4C14" w14:textId="77777777" w:rsidR="00083FDD" w:rsidRDefault="00BA7F51">
            <w:pPr>
              <w:pStyle w:val="TableText"/>
            </w:pPr>
            <w:r>
              <w:t>ns=2;i=6073</w:t>
            </w:r>
          </w:p>
        </w:tc>
        <w:tc>
          <w:tcPr>
            <w:tcW w:w="2600" w:type="dxa"/>
            <w:tcBorders>
              <w:top w:val="single" w:sz="4" w:space="0" w:color="auto"/>
              <w:left w:val="single" w:sz="4" w:space="0" w:color="auto"/>
              <w:bottom w:val="single" w:sz="4" w:space="0" w:color="auto"/>
              <w:right w:val="single" w:sz="4" w:space="0" w:color="auto"/>
            </w:tcBorders>
          </w:tcPr>
          <w:p w14:paraId="2DD82042" w14:textId="77777777" w:rsidR="00083FDD" w:rsidRDefault="00BA7F51">
            <w:pPr>
              <w:pStyle w:val="TableText"/>
            </w:pPr>
            <w:r>
              <w:t>&lt;SchemaPlugin&gt;</w:t>
            </w:r>
          </w:p>
        </w:tc>
        <w:tc>
          <w:tcPr>
            <w:tcW w:w="1400" w:type="dxa"/>
            <w:tcBorders>
              <w:top w:val="single" w:sz="4" w:space="0" w:color="auto"/>
              <w:left w:val="single" w:sz="4" w:space="0" w:color="auto"/>
              <w:bottom w:val="single" w:sz="4" w:space="0" w:color="auto"/>
              <w:right w:val="single" w:sz="4" w:space="0" w:color="auto"/>
            </w:tcBorders>
          </w:tcPr>
          <w:p w14:paraId="1F9AF3D8" w14:textId="77777777" w:rsidR="00083FDD" w:rsidRDefault="00BA7F5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E5DB690" w14:textId="77777777" w:rsidR="00083FDD" w:rsidRDefault="00BA7F51">
            <w:pPr>
              <w:pStyle w:val="TableText"/>
            </w:pPr>
            <w:r>
              <w:t>Constrains the inherited &lt;Group&gt; placeholder: a USD schema plugin group held by this registry, keyed by PluginName.</w:t>
            </w:r>
          </w:p>
        </w:tc>
      </w:tr>
      <w:tr w:rsidR="00083FDD" w14:paraId="1E6CCC5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ECF494" w14:textId="77777777" w:rsidR="00083FDD" w:rsidRDefault="00BA7F51">
            <w:pPr>
              <w:pStyle w:val="TableText"/>
            </w:pPr>
            <w:r>
              <w:t>ns=2;i=6074</w:t>
            </w:r>
          </w:p>
        </w:tc>
        <w:tc>
          <w:tcPr>
            <w:tcW w:w="2600" w:type="dxa"/>
            <w:tcBorders>
              <w:top w:val="single" w:sz="4" w:space="0" w:color="auto"/>
              <w:left w:val="single" w:sz="4" w:space="0" w:color="auto"/>
              <w:bottom w:val="single" w:sz="4" w:space="0" w:color="auto"/>
              <w:right w:val="single" w:sz="4" w:space="0" w:color="auto"/>
            </w:tcBorders>
          </w:tcPr>
          <w:p w14:paraId="7B724DD3" w14:textId="77777777" w:rsidR="00083FDD" w:rsidRDefault="00BA7F51">
            <w:pPr>
              <w:pStyle w:val="TableText"/>
            </w:pPr>
            <w:r>
              <w:t>&lt;Asset&gt;</w:t>
            </w:r>
          </w:p>
        </w:tc>
        <w:tc>
          <w:tcPr>
            <w:tcW w:w="1400" w:type="dxa"/>
            <w:tcBorders>
              <w:top w:val="single" w:sz="4" w:space="0" w:color="auto"/>
              <w:left w:val="single" w:sz="4" w:space="0" w:color="auto"/>
              <w:bottom w:val="single" w:sz="4" w:space="0" w:color="auto"/>
              <w:right w:val="single" w:sz="4" w:space="0" w:color="auto"/>
            </w:tcBorders>
          </w:tcPr>
          <w:p w14:paraId="4027E91E" w14:textId="77777777" w:rsidR="00083FDD" w:rsidRDefault="00BA7F5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D1B7FA9" w14:textId="77777777" w:rsidR="00083FDD" w:rsidRDefault="00BA7F51">
            <w:pPr>
              <w:pStyle w:val="TableText"/>
            </w:pPr>
            <w:r>
              <w:t>Constrains the inherited &lt;Resource&gt; placeholder: an artifact of this asset container, addressed by the symbolic identifier of its AssetIdentifier.</w:t>
            </w:r>
          </w:p>
        </w:tc>
      </w:tr>
      <w:tr w:rsidR="00083FDD" w14:paraId="4EE9185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3C3828" w14:textId="77777777" w:rsidR="00083FDD" w:rsidRDefault="00BA7F51">
            <w:pPr>
              <w:pStyle w:val="TableText"/>
            </w:pPr>
            <w:r>
              <w:t>ns=2;i=6075</w:t>
            </w:r>
          </w:p>
        </w:tc>
        <w:tc>
          <w:tcPr>
            <w:tcW w:w="2600" w:type="dxa"/>
            <w:tcBorders>
              <w:top w:val="single" w:sz="4" w:space="0" w:color="auto"/>
              <w:left w:val="single" w:sz="4" w:space="0" w:color="auto"/>
              <w:bottom w:val="single" w:sz="4" w:space="0" w:color="auto"/>
              <w:right w:val="single" w:sz="4" w:space="0" w:color="auto"/>
            </w:tcBorders>
          </w:tcPr>
          <w:p w14:paraId="22DD6235" w14:textId="77777777" w:rsidR="00083FDD" w:rsidRDefault="00BA7F51">
            <w:pPr>
              <w:pStyle w:val="TableText"/>
            </w:pPr>
            <w:r>
              <w:t>&lt;Asset&gt;</w:t>
            </w:r>
          </w:p>
        </w:tc>
        <w:tc>
          <w:tcPr>
            <w:tcW w:w="1400" w:type="dxa"/>
            <w:tcBorders>
              <w:top w:val="single" w:sz="4" w:space="0" w:color="auto"/>
              <w:left w:val="single" w:sz="4" w:space="0" w:color="auto"/>
              <w:bottom w:val="single" w:sz="4" w:space="0" w:color="auto"/>
              <w:right w:val="single" w:sz="4" w:space="0" w:color="auto"/>
            </w:tcBorders>
          </w:tcPr>
          <w:p w14:paraId="1B8FEF39" w14:textId="77777777" w:rsidR="00083FDD" w:rsidRDefault="00BA7F5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DED5468" w14:textId="77777777" w:rsidR="00083FDD" w:rsidRDefault="00BA7F51">
            <w:pPr>
              <w:pStyle w:val="TableText"/>
            </w:pPr>
            <w:r>
              <w:t>Constrains the inherited &lt;Resource&gt; placeholder: a file of this schema plugin - its plugInfo.json manifest or its generatedSchema.usda.</w:t>
            </w:r>
          </w:p>
        </w:tc>
      </w:tr>
    </w:tbl>
    <w:p w14:paraId="1299A56A" w14:textId="77777777" w:rsidR="00083FDD" w:rsidRDefault="00083FDD">
      <w:pPr>
        <w:pStyle w:val="spacer"/>
      </w:pPr>
    </w:p>
    <w:p w14:paraId="6885D573" w14:textId="77777777" w:rsidR="00083FDD" w:rsidRDefault="00BA7F51">
      <w:pPr>
        <w:pStyle w:val="ANNEXtitle"/>
      </w:pPr>
      <w:bookmarkStart w:id="442" w:name="_Annex_cB"/>
      <w:bookmarkStart w:id="443" w:name="_Toc236398607"/>
      <w:r>
        <w:lastRenderedPageBreak/>
        <w:t>(informative)</w:t>
      </w:r>
      <w:r>
        <w:br/>
      </w:r>
      <w:r>
        <w:br/>
        <w:t>Using the model</w:t>
      </w:r>
      <w:bookmarkEnd w:id="442"/>
      <w:bookmarkEnd w:id="443"/>
    </w:p>
    <w:p w14:paraId="19FB7349" w14:textId="77777777" w:rsidR="00083FDD" w:rsidRDefault="00BA7F51">
      <w:pPr>
        <w:pStyle w:val="PARAGRAPH"/>
      </w:pPr>
      <w:r>
        <w:t>A minimal connector:</w:t>
      </w:r>
    </w:p>
    <w:p w14:paraId="2F9BD627" w14:textId="77777777" w:rsidR="00083FDD" w:rsidRDefault="00BA7F51">
      <w:pPr>
        <w:pStyle w:val="ListNumber"/>
        <w:numPr>
          <w:ilvl w:val="0"/>
          <w:numId w:val="21"/>
        </w:numPr>
      </w:pPr>
      <w:r>
        <w:t xml:space="preserve">Connect and create a Session; Browse </w:t>
      </w:r>
      <w:r>
        <w:rPr>
          <w:rStyle w:val="VARIABLE"/>
        </w:rPr>
        <w:t>Server/OpenUSD/Representations</w:t>
      </w:r>
      <w:r>
        <w:t>.</w:t>
      </w:r>
    </w:p>
    <w:p w14:paraId="53F3541B" w14:textId="77777777" w:rsidR="00083FDD" w:rsidRDefault="00BA7F51">
      <w:pPr>
        <w:pStyle w:val="ListNumber"/>
        <w:numPr>
          <w:ilvl w:val="0"/>
          <w:numId w:val="21"/>
        </w:numPr>
      </w:pPr>
      <w:r>
        <w:t xml:space="preserve">For each representation: read </w:t>
      </w:r>
      <w:r>
        <w:rPr>
          <w:rStyle w:val="VARIABLE"/>
        </w:rPr>
        <w:t>Stage</w:t>
      </w:r>
      <w:r>
        <w:t xml:space="preserve"> → </w:t>
      </w:r>
      <w:r>
        <w:rPr>
          <w:rStyle w:val="VARIABLE"/>
        </w:rPr>
        <w:t>OpenUsdStageType</w:t>
      </w:r>
      <w:r>
        <w:t xml:space="preserve"> (root/session/resolver context) and </w:t>
      </w:r>
      <w:r>
        <w:rPr>
          <w:rStyle w:val="VARIABLE"/>
        </w:rPr>
        <w:t>PrimPath</w:t>
      </w:r>
      <w:r>
        <w:t>; open (or attach to) the stage.</w:t>
      </w:r>
    </w:p>
    <w:p w14:paraId="48C14307" w14:textId="46F2A339" w:rsidR="00083FDD" w:rsidRDefault="00BA7F51">
      <w:pPr>
        <w:pStyle w:val="ListNumber"/>
        <w:numPr>
          <w:ilvl w:val="0"/>
          <w:numId w:val="21"/>
        </w:numPr>
      </w:pPr>
      <w:r>
        <w:t xml:space="preserve">Browse the representation's </w:t>
      </w:r>
      <w:r>
        <w:rPr>
          <w:rStyle w:val="VARIABLE"/>
        </w:rPr>
        <w:t>&lt;Binding&gt;</w:t>
      </w:r>
      <w:r>
        <w:t xml:space="preserve"> children; for each enabled binding, resolve source and target (</w:t>
      </w:r>
      <w:r>
        <w:fldChar w:fldCharType="begin"/>
      </w:r>
      <w:r>
        <w:instrText xml:space="preserve"> REF _Clause_c7_4_1 \r \h </w:instrText>
      </w:r>
      <w:r>
        <w:fldChar w:fldCharType="separate"/>
      </w:r>
      <w:r w:rsidR="00F106D4">
        <w:t>7.4.1</w:t>
      </w:r>
      <w:r>
        <w:fldChar w:fldCharType="end"/>
      </w:r>
      <w:r>
        <w:t>) and build the conversion (</w:t>
      </w:r>
      <w:r>
        <w:fldChar w:fldCharType="begin"/>
      </w:r>
      <w:r>
        <w:instrText xml:space="preserve"> REF _Clause_c7_4_2 \r \h </w:instrText>
      </w:r>
      <w:r>
        <w:fldChar w:fldCharType="separate"/>
      </w:r>
      <w:r w:rsidR="00F106D4">
        <w:t>7.4.2</w:t>
      </w:r>
      <w:r>
        <w:fldChar w:fldCharType="end"/>
      </w:r>
      <w:r>
        <w:t>).</w:t>
      </w:r>
    </w:p>
    <w:p w14:paraId="44115768" w14:textId="13081853" w:rsidR="00083FDD" w:rsidRDefault="00BA7F51">
      <w:pPr>
        <w:pStyle w:val="ListNumber"/>
        <w:numPr>
          <w:ilvl w:val="0"/>
          <w:numId w:val="21"/>
        </w:numPr>
      </w:pPr>
      <w:r>
        <w:t xml:space="preserve">Browse the representation's </w:t>
      </w:r>
      <w:r>
        <w:rPr>
          <w:rStyle w:val="VARIABLE"/>
        </w:rPr>
        <w:t>&lt;Component&gt;</w:t>
      </w:r>
      <w:r>
        <w:t xml:space="preserve"> children; for each enabled component binding, resolve the component Object(s) and author the composed prim(s) per </w:t>
      </w:r>
      <w:r>
        <w:rPr>
          <w:rStyle w:val="VARIABLE"/>
        </w:rPr>
        <w:t>CompositionArc</w:t>
      </w:r>
      <w:r>
        <w:t xml:space="preserve"> (</w:t>
      </w:r>
      <w:r>
        <w:fldChar w:fldCharType="begin"/>
      </w:r>
      <w:r>
        <w:instrText xml:space="preserve"> REF _Clause_c7_10 \r \h </w:instrText>
      </w:r>
      <w:r>
        <w:fldChar w:fldCharType="separate"/>
      </w:r>
      <w:r w:rsidR="00F106D4">
        <w:t>7.10</w:t>
      </w:r>
      <w:r>
        <w:fldChar w:fldCharType="end"/>
      </w:r>
      <w:r>
        <w:t xml:space="preserve">) — enumerating for </w:t>
      </w:r>
      <w:r>
        <w:rPr>
          <w:rStyle w:val="VARIABLE"/>
        </w:rPr>
        <w:t>Many</w:t>
      </w:r>
      <w:r>
        <w:t xml:space="preserve">, recursing into each component's </w:t>
      </w:r>
      <w:r>
        <w:rPr>
          <w:rStyle w:val="VARIABLE"/>
        </w:rPr>
        <w:t>ComponentRepresentation</w:t>
      </w:r>
      <w:r>
        <w:t xml:space="preserve">, and federating to </w:t>
      </w:r>
      <w:r>
        <w:rPr>
          <w:rStyle w:val="VARIABLE"/>
        </w:rPr>
        <w:t>ComponentServerUri</w:t>
      </w:r>
      <w:r>
        <w:t xml:space="preserve"> when the component is remote (</w:t>
      </w:r>
      <w:r>
        <w:fldChar w:fldCharType="begin"/>
      </w:r>
      <w:r>
        <w:instrText xml:space="preserve"> REF _Clause_c7_10_2 \r \h </w:instrText>
      </w:r>
      <w:r>
        <w:fldChar w:fldCharType="separate"/>
      </w:r>
      <w:r w:rsidR="00F106D4">
        <w:t>7.10.2</w:t>
      </w:r>
      <w:r>
        <w:fldChar w:fldCharType="end"/>
      </w:r>
      <w:r>
        <w:t>).</w:t>
      </w:r>
    </w:p>
    <w:p w14:paraId="3B16E778" w14:textId="77777777" w:rsidR="00083FDD" w:rsidRDefault="00BA7F51">
      <w:pPr>
        <w:pStyle w:val="ListNumber"/>
        <w:numPr>
          <w:ilvl w:val="0"/>
          <w:numId w:val="21"/>
        </w:numPr>
      </w:pPr>
      <w:r>
        <w:t>Create a Subscription and MonitoredItems for the resolved sources.</w:t>
      </w:r>
    </w:p>
    <w:p w14:paraId="35C29E6D" w14:textId="77777777" w:rsidR="00083FDD" w:rsidRDefault="00BA7F51">
      <w:pPr>
        <w:pStyle w:val="ListNumber"/>
        <w:numPr>
          <w:ilvl w:val="0"/>
          <w:numId w:val="21"/>
        </w:numPr>
      </w:pPr>
      <w:r>
        <w:t>On each DataChange, apply quality/conversion and write the target USD attribute (frame-coalesced; see Part 3).</w:t>
      </w:r>
    </w:p>
    <w:p w14:paraId="42277704" w14:textId="019CC063" w:rsidR="00083FDD" w:rsidRDefault="00BA7F51">
      <w:pPr>
        <w:pStyle w:val="ListNumber"/>
        <w:numPr>
          <w:ilvl w:val="0"/>
          <w:numId w:val="21"/>
        </w:numPr>
      </w:pPr>
      <w:r>
        <w:t xml:space="preserve">If any component binding is </w:t>
      </w:r>
      <w:r>
        <w:rPr>
          <w:rStyle w:val="VARIABLE"/>
        </w:rPr>
        <w:t>Dynamic</w:t>
      </w:r>
      <w:r>
        <w:t xml:space="preserve">, subscribe to </w:t>
      </w:r>
      <w:r>
        <w:rPr>
          <w:rStyle w:val="VARIABLE"/>
        </w:rPr>
        <w:t>GeneralModelChangeEventType</w:t>
      </w:r>
      <w:r>
        <w:t xml:space="preserve"> + </w:t>
      </w:r>
      <w:r>
        <w:rPr>
          <w:rStyle w:val="VARIABLE"/>
        </w:rPr>
        <w:t>SemanticChangeEventType</w:t>
      </w:r>
      <w:r>
        <w:t xml:space="preserve"> on the relevant </w:t>
      </w:r>
      <w:r>
        <w:rPr>
          <w:rStyle w:val="VARIABLE"/>
        </w:rPr>
        <w:t>ChangeEventSource</w:t>
      </w:r>
      <w:r>
        <w:t xml:space="preserve"> and reconcile the composed prims on change (</w:t>
      </w:r>
      <w:r>
        <w:fldChar w:fldCharType="begin"/>
      </w:r>
      <w:r>
        <w:instrText xml:space="preserve"> REF _Clause_c7_10_1 \r \h </w:instrText>
      </w:r>
      <w:r>
        <w:fldChar w:fldCharType="separate"/>
      </w:r>
      <w:r w:rsidR="00F106D4">
        <w:t>7.10.1</w:t>
      </w:r>
      <w:r>
        <w:fldChar w:fldCharType="end"/>
      </w:r>
      <w:r>
        <w:t>).</w:t>
      </w:r>
    </w:p>
    <w:p w14:paraId="78609342" w14:textId="42A68845" w:rsidR="00083FDD" w:rsidRDefault="00F106D4">
      <w:pPr>
        <w:pStyle w:val="FIGURE"/>
      </w:pPr>
      <w:r>
        <w:object w:dxaOrig="5178" w:dyaOrig="3416" w14:anchorId="1CC8F9CB">
          <v:shape id="_x0000_i1034" type="#_x0000_t75" style="width:215.15pt;height:141.85pt" o:ole="">
            <v:imagedata r:id="rId75" o:title=""/>
          </v:shape>
          <o:OLEObject Type="Embed" ProgID="PowerPoint.Show.12" ShapeID="_x0000_i1034" DrawAspect="Content" ObjectID="_1847011140" r:id="rId76"/>
        </w:object>
      </w:r>
    </w:p>
    <w:p w14:paraId="0CEB90F5" w14:textId="1DA4C295" w:rsidR="00083FDD" w:rsidRDefault="00BA7F51">
      <w:pPr>
        <w:pStyle w:val="FIGURE-title"/>
      </w:pPr>
      <w:bookmarkStart w:id="444" w:name="_Fig_fig_connector_flow"/>
      <w:bookmarkStart w:id="445" w:name="_Toc236398645"/>
      <w:r>
        <w:t xml:space="preserve">Figure </w:t>
      </w:r>
      <w:r>
        <w:fldChar w:fldCharType="begin"/>
      </w:r>
      <w:r>
        <w:instrText xml:space="preserve"> SEQ Figure \* ARABIC </w:instrText>
      </w:r>
      <w:r>
        <w:fldChar w:fldCharType="separate"/>
      </w:r>
      <w:r w:rsidR="00F106D4">
        <w:rPr>
          <w:noProof/>
        </w:rPr>
        <w:t>7</w:t>
      </w:r>
      <w:r>
        <w:fldChar w:fldCharType="end"/>
      </w:r>
      <w:r>
        <w:t xml:space="preserve"> – Connector interaction with a conforming Server</w:t>
      </w:r>
      <w:bookmarkEnd w:id="444"/>
      <w:bookmarkEnd w:id="445"/>
    </w:p>
    <w:p w14:paraId="70515431" w14:textId="77777777" w:rsidR="00083FDD" w:rsidRDefault="00BA7F51">
      <w:pPr>
        <w:pStyle w:val="ANNEXtitle"/>
      </w:pPr>
      <w:bookmarkStart w:id="446" w:name="_Annex_cC"/>
      <w:bookmarkStart w:id="447" w:name="_Toc236398608"/>
      <w:r>
        <w:lastRenderedPageBreak/>
        <w:t>(informative)</w:t>
      </w:r>
      <w:r>
        <w:br/>
      </w:r>
      <w:r>
        <w:br/>
        <w:t>Interoperability with OpenUSD and Omniverse</w:t>
      </w:r>
      <w:bookmarkEnd w:id="446"/>
      <w:bookmarkEnd w:id="447"/>
    </w:p>
    <w:p w14:paraId="09494B33" w14:textId="75308B9A" w:rsidR="00083FDD" w:rsidRDefault="00BA7F51">
      <w:pPr>
        <w:pStyle w:val="TABLE-title"/>
      </w:pPr>
      <w:bookmarkStart w:id="448" w:name="_Tab_interoperability_with_openusd_and_o"/>
      <w:bookmarkStart w:id="449" w:name="_Toc236398700"/>
      <w:r>
        <w:t xml:space="preserve">Table </w:t>
      </w:r>
      <w:r>
        <w:fldChar w:fldCharType="begin"/>
      </w:r>
      <w:r>
        <w:instrText xml:space="preserve"> SEQ Table \* ARABIC </w:instrText>
      </w:r>
      <w:r>
        <w:fldChar w:fldCharType="separate"/>
      </w:r>
      <w:r w:rsidR="00F106D4">
        <w:rPr>
          <w:noProof/>
        </w:rPr>
        <w:t>54</w:t>
      </w:r>
      <w:r>
        <w:fldChar w:fldCharType="end"/>
      </w:r>
      <w:r>
        <w:t xml:space="preserve"> – Interoperability with OpenUSD and Omniverse</w:t>
      </w:r>
      <w:bookmarkEnd w:id="448"/>
      <w:bookmarkEnd w:id="44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083FDD" w14:paraId="225BB079"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31E4E98A" w14:textId="77777777" w:rsidR="00083FDD" w:rsidRDefault="00BA7F51">
            <w:pPr>
              <w:pStyle w:val="TableText"/>
            </w:pPr>
            <w:r>
              <w:t>OPC UA (this model)</w:t>
            </w:r>
          </w:p>
        </w:tc>
        <w:tc>
          <w:tcPr>
            <w:tcW w:w="4463" w:type="dxa"/>
            <w:tcBorders>
              <w:top w:val="single" w:sz="4" w:space="0" w:color="auto"/>
              <w:left w:val="single" w:sz="4" w:space="0" w:color="auto"/>
              <w:bottom w:val="double" w:sz="4" w:space="0" w:color="auto"/>
              <w:right w:val="single" w:sz="4" w:space="0" w:color="auto"/>
            </w:tcBorders>
          </w:tcPr>
          <w:p w14:paraId="5C398A5A" w14:textId="77777777" w:rsidR="00083FDD" w:rsidRDefault="00BA7F51">
            <w:pPr>
              <w:pStyle w:val="TableText"/>
            </w:pPr>
            <w:r>
              <w:t>OpenUSD</w:t>
            </w:r>
          </w:p>
        </w:tc>
      </w:tr>
      <w:tr w:rsidR="00083FDD" w14:paraId="328DE32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818BA46" w14:textId="77777777" w:rsidR="00083FDD" w:rsidRDefault="00BA7F51">
            <w:pPr>
              <w:pStyle w:val="TableText"/>
            </w:pPr>
            <w:r>
              <w:rPr>
                <w:rStyle w:val="VARIABLE"/>
              </w:rPr>
              <w:t>OpenUsdStageType</w:t>
            </w:r>
          </w:p>
        </w:tc>
        <w:tc>
          <w:tcPr>
            <w:tcW w:w="4463" w:type="dxa"/>
            <w:tcBorders>
              <w:top w:val="single" w:sz="4" w:space="0" w:color="auto"/>
              <w:left w:val="single" w:sz="4" w:space="0" w:color="auto"/>
              <w:bottom w:val="single" w:sz="4" w:space="0" w:color="auto"/>
              <w:right w:val="single" w:sz="4" w:space="0" w:color="auto"/>
            </w:tcBorders>
          </w:tcPr>
          <w:p w14:paraId="67ED6BE2" w14:textId="77777777" w:rsidR="00083FDD" w:rsidRDefault="00BA7F51">
            <w:pPr>
              <w:pStyle w:val="TableText"/>
            </w:pPr>
            <w:r>
              <w:t xml:space="preserve">a composed </w:t>
            </w:r>
            <w:r>
              <w:rPr>
                <w:rStyle w:val="VARIABLE"/>
              </w:rPr>
              <w:t>UsdStage</w:t>
            </w:r>
            <w:r>
              <w:t xml:space="preserve"> (root + session layers, resolver context)</w:t>
            </w:r>
          </w:p>
        </w:tc>
      </w:tr>
      <w:tr w:rsidR="00083FDD" w14:paraId="085131A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78D8130" w14:textId="77777777" w:rsidR="00083FDD" w:rsidRDefault="00BA7F51">
            <w:pPr>
              <w:pStyle w:val="TableText"/>
            </w:pPr>
            <w:r>
              <w:rPr>
                <w:rStyle w:val="VARIABLE"/>
              </w:rPr>
              <w:t>OpenUsdRepresentation.PrimPath</w:t>
            </w:r>
          </w:p>
        </w:tc>
        <w:tc>
          <w:tcPr>
            <w:tcW w:w="4463" w:type="dxa"/>
            <w:tcBorders>
              <w:top w:val="single" w:sz="4" w:space="0" w:color="auto"/>
              <w:left w:val="single" w:sz="4" w:space="0" w:color="auto"/>
              <w:bottom w:val="single" w:sz="4" w:space="0" w:color="auto"/>
              <w:right w:val="single" w:sz="4" w:space="0" w:color="auto"/>
            </w:tcBorders>
          </w:tcPr>
          <w:p w14:paraId="1BD7557C" w14:textId="77777777" w:rsidR="00083FDD" w:rsidRDefault="00BA7F51">
            <w:pPr>
              <w:pStyle w:val="TableText"/>
            </w:pPr>
            <w:r>
              <w:t xml:space="preserve">an </w:t>
            </w:r>
            <w:r>
              <w:rPr>
                <w:rStyle w:val="VARIABLE"/>
              </w:rPr>
              <w:t>SdfPath</w:t>
            </w:r>
            <w:r>
              <w:t xml:space="preserve"> prim on that stage</w:t>
            </w:r>
          </w:p>
        </w:tc>
      </w:tr>
      <w:tr w:rsidR="00083FDD" w14:paraId="2DEABA9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92EA751" w14:textId="77777777" w:rsidR="00083FDD" w:rsidRDefault="00BA7F51">
            <w:pPr>
              <w:pStyle w:val="TableText"/>
            </w:pPr>
            <w:r>
              <w:rPr>
                <w:rStyle w:val="VARIABLE"/>
              </w:rPr>
              <w:t>OpenUsdLiveBindingType.TargetPropertyName</w:t>
            </w:r>
          </w:p>
        </w:tc>
        <w:tc>
          <w:tcPr>
            <w:tcW w:w="4463" w:type="dxa"/>
            <w:tcBorders>
              <w:top w:val="single" w:sz="4" w:space="0" w:color="auto"/>
              <w:left w:val="single" w:sz="4" w:space="0" w:color="auto"/>
              <w:bottom w:val="single" w:sz="4" w:space="0" w:color="auto"/>
              <w:right w:val="single" w:sz="4" w:space="0" w:color="auto"/>
            </w:tcBorders>
          </w:tcPr>
          <w:p w14:paraId="1777F393" w14:textId="77777777" w:rsidR="00083FDD" w:rsidRDefault="00BA7F51">
            <w:pPr>
              <w:pStyle w:val="TableText"/>
            </w:pPr>
            <w:r>
              <w:t xml:space="preserve">a </w:t>
            </w:r>
            <w:r>
              <w:rPr>
                <w:rStyle w:val="VARIABLE"/>
              </w:rPr>
              <w:t>UsdAttribute</w:t>
            </w:r>
            <w:r>
              <w:t xml:space="preserve"> on the target prim</w:t>
            </w:r>
          </w:p>
        </w:tc>
      </w:tr>
      <w:tr w:rsidR="00083FDD" w14:paraId="21062F4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B2ADE95" w14:textId="77777777" w:rsidR="00083FDD" w:rsidRDefault="00BA7F51">
            <w:pPr>
              <w:pStyle w:val="TableText"/>
            </w:pPr>
            <w:r>
              <w:rPr>
                <w:rStyle w:val="VARIABLE"/>
              </w:rPr>
              <w:t>RenderTargetKind = Rotation</w:t>
            </w:r>
          </w:p>
        </w:tc>
        <w:tc>
          <w:tcPr>
            <w:tcW w:w="4463" w:type="dxa"/>
            <w:tcBorders>
              <w:top w:val="single" w:sz="4" w:space="0" w:color="auto"/>
              <w:left w:val="single" w:sz="4" w:space="0" w:color="auto"/>
              <w:bottom w:val="single" w:sz="4" w:space="0" w:color="auto"/>
              <w:right w:val="single" w:sz="4" w:space="0" w:color="auto"/>
            </w:tcBorders>
          </w:tcPr>
          <w:p w14:paraId="66A5A644" w14:textId="77777777" w:rsidR="00083FDD" w:rsidRDefault="00BA7F51">
            <w:pPr>
              <w:pStyle w:val="TableText"/>
            </w:pPr>
            <w:r>
              <w:rPr>
                <w:rStyle w:val="VARIABLE"/>
              </w:rPr>
              <w:t>xformOp:rotateZ</w:t>
            </w:r>
            <w:r>
              <w:t xml:space="preserve"> / </w:t>
            </w:r>
            <w:r>
              <w:rPr>
                <w:rStyle w:val="VARIABLE"/>
              </w:rPr>
              <w:t>xformOp:orient</w:t>
            </w:r>
            <w:r>
              <w:t xml:space="preserve"> on a </w:t>
            </w:r>
            <w:r>
              <w:rPr>
                <w:rStyle w:val="VARIABLE"/>
              </w:rPr>
              <w:t>UsdGeomXformable</w:t>
            </w:r>
          </w:p>
        </w:tc>
      </w:tr>
      <w:tr w:rsidR="00083FDD" w14:paraId="055024D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6FCE12D" w14:textId="77777777" w:rsidR="00083FDD" w:rsidRDefault="00BA7F51">
            <w:pPr>
              <w:pStyle w:val="TableText"/>
            </w:pPr>
            <w:r>
              <w:rPr>
                <w:rStyle w:val="VARIABLE"/>
              </w:rPr>
              <w:t>RenderTargetKind = DisplayColor</w:t>
            </w:r>
          </w:p>
        </w:tc>
        <w:tc>
          <w:tcPr>
            <w:tcW w:w="4463" w:type="dxa"/>
            <w:tcBorders>
              <w:top w:val="single" w:sz="4" w:space="0" w:color="auto"/>
              <w:left w:val="single" w:sz="4" w:space="0" w:color="auto"/>
              <w:bottom w:val="single" w:sz="4" w:space="0" w:color="auto"/>
              <w:right w:val="single" w:sz="4" w:space="0" w:color="auto"/>
            </w:tcBorders>
          </w:tcPr>
          <w:p w14:paraId="2E16A062" w14:textId="77777777" w:rsidR="00083FDD" w:rsidRDefault="00BA7F51">
            <w:pPr>
              <w:pStyle w:val="TableText"/>
            </w:pPr>
            <w:r>
              <w:rPr>
                <w:rStyle w:val="VARIABLE"/>
              </w:rPr>
              <w:t>primvars:displayColor</w:t>
            </w:r>
            <w:r>
              <w:t xml:space="preserve"> on a </w:t>
            </w:r>
            <w:r>
              <w:rPr>
                <w:rStyle w:val="VARIABLE"/>
              </w:rPr>
              <w:t>UsdGeomGprim</w:t>
            </w:r>
          </w:p>
        </w:tc>
      </w:tr>
      <w:tr w:rsidR="00083FDD" w14:paraId="6EA1029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0EB5D77" w14:textId="77777777" w:rsidR="00083FDD" w:rsidRDefault="00BA7F51">
            <w:pPr>
              <w:pStyle w:val="TableText"/>
            </w:pPr>
            <w:r>
              <w:rPr>
                <w:rStyle w:val="VARIABLE"/>
              </w:rPr>
              <w:t>RenderTargetKind = EmissiveColor</w:t>
            </w:r>
          </w:p>
        </w:tc>
        <w:tc>
          <w:tcPr>
            <w:tcW w:w="4463" w:type="dxa"/>
            <w:tcBorders>
              <w:top w:val="single" w:sz="4" w:space="0" w:color="auto"/>
              <w:left w:val="single" w:sz="4" w:space="0" w:color="auto"/>
              <w:bottom w:val="single" w:sz="4" w:space="0" w:color="auto"/>
              <w:right w:val="single" w:sz="4" w:space="0" w:color="auto"/>
            </w:tcBorders>
          </w:tcPr>
          <w:p w14:paraId="7E5AF077" w14:textId="77777777" w:rsidR="00083FDD" w:rsidRDefault="00BA7F51">
            <w:pPr>
              <w:pStyle w:val="TableText"/>
            </w:pPr>
            <w:r>
              <w:rPr>
                <w:rStyle w:val="VARIABLE"/>
              </w:rPr>
              <w:t>inputs:emissiveColor</w:t>
            </w:r>
            <w:r>
              <w:t xml:space="preserve"> on a bound </w:t>
            </w:r>
            <w:r>
              <w:rPr>
                <w:rStyle w:val="VARIABLE"/>
              </w:rPr>
              <w:t>UsdPreviewSurface</w:t>
            </w:r>
          </w:p>
        </w:tc>
      </w:tr>
      <w:tr w:rsidR="00083FDD" w14:paraId="31EE7D6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FAA9700" w14:textId="77777777" w:rsidR="00083FDD" w:rsidRDefault="00BA7F51">
            <w:pPr>
              <w:pStyle w:val="TableText"/>
            </w:pPr>
            <w:r>
              <w:rPr>
                <w:rStyle w:val="VARIABLE"/>
              </w:rPr>
              <w:t>RenderTargetKind = Visibility</w:t>
            </w:r>
          </w:p>
        </w:tc>
        <w:tc>
          <w:tcPr>
            <w:tcW w:w="4463" w:type="dxa"/>
            <w:tcBorders>
              <w:top w:val="single" w:sz="4" w:space="0" w:color="auto"/>
              <w:left w:val="single" w:sz="4" w:space="0" w:color="auto"/>
              <w:bottom w:val="single" w:sz="4" w:space="0" w:color="auto"/>
              <w:right w:val="single" w:sz="4" w:space="0" w:color="auto"/>
            </w:tcBorders>
          </w:tcPr>
          <w:p w14:paraId="363D17BE" w14:textId="77777777" w:rsidR="00083FDD" w:rsidRDefault="00BA7F51">
            <w:pPr>
              <w:pStyle w:val="TableText"/>
            </w:pPr>
            <w:r>
              <w:rPr>
                <w:rStyle w:val="VARIABLE"/>
              </w:rPr>
              <w:t>visibility</w:t>
            </w:r>
            <w:r>
              <w:t xml:space="preserve"> on a </w:t>
            </w:r>
            <w:r>
              <w:rPr>
                <w:rStyle w:val="VARIABLE"/>
              </w:rPr>
              <w:t>UsdGeomImageable</w:t>
            </w:r>
          </w:p>
        </w:tc>
      </w:tr>
      <w:tr w:rsidR="00083FDD" w14:paraId="254DCB2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22D5F19" w14:textId="77777777" w:rsidR="00083FDD" w:rsidRDefault="00BA7F51">
            <w:pPr>
              <w:pStyle w:val="TableText"/>
            </w:pPr>
            <w:r>
              <w:t>transform profile (RSL 3D frame)</w:t>
            </w:r>
          </w:p>
        </w:tc>
        <w:tc>
          <w:tcPr>
            <w:tcW w:w="4463" w:type="dxa"/>
            <w:tcBorders>
              <w:top w:val="single" w:sz="4" w:space="0" w:color="auto"/>
              <w:left w:val="single" w:sz="4" w:space="0" w:color="auto"/>
              <w:bottom w:val="single" w:sz="4" w:space="0" w:color="auto"/>
              <w:right w:val="single" w:sz="4" w:space="0" w:color="auto"/>
            </w:tcBorders>
          </w:tcPr>
          <w:p w14:paraId="15A0B639" w14:textId="77777777" w:rsidR="00083FDD" w:rsidRDefault="00BA7F51">
            <w:pPr>
              <w:pStyle w:val="TableText"/>
            </w:pPr>
            <w:r>
              <w:rPr>
                <w:rStyle w:val="VARIABLE"/>
              </w:rPr>
              <w:t>xformOp:transform</w:t>
            </w:r>
            <w:r>
              <w:t xml:space="preserve"> (matrix4d) or decomposed translate + orient</w:t>
            </w:r>
          </w:p>
        </w:tc>
      </w:tr>
      <w:tr w:rsidR="00083FDD" w14:paraId="3476B4B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D27B5B9" w14:textId="77777777" w:rsidR="00083FDD" w:rsidRDefault="00BA7F51">
            <w:pPr>
              <w:pStyle w:val="TableText"/>
            </w:pPr>
            <w:r>
              <w:rPr>
                <w:rStyle w:val="VARIABLE"/>
              </w:rPr>
              <w:t>OpenUsdComponentBindingType</w:t>
            </w:r>
            <w:r>
              <w:t xml:space="preserve"> (composition)</w:t>
            </w:r>
          </w:p>
        </w:tc>
        <w:tc>
          <w:tcPr>
            <w:tcW w:w="4463" w:type="dxa"/>
            <w:tcBorders>
              <w:top w:val="single" w:sz="4" w:space="0" w:color="auto"/>
              <w:left w:val="single" w:sz="4" w:space="0" w:color="auto"/>
              <w:bottom w:val="single" w:sz="4" w:space="0" w:color="auto"/>
              <w:right w:val="single" w:sz="4" w:space="0" w:color="auto"/>
            </w:tcBorders>
          </w:tcPr>
          <w:p w14:paraId="5F293653" w14:textId="77777777" w:rsidR="00083FDD" w:rsidRDefault="00BA7F51">
            <w:pPr>
              <w:pStyle w:val="TableText"/>
            </w:pPr>
            <w:r>
              <w:t xml:space="preserve">prim hierarchy: a </w:t>
            </w:r>
            <w:r>
              <w:rPr>
                <w:rStyle w:val="VARIABLE"/>
              </w:rPr>
              <w:t>Child</w:t>
            </w:r>
            <w:r>
              <w:t xml:space="preserve"> nested prim, a </w:t>
            </w:r>
            <w:r>
              <w:rPr>
                <w:rStyle w:val="VARIABLE"/>
              </w:rPr>
              <w:t>references</w:t>
            </w:r>
            <w:r>
              <w:t>/</w:t>
            </w:r>
            <w:r>
              <w:rPr>
                <w:rStyle w:val="VARIABLE"/>
              </w:rPr>
              <w:t>payload</w:t>
            </w:r>
            <w:r>
              <w:t xml:space="preserve"> to a sub-asset, or an </w:t>
            </w:r>
            <w:r>
              <w:rPr>
                <w:rStyle w:val="VARIABLE"/>
              </w:rPr>
              <w:t>instanceable</w:t>
            </w:r>
            <w:r>
              <w:t xml:space="preserve"> reference (1..n)</w:t>
            </w:r>
          </w:p>
        </w:tc>
      </w:tr>
    </w:tbl>
    <w:p w14:paraId="005C2073" w14:textId="77777777" w:rsidR="00083FDD" w:rsidRDefault="00083FDD">
      <w:pPr>
        <w:pStyle w:val="spacer"/>
      </w:pPr>
    </w:p>
    <w:p w14:paraId="4F145E96" w14:textId="77777777" w:rsidR="00083FDD" w:rsidRDefault="00BA7F51">
      <w:pPr>
        <w:pStyle w:val="ANNEX-heading1"/>
      </w:pPr>
      <w:bookmarkStart w:id="450" w:name="_Clause_cC_1"/>
      <w:bookmarkStart w:id="451" w:name="_Toc236398609"/>
      <w:r>
        <w:t>Omniverse realization</w:t>
      </w:r>
      <w:bookmarkEnd w:id="450"/>
      <w:bookmarkEnd w:id="451"/>
    </w:p>
    <w:p w14:paraId="51DC610C" w14:textId="1F70209A" w:rsidR="00083FDD" w:rsidRDefault="00BA7F51">
      <w:pPr>
        <w:pStyle w:val="PARAGRAPH"/>
      </w:pPr>
      <w:r>
        <w:t xml:space="preserve">In NVIDIA Omniverse a connector opens the stage on Nucleus, creates or joins a </w:t>
      </w:r>
      <w:r>
        <w:rPr>
          <w:rStyle w:val="VARIABLE"/>
        </w:rPr>
        <w:t>.live</w:t>
      </w:r>
      <w:r>
        <w:t xml:space="preserve"> layer, and writes target attributes there (flushing with </w:t>
      </w:r>
      <w:r>
        <w:rPr>
          <w:rStyle w:val="VARIABLE"/>
        </w:rPr>
        <w:t>omni.client.live_process()</w:t>
      </w:r>
      <w:r>
        <w:t xml:space="preserve"> on the main thread), or applies high-rate updates through a </w:t>
      </w:r>
      <w:r>
        <w:rPr>
          <w:b/>
        </w:rPr>
        <w:t>runtime scene cache (USDRT)</w:t>
      </w:r>
      <w:r>
        <w:t xml:space="preserve"> and coalesces to the latest value </w:t>
      </w:r>
      <w:r>
        <w:rPr>
          <w:b/>
        </w:rPr>
        <w:t>once per render frame</w:t>
      </w:r>
      <w:r>
        <w:t xml:space="preserve"> rather than persisting every sample. USD-side command intents (</w:t>
      </w:r>
      <w:r>
        <w:fldChar w:fldCharType="begin"/>
      </w:r>
      <w:r>
        <w:instrText xml:space="preserve"> REF _Clause_c7_8 \r \h </w:instrText>
      </w:r>
      <w:r>
        <w:fldChar w:fldCharType="separate"/>
      </w:r>
      <w:r w:rsidR="00F106D4">
        <w:t>7.8</w:t>
      </w:r>
      <w:r>
        <w:fldChar w:fldCharType="end"/>
      </w:r>
      <w:r>
        <w:t>) map to an OmniGraph/Action Graph node that issues the authorized OPC UA write/</w:t>
      </w:r>
      <w:r>
        <w:rPr>
          <w:rStyle w:val="VARIABLE"/>
        </w:rPr>
        <w:t>Method</w:t>
      </w:r>
      <w:r>
        <w:t xml:space="preserve"> call. These behaviors are a vendor profile and are not part of the portable model; the base model must not normatively require Kit, USDRT, Nucleus, </w:t>
      </w:r>
      <w:r>
        <w:rPr>
          <w:rStyle w:val="VARIABLE"/>
        </w:rPr>
        <w:t>.live</w:t>
      </w:r>
      <w:r>
        <w:t>, MDL, or PhysX.</w:t>
      </w:r>
    </w:p>
    <w:p w14:paraId="1D677F66" w14:textId="77777777" w:rsidR="00083FDD" w:rsidRDefault="00BA7F51">
      <w:pPr>
        <w:pStyle w:val="ANNEX-heading1"/>
      </w:pPr>
      <w:bookmarkStart w:id="452" w:name="_Clause_cC_2"/>
      <w:bookmarkStart w:id="453" w:name="_Toc236398610"/>
      <w:r>
        <w:t>Alignment with an asset-definition-centric strategy</w:t>
      </w:r>
      <w:bookmarkEnd w:id="452"/>
      <w:bookmarkEnd w:id="453"/>
    </w:p>
    <w:p w14:paraId="3F1D9116" w14:textId="77777777" w:rsidR="00083FDD" w:rsidRDefault="00BA7F51">
      <w:pPr>
        <w:pStyle w:val="PARAGRAPH"/>
      </w:pPr>
      <w:r>
        <w:t xml:space="preserve">This model is the </w:t>
      </w:r>
      <w:r>
        <w:rPr>
          <w:b/>
        </w:rPr>
        <w:t>visual-projection binding</w:t>
      </w:r>
      <w:r>
        <w:t xml:space="preserve"> of a broader "asset definition at the center" strategy, in which a single governed, standards-based asset definition drives multiple projections — meaning (ontology), appearance (this model → OpenUSD/Omniverse), place (geospatial, OPC UA Parts 210/211), and behavior (a declarative operating envelope). The design choices here serve that role:</w:t>
      </w:r>
    </w:p>
    <w:p w14:paraId="2B7FCC88" w14:textId="77777777" w:rsidR="00083FDD" w:rsidRDefault="00BA7F51">
      <w:pPr>
        <w:pStyle w:val="ListBullet"/>
        <w:numPr>
          <w:ilvl w:val="0"/>
          <w:numId w:val="21"/>
        </w:numPr>
      </w:pPr>
      <w:r>
        <w:rPr>
          <w:b/>
        </w:rPr>
        <w:t>Declared, discoverable binding.</w:t>
      </w:r>
      <w:r>
        <w:t xml:space="preserve"> The signal → USD-prim binding lives in the OPC UA address space (browsable, versioned, discoverable), so visualization is a </w:t>
      </w:r>
      <w:r>
        <w:rPr>
          <w:i/>
        </w:rPr>
        <w:t>projection</w:t>
      </w:r>
      <w:r>
        <w:t xml:space="preserve"> of the asset definition rather than a bespoke per-scene integration. This is exactly the "declared signal → USD-prim binding contract" the strategy needs on the spine.</w:t>
      </w:r>
    </w:p>
    <w:p w14:paraId="7480C401" w14:textId="77777777" w:rsidR="00083FDD" w:rsidRDefault="00BA7F51">
      <w:pPr>
        <w:pStyle w:val="ListBullet"/>
        <w:numPr>
          <w:ilvl w:val="0"/>
          <w:numId w:val="21"/>
        </w:numPr>
      </w:pPr>
      <w:r>
        <w:rPr>
          <w:b/>
        </w:rPr>
        <w:t>Semantic-id portability.</w:t>
      </w:r>
      <w:r>
        <w:t xml:space="preserve"> </w:t>
      </w:r>
      <w:r>
        <w:rPr>
          <w:rStyle w:val="VARIABLE"/>
        </w:rPr>
        <w:t>SourceSemanticId</w:t>
      </w:r>
      <w:r>
        <w:t xml:space="preserve"> (ECLASS / IEC CDD) lets the same binding apply to assets from different vendors that share companion-spec types and semantic ids — the cross-vendor portability the strategy depends on — and is the natural bridge to an AAS submodel expression (Annex E).</w:t>
      </w:r>
    </w:p>
    <w:p w14:paraId="02EB50AA" w14:textId="77777777" w:rsidR="00083FDD" w:rsidRDefault="00BA7F51">
      <w:pPr>
        <w:pStyle w:val="ListBullet"/>
        <w:numPr>
          <w:ilvl w:val="0"/>
          <w:numId w:val="21"/>
        </w:numPr>
      </w:pPr>
      <w:r>
        <w:rPr>
          <w:b/>
        </w:rPr>
        <w:t>Signal role + command.</w:t>
      </w:r>
      <w:r>
        <w:t xml:space="preserve"> </w:t>
      </w:r>
      <w:r>
        <w:rPr>
          <w:rStyle w:val="VARIABLE"/>
        </w:rPr>
        <w:t>SignalRole</w:t>
      </w:r>
      <w:r>
        <w:t xml:space="preserve"> mirrors the strategy's </w:t>
      </w:r>
      <w:r>
        <w:rPr>
          <w:i/>
        </w:rPr>
        <w:t>observable vs controllable</w:t>
      </w:r>
      <w:r>
        <w:t xml:space="preserve"> signal tagging, and </w:t>
      </w:r>
      <w:r>
        <w:rPr>
          <w:rStyle w:val="VARIABLE"/>
        </w:rPr>
        <w:t>OpenUsdCommandBindingType</w:t>
      </w:r>
      <w:r>
        <w:t xml:space="preserve"> provides the authorized, opt-in control path an agent needs to </w:t>
      </w:r>
      <w:r>
        <w:rPr>
          <w:i/>
        </w:rPr>
        <w:t>act</w:t>
      </w:r>
      <w:r>
        <w:t xml:space="preserve"> on the plant (gated externally by the operating envelope).</w:t>
      </w:r>
    </w:p>
    <w:p w14:paraId="108D9237" w14:textId="77777777" w:rsidR="00083FDD" w:rsidRDefault="00BA7F51">
      <w:pPr>
        <w:pStyle w:val="ListBullet"/>
        <w:numPr>
          <w:ilvl w:val="0"/>
          <w:numId w:val="21"/>
        </w:numPr>
      </w:pPr>
      <w:r>
        <w:rPr>
          <w:b/>
        </w:rPr>
        <w:t>Twin BOM integrity.</w:t>
      </w:r>
      <w:r>
        <w:t xml:space="preserve"> </w:t>
      </w:r>
      <w:r>
        <w:rPr>
          <w:rStyle w:val="VARIABLE"/>
        </w:rPr>
        <w:t>RootLayerDigest</w:t>
      </w:r>
      <w:r>
        <w:t>/</w:t>
      </w:r>
      <w:r>
        <w:rPr>
          <w:rStyle w:val="VARIABLE"/>
        </w:rPr>
        <w:t>Signature</w:t>
      </w:r>
      <w:r>
        <w:t>/</w:t>
      </w:r>
      <w:r>
        <w:rPr>
          <w:rStyle w:val="VARIABLE"/>
        </w:rPr>
        <w:t>ProvenanceUri</w:t>
      </w:r>
      <w:r>
        <w:t xml:space="preserve"> let the referenced USD asset be digest-pinned and verified, so the visual reference can be packaged into a signed </w:t>
      </w:r>
      <w:r>
        <w:rPr>
          <w:i/>
        </w:rPr>
        <w:t>Twin BOM</w:t>
      </w:r>
      <w:r>
        <w:t xml:space="preserve"> alongside the definition, semantic ids, and provenance.</w:t>
      </w:r>
    </w:p>
    <w:p w14:paraId="09E4BCF3" w14:textId="77777777" w:rsidR="00083FDD" w:rsidRDefault="00BA7F51">
      <w:pPr>
        <w:pStyle w:val="ListBullet"/>
        <w:numPr>
          <w:ilvl w:val="0"/>
          <w:numId w:val="21"/>
        </w:numPr>
      </w:pPr>
      <w:r>
        <w:rPr>
          <w:b/>
        </w:rPr>
        <w:t>Twin BOM payload delivery.</w:t>
      </w:r>
      <w:r>
        <w:t xml:space="preserve"> Optional </w:t>
      </w:r>
      <w:r>
        <w:rPr>
          <w:rStyle w:val="VARIABLE"/>
        </w:rPr>
        <w:t>OpenUsdStageType.Assets</w:t>
      </w:r>
      <w:r>
        <w:t xml:space="preserve"> lets the machine ship the signed </w:t>
      </w:r>
      <w:r>
        <w:rPr>
          <w:i/>
        </w:rPr>
        <w:t>Twin BOM</w:t>
      </w:r>
      <w:r>
        <w:t xml:space="preserve"> payload itself — root layer, component assets, packages, and textures — through OPC UA, enabling zero-setup remote rendering of the twin without a preconfigured external asset repository.</w:t>
      </w:r>
    </w:p>
    <w:p w14:paraId="4108533D" w14:textId="77777777" w:rsidR="00083FDD" w:rsidRDefault="00BA7F51">
      <w:pPr>
        <w:pStyle w:val="ListBullet"/>
        <w:numPr>
          <w:ilvl w:val="0"/>
          <w:numId w:val="21"/>
        </w:numPr>
      </w:pPr>
      <w:r>
        <w:rPr>
          <w:b/>
        </w:rPr>
        <w:lastRenderedPageBreak/>
        <w:t>Composition = the asset structure / BOM.</w:t>
      </w:r>
      <w:r>
        <w:t xml:space="preserve"> </w:t>
      </w:r>
      <w:r>
        <w:rPr>
          <w:rStyle w:val="VARIABLE"/>
        </w:rPr>
        <w:t>OpenUsdComponentBindingType</w:t>
      </w:r>
      <w:r>
        <w:t xml:space="preserve"> projects the asset's </w:t>
      </w:r>
      <w:r>
        <w:rPr>
          <w:i/>
        </w:rPr>
        <w:t>is-composed-of</w:t>
      </w:r>
      <w:r>
        <w:t xml:space="preserve"> structure (1:1 and 1..n, static or dynamic, even across vendor servers) onto the USD prim hierarchy, so the visual twin mirrors the same component breakdown the spine and the </w:t>
      </w:r>
      <w:r>
        <w:rPr>
          <w:i/>
        </w:rPr>
        <w:t>Twin BOM</w:t>
      </w:r>
      <w:r>
        <w:t xml:space="preserve"> declare — assembled from referenced/instanced OEM sub-assets rather than re-modelled per scene.</w:t>
      </w:r>
    </w:p>
    <w:p w14:paraId="277C43F8" w14:textId="77777777" w:rsidR="00083FDD" w:rsidRDefault="00BA7F51">
      <w:pPr>
        <w:pStyle w:val="ListBullet"/>
        <w:numPr>
          <w:ilvl w:val="0"/>
          <w:numId w:val="21"/>
        </w:numPr>
      </w:pPr>
      <w:r>
        <w:rPr>
          <w:b/>
        </w:rPr>
        <w:t>OpenUSD-native, not runtime-captive.</w:t>
      </w:r>
      <w:r>
        <w:t xml:space="preserve"> The normative model is AOUSD-native; Omniverse is an informative realization (§C.1), so the asset definition is not captive to one runtime.</w:t>
      </w:r>
    </w:p>
    <w:p w14:paraId="23CC2EB7" w14:textId="77777777" w:rsidR="00083FDD" w:rsidRDefault="00BA7F51">
      <w:pPr>
        <w:pStyle w:val="PARAGRAPH"/>
      </w:pPr>
      <w:r>
        <w:t>The intended standards path is a family of thin, composable binding contracts (this OpenUSD binding being one) advanced through the OPC Foundation and bridged to the AAS/IDTA on shared semantic ids, rather than a single monolithic profile.</w:t>
      </w:r>
    </w:p>
    <w:p w14:paraId="24C98CDA" w14:textId="77777777" w:rsidR="00083FDD" w:rsidRDefault="00BA7F51">
      <w:pPr>
        <w:pStyle w:val="ANNEXtitle"/>
      </w:pPr>
      <w:bookmarkStart w:id="454" w:name="_Annex_cD"/>
      <w:bookmarkStart w:id="455" w:name="_Toc236398611"/>
      <w:r>
        <w:lastRenderedPageBreak/>
        <w:t>(informative)</w:t>
      </w:r>
      <w:r>
        <w:br/>
      </w:r>
      <w:r>
        <w:br/>
        <w:t>End-to-end collaboration flow</w:t>
      </w:r>
      <w:bookmarkEnd w:id="454"/>
      <w:bookmarkEnd w:id="455"/>
    </w:p>
    <w:p w14:paraId="6C2187DA" w14:textId="77777777" w:rsidR="00083FDD" w:rsidRDefault="00BA7F51">
      <w:pPr>
        <w:pStyle w:val="PARAGRAPH"/>
      </w:pPr>
      <w:r>
        <w:t xml:space="preserve">This annex walks a complete "live digital twin" scenario to show </w:t>
      </w:r>
      <w:r>
        <w:rPr>
          <w:b/>
        </w:rPr>
        <w:t>who does what</w:t>
      </w:r>
      <w:r>
        <w:t xml:space="preserve"> and how the specification is the single contract that lets independent actors collaborate without private, point-to-point agreements. It is informative; nothing here adds normative requirements. The flow is generic; concrete pump and robotics passes are given at the end.</w:t>
      </w:r>
    </w:p>
    <w:p w14:paraId="6473D11E" w14:textId="77777777" w:rsidR="00083FDD" w:rsidRDefault="00BA7F51">
      <w:pPr>
        <w:pStyle w:val="ANNEX-heading1"/>
      </w:pPr>
      <w:bookmarkStart w:id="456" w:name="_Clause_cD_1"/>
      <w:bookmarkStart w:id="457" w:name="_Toc236398612"/>
      <w:r>
        <w:t>Actors and what each contributes</w:t>
      </w:r>
      <w:bookmarkEnd w:id="456"/>
      <w:bookmarkEnd w:id="457"/>
    </w:p>
    <w:p w14:paraId="2004032E" w14:textId="08D00FC6" w:rsidR="00083FDD" w:rsidRDefault="00BA7F51">
      <w:pPr>
        <w:pStyle w:val="TABLE-title"/>
      </w:pPr>
      <w:bookmarkStart w:id="458" w:name="_Tab_actors_and_what_each_contributes_ta"/>
      <w:bookmarkStart w:id="459" w:name="_Toc236398701"/>
      <w:r>
        <w:t xml:space="preserve">Table </w:t>
      </w:r>
      <w:r>
        <w:fldChar w:fldCharType="begin"/>
      </w:r>
      <w:r>
        <w:instrText xml:space="preserve"> SEQ Table \* ARABIC </w:instrText>
      </w:r>
      <w:r>
        <w:fldChar w:fldCharType="separate"/>
      </w:r>
      <w:r w:rsidR="00F106D4">
        <w:rPr>
          <w:noProof/>
        </w:rPr>
        <w:t>55</w:t>
      </w:r>
      <w:r>
        <w:fldChar w:fldCharType="end"/>
      </w:r>
      <w:r>
        <w:t xml:space="preserve"> – Actors and what each contributes</w:t>
      </w:r>
      <w:bookmarkEnd w:id="458"/>
      <w:bookmarkEnd w:id="45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083FDD" w14:paraId="48FF9065"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3A0B73E2" w14:textId="77777777" w:rsidR="00083FDD" w:rsidRDefault="00BA7F51">
            <w:pPr>
              <w:pStyle w:val="TableText"/>
            </w:pPr>
            <w:r>
              <w:t>Actor</w:t>
            </w:r>
          </w:p>
        </w:tc>
        <w:tc>
          <w:tcPr>
            <w:tcW w:w="2231" w:type="dxa"/>
            <w:tcBorders>
              <w:top w:val="single" w:sz="4" w:space="0" w:color="auto"/>
              <w:left w:val="single" w:sz="4" w:space="0" w:color="auto"/>
              <w:bottom w:val="double" w:sz="4" w:space="0" w:color="auto"/>
              <w:right w:val="single" w:sz="4" w:space="0" w:color="auto"/>
            </w:tcBorders>
          </w:tcPr>
          <w:p w14:paraId="2A4AC889" w14:textId="77777777" w:rsidR="00083FDD" w:rsidRDefault="00BA7F51">
            <w:pPr>
              <w:pStyle w:val="TableText"/>
            </w:pPr>
            <w:r>
              <w:t>Provides</w:t>
            </w:r>
          </w:p>
        </w:tc>
        <w:tc>
          <w:tcPr>
            <w:tcW w:w="2231" w:type="dxa"/>
            <w:tcBorders>
              <w:top w:val="single" w:sz="4" w:space="0" w:color="auto"/>
              <w:left w:val="single" w:sz="4" w:space="0" w:color="auto"/>
              <w:bottom w:val="double" w:sz="4" w:space="0" w:color="auto"/>
              <w:right w:val="single" w:sz="4" w:space="0" w:color="auto"/>
            </w:tcBorders>
          </w:tcPr>
          <w:p w14:paraId="7623C932" w14:textId="77777777" w:rsidR="00083FDD" w:rsidRDefault="00BA7F51">
            <w:pPr>
              <w:pStyle w:val="TableText"/>
            </w:pPr>
            <w:r>
              <w:t>Leverages / consumes</w:t>
            </w:r>
          </w:p>
        </w:tc>
        <w:tc>
          <w:tcPr>
            <w:tcW w:w="2233" w:type="dxa"/>
            <w:tcBorders>
              <w:top w:val="single" w:sz="4" w:space="0" w:color="auto"/>
              <w:left w:val="single" w:sz="4" w:space="0" w:color="auto"/>
              <w:bottom w:val="double" w:sz="4" w:space="0" w:color="auto"/>
              <w:right w:val="single" w:sz="4" w:space="0" w:color="auto"/>
            </w:tcBorders>
          </w:tcPr>
          <w:p w14:paraId="2D4C022C" w14:textId="77777777" w:rsidR="00083FDD" w:rsidRDefault="00BA7F51">
            <w:pPr>
              <w:pStyle w:val="TableText"/>
            </w:pPr>
            <w:r>
              <w:t>Works at layer</w:t>
            </w:r>
          </w:p>
        </w:tc>
      </w:tr>
      <w:tr w:rsidR="00083FDD" w14:paraId="0F534A3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64D6496" w14:textId="77777777" w:rsidR="00083FDD" w:rsidRDefault="00BA7F51">
            <w:pPr>
              <w:pStyle w:val="TableText"/>
            </w:pPr>
            <w:r>
              <w:rPr>
                <w:b/>
              </w:rPr>
              <w:t>Domain companion-spec author</w:t>
            </w:r>
            <w:r>
              <w:t xml:space="preserve"> (e.g., an OPC Foundation working group)</w:t>
            </w:r>
          </w:p>
        </w:tc>
        <w:tc>
          <w:tcPr>
            <w:tcW w:w="2231" w:type="dxa"/>
            <w:tcBorders>
              <w:top w:val="single" w:sz="4" w:space="0" w:color="auto"/>
              <w:left w:val="single" w:sz="4" w:space="0" w:color="auto"/>
              <w:bottom w:val="single" w:sz="4" w:space="0" w:color="auto"/>
              <w:right w:val="single" w:sz="4" w:space="0" w:color="auto"/>
            </w:tcBorders>
          </w:tcPr>
          <w:p w14:paraId="73F61593" w14:textId="77777777" w:rsidR="00083FDD" w:rsidRDefault="00BA7F51">
            <w:pPr>
              <w:pStyle w:val="TableText"/>
            </w:pPr>
            <w:r>
              <w:t xml:space="preserve">The domain information model (e.g., </w:t>
            </w:r>
            <w:r>
              <w:rPr>
                <w:rStyle w:val="VARIABLE"/>
              </w:rPr>
              <w:t>PumpType</w:t>
            </w:r>
            <w:r>
              <w:t>, RSL spatial types) that a server exposes.</w:t>
            </w:r>
          </w:p>
        </w:tc>
        <w:tc>
          <w:tcPr>
            <w:tcW w:w="2231" w:type="dxa"/>
            <w:tcBorders>
              <w:top w:val="single" w:sz="4" w:space="0" w:color="auto"/>
              <w:left w:val="single" w:sz="4" w:space="0" w:color="auto"/>
              <w:bottom w:val="single" w:sz="4" w:space="0" w:color="auto"/>
              <w:right w:val="single" w:sz="4" w:space="0" w:color="auto"/>
            </w:tcBorders>
          </w:tcPr>
          <w:p w14:paraId="6DD7832D" w14:textId="77777777" w:rsidR="00083FDD" w:rsidRDefault="00BA7F51">
            <w:pPr>
              <w:pStyle w:val="TableText"/>
            </w:pPr>
            <w:r>
              <w:t>Core OPC UA.</w:t>
            </w:r>
          </w:p>
        </w:tc>
        <w:tc>
          <w:tcPr>
            <w:tcW w:w="2233" w:type="dxa"/>
            <w:tcBorders>
              <w:top w:val="single" w:sz="4" w:space="0" w:color="auto"/>
              <w:left w:val="single" w:sz="4" w:space="0" w:color="auto"/>
              <w:bottom w:val="single" w:sz="4" w:space="0" w:color="auto"/>
              <w:right w:val="single" w:sz="4" w:space="0" w:color="auto"/>
            </w:tcBorders>
          </w:tcPr>
          <w:p w14:paraId="03CD757F" w14:textId="77777777" w:rsidR="00083FDD" w:rsidRDefault="00BA7F51">
            <w:pPr>
              <w:pStyle w:val="TableText"/>
            </w:pPr>
            <w:r>
              <w:t>OPC UA type model</w:t>
            </w:r>
          </w:p>
        </w:tc>
      </w:tr>
      <w:tr w:rsidR="00083FDD" w14:paraId="0952B31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94FC5E4" w14:textId="77777777" w:rsidR="00083FDD" w:rsidRDefault="00BA7F51">
            <w:pPr>
              <w:pStyle w:val="TableText"/>
            </w:pPr>
            <w:r>
              <w:rPr>
                <w:b/>
              </w:rPr>
              <w:t>OpenUSD schema author</w:t>
            </w:r>
            <w:r>
              <w:t xml:space="preserve"> (AOUSD + DCC/renderer vendors)</w:t>
            </w:r>
          </w:p>
        </w:tc>
        <w:tc>
          <w:tcPr>
            <w:tcW w:w="2231" w:type="dxa"/>
            <w:tcBorders>
              <w:top w:val="single" w:sz="4" w:space="0" w:color="auto"/>
              <w:left w:val="single" w:sz="4" w:space="0" w:color="auto"/>
              <w:bottom w:val="single" w:sz="4" w:space="0" w:color="auto"/>
              <w:right w:val="single" w:sz="4" w:space="0" w:color="auto"/>
            </w:tcBorders>
          </w:tcPr>
          <w:p w14:paraId="4CC3EA9E" w14:textId="77777777" w:rsidR="00083FDD" w:rsidRDefault="00BA7F51">
            <w:pPr>
              <w:pStyle w:val="TableText"/>
            </w:pPr>
            <w:r>
              <w:t>The USD schemas that give prims meaning (UsdGeom transforms, UsdShade materials, UsdLux, …).</w:t>
            </w:r>
          </w:p>
        </w:tc>
        <w:tc>
          <w:tcPr>
            <w:tcW w:w="2231" w:type="dxa"/>
            <w:tcBorders>
              <w:top w:val="single" w:sz="4" w:space="0" w:color="auto"/>
              <w:left w:val="single" w:sz="4" w:space="0" w:color="auto"/>
              <w:bottom w:val="single" w:sz="4" w:space="0" w:color="auto"/>
              <w:right w:val="single" w:sz="4" w:space="0" w:color="auto"/>
            </w:tcBorders>
          </w:tcPr>
          <w:p w14:paraId="482CDAB9" w14:textId="77777777" w:rsidR="00083FDD" w:rsidRDefault="00BA7F51">
            <w:pPr>
              <w:pStyle w:val="TableText"/>
            </w:pPr>
            <w:r>
              <w:t>OpenUSD core.</w:t>
            </w:r>
          </w:p>
        </w:tc>
        <w:tc>
          <w:tcPr>
            <w:tcW w:w="2233" w:type="dxa"/>
            <w:tcBorders>
              <w:top w:val="single" w:sz="4" w:space="0" w:color="auto"/>
              <w:left w:val="single" w:sz="4" w:space="0" w:color="auto"/>
              <w:bottom w:val="single" w:sz="4" w:space="0" w:color="auto"/>
              <w:right w:val="single" w:sz="4" w:space="0" w:color="auto"/>
            </w:tcBorders>
          </w:tcPr>
          <w:p w14:paraId="27D83869" w14:textId="77777777" w:rsidR="00083FDD" w:rsidRDefault="00BA7F51">
            <w:pPr>
              <w:pStyle w:val="TableText"/>
            </w:pPr>
            <w:r>
              <w:t>USD schema</w:t>
            </w:r>
          </w:p>
        </w:tc>
      </w:tr>
      <w:tr w:rsidR="00083FDD" w14:paraId="44AD390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F68C30F" w14:textId="77777777" w:rsidR="00083FDD" w:rsidRDefault="00BA7F51">
            <w:pPr>
              <w:pStyle w:val="TableText"/>
            </w:pPr>
            <w:r>
              <w:rPr>
                <w:b/>
              </w:rPr>
              <w:t>This specification</w:t>
            </w:r>
            <w:r>
              <w:t xml:space="preserve"> (the binding layer)</w:t>
            </w:r>
          </w:p>
        </w:tc>
        <w:tc>
          <w:tcPr>
            <w:tcW w:w="2231" w:type="dxa"/>
            <w:tcBorders>
              <w:top w:val="single" w:sz="4" w:space="0" w:color="auto"/>
              <w:left w:val="single" w:sz="4" w:space="0" w:color="auto"/>
              <w:bottom w:val="single" w:sz="4" w:space="0" w:color="auto"/>
              <w:right w:val="single" w:sz="4" w:space="0" w:color="auto"/>
            </w:tcBorders>
          </w:tcPr>
          <w:p w14:paraId="2990D898" w14:textId="77777777" w:rsidR="00083FDD" w:rsidRDefault="00BA7F51">
            <w:pPr>
              <w:pStyle w:val="TableText"/>
            </w:pPr>
            <w:r>
              <w:t>The generic representation + live-binding model and its discovery facility.</w:t>
            </w:r>
          </w:p>
        </w:tc>
        <w:tc>
          <w:tcPr>
            <w:tcW w:w="2231" w:type="dxa"/>
            <w:tcBorders>
              <w:top w:val="single" w:sz="4" w:space="0" w:color="auto"/>
              <w:left w:val="single" w:sz="4" w:space="0" w:color="auto"/>
              <w:bottom w:val="single" w:sz="4" w:space="0" w:color="auto"/>
              <w:right w:val="single" w:sz="4" w:space="0" w:color="auto"/>
            </w:tcBorders>
          </w:tcPr>
          <w:p w14:paraId="0D499F51" w14:textId="77777777" w:rsidR="00083FDD" w:rsidRDefault="00BA7F51">
            <w:pPr>
              <w:pStyle w:val="TableText"/>
            </w:pPr>
            <w:r>
              <w:t>The two model layers above.</w:t>
            </w:r>
          </w:p>
        </w:tc>
        <w:tc>
          <w:tcPr>
            <w:tcW w:w="2233" w:type="dxa"/>
            <w:tcBorders>
              <w:top w:val="single" w:sz="4" w:space="0" w:color="auto"/>
              <w:left w:val="single" w:sz="4" w:space="0" w:color="auto"/>
              <w:bottom w:val="single" w:sz="4" w:space="0" w:color="auto"/>
              <w:right w:val="single" w:sz="4" w:space="0" w:color="auto"/>
            </w:tcBorders>
          </w:tcPr>
          <w:p w14:paraId="674813B0" w14:textId="77777777" w:rsidR="00083FDD" w:rsidRDefault="00BA7F51">
            <w:pPr>
              <w:pStyle w:val="TableText"/>
            </w:pPr>
            <w:r>
              <w:t>OPC UA ⇄ USD contract</w:t>
            </w:r>
          </w:p>
        </w:tc>
      </w:tr>
      <w:tr w:rsidR="00083FDD" w14:paraId="447243F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EDB3435" w14:textId="77777777" w:rsidR="00083FDD" w:rsidRDefault="00BA7F51">
            <w:pPr>
              <w:pStyle w:val="TableText"/>
            </w:pPr>
            <w:r>
              <w:rPr>
                <w:b/>
              </w:rPr>
              <w:t>Asset / machine OEM</w:t>
            </w:r>
          </w:p>
        </w:tc>
        <w:tc>
          <w:tcPr>
            <w:tcW w:w="2231" w:type="dxa"/>
            <w:tcBorders>
              <w:top w:val="single" w:sz="4" w:space="0" w:color="auto"/>
              <w:left w:val="single" w:sz="4" w:space="0" w:color="auto"/>
              <w:bottom w:val="single" w:sz="4" w:space="0" w:color="auto"/>
              <w:right w:val="single" w:sz="4" w:space="0" w:color="auto"/>
            </w:tcBorders>
          </w:tcPr>
          <w:p w14:paraId="56E90A36" w14:textId="77777777" w:rsidR="00083FDD" w:rsidRDefault="00BA7F51">
            <w:pPr>
              <w:pStyle w:val="TableText"/>
            </w:pPr>
            <w:r>
              <w:t xml:space="preserve">An OPC UA </w:t>
            </w:r>
            <w:r>
              <w:rPr>
                <w:b/>
              </w:rPr>
              <w:t>server</w:t>
            </w:r>
            <w:r>
              <w:t xml:space="preserve"> that exposes the domain model </w:t>
            </w:r>
            <w:r>
              <w:rPr>
                <w:b/>
              </w:rPr>
              <w:t>and</w:t>
            </w:r>
            <w:r>
              <w:t xml:space="preserve"> this binding model (a representation per Object + its live bindings); often ships the machine's </w:t>
            </w:r>
            <w:r>
              <w:rPr>
                <w:b/>
              </w:rPr>
              <w:t>USD asset</w:t>
            </w:r>
            <w:r>
              <w:t xml:space="preserve"> too.</w:t>
            </w:r>
          </w:p>
        </w:tc>
        <w:tc>
          <w:tcPr>
            <w:tcW w:w="2231" w:type="dxa"/>
            <w:tcBorders>
              <w:top w:val="single" w:sz="4" w:space="0" w:color="auto"/>
              <w:left w:val="single" w:sz="4" w:space="0" w:color="auto"/>
              <w:bottom w:val="single" w:sz="4" w:space="0" w:color="auto"/>
              <w:right w:val="single" w:sz="4" w:space="0" w:color="auto"/>
            </w:tcBorders>
          </w:tcPr>
          <w:p w14:paraId="76B2B24D" w14:textId="77777777" w:rsidR="00083FDD" w:rsidRDefault="00BA7F51">
            <w:pPr>
              <w:pStyle w:val="TableText"/>
            </w:pPr>
            <w:r>
              <w:t>Domain spec + this spec.</w:t>
            </w:r>
          </w:p>
        </w:tc>
        <w:tc>
          <w:tcPr>
            <w:tcW w:w="2233" w:type="dxa"/>
            <w:tcBorders>
              <w:top w:val="single" w:sz="4" w:space="0" w:color="auto"/>
              <w:left w:val="single" w:sz="4" w:space="0" w:color="auto"/>
              <w:bottom w:val="single" w:sz="4" w:space="0" w:color="auto"/>
              <w:right w:val="single" w:sz="4" w:space="0" w:color="auto"/>
            </w:tcBorders>
          </w:tcPr>
          <w:p w14:paraId="4DBE5F42" w14:textId="77777777" w:rsidR="00083FDD" w:rsidRDefault="00BA7F51">
            <w:pPr>
              <w:pStyle w:val="TableText"/>
            </w:pPr>
            <w:r>
              <w:t>Server + USD asset</w:t>
            </w:r>
          </w:p>
        </w:tc>
      </w:tr>
      <w:tr w:rsidR="00083FDD" w14:paraId="6EA66D4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C60872D" w14:textId="77777777" w:rsidR="00083FDD" w:rsidRDefault="00BA7F51">
            <w:pPr>
              <w:pStyle w:val="TableText"/>
            </w:pPr>
            <w:r>
              <w:rPr>
                <w:b/>
              </w:rPr>
              <w:t>3D / USD asset author</w:t>
            </w:r>
            <w:r>
              <w:t xml:space="preserve"> (artist, CAD-to-USD)</w:t>
            </w:r>
          </w:p>
        </w:tc>
        <w:tc>
          <w:tcPr>
            <w:tcW w:w="2231" w:type="dxa"/>
            <w:tcBorders>
              <w:top w:val="single" w:sz="4" w:space="0" w:color="auto"/>
              <w:left w:val="single" w:sz="4" w:space="0" w:color="auto"/>
              <w:bottom w:val="single" w:sz="4" w:space="0" w:color="auto"/>
              <w:right w:val="single" w:sz="4" w:space="0" w:color="auto"/>
            </w:tcBorders>
          </w:tcPr>
          <w:p w14:paraId="0A8993A5" w14:textId="77777777" w:rsidR="00083FDD" w:rsidRDefault="00BA7F51">
            <w:pPr>
              <w:pStyle w:val="TableText"/>
            </w:pPr>
            <w:r>
              <w:t xml:space="preserve">The machine/plant </w:t>
            </w:r>
            <w:r>
              <w:rPr>
                <w:b/>
              </w:rPr>
              <w:t>geometry and materials</w:t>
            </w:r>
            <w:r>
              <w:t xml:space="preserve"> as USD layers, with the prim paths and attributes the bindings target.</w:t>
            </w:r>
          </w:p>
        </w:tc>
        <w:tc>
          <w:tcPr>
            <w:tcW w:w="2231" w:type="dxa"/>
            <w:tcBorders>
              <w:top w:val="single" w:sz="4" w:space="0" w:color="auto"/>
              <w:left w:val="single" w:sz="4" w:space="0" w:color="auto"/>
              <w:bottom w:val="single" w:sz="4" w:space="0" w:color="auto"/>
              <w:right w:val="single" w:sz="4" w:space="0" w:color="auto"/>
            </w:tcBorders>
          </w:tcPr>
          <w:p w14:paraId="3E94696D" w14:textId="77777777" w:rsidR="00083FDD" w:rsidRDefault="00BA7F51">
            <w:pPr>
              <w:pStyle w:val="TableText"/>
            </w:pPr>
            <w:r>
              <w:t>USD schemas.</w:t>
            </w:r>
          </w:p>
        </w:tc>
        <w:tc>
          <w:tcPr>
            <w:tcW w:w="2233" w:type="dxa"/>
            <w:tcBorders>
              <w:top w:val="single" w:sz="4" w:space="0" w:color="auto"/>
              <w:left w:val="single" w:sz="4" w:space="0" w:color="auto"/>
              <w:bottom w:val="single" w:sz="4" w:space="0" w:color="auto"/>
              <w:right w:val="single" w:sz="4" w:space="0" w:color="auto"/>
            </w:tcBorders>
          </w:tcPr>
          <w:p w14:paraId="14CB73AC" w14:textId="77777777" w:rsidR="00083FDD" w:rsidRDefault="00BA7F51">
            <w:pPr>
              <w:pStyle w:val="TableText"/>
            </w:pPr>
            <w:r>
              <w:t>USD layers</w:t>
            </w:r>
          </w:p>
        </w:tc>
      </w:tr>
      <w:tr w:rsidR="00083FDD" w14:paraId="01BB94D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6F933FE" w14:textId="77777777" w:rsidR="00083FDD" w:rsidRDefault="00BA7F51">
            <w:pPr>
              <w:pStyle w:val="TableText"/>
            </w:pPr>
            <w:r>
              <w:rPr>
                <w:b/>
              </w:rPr>
              <w:t>System integrator / plant operator</w:t>
            </w:r>
          </w:p>
        </w:tc>
        <w:tc>
          <w:tcPr>
            <w:tcW w:w="2231" w:type="dxa"/>
            <w:tcBorders>
              <w:top w:val="single" w:sz="4" w:space="0" w:color="auto"/>
              <w:left w:val="single" w:sz="4" w:space="0" w:color="auto"/>
              <w:bottom w:val="single" w:sz="4" w:space="0" w:color="auto"/>
              <w:right w:val="single" w:sz="4" w:space="0" w:color="auto"/>
            </w:tcBorders>
          </w:tcPr>
          <w:p w14:paraId="7139F122" w14:textId="77777777" w:rsidR="00083FDD" w:rsidRDefault="00BA7F51">
            <w:pPr>
              <w:pStyle w:val="TableText"/>
            </w:pPr>
            <w:r>
              <w:t xml:space="preserve">The composed </w:t>
            </w:r>
            <w:r>
              <w:rPr>
                <w:b/>
              </w:rPr>
              <w:t>plant stage</w:t>
            </w:r>
            <w:r>
              <w:t xml:space="preserve"> (references OEM assets, positions instances) and the deployment that points bindings at real servers.</w:t>
            </w:r>
          </w:p>
        </w:tc>
        <w:tc>
          <w:tcPr>
            <w:tcW w:w="2231" w:type="dxa"/>
            <w:tcBorders>
              <w:top w:val="single" w:sz="4" w:space="0" w:color="auto"/>
              <w:left w:val="single" w:sz="4" w:space="0" w:color="auto"/>
              <w:bottom w:val="single" w:sz="4" w:space="0" w:color="auto"/>
              <w:right w:val="single" w:sz="4" w:space="0" w:color="auto"/>
            </w:tcBorders>
          </w:tcPr>
          <w:p w14:paraId="09A68627" w14:textId="77777777" w:rsidR="00083FDD" w:rsidRDefault="00BA7F51">
            <w:pPr>
              <w:pStyle w:val="TableText"/>
            </w:pPr>
            <w:r>
              <w:t>OEM servers + OEM/asset layers.</w:t>
            </w:r>
          </w:p>
        </w:tc>
        <w:tc>
          <w:tcPr>
            <w:tcW w:w="2233" w:type="dxa"/>
            <w:tcBorders>
              <w:top w:val="single" w:sz="4" w:space="0" w:color="auto"/>
              <w:left w:val="single" w:sz="4" w:space="0" w:color="auto"/>
              <w:bottom w:val="single" w:sz="4" w:space="0" w:color="auto"/>
              <w:right w:val="single" w:sz="4" w:space="0" w:color="auto"/>
            </w:tcBorders>
          </w:tcPr>
          <w:p w14:paraId="553987CD" w14:textId="77777777" w:rsidR="00083FDD" w:rsidRDefault="00BA7F51">
            <w:pPr>
              <w:pStyle w:val="TableText"/>
            </w:pPr>
            <w:r>
              <w:t>USD composition + config</w:t>
            </w:r>
          </w:p>
        </w:tc>
      </w:tr>
      <w:tr w:rsidR="00083FDD" w14:paraId="1448BCD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EAFE117" w14:textId="77777777" w:rsidR="00083FDD" w:rsidRDefault="00BA7F51">
            <w:pPr>
              <w:pStyle w:val="TableText"/>
            </w:pPr>
            <w:r>
              <w:rPr>
                <w:b/>
              </w:rPr>
              <w:t>Connector / tool vendor</w:t>
            </w:r>
          </w:p>
        </w:tc>
        <w:tc>
          <w:tcPr>
            <w:tcW w:w="2231" w:type="dxa"/>
            <w:tcBorders>
              <w:top w:val="single" w:sz="4" w:space="0" w:color="auto"/>
              <w:left w:val="single" w:sz="4" w:space="0" w:color="auto"/>
              <w:bottom w:val="single" w:sz="4" w:space="0" w:color="auto"/>
              <w:right w:val="single" w:sz="4" w:space="0" w:color="auto"/>
            </w:tcBorders>
          </w:tcPr>
          <w:p w14:paraId="5BED5814" w14:textId="77777777" w:rsidR="00083FDD" w:rsidRDefault="00BA7F51">
            <w:pPr>
              <w:pStyle w:val="TableText"/>
            </w:pPr>
            <w:r>
              <w:t xml:space="preserve">A </w:t>
            </w:r>
            <w:r>
              <w:rPr>
                <w:b/>
              </w:rPr>
              <w:t>generic connector</w:t>
            </w:r>
            <w:r>
              <w:t xml:space="preserve"> that discovers </w:t>
            </w:r>
            <w:r>
              <w:rPr>
                <w:rStyle w:val="VARIABLE"/>
              </w:rPr>
              <w:t>Server/OpenUSD</w:t>
            </w:r>
            <w:r>
              <w:t>, subscribes, converts, and writes USD — with no domain-specific code.</w:t>
            </w:r>
          </w:p>
        </w:tc>
        <w:tc>
          <w:tcPr>
            <w:tcW w:w="2231" w:type="dxa"/>
            <w:tcBorders>
              <w:top w:val="single" w:sz="4" w:space="0" w:color="auto"/>
              <w:left w:val="single" w:sz="4" w:space="0" w:color="auto"/>
              <w:bottom w:val="single" w:sz="4" w:space="0" w:color="auto"/>
              <w:right w:val="single" w:sz="4" w:space="0" w:color="auto"/>
            </w:tcBorders>
          </w:tcPr>
          <w:p w14:paraId="1686DBAC" w14:textId="77777777" w:rsidR="00083FDD" w:rsidRDefault="00BA7F51">
            <w:pPr>
              <w:pStyle w:val="TableText"/>
            </w:pPr>
            <w:r>
              <w:t>This spec only.</w:t>
            </w:r>
          </w:p>
        </w:tc>
        <w:tc>
          <w:tcPr>
            <w:tcW w:w="2233" w:type="dxa"/>
            <w:tcBorders>
              <w:top w:val="single" w:sz="4" w:space="0" w:color="auto"/>
              <w:left w:val="single" w:sz="4" w:space="0" w:color="auto"/>
              <w:bottom w:val="single" w:sz="4" w:space="0" w:color="auto"/>
              <w:right w:val="single" w:sz="4" w:space="0" w:color="auto"/>
            </w:tcBorders>
          </w:tcPr>
          <w:p w14:paraId="2A97FC22" w14:textId="77777777" w:rsidR="00083FDD" w:rsidRDefault="00BA7F51">
            <w:pPr>
              <w:pStyle w:val="TableText"/>
            </w:pPr>
            <w:r>
              <w:t>Runtime bridge</w:t>
            </w:r>
          </w:p>
        </w:tc>
      </w:tr>
      <w:tr w:rsidR="00083FDD" w14:paraId="45805BD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3DAB884" w14:textId="77777777" w:rsidR="00083FDD" w:rsidRDefault="00BA7F51">
            <w:pPr>
              <w:pStyle w:val="TableText"/>
            </w:pPr>
            <w:r>
              <w:rPr>
                <w:b/>
              </w:rPr>
              <w:t>Visualization / Omniverse operator</w:t>
            </w:r>
          </w:p>
        </w:tc>
        <w:tc>
          <w:tcPr>
            <w:tcW w:w="2231" w:type="dxa"/>
            <w:tcBorders>
              <w:top w:val="single" w:sz="4" w:space="0" w:color="auto"/>
              <w:left w:val="single" w:sz="4" w:space="0" w:color="auto"/>
              <w:bottom w:val="single" w:sz="4" w:space="0" w:color="auto"/>
              <w:right w:val="single" w:sz="4" w:space="0" w:color="auto"/>
            </w:tcBorders>
          </w:tcPr>
          <w:p w14:paraId="6D09E6AE" w14:textId="77777777" w:rsidR="00083FDD" w:rsidRDefault="00BA7F51">
            <w:pPr>
              <w:pStyle w:val="TableText"/>
            </w:pPr>
            <w:r>
              <w:t xml:space="preserve">The running </w:t>
            </w:r>
            <w:r>
              <w:rPr>
                <w:b/>
              </w:rPr>
              <w:t>renderer</w:t>
            </w:r>
            <w:r>
              <w:t xml:space="preserve"> (Omniverse RTX, </w:t>
            </w:r>
            <w:r>
              <w:rPr>
                <w:rStyle w:val="VARIABLE"/>
              </w:rPr>
              <w:t>usdview</w:t>
            </w:r>
            <w:r>
              <w:t>, web) over the live stage.</w:t>
            </w:r>
          </w:p>
        </w:tc>
        <w:tc>
          <w:tcPr>
            <w:tcW w:w="2231" w:type="dxa"/>
            <w:tcBorders>
              <w:top w:val="single" w:sz="4" w:space="0" w:color="auto"/>
              <w:left w:val="single" w:sz="4" w:space="0" w:color="auto"/>
              <w:bottom w:val="single" w:sz="4" w:space="0" w:color="auto"/>
              <w:right w:val="single" w:sz="4" w:space="0" w:color="auto"/>
            </w:tcBorders>
          </w:tcPr>
          <w:p w14:paraId="28AF3184" w14:textId="77777777" w:rsidR="00083FDD" w:rsidRDefault="00BA7F51">
            <w:pPr>
              <w:pStyle w:val="TableText"/>
            </w:pPr>
            <w:r>
              <w:t>The composed stage + connector output.</w:t>
            </w:r>
          </w:p>
        </w:tc>
        <w:tc>
          <w:tcPr>
            <w:tcW w:w="2233" w:type="dxa"/>
            <w:tcBorders>
              <w:top w:val="single" w:sz="4" w:space="0" w:color="auto"/>
              <w:left w:val="single" w:sz="4" w:space="0" w:color="auto"/>
              <w:bottom w:val="single" w:sz="4" w:space="0" w:color="auto"/>
              <w:right w:val="single" w:sz="4" w:space="0" w:color="auto"/>
            </w:tcBorders>
          </w:tcPr>
          <w:p w14:paraId="35EA4E7B" w14:textId="77777777" w:rsidR="00083FDD" w:rsidRDefault="00BA7F51">
            <w:pPr>
              <w:pStyle w:val="TableText"/>
            </w:pPr>
            <w:r>
              <w:t>Presentation</w:t>
            </w:r>
          </w:p>
        </w:tc>
      </w:tr>
    </w:tbl>
    <w:p w14:paraId="3B896D11" w14:textId="77777777" w:rsidR="00083FDD" w:rsidRDefault="00083FDD">
      <w:pPr>
        <w:pStyle w:val="spacer"/>
      </w:pPr>
    </w:p>
    <w:p w14:paraId="33F52BF0" w14:textId="77777777" w:rsidR="00083FDD" w:rsidRDefault="00BA7F51">
      <w:pPr>
        <w:pStyle w:val="PARAGRAPH"/>
      </w:pPr>
      <w:r>
        <w:t xml:space="preserve">The key property: each actor depends only on the </w:t>
      </w:r>
      <w:r>
        <w:rPr>
          <w:b/>
        </w:rPr>
        <w:t>published contract</w:t>
      </w:r>
      <w:r>
        <w:t xml:space="preserve"> of the layer beneath it, never on another actor's internal choices. A connector vendor never learns "pump"; a machine OEM never learns which renderer will be used; an artist never learns which NodeIds carry the data.</w:t>
      </w:r>
    </w:p>
    <w:p w14:paraId="51B9ABBE" w14:textId="77777777" w:rsidR="00083FDD" w:rsidRDefault="00BA7F51">
      <w:pPr>
        <w:pStyle w:val="ANNEX-heading1"/>
      </w:pPr>
      <w:bookmarkStart w:id="460" w:name="_Clause_cD_2"/>
      <w:bookmarkStart w:id="461" w:name="_Toc236398613"/>
      <w:r>
        <w:lastRenderedPageBreak/>
        <w:t>The flow</w:t>
      </w:r>
      <w:bookmarkEnd w:id="460"/>
      <w:bookmarkEnd w:id="461"/>
    </w:p>
    <w:p w14:paraId="02B7C80C" w14:textId="6A7ABF9B" w:rsidR="00083FDD" w:rsidRDefault="00F106D4">
      <w:pPr>
        <w:pStyle w:val="FIGURE"/>
      </w:pPr>
      <w:r>
        <w:object w:dxaOrig="8539" w:dyaOrig="4914" w14:anchorId="2E598FA3">
          <v:shape id="_x0000_i1033" type="#_x0000_t75" style="width:215.15pt;height:123.85pt" o:ole="">
            <v:imagedata r:id="rId77" o:title=""/>
          </v:shape>
          <o:OLEObject Type="Embed" ProgID="PowerPoint.Show.12" ShapeID="_x0000_i1033" DrawAspect="Content" ObjectID="_1847011141" r:id="rId78"/>
        </w:object>
      </w:r>
    </w:p>
    <w:p w14:paraId="3B5BAF3C" w14:textId="4943D2A9" w:rsidR="00083FDD" w:rsidRDefault="00BA7F51">
      <w:pPr>
        <w:pStyle w:val="FIGURE-title"/>
      </w:pPr>
      <w:bookmarkStart w:id="462" w:name="_Fig_fig_collaboration"/>
      <w:bookmarkStart w:id="463" w:name="_Toc236398646"/>
      <w:r>
        <w:t xml:space="preserve">Figure </w:t>
      </w:r>
      <w:r>
        <w:fldChar w:fldCharType="begin"/>
      </w:r>
      <w:r>
        <w:instrText xml:space="preserve"> SEQ Figure \* ARABIC </w:instrText>
      </w:r>
      <w:r>
        <w:fldChar w:fldCharType="separate"/>
      </w:r>
      <w:r w:rsidR="00F106D4">
        <w:rPr>
          <w:noProof/>
        </w:rPr>
        <w:t>8</w:t>
      </w:r>
      <w:r>
        <w:fldChar w:fldCharType="end"/>
      </w:r>
      <w:r>
        <w:t xml:space="preserve"> – End-to-end collaboration flow</w:t>
      </w:r>
      <w:bookmarkEnd w:id="462"/>
      <w:bookmarkEnd w:id="463"/>
    </w:p>
    <w:p w14:paraId="5F4A735F" w14:textId="77777777" w:rsidR="00083FDD" w:rsidRDefault="00BA7F51">
      <w:pPr>
        <w:pStyle w:val="ANNEX-heading1"/>
      </w:pPr>
      <w:bookmarkStart w:id="464" w:name="_Clause_cD_3"/>
      <w:bookmarkStart w:id="465" w:name="_Toc236398614"/>
      <w:r>
        <w:t>Where the contract lives at each hand-off</w:t>
      </w:r>
      <w:bookmarkEnd w:id="464"/>
      <w:bookmarkEnd w:id="465"/>
    </w:p>
    <w:p w14:paraId="0C93836F" w14:textId="77777777" w:rsidR="00083FDD" w:rsidRDefault="00BA7F51">
      <w:pPr>
        <w:pStyle w:val="ListBullet"/>
        <w:numPr>
          <w:ilvl w:val="0"/>
          <w:numId w:val="21"/>
        </w:numPr>
      </w:pPr>
      <w:r>
        <w:rPr>
          <w:b/>
        </w:rPr>
        <w:t>OEM → integrator:</w:t>
      </w:r>
      <w:r>
        <w:t xml:space="preserve"> the server's </w:t>
      </w:r>
      <w:r>
        <w:rPr>
          <w:rStyle w:val="VARIABLE"/>
        </w:rPr>
        <w:t>Server/OpenUSD</w:t>
      </w:r>
      <w:r>
        <w:t xml:space="preserve"> graph </w:t>
      </w:r>
      <w:r>
        <w:rPr>
          <w:i/>
        </w:rPr>
        <w:t>is</w:t>
      </w:r>
      <w:r>
        <w:t xml:space="preserve"> the interface. The integrator does not read OEM connector code; they browse the representation and bindings.</w:t>
      </w:r>
    </w:p>
    <w:p w14:paraId="5102D92C" w14:textId="77777777" w:rsidR="00083FDD" w:rsidRDefault="00BA7F51">
      <w:pPr>
        <w:pStyle w:val="ListBullet"/>
        <w:numPr>
          <w:ilvl w:val="0"/>
          <w:numId w:val="21"/>
        </w:numPr>
      </w:pPr>
      <w:r>
        <w:rPr>
          <w:b/>
        </w:rPr>
        <w:t>Artist → OEM/integrator:</w:t>
      </w:r>
      <w:r>
        <w:t xml:space="preserve"> the USD </w:t>
      </w:r>
      <w:r>
        <w:rPr>
          <w:b/>
        </w:rPr>
        <w:t>prim paths and attribute names</w:t>
      </w:r>
      <w:r>
        <w:t xml:space="preserve"> are the interface. As long as </w:t>
      </w:r>
      <w:r>
        <w:rPr>
          <w:rStyle w:val="VARIABLE"/>
        </w:rPr>
        <w:t>PrimPath</w:t>
      </w:r>
      <w:r>
        <w:t xml:space="preserve">, </w:t>
      </w:r>
      <w:r>
        <w:rPr>
          <w:rStyle w:val="VARIABLE"/>
        </w:rPr>
        <w:t>TargetPrimPath</w:t>
      </w:r>
      <w:r>
        <w:t xml:space="preserve">, and </w:t>
      </w:r>
      <w:r>
        <w:rPr>
          <w:rStyle w:val="VARIABLE"/>
        </w:rPr>
        <w:t>TargetPropertyName</w:t>
      </w:r>
      <w:r>
        <w:t xml:space="preserve"> match the authored asset, either side can change independently.</w:t>
      </w:r>
    </w:p>
    <w:p w14:paraId="3C175B14" w14:textId="77777777" w:rsidR="00083FDD" w:rsidRDefault="00BA7F51">
      <w:pPr>
        <w:pStyle w:val="ListBullet"/>
        <w:numPr>
          <w:ilvl w:val="0"/>
          <w:numId w:val="21"/>
        </w:numPr>
      </w:pPr>
      <w:r>
        <w:rPr>
          <w:b/>
        </w:rPr>
        <w:t>Connector vendor → everyone:</w:t>
      </w:r>
      <w:r>
        <w:t xml:space="preserve"> the connector consumes only this spec's model. The same binary serves a pump server, a robot server, and a line server.</w:t>
      </w:r>
    </w:p>
    <w:p w14:paraId="403FF470" w14:textId="77777777" w:rsidR="00083FDD" w:rsidRDefault="00BA7F51">
      <w:pPr>
        <w:pStyle w:val="ListBullet"/>
        <w:numPr>
          <w:ilvl w:val="0"/>
          <w:numId w:val="21"/>
        </w:numPr>
      </w:pPr>
      <w:r>
        <w:rPr>
          <w:b/>
        </w:rPr>
        <w:t>Integrator → visualization:</w:t>
      </w:r>
      <w:r>
        <w:t xml:space="preserve"> the composed stage plus the connector's live overrides are the interface; the operator swaps renderers freely.</w:t>
      </w:r>
    </w:p>
    <w:p w14:paraId="37949123" w14:textId="77777777" w:rsidR="00083FDD" w:rsidRDefault="00BA7F51">
      <w:pPr>
        <w:pStyle w:val="ANNEX-heading1"/>
      </w:pPr>
      <w:bookmarkStart w:id="466" w:name="_Clause_cD_4"/>
      <w:bookmarkStart w:id="467" w:name="_Toc236398615"/>
      <w:r>
        <w:t>Concrete pass: the pump example</w:t>
      </w:r>
      <w:bookmarkEnd w:id="466"/>
      <w:bookmarkEnd w:id="467"/>
    </w:p>
    <w:p w14:paraId="3EC7C99D" w14:textId="77777777" w:rsidR="00083FDD" w:rsidRDefault="00BA7F51">
      <w:pPr>
        <w:pStyle w:val="ListNumber"/>
        <w:numPr>
          <w:ilvl w:val="0"/>
          <w:numId w:val="21"/>
        </w:numPr>
      </w:pPr>
      <w:r>
        <w:t xml:space="preserve">The </w:t>
      </w:r>
      <w:r>
        <w:rPr>
          <w:b/>
        </w:rPr>
        <w:t>Pumps working group</w:t>
      </w:r>
      <w:r>
        <w:t xml:space="preserve"> publishes </w:t>
      </w:r>
      <w:r>
        <w:rPr>
          <w:rStyle w:val="VARIABLE"/>
        </w:rPr>
        <w:t>PumpType</w:t>
      </w:r>
      <w:r>
        <w:t xml:space="preserve"> (OPC 40223). The </w:t>
      </w:r>
      <w:r>
        <w:rPr>
          <w:b/>
        </w:rPr>
        <w:t>binding spec</w:t>
      </w:r>
      <w:r>
        <w:t xml:space="preserve"> (this document) publishes the representation/binding model.</w:t>
      </w:r>
    </w:p>
    <w:p w14:paraId="1844F359" w14:textId="77777777" w:rsidR="00083FDD" w:rsidRDefault="00BA7F51">
      <w:pPr>
        <w:pStyle w:val="ListNumber"/>
        <w:numPr>
          <w:ilvl w:val="0"/>
          <w:numId w:val="21"/>
        </w:numPr>
      </w:pPr>
      <w:r>
        <w:t xml:space="preserve">A </w:t>
      </w:r>
      <w:r>
        <w:rPr>
          <w:b/>
        </w:rPr>
        <w:t>pump OEM</w:t>
      </w:r>
      <w:r>
        <w:t xml:space="preserve"> ships a server whose </w:t>
      </w:r>
      <w:r>
        <w:rPr>
          <w:rStyle w:val="VARIABLE"/>
        </w:rPr>
        <w:t>Pump #1</w:t>
      </w:r>
      <w:r>
        <w:t xml:space="preserve"> carries an </w:t>
      </w:r>
      <w:r>
        <w:rPr>
          <w:rStyle w:val="VARIABLE"/>
        </w:rPr>
        <w:t>OpenUsdRepresentation</w:t>
      </w:r>
      <w:r>
        <w:t xml:space="preserve"> (</w:t>
      </w:r>
      <w:r>
        <w:rPr>
          <w:rStyle w:val="VARIABLE"/>
        </w:rPr>
        <w:t>PrimPath = /Plant/Pumps/P101</w:t>
      </w:r>
      <w:r>
        <w:t xml:space="preserve">) and three bindings: </w:t>
      </w:r>
      <w:r>
        <w:rPr>
          <w:rStyle w:val="VARIABLE"/>
        </w:rPr>
        <w:t>MassFlow → xformOp:rotateZ</w:t>
      </w:r>
      <w:r>
        <w:t xml:space="preserve">, </w:t>
      </w:r>
      <w:r>
        <w:rPr>
          <w:rStyle w:val="VARIABLE"/>
        </w:rPr>
        <w:t>BearingTemperature → primvars:displayColor</w:t>
      </w:r>
      <w:r>
        <w:t xml:space="preserve">, </w:t>
      </w:r>
      <w:r>
        <w:rPr>
          <w:rStyle w:val="VARIABLE"/>
        </w:rPr>
        <w:t>DifferentialPressure → emissive</w:t>
      </w:r>
      <w:r>
        <w:t>.</w:t>
      </w:r>
    </w:p>
    <w:p w14:paraId="5A82F0D8" w14:textId="77777777" w:rsidR="00083FDD" w:rsidRDefault="00BA7F51">
      <w:pPr>
        <w:pStyle w:val="ListNumber"/>
        <w:numPr>
          <w:ilvl w:val="0"/>
          <w:numId w:val="21"/>
        </w:numPr>
      </w:pPr>
      <w:r>
        <w:t xml:space="preserve">A </w:t>
      </w:r>
      <w:r>
        <w:rPr>
          <w:b/>
        </w:rPr>
        <w:t>USD artist</w:t>
      </w:r>
      <w:r>
        <w:t xml:space="preserve"> authors </w:t>
      </w:r>
      <w:r>
        <w:rPr>
          <w:rStyle w:val="VARIABLE"/>
        </w:rPr>
        <w:t>Plant.usda</w:t>
      </w:r>
      <w:r>
        <w:t xml:space="preserve">: </w:t>
      </w:r>
      <w:r>
        <w:rPr>
          <w:rStyle w:val="VARIABLE"/>
        </w:rPr>
        <w:t>/Plant/Pumps/P101</w:t>
      </w:r>
      <w:r>
        <w:t xml:space="preserve"> with a rotatable impeller, a </w:t>
      </w:r>
      <w:r>
        <w:rPr>
          <w:rStyle w:val="VARIABLE"/>
        </w:rPr>
        <w:t>Body</w:t>
      </w:r>
      <w:r>
        <w:t xml:space="preserve"> with a display color, and an emissive material.</w:t>
      </w:r>
    </w:p>
    <w:p w14:paraId="284113B7" w14:textId="77777777" w:rsidR="00083FDD" w:rsidRDefault="00BA7F51">
      <w:pPr>
        <w:pStyle w:val="ListNumber"/>
        <w:numPr>
          <w:ilvl w:val="0"/>
          <w:numId w:val="21"/>
        </w:numPr>
      </w:pPr>
      <w:r>
        <w:t xml:space="preserve">A </w:t>
      </w:r>
      <w:r>
        <w:rPr>
          <w:b/>
        </w:rPr>
        <w:t>system integrator</w:t>
      </w:r>
      <w:r>
        <w:t xml:space="preserve"> references that asset into the plant stage and points the deployment at the OEM server.</w:t>
      </w:r>
    </w:p>
    <w:p w14:paraId="69C2E5E0" w14:textId="77777777" w:rsidR="00083FDD" w:rsidRDefault="00BA7F51">
      <w:pPr>
        <w:pStyle w:val="ListNumber"/>
        <w:numPr>
          <w:ilvl w:val="0"/>
          <w:numId w:val="21"/>
        </w:numPr>
      </w:pPr>
      <w:r>
        <w:t xml:space="preserve">A </w:t>
      </w:r>
      <w:r>
        <w:rPr>
          <w:b/>
        </w:rPr>
        <w:t>connector vendor's</w:t>
      </w:r>
      <w:r>
        <w:t xml:space="preserve"> generic connector browses </w:t>
      </w:r>
      <w:r>
        <w:rPr>
          <w:rStyle w:val="VARIABLE"/>
        </w:rPr>
        <w:t>Server/OpenUSD/Representations</w:t>
      </w:r>
      <w:r>
        <w:t xml:space="preserve">, subscribes to the three Variables, converts, and writes a </w:t>
      </w:r>
      <w:r>
        <w:rPr>
          <w:rStyle w:val="VARIABLE"/>
        </w:rPr>
        <w:t>.live</w:t>
      </w:r>
      <w:r>
        <w:t xml:space="preserve"> override layer.</w:t>
      </w:r>
    </w:p>
    <w:p w14:paraId="1B52447B" w14:textId="77777777" w:rsidR="00083FDD" w:rsidRDefault="00BA7F51">
      <w:pPr>
        <w:pStyle w:val="ListNumber"/>
        <w:numPr>
          <w:ilvl w:val="0"/>
          <w:numId w:val="21"/>
        </w:numPr>
      </w:pPr>
      <w:r>
        <w:t xml:space="preserve">The </w:t>
      </w:r>
      <w:r>
        <w:rPr>
          <w:b/>
        </w:rPr>
        <w:t>visualization operator</w:t>
      </w:r>
      <w:r>
        <w:t xml:space="preserve"> opens the composed stage in Omniverse (or </w:t>
      </w:r>
      <w:r>
        <w:rPr>
          <w:rStyle w:val="VARIABLE"/>
        </w:rPr>
        <w:t>usdview</w:t>
      </w:r>
      <w:r>
        <w:t>) and sees the pump spin, warm toward red, and glow — driven live, with no pump-specific code anywhere in the connector or renderer.</w:t>
      </w:r>
    </w:p>
    <w:p w14:paraId="2D3EB859" w14:textId="77777777" w:rsidR="00083FDD" w:rsidRDefault="00BA7F51">
      <w:pPr>
        <w:pStyle w:val="ANNEX-heading1"/>
      </w:pPr>
      <w:bookmarkStart w:id="468" w:name="_Clause_cD_5"/>
      <w:bookmarkStart w:id="469" w:name="_Toc236398616"/>
      <w:r>
        <w:t>Concrete pass: the robotics example</w:t>
      </w:r>
      <w:bookmarkEnd w:id="468"/>
      <w:bookmarkEnd w:id="469"/>
    </w:p>
    <w:p w14:paraId="2AAD62F5" w14:textId="77777777" w:rsidR="00083FDD" w:rsidRDefault="00BA7F51">
      <w:pPr>
        <w:pStyle w:val="ListNumber"/>
        <w:numPr>
          <w:ilvl w:val="0"/>
          <w:numId w:val="21"/>
        </w:numPr>
      </w:pPr>
      <w:r>
        <w:t xml:space="preserve">The </w:t>
      </w:r>
      <w:r>
        <w:rPr>
          <w:b/>
        </w:rPr>
        <w:t>Robotics working group</w:t>
      </w:r>
      <w:r>
        <w:t xml:space="preserve"> publishes the OPC 40010 </w:t>
      </w:r>
      <w:r>
        <w:rPr>
          <w:rStyle w:val="VARIABLE"/>
        </w:rPr>
        <w:t>MotionDeviceSystem</w:t>
      </w:r>
      <w:r>
        <w:t xml:space="preserve">, </w:t>
      </w:r>
      <w:r>
        <w:rPr>
          <w:rStyle w:val="VARIABLE"/>
        </w:rPr>
        <w:t>MotionDevice</w:t>
      </w:r>
      <w:r>
        <w:t xml:space="preserve">, and </w:t>
      </w:r>
      <w:r>
        <w:rPr>
          <w:rStyle w:val="VARIABLE"/>
        </w:rPr>
        <w:t>Axis</w:t>
      </w:r>
      <w:r>
        <w:t xml:space="preserve"> model. The </w:t>
      </w:r>
      <w:r>
        <w:rPr>
          <w:b/>
        </w:rPr>
        <w:t>binding spec</w:t>
      </w:r>
      <w:r>
        <w:t xml:space="preserve"> (this document) publishes the representation/binding model.</w:t>
      </w:r>
    </w:p>
    <w:p w14:paraId="3990EAAF" w14:textId="77777777" w:rsidR="00083FDD" w:rsidRDefault="00BA7F51">
      <w:pPr>
        <w:pStyle w:val="ListNumber"/>
        <w:numPr>
          <w:ilvl w:val="0"/>
          <w:numId w:val="21"/>
        </w:numPr>
      </w:pPr>
      <w:r>
        <w:t xml:space="preserve">A </w:t>
      </w:r>
      <w:r>
        <w:rPr>
          <w:b/>
        </w:rPr>
        <w:t>robot-cell OEM</w:t>
      </w:r>
      <w:r>
        <w:t xml:space="preserve"> ships a server whose </w:t>
      </w:r>
      <w:r>
        <w:rPr>
          <w:rStyle w:val="VARIABLE"/>
        </w:rPr>
        <w:t>RobotCell</w:t>
      </w:r>
      <w:r>
        <w:t xml:space="preserve"> carries an </w:t>
      </w:r>
      <w:r>
        <w:rPr>
          <w:rStyle w:val="VARIABLE"/>
        </w:rPr>
        <w:t>OpenUsdRepresentation</w:t>
      </w:r>
      <w:r>
        <w:t xml:space="preserve"> (</w:t>
      </w:r>
      <w:r>
        <w:rPr>
          <w:rStyle w:val="VARIABLE"/>
        </w:rPr>
        <w:t>PrimPath = /Cell</w:t>
      </w:r>
      <w:r>
        <w:t xml:space="preserve">), component bindings for </w:t>
      </w:r>
      <w:r>
        <w:rPr>
          <w:rStyle w:val="VARIABLE"/>
        </w:rPr>
        <w:t>MotionDevices</w:t>
      </w:r>
      <w:r>
        <w:t xml:space="preserve"> and </w:t>
      </w:r>
      <w:r>
        <w:rPr>
          <w:rStyle w:val="VARIABLE"/>
        </w:rPr>
        <w:t>Axes</w:t>
      </w:r>
      <w:r>
        <w:t xml:space="preserve">, and Axis bindings from </w:t>
      </w:r>
      <w:r>
        <w:rPr>
          <w:rStyle w:val="VARIABLE"/>
        </w:rPr>
        <w:t>ActualPosition</w:t>
      </w:r>
      <w:r>
        <w:t xml:space="preserve"> to nested joint rotate ops.</w:t>
      </w:r>
    </w:p>
    <w:p w14:paraId="2E7C0B0F" w14:textId="77777777" w:rsidR="00083FDD" w:rsidRDefault="00BA7F51">
      <w:pPr>
        <w:pStyle w:val="ListNumber"/>
        <w:numPr>
          <w:ilvl w:val="0"/>
          <w:numId w:val="21"/>
        </w:numPr>
      </w:pPr>
      <w:r>
        <w:lastRenderedPageBreak/>
        <w:t xml:space="preserve">A </w:t>
      </w:r>
      <w:r>
        <w:rPr>
          <w:b/>
        </w:rPr>
        <w:t>USD artist</w:t>
      </w:r>
      <w:r>
        <w:t xml:space="preserve"> authors </w:t>
      </w:r>
      <w:r>
        <w:rPr>
          <w:rStyle w:val="VARIABLE"/>
        </w:rPr>
        <w:t>Cell.usda</w:t>
      </w:r>
      <w:r>
        <w:t xml:space="preserve">: </w:t>
      </w:r>
      <w:r>
        <w:rPr>
          <w:rStyle w:val="VARIABLE"/>
        </w:rPr>
        <w:t>/Cell</w:t>
      </w:r>
      <w:r>
        <w:t xml:space="preserve"> with the environment and positioned empty </w:t>
      </w:r>
      <w:r>
        <w:rPr>
          <w:rStyle w:val="VARIABLE"/>
        </w:rPr>
        <w:t>/Cell/Robots/R1</w:t>
      </w:r>
      <w:r>
        <w:t xml:space="preserve"> and </w:t>
      </w:r>
      <w:r>
        <w:rPr>
          <w:rStyle w:val="VARIABLE"/>
        </w:rPr>
        <w:t>/Cell/Robots/R2</w:t>
      </w:r>
      <w:r>
        <w:t xml:space="preserve"> mount-point Xforms, plus a reusable </w:t>
      </w:r>
      <w:r>
        <w:rPr>
          <w:rStyle w:val="VARIABLE"/>
        </w:rPr>
        <w:t>robot.usda</w:t>
      </w:r>
      <w:r>
        <w:t xml:space="preserve"> asset containing the nested </w:t>
      </w:r>
      <w:r>
        <w:rPr>
          <w:rStyle w:val="VARIABLE"/>
        </w:rPr>
        <w:t>Base/J1/.../J6/Flange</w:t>
      </w:r>
      <w:r>
        <w:t xml:space="preserve"> kinematic chain.</w:t>
      </w:r>
    </w:p>
    <w:p w14:paraId="160ABA64" w14:textId="77777777" w:rsidR="00083FDD" w:rsidRDefault="00BA7F51">
      <w:pPr>
        <w:pStyle w:val="ListNumber"/>
        <w:numPr>
          <w:ilvl w:val="0"/>
          <w:numId w:val="21"/>
        </w:numPr>
      </w:pPr>
      <w:r>
        <w:t xml:space="preserve">A </w:t>
      </w:r>
      <w:r>
        <w:rPr>
          <w:b/>
        </w:rPr>
        <w:t>system integrator</w:t>
      </w:r>
      <w:r>
        <w:t xml:space="preserve"> composes the cell stage and deploys the generic connector against </w:t>
      </w:r>
      <w:r>
        <w:rPr>
          <w:rStyle w:val="VARIABLE"/>
        </w:rPr>
        <w:t>RoboticsDeviceIntegrationServer</w:t>
      </w:r>
      <w:r>
        <w:t>.</w:t>
      </w:r>
    </w:p>
    <w:p w14:paraId="4E28FEA2" w14:textId="77777777" w:rsidR="00083FDD" w:rsidRDefault="00BA7F51">
      <w:pPr>
        <w:pStyle w:val="ListNumber"/>
        <w:numPr>
          <w:ilvl w:val="0"/>
          <w:numId w:val="21"/>
        </w:numPr>
      </w:pPr>
      <w:r>
        <w:t xml:space="preserve">A </w:t>
      </w:r>
      <w:r>
        <w:rPr>
          <w:b/>
        </w:rPr>
        <w:t>connector vendor's</w:t>
      </w:r>
      <w:r>
        <w:t xml:space="preserve"> generic connector browses </w:t>
      </w:r>
      <w:r>
        <w:rPr>
          <w:rStyle w:val="VARIABLE"/>
        </w:rPr>
        <w:t>Server/OpenUSD/Representations</w:t>
      </w:r>
      <w:r>
        <w:t xml:space="preserve">, composes </w:t>
      </w:r>
      <w:r>
        <w:rPr>
          <w:rStyle w:val="VARIABLE"/>
        </w:rPr>
        <w:t>/Cell/Robots/R1</w:t>
      </w:r>
      <w:r>
        <w:t xml:space="preserve"> and </w:t>
      </w:r>
      <w:r>
        <w:rPr>
          <w:rStyle w:val="VARIABLE"/>
        </w:rPr>
        <w:t>/Cell/Robots/R2</w:t>
      </w:r>
      <w:r>
        <w:t xml:space="preserve"> as references in </w:t>
      </w:r>
      <w:r>
        <w:rPr>
          <w:rStyle w:val="VARIABLE"/>
        </w:rPr>
        <w:t>live.usda</w:t>
      </w:r>
      <w:r>
        <w:t>, subscribes to the twelve Axis Variables plus safety state, and writes live override opinions.</w:t>
      </w:r>
    </w:p>
    <w:p w14:paraId="2DD1D0BE" w14:textId="77777777" w:rsidR="00083FDD" w:rsidRDefault="00BA7F51">
      <w:pPr>
        <w:pStyle w:val="ListNumber"/>
        <w:numPr>
          <w:ilvl w:val="0"/>
          <w:numId w:val="21"/>
        </w:numPr>
      </w:pPr>
      <w:r>
        <w:t xml:space="preserve">The </w:t>
      </w:r>
      <w:r>
        <w:rPr>
          <w:b/>
        </w:rPr>
        <w:t>visualization operator</w:t>
      </w:r>
      <w:r>
        <w:t xml:space="preserve"> opens the composed stage in Omniverse (or </w:t>
      </w:r>
      <w:r>
        <w:rPr>
          <w:rStyle w:val="VARIABLE"/>
        </w:rPr>
        <w:t>usdview</w:t>
      </w:r>
      <w:r>
        <w:t>) and sees two independently articulated robots, safety beacon and warning visibility, and a dynamically mounted R1 gripper — driven live, with no robotics-specific code in the connector or renderer.</w:t>
      </w:r>
    </w:p>
    <w:p w14:paraId="3584650D" w14:textId="77777777" w:rsidR="00083FDD" w:rsidRDefault="00BA7F51">
      <w:pPr>
        <w:pStyle w:val="ANNEXtitle"/>
      </w:pPr>
      <w:bookmarkStart w:id="470" w:name="_Annex_cE"/>
      <w:bookmarkStart w:id="471" w:name="_Toc236398617"/>
      <w:r>
        <w:lastRenderedPageBreak/>
        <w:t>(informative)</w:t>
      </w:r>
      <w:r>
        <w:br/>
      </w:r>
      <w:r>
        <w:br/>
        <w:t>Bridging to the asset administration shell</w:t>
      </w:r>
      <w:bookmarkEnd w:id="470"/>
      <w:bookmarkEnd w:id="471"/>
    </w:p>
    <w:p w14:paraId="373F84D7" w14:textId="77777777" w:rsidR="00083FDD" w:rsidRDefault="00BA7F51">
      <w:pPr>
        <w:pStyle w:val="PARAGRAPH"/>
      </w:pPr>
      <w:r>
        <w:t xml:space="preserve">The wider asset-definition strategy is deliberately </w:t>
      </w:r>
      <w:r>
        <w:rPr>
          <w:b/>
        </w:rPr>
        <w:t>plural</w:t>
      </w:r>
      <w:r>
        <w:t xml:space="preserve">: the same enrichment should be expressible against either an OPC UA companion specification or an Asset Administration Shell (AAS, IEC 63278) submodel, reconciled through shared semantic ids (ECLASS / IEC CDD) rather than a single vendor schema. OPC 30270 already bridges OPC UA and AAS. This annex sketches how the OpenUSD binding maps to an AAS </w:t>
      </w:r>
      <w:r>
        <w:rPr>
          <w:b/>
        </w:rPr>
        <w:t>submodel template</w:t>
      </w:r>
      <w:r>
        <w:t xml:space="preserve"> so a curator can carry it in an AASX package or a signed Twin BOM.</w:t>
      </w:r>
    </w:p>
    <w:p w14:paraId="34DE08CB" w14:textId="22062386" w:rsidR="00083FDD" w:rsidRDefault="00BA7F51">
      <w:pPr>
        <w:pStyle w:val="TABLE-title"/>
      </w:pPr>
      <w:bookmarkStart w:id="472" w:name="_Tab_bridging_to_the_asset_administratio"/>
      <w:bookmarkStart w:id="473" w:name="_Toc236398702"/>
      <w:r>
        <w:t xml:space="preserve">Table </w:t>
      </w:r>
      <w:r>
        <w:fldChar w:fldCharType="begin"/>
      </w:r>
      <w:r>
        <w:instrText xml:space="preserve"> SEQ Table \* ARABIC </w:instrText>
      </w:r>
      <w:r>
        <w:fldChar w:fldCharType="separate"/>
      </w:r>
      <w:r w:rsidR="00F106D4">
        <w:rPr>
          <w:noProof/>
        </w:rPr>
        <w:t>56</w:t>
      </w:r>
      <w:r>
        <w:fldChar w:fldCharType="end"/>
      </w:r>
      <w:r>
        <w:t xml:space="preserve"> – Bridging to the asset administration shell</w:t>
      </w:r>
      <w:bookmarkEnd w:id="472"/>
      <w:bookmarkEnd w:id="4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083FDD" w14:paraId="347AF796"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36337148" w14:textId="77777777" w:rsidR="00083FDD" w:rsidRDefault="00BA7F51">
            <w:pPr>
              <w:pStyle w:val="TableText"/>
            </w:pPr>
            <w:r>
              <w:t>This model (OPC UA)</w:t>
            </w:r>
          </w:p>
        </w:tc>
        <w:tc>
          <w:tcPr>
            <w:tcW w:w="4463" w:type="dxa"/>
            <w:tcBorders>
              <w:top w:val="single" w:sz="4" w:space="0" w:color="auto"/>
              <w:left w:val="single" w:sz="4" w:space="0" w:color="auto"/>
              <w:bottom w:val="double" w:sz="4" w:space="0" w:color="auto"/>
              <w:right w:val="single" w:sz="4" w:space="0" w:color="auto"/>
            </w:tcBorders>
          </w:tcPr>
          <w:p w14:paraId="417CE345" w14:textId="77777777" w:rsidR="00083FDD" w:rsidRDefault="00BA7F51">
            <w:pPr>
              <w:pStyle w:val="TableText"/>
            </w:pPr>
            <w:r>
              <w:t xml:space="preserve">AAS submodel template </w:t>
            </w:r>
            <w:r>
              <w:rPr>
                <w:rStyle w:val="VARIABLE"/>
              </w:rPr>
              <w:t>OpenUsdBinding</w:t>
            </w:r>
          </w:p>
        </w:tc>
      </w:tr>
      <w:tr w:rsidR="00083FDD" w14:paraId="6C79037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16201AB" w14:textId="77777777" w:rsidR="00083FDD" w:rsidRDefault="00BA7F51">
            <w:pPr>
              <w:pStyle w:val="TableText"/>
            </w:pPr>
            <w:r>
              <w:rPr>
                <w:rStyle w:val="VARIABLE"/>
              </w:rPr>
              <w:t>OpenUsdRepresentationType</w:t>
            </w:r>
            <w:r>
              <w:t xml:space="preserve"> (per represented Object)</w:t>
            </w:r>
          </w:p>
        </w:tc>
        <w:tc>
          <w:tcPr>
            <w:tcW w:w="4463" w:type="dxa"/>
            <w:tcBorders>
              <w:top w:val="single" w:sz="4" w:space="0" w:color="auto"/>
              <w:left w:val="single" w:sz="4" w:space="0" w:color="auto"/>
              <w:bottom w:val="single" w:sz="4" w:space="0" w:color="auto"/>
              <w:right w:val="single" w:sz="4" w:space="0" w:color="auto"/>
            </w:tcBorders>
          </w:tcPr>
          <w:p w14:paraId="197F01AB" w14:textId="77777777" w:rsidR="00083FDD" w:rsidRDefault="00BA7F51">
            <w:pPr>
              <w:pStyle w:val="TableText"/>
            </w:pPr>
            <w:r>
              <w:t xml:space="preserve">a </w:t>
            </w:r>
            <w:r>
              <w:rPr>
                <w:rStyle w:val="VARIABLE"/>
              </w:rPr>
              <w:t>SubmodelElementCollection</w:t>
            </w:r>
            <w:r>
              <w:t xml:space="preserve"> "Representation" with </w:t>
            </w:r>
            <w:r>
              <w:rPr>
                <w:rStyle w:val="VARIABLE"/>
              </w:rPr>
              <w:t>PrimPath</w:t>
            </w:r>
            <w:r>
              <w:t xml:space="preserve">, </w:t>
            </w:r>
            <w:r>
              <w:rPr>
                <w:rStyle w:val="VARIABLE"/>
              </w:rPr>
              <w:t>Stage</w:t>
            </w:r>
            <w:r>
              <w:t xml:space="preserve"> reference</w:t>
            </w:r>
          </w:p>
        </w:tc>
      </w:tr>
      <w:tr w:rsidR="00083FDD" w14:paraId="7987D5F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74ED6CB" w14:textId="77777777" w:rsidR="00083FDD" w:rsidRDefault="00BA7F51">
            <w:pPr>
              <w:pStyle w:val="TableText"/>
            </w:pPr>
            <w:r>
              <w:rPr>
                <w:rStyle w:val="VARIABLE"/>
              </w:rPr>
              <w:t>OpenUsdStageType</w:t>
            </w:r>
            <w:r>
              <w:t xml:space="preserve"> (</w:t>
            </w:r>
            <w:r>
              <w:rPr>
                <w:rStyle w:val="VARIABLE"/>
              </w:rPr>
              <w:t>RootLayerIdentifier</w:t>
            </w:r>
            <w:r>
              <w:t>, digest, signature)</w:t>
            </w:r>
          </w:p>
        </w:tc>
        <w:tc>
          <w:tcPr>
            <w:tcW w:w="4463" w:type="dxa"/>
            <w:tcBorders>
              <w:top w:val="single" w:sz="4" w:space="0" w:color="auto"/>
              <w:left w:val="single" w:sz="4" w:space="0" w:color="auto"/>
              <w:bottom w:val="single" w:sz="4" w:space="0" w:color="auto"/>
              <w:right w:val="single" w:sz="4" w:space="0" w:color="auto"/>
            </w:tcBorders>
          </w:tcPr>
          <w:p w14:paraId="39185A05" w14:textId="77777777" w:rsidR="00083FDD" w:rsidRDefault="00BA7F51">
            <w:pPr>
              <w:pStyle w:val="TableText"/>
            </w:pPr>
            <w:r>
              <w:t xml:space="preserve">a "Stage" collection with </w:t>
            </w:r>
            <w:r>
              <w:rPr>
                <w:rStyle w:val="VARIABLE"/>
              </w:rPr>
              <w:t>RootLayerIdentifier</w:t>
            </w:r>
            <w:r>
              <w:t xml:space="preserve">, </w:t>
            </w:r>
            <w:r>
              <w:rPr>
                <w:rStyle w:val="VARIABLE"/>
              </w:rPr>
              <w:t>RootLayerDigest</w:t>
            </w:r>
            <w:r>
              <w:t xml:space="preserve">, </w:t>
            </w:r>
            <w:r>
              <w:rPr>
                <w:rStyle w:val="VARIABLE"/>
              </w:rPr>
              <w:t>Signature</w:t>
            </w:r>
            <w:r>
              <w:t xml:space="preserve">, </w:t>
            </w:r>
            <w:r>
              <w:rPr>
                <w:rStyle w:val="VARIABLE"/>
              </w:rPr>
              <w:t>ProvenanceUri</w:t>
            </w:r>
            <w:r>
              <w:t xml:space="preserve"> properties (the USD asset stays external, digest-pinned)</w:t>
            </w:r>
          </w:p>
        </w:tc>
      </w:tr>
      <w:tr w:rsidR="00083FDD" w14:paraId="6B28FCE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8F01E48" w14:textId="77777777" w:rsidR="00083FDD" w:rsidRDefault="00BA7F51">
            <w:pPr>
              <w:pStyle w:val="TableText"/>
            </w:pPr>
            <w:r>
              <w:rPr>
                <w:rStyle w:val="VARIABLE"/>
              </w:rPr>
              <w:t>OpenUsdLiveBindingType</w:t>
            </w:r>
            <w:r>
              <w:t xml:space="preserve"> subtype (each binding)</w:t>
            </w:r>
          </w:p>
        </w:tc>
        <w:tc>
          <w:tcPr>
            <w:tcW w:w="4463" w:type="dxa"/>
            <w:tcBorders>
              <w:top w:val="single" w:sz="4" w:space="0" w:color="auto"/>
              <w:left w:val="single" w:sz="4" w:space="0" w:color="auto"/>
              <w:bottom w:val="single" w:sz="4" w:space="0" w:color="auto"/>
              <w:right w:val="single" w:sz="4" w:space="0" w:color="auto"/>
            </w:tcBorders>
          </w:tcPr>
          <w:p w14:paraId="07C50B41" w14:textId="77777777" w:rsidR="00083FDD" w:rsidRDefault="00BA7F51">
            <w:pPr>
              <w:pStyle w:val="TableText"/>
            </w:pPr>
            <w:r>
              <w:t xml:space="preserve">a "Binding" </w:t>
            </w:r>
            <w:r>
              <w:rPr>
                <w:rStyle w:val="VARIABLE"/>
              </w:rPr>
              <w:t>SubmodelElementCollection</w:t>
            </w:r>
            <w:r>
              <w:t xml:space="preserve"> with </w:t>
            </w:r>
            <w:r>
              <w:rPr>
                <w:rStyle w:val="VARIABLE"/>
              </w:rPr>
              <w:t>Target*</w:t>
            </w:r>
            <w:r>
              <w:t xml:space="preserve">, </w:t>
            </w:r>
            <w:r>
              <w:rPr>
                <w:rStyle w:val="VARIABLE"/>
              </w:rPr>
              <w:t>RenderTargetKind</w:t>
            </w:r>
            <w:r>
              <w:t xml:space="preserve">, conversion, the binding subtype (intent), </w:t>
            </w:r>
            <w:r>
              <w:rPr>
                <w:rStyle w:val="VARIABLE"/>
              </w:rPr>
              <w:t>SignalRole</w:t>
            </w:r>
          </w:p>
        </w:tc>
      </w:tr>
      <w:tr w:rsidR="00083FDD" w14:paraId="1E7A704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1F88212" w14:textId="77777777" w:rsidR="00083FDD" w:rsidRDefault="00BA7F51">
            <w:pPr>
              <w:pStyle w:val="TableText"/>
            </w:pPr>
            <w:r>
              <w:rPr>
                <w:rStyle w:val="VARIABLE"/>
              </w:rPr>
              <w:t>SourceSemanticId</w:t>
            </w:r>
          </w:p>
        </w:tc>
        <w:tc>
          <w:tcPr>
            <w:tcW w:w="4463" w:type="dxa"/>
            <w:tcBorders>
              <w:top w:val="single" w:sz="4" w:space="0" w:color="auto"/>
              <w:left w:val="single" w:sz="4" w:space="0" w:color="auto"/>
              <w:bottom w:val="single" w:sz="4" w:space="0" w:color="auto"/>
              <w:right w:val="single" w:sz="4" w:space="0" w:color="auto"/>
            </w:tcBorders>
          </w:tcPr>
          <w:p w14:paraId="4B802F67" w14:textId="77777777" w:rsidR="00083FDD" w:rsidRDefault="00BA7F51">
            <w:pPr>
              <w:pStyle w:val="TableText"/>
            </w:pPr>
            <w:r>
              <w:t xml:space="preserve">the binding element's </w:t>
            </w:r>
            <w:r>
              <w:rPr>
                <w:rStyle w:val="VARIABLE"/>
              </w:rPr>
              <w:t>semanticId</w:t>
            </w:r>
            <w:r>
              <w:t xml:space="preserve"> (the shared ECLASS / IEC CDD anchor — the reconciliation point)</w:t>
            </w:r>
          </w:p>
        </w:tc>
      </w:tr>
      <w:tr w:rsidR="00083FDD" w14:paraId="5A32F9B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46F52AC" w14:textId="77777777" w:rsidR="00083FDD" w:rsidRDefault="00BA7F51">
            <w:pPr>
              <w:pStyle w:val="TableText"/>
            </w:pPr>
            <w:r>
              <w:rPr>
                <w:rStyle w:val="VARIABLE"/>
              </w:rPr>
              <w:t>SourceNodeId</w:t>
            </w:r>
            <w:r>
              <w:t xml:space="preserve"> / </w:t>
            </w:r>
            <w:r>
              <w:rPr>
                <w:rStyle w:val="VARIABLE"/>
              </w:rPr>
              <w:t>SourceBrowsePath</w:t>
            </w:r>
          </w:p>
        </w:tc>
        <w:tc>
          <w:tcPr>
            <w:tcW w:w="4463" w:type="dxa"/>
            <w:tcBorders>
              <w:top w:val="single" w:sz="4" w:space="0" w:color="auto"/>
              <w:left w:val="single" w:sz="4" w:space="0" w:color="auto"/>
              <w:bottom w:val="single" w:sz="4" w:space="0" w:color="auto"/>
              <w:right w:val="single" w:sz="4" w:space="0" w:color="auto"/>
            </w:tcBorders>
          </w:tcPr>
          <w:p w14:paraId="47F7B0A4" w14:textId="77777777" w:rsidR="00083FDD" w:rsidRDefault="00BA7F51">
            <w:pPr>
              <w:pStyle w:val="TableText"/>
            </w:pPr>
            <w:r>
              <w:t xml:space="preserve">a </w:t>
            </w:r>
            <w:r>
              <w:rPr>
                <w:rStyle w:val="VARIABLE"/>
              </w:rPr>
              <w:t>ReferenceElement</w:t>
            </w:r>
            <w:r>
              <w:t xml:space="preserve"> to the OPC UA source (or, in an AAS-only deployment, to the corresponding submodel property)</w:t>
            </w:r>
          </w:p>
        </w:tc>
      </w:tr>
      <w:tr w:rsidR="00083FDD" w14:paraId="70A3913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67F1EB6" w14:textId="77777777" w:rsidR="00083FDD" w:rsidRDefault="00BA7F51">
            <w:pPr>
              <w:pStyle w:val="TableText"/>
            </w:pPr>
            <w:r>
              <w:rPr>
                <w:rStyle w:val="VARIABLE"/>
              </w:rPr>
              <w:t>OpenUsdCommandBindingType</w:t>
            </w:r>
            <w:r>
              <w:t xml:space="preserve"> target/method</w:t>
            </w:r>
          </w:p>
        </w:tc>
        <w:tc>
          <w:tcPr>
            <w:tcW w:w="4463" w:type="dxa"/>
            <w:tcBorders>
              <w:top w:val="single" w:sz="4" w:space="0" w:color="auto"/>
              <w:left w:val="single" w:sz="4" w:space="0" w:color="auto"/>
              <w:bottom w:val="single" w:sz="4" w:space="0" w:color="auto"/>
              <w:right w:val="single" w:sz="4" w:space="0" w:color="auto"/>
            </w:tcBorders>
          </w:tcPr>
          <w:p w14:paraId="1E5E0C76" w14:textId="77777777" w:rsidR="00083FDD" w:rsidRDefault="00BA7F51">
            <w:pPr>
              <w:pStyle w:val="TableText"/>
            </w:pPr>
            <w:r>
              <w:t>a "Command" element referencing the controllable operation, gated by AAS access rules</w:t>
            </w:r>
          </w:p>
        </w:tc>
      </w:tr>
      <w:tr w:rsidR="00083FDD" w14:paraId="4E07B93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493B77A" w14:textId="77777777" w:rsidR="00083FDD" w:rsidRDefault="00BA7F51">
            <w:pPr>
              <w:pStyle w:val="TableText"/>
            </w:pPr>
            <w:r>
              <w:rPr>
                <w:rStyle w:val="VARIABLE"/>
              </w:rPr>
              <w:t>OpenUsdComponentBindingType</w:t>
            </w:r>
            <w:r>
              <w:t xml:space="preserve"> (composition)</w:t>
            </w:r>
          </w:p>
        </w:tc>
        <w:tc>
          <w:tcPr>
            <w:tcW w:w="4463" w:type="dxa"/>
            <w:tcBorders>
              <w:top w:val="single" w:sz="4" w:space="0" w:color="auto"/>
              <w:left w:val="single" w:sz="4" w:space="0" w:color="auto"/>
              <w:bottom w:val="single" w:sz="4" w:space="0" w:color="auto"/>
              <w:right w:val="single" w:sz="4" w:space="0" w:color="auto"/>
            </w:tcBorders>
          </w:tcPr>
          <w:p w14:paraId="1027B386" w14:textId="77777777" w:rsidR="00083FDD" w:rsidRDefault="00BA7F51">
            <w:pPr>
              <w:pStyle w:val="TableText"/>
            </w:pPr>
            <w:r>
              <w:t xml:space="preserve">a "Component" </w:t>
            </w:r>
            <w:r>
              <w:rPr>
                <w:rStyle w:val="VARIABLE"/>
              </w:rPr>
              <w:t>SubmodelElementCollection</w:t>
            </w:r>
            <w:r>
              <w:t xml:space="preserve"> (or an </w:t>
            </w:r>
            <w:r>
              <w:rPr>
                <w:rStyle w:val="VARIABLE"/>
              </w:rPr>
              <w:t>Entity</w:t>
            </w:r>
            <w:r>
              <w:t xml:space="preserve"> with a </w:t>
            </w:r>
            <w:r>
              <w:rPr>
                <w:rStyle w:val="VARIABLE"/>
              </w:rPr>
              <w:t>RelationshipElement</w:t>
            </w:r>
            <w:r>
              <w:t xml:space="preserve">) referencing the component's submodel and carrying </w:t>
            </w:r>
            <w:r>
              <w:rPr>
                <w:rStyle w:val="VARIABLE"/>
              </w:rPr>
              <w:t>Cardinality</w:t>
            </w:r>
            <w:r>
              <w:t xml:space="preserve">, </w:t>
            </w:r>
            <w:r>
              <w:rPr>
                <w:rStyle w:val="VARIABLE"/>
              </w:rPr>
              <w:t>CompositionArc</w:t>
            </w:r>
            <w:r>
              <w:t xml:space="preserve">, and the component </w:t>
            </w:r>
            <w:r>
              <w:rPr>
                <w:rStyle w:val="VARIABLE"/>
              </w:rPr>
              <w:t>semanticId</w:t>
            </w:r>
            <w:r>
              <w:t xml:space="preserve"> — mirroring the AAS "bill of material" / part-of structure</w:t>
            </w:r>
          </w:p>
        </w:tc>
      </w:tr>
    </w:tbl>
    <w:p w14:paraId="10D8E457" w14:textId="77777777" w:rsidR="00083FDD" w:rsidRDefault="00083FDD">
      <w:pPr>
        <w:pStyle w:val="spacer"/>
      </w:pPr>
    </w:p>
    <w:p w14:paraId="0478ADD8" w14:textId="77777777" w:rsidR="00083FDD" w:rsidRDefault="00BA7F51">
      <w:pPr>
        <w:pStyle w:val="PARAGRAPH"/>
      </w:pPr>
      <w:r>
        <w:t xml:space="preserve">Because the </w:t>
      </w:r>
      <w:r>
        <w:rPr>
          <w:b/>
        </w:rPr>
        <w:t>source is anchored on a semantic id</w:t>
      </w:r>
      <w:r>
        <w:t xml:space="preserve">, a binding authored against an OPC UA server and one authored against an AAS submodel describe the </w:t>
      </w:r>
      <w:r>
        <w:rPr>
          <w:i/>
        </w:rPr>
        <w:t>same</w:t>
      </w:r>
      <w:r>
        <w:t xml:space="preserve"> signal → prim mapping and can be reconciled automatically. Co-publishing the submodel template with the IDTA, anchored on ECLASS / IEC CDD, keeps the two standards' expressions of this enrichment convergent rather than competing. This annex is a direction, not a normative binding; the normative artifact remains the OPC UA NodeSet.</w:t>
      </w:r>
    </w:p>
    <w:p w14:paraId="799312CB" w14:textId="77777777" w:rsidR="00083FDD" w:rsidRDefault="00BA7F51">
      <w:pPr>
        <w:pStyle w:val="ANNEXtitle"/>
      </w:pPr>
      <w:bookmarkStart w:id="474" w:name="_Annex_cF"/>
      <w:bookmarkStart w:id="475" w:name="_Toc236398618"/>
      <w:r>
        <w:lastRenderedPageBreak/>
        <w:t>(informative)</w:t>
      </w:r>
      <w:r>
        <w:br/>
      </w:r>
      <w:r>
        <w:br/>
        <w:t>Geospatial rendering</w:t>
      </w:r>
      <w:bookmarkEnd w:id="474"/>
      <w:bookmarkEnd w:id="475"/>
    </w:p>
    <w:p w14:paraId="296F6FCA" w14:textId="095CA20F" w:rsidR="00083FDD" w:rsidRDefault="00BA7F51">
      <w:pPr>
        <w:pStyle w:val="PARAGRAPH"/>
      </w:pPr>
      <w:r>
        <w:t xml:space="preserve">This annex shows how a connector drives the </w:t>
      </w:r>
      <w:r>
        <w:rPr>
          <w:b/>
        </w:rPr>
        <w:t>3D placement</w:t>
      </w:r>
      <w:r>
        <w:t xml:space="preserve"> — relative pose and absolute geolocation — of the prims it binds, using the OPC UA spatial companion specifications as the source of truth and the USD georeferencing schemas that exist today as the target. It complements the normative transform and geospatial rules of </w:t>
      </w:r>
      <w:r>
        <w:fldChar w:fldCharType="begin"/>
      </w:r>
      <w:r>
        <w:instrText xml:space="preserve"> REF _Clause_c7_4_2 \r \h </w:instrText>
      </w:r>
      <w:r>
        <w:fldChar w:fldCharType="separate"/>
      </w:r>
      <w:r w:rsidR="00F106D4">
        <w:t>7.4.2</w:t>
      </w:r>
      <w:r>
        <w:fldChar w:fldCharType="end"/>
      </w:r>
      <w:r>
        <w:t xml:space="preserve">; the corresponding conformance unit is </w:t>
      </w:r>
      <w:r>
        <w:rPr>
          <w:rStyle w:val="VARIABLE"/>
        </w:rPr>
        <w:t>OU-Conversion-Geo</w:t>
      </w:r>
      <w:r>
        <w:t xml:space="preserve"> (</w:t>
      </w:r>
      <w:r>
        <w:fldChar w:fldCharType="begin"/>
      </w:r>
      <w:r>
        <w:instrText xml:space="preserve"> REF _Clause_c9 \r \h </w:instrText>
      </w:r>
      <w:r>
        <w:fldChar w:fldCharType="separate"/>
      </w:r>
      <w:r w:rsidR="00F106D4">
        <w:t>9</w:t>
      </w:r>
      <w:r>
        <w:fldChar w:fldCharType="end"/>
      </w:r>
      <w:r>
        <w:t>).</w:t>
      </w:r>
    </w:p>
    <w:p w14:paraId="7E8EE443" w14:textId="77777777" w:rsidR="00083FDD" w:rsidRDefault="00BA7F51">
      <w:pPr>
        <w:pStyle w:val="ANNEX-heading1"/>
      </w:pPr>
      <w:bookmarkStart w:id="476" w:name="_Clause_cF_1"/>
      <w:bookmarkStart w:id="477" w:name="_Toc236398619"/>
      <w:r>
        <w:t>Why this is an annex and not core USD</w:t>
      </w:r>
      <w:bookmarkEnd w:id="476"/>
      <w:bookmarkEnd w:id="477"/>
    </w:p>
    <w:p w14:paraId="722F8D2F" w14:textId="77777777" w:rsidR="00083FDD" w:rsidRDefault="00BA7F51">
      <w:pPr>
        <w:pStyle w:val="PARAGRAPH"/>
      </w:pPr>
      <w:r>
        <w:t xml:space="preserve">OpenUSD's Core Specification defines no geodetic/geographic schema — there is no native latitude/longitude/CRS concept in USD. Georeferencing a stage is therefore done with </w:t>
      </w:r>
      <w:r>
        <w:rPr>
          <w:b/>
        </w:rPr>
        <w:t>vendor/extension</w:t>
      </w:r>
      <w:r>
        <w:t xml:space="preserve"> schemas: NVIDIA's </w:t>
      </w:r>
      <w:r>
        <w:rPr>
          <w:rStyle w:val="VARIABLE"/>
        </w:rPr>
        <w:t>omni.usd.schema.geospatial</w:t>
      </w:r>
      <w:r>
        <w:t xml:space="preserve"> and Cesium for Omniverse's </w:t>
      </w:r>
      <w:r>
        <w:rPr>
          <w:rStyle w:val="VARIABLE"/>
        </w:rPr>
        <w:t>CesiumGeoreferencePrim</w:t>
      </w:r>
      <w:r>
        <w:t xml:space="preserve"> / </w:t>
      </w:r>
      <w:r>
        <w:rPr>
          <w:rStyle w:val="VARIABLE"/>
        </w:rPr>
        <w:t>CesiumGlobeAnchorAPI</w:t>
      </w:r>
      <w:r>
        <w:t xml:space="preserve">. The Alliance for OpenUSD (AOUSD) has an </w:t>
      </w:r>
      <w:r>
        <w:rPr>
          <w:b/>
        </w:rPr>
        <w:t>in-progress geolocation proposal</w:t>
      </w:r>
      <w:r>
        <w:t xml:space="preserve"> (AECO Interest Group → Geometry Working Group, tracked in the OpenUSD-proposals</w:t>
      </w:r>
      <w:r>
        <w:t xml:space="preserve"> repository) to add a native geospatial coordinate schema to USD, but as of this draft none is ratified. This mapping therefore targets the extension schemas that exist today and is expected to track a native AOUSD schema once it lands; the OPC UA side (RSL Part 210 relative pose, GPOS Part 211 global position) is already standardised and stable.</w:t>
      </w:r>
    </w:p>
    <w:p w14:paraId="4E18BFE3" w14:textId="77777777" w:rsidR="00083FDD" w:rsidRDefault="00BA7F51">
      <w:pPr>
        <w:pStyle w:val="ANNEX-heading1"/>
      </w:pPr>
      <w:bookmarkStart w:id="478" w:name="_Clause_cF_2"/>
      <w:bookmarkStart w:id="479" w:name="_Toc236398620"/>
      <w:r>
        <w:t>Relative pose to USD xformOp fidelity reference</w:t>
      </w:r>
      <w:bookmarkEnd w:id="478"/>
      <w:bookmarkEnd w:id="479"/>
    </w:p>
    <w:p w14:paraId="26840493" w14:textId="42C872CE" w:rsidR="00083FDD" w:rsidRDefault="00BA7F51">
      <w:pPr>
        <w:pStyle w:val="PARAGRAPH"/>
      </w:pPr>
      <w:r>
        <w:t xml:space="preserve">RSL conveys a 6-DoF pose as </w:t>
      </w:r>
      <w:r>
        <w:rPr>
          <w:rStyle w:val="VARIABLE"/>
        </w:rPr>
        <w:t>CartesianFrameAngleOrientationType</w:t>
      </w:r>
      <w:r>
        <w:t xml:space="preserve"> = a </w:t>
      </w:r>
      <w:r>
        <w:rPr>
          <w:rStyle w:val="VARIABLE"/>
        </w:rPr>
        <w:t>3DFrame</w:t>
      </w:r>
      <w:r>
        <w:t xml:space="preserve"> (a </w:t>
      </w:r>
      <w:r>
        <w:rPr>
          <w:rStyle w:val="VARIABLE"/>
        </w:rPr>
        <w:t>3DCartesianCoordinates</w:t>
      </w:r>
      <w:r>
        <w:t xml:space="preserve"> X/Y/Z plus a </w:t>
      </w:r>
      <w:r>
        <w:rPr>
          <w:rStyle w:val="VARIABLE"/>
        </w:rPr>
        <w:t>3DOrientation</w:t>
      </w:r>
      <w:r>
        <w:t xml:space="preserve"> roll/pitch/yaw). This table pins every conversion detail </w:t>
      </w:r>
      <w:r>
        <w:fldChar w:fldCharType="begin"/>
      </w:r>
      <w:r>
        <w:instrText xml:space="preserve"> REF _Clause_c7_4_2 \r \h </w:instrText>
      </w:r>
      <w:r>
        <w:fldChar w:fldCharType="separate"/>
      </w:r>
      <w:r w:rsidR="00F106D4">
        <w:t>7.4.2</w:t>
      </w:r>
      <w:r>
        <w:fldChar w:fldCharType="end"/>
      </w:r>
      <w:r>
        <w:t xml:space="preserve"> references:</w:t>
      </w:r>
    </w:p>
    <w:p w14:paraId="5F7D7676" w14:textId="4328A13D" w:rsidR="00083FDD" w:rsidRDefault="00BA7F51">
      <w:pPr>
        <w:pStyle w:val="TABLE-title"/>
      </w:pPr>
      <w:bookmarkStart w:id="480" w:name="_Tab_relative_pose_to_usd_xformop_fideli"/>
      <w:bookmarkStart w:id="481" w:name="_Toc236398703"/>
      <w:r>
        <w:t xml:space="preserve">Table </w:t>
      </w:r>
      <w:r>
        <w:fldChar w:fldCharType="begin"/>
      </w:r>
      <w:r>
        <w:instrText xml:space="preserve"> SEQ Table \* ARABIC </w:instrText>
      </w:r>
      <w:r>
        <w:fldChar w:fldCharType="separate"/>
      </w:r>
      <w:r w:rsidR="00F106D4">
        <w:rPr>
          <w:noProof/>
        </w:rPr>
        <w:t>57</w:t>
      </w:r>
      <w:r>
        <w:fldChar w:fldCharType="end"/>
      </w:r>
      <w:r>
        <w:t xml:space="preserve"> – Relative pose to USD xformOp fidelity reference</w:t>
      </w:r>
      <w:bookmarkEnd w:id="480"/>
      <w:bookmarkEnd w:id="48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083FDD" w14:paraId="195A182D"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6C1628A" w14:textId="77777777" w:rsidR="00083FDD" w:rsidRDefault="00BA7F51">
            <w:pPr>
              <w:pStyle w:val="TableText"/>
            </w:pPr>
            <w:r>
              <w:t>RSL / OPC UA</w:t>
            </w:r>
          </w:p>
        </w:tc>
        <w:tc>
          <w:tcPr>
            <w:tcW w:w="2975" w:type="dxa"/>
            <w:tcBorders>
              <w:top w:val="single" w:sz="4" w:space="0" w:color="auto"/>
              <w:left w:val="single" w:sz="4" w:space="0" w:color="auto"/>
              <w:bottom w:val="double" w:sz="4" w:space="0" w:color="auto"/>
              <w:right w:val="single" w:sz="4" w:space="0" w:color="auto"/>
            </w:tcBorders>
          </w:tcPr>
          <w:p w14:paraId="5F7A124E" w14:textId="77777777" w:rsidR="00083FDD" w:rsidRDefault="00BA7F51">
            <w:pPr>
              <w:pStyle w:val="TableText"/>
            </w:pPr>
            <w:r>
              <w:t>USD target</w:t>
            </w:r>
          </w:p>
        </w:tc>
        <w:tc>
          <w:tcPr>
            <w:tcW w:w="2976" w:type="dxa"/>
            <w:tcBorders>
              <w:top w:val="single" w:sz="4" w:space="0" w:color="auto"/>
              <w:left w:val="single" w:sz="4" w:space="0" w:color="auto"/>
              <w:bottom w:val="double" w:sz="4" w:space="0" w:color="auto"/>
              <w:right w:val="single" w:sz="4" w:space="0" w:color="auto"/>
            </w:tcBorders>
          </w:tcPr>
          <w:p w14:paraId="4FFB6CBF" w14:textId="77777777" w:rsidR="00083FDD" w:rsidRDefault="00BA7F51">
            <w:pPr>
              <w:pStyle w:val="TableText"/>
            </w:pPr>
            <w:r>
              <w:t>Rule</w:t>
            </w:r>
          </w:p>
        </w:tc>
      </w:tr>
      <w:tr w:rsidR="00083FDD" w14:paraId="305E46F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EEDA8F5" w14:textId="77777777" w:rsidR="00083FDD" w:rsidRDefault="00BA7F51">
            <w:pPr>
              <w:pStyle w:val="TableText"/>
            </w:pPr>
            <w:r>
              <w:rPr>
                <w:rStyle w:val="VARIABLE"/>
              </w:rPr>
              <w:t>3DCartesianCoordinates</w:t>
            </w:r>
            <w:r>
              <w:t xml:space="preserve"> X/Y/Z (+ </w:t>
            </w:r>
            <w:r>
              <w:rPr>
                <w:rStyle w:val="VARIABLE"/>
              </w:rPr>
              <w:t>LengthUnit</w:t>
            </w:r>
            <w:r>
              <w:t>)</w:t>
            </w:r>
          </w:p>
        </w:tc>
        <w:tc>
          <w:tcPr>
            <w:tcW w:w="2975" w:type="dxa"/>
            <w:tcBorders>
              <w:top w:val="single" w:sz="4" w:space="0" w:color="auto"/>
              <w:left w:val="single" w:sz="4" w:space="0" w:color="auto"/>
              <w:bottom w:val="single" w:sz="4" w:space="0" w:color="auto"/>
              <w:right w:val="single" w:sz="4" w:space="0" w:color="auto"/>
            </w:tcBorders>
          </w:tcPr>
          <w:p w14:paraId="169C7D14" w14:textId="77777777" w:rsidR="00083FDD" w:rsidRDefault="00BA7F51">
            <w:pPr>
              <w:pStyle w:val="TableText"/>
            </w:pPr>
            <w:r>
              <w:rPr>
                <w:rStyle w:val="VARIABLE"/>
              </w:rPr>
              <w:t>xformOp:translate</w:t>
            </w:r>
            <w:r>
              <w:t xml:space="preserve"> (</w:t>
            </w:r>
            <w:r>
              <w:rPr>
                <w:rStyle w:val="VARIABLE"/>
              </w:rPr>
              <w:t>double3</w:t>
            </w:r>
            <w:r>
              <w:t>)</w:t>
            </w:r>
          </w:p>
        </w:tc>
        <w:tc>
          <w:tcPr>
            <w:tcW w:w="2976" w:type="dxa"/>
            <w:tcBorders>
              <w:top w:val="single" w:sz="4" w:space="0" w:color="auto"/>
              <w:left w:val="single" w:sz="4" w:space="0" w:color="auto"/>
              <w:bottom w:val="single" w:sz="4" w:space="0" w:color="auto"/>
              <w:right w:val="single" w:sz="4" w:space="0" w:color="auto"/>
            </w:tcBorders>
          </w:tcPr>
          <w:p w14:paraId="2951766A" w14:textId="290F6BF7" w:rsidR="00083FDD" w:rsidRDefault="00BA7F51">
            <w:pPr>
              <w:pStyle w:val="TableText"/>
            </w:pPr>
            <w:r>
              <w:t xml:space="preserve">metric; honour stage </w:t>
            </w:r>
            <w:r>
              <w:rPr>
                <w:rStyle w:val="VARIABLE"/>
              </w:rPr>
              <w:t>metersPerUnit</w:t>
            </w:r>
            <w:r>
              <w:t xml:space="preserve"> per the controlled xform stack (</w:t>
            </w:r>
            <w:r>
              <w:fldChar w:fldCharType="begin"/>
            </w:r>
            <w:r>
              <w:instrText xml:space="preserve"> REF _Clause_c7_4_2 \r \h </w:instrText>
            </w:r>
            <w:r>
              <w:fldChar w:fldCharType="separate"/>
            </w:r>
            <w:r w:rsidR="00F106D4">
              <w:t>7.4.2</w:t>
            </w:r>
            <w:r>
              <w:fldChar w:fldCharType="end"/>
            </w:r>
            <w:r>
              <w:t>)</w:t>
            </w:r>
          </w:p>
        </w:tc>
      </w:tr>
      <w:tr w:rsidR="00083FDD" w14:paraId="2BD5830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AC0C778" w14:textId="77777777" w:rsidR="00083FDD" w:rsidRDefault="00BA7F51">
            <w:pPr>
              <w:pStyle w:val="TableText"/>
            </w:pPr>
            <w:r>
              <w:rPr>
                <w:rStyle w:val="VARIABLE"/>
              </w:rPr>
              <w:t>3DOrientation</w:t>
            </w:r>
            <w:r>
              <w:t xml:space="preserve"> A/B/C = roll/pitch/yaw (radians, ISO 9787, intrinsic z-y′-x″)</w:t>
            </w:r>
          </w:p>
        </w:tc>
        <w:tc>
          <w:tcPr>
            <w:tcW w:w="2975" w:type="dxa"/>
            <w:tcBorders>
              <w:top w:val="single" w:sz="4" w:space="0" w:color="auto"/>
              <w:left w:val="single" w:sz="4" w:space="0" w:color="auto"/>
              <w:bottom w:val="single" w:sz="4" w:space="0" w:color="auto"/>
              <w:right w:val="single" w:sz="4" w:space="0" w:color="auto"/>
            </w:tcBorders>
          </w:tcPr>
          <w:p w14:paraId="68AC80BD" w14:textId="77777777" w:rsidR="00083FDD" w:rsidRDefault="00BA7F51">
            <w:pPr>
              <w:pStyle w:val="TableText"/>
            </w:pPr>
            <w:r>
              <w:rPr>
                <w:rStyle w:val="VARIABLE"/>
              </w:rPr>
              <w:t>xformOp:rotateXYZ</w:t>
            </w:r>
            <w:r>
              <w:t xml:space="preserve"> (</w:t>
            </w:r>
            <w:r>
              <w:rPr>
                <w:rStyle w:val="VARIABLE"/>
              </w:rPr>
              <w:t>float3</w:t>
            </w:r>
            <w:r>
              <w:t xml:space="preserve">, </w:t>
            </w:r>
            <w:r>
              <w:rPr>
                <w:b/>
              </w:rPr>
              <w:t>degrees</w:t>
            </w:r>
            <w:r>
              <w:t>)</w:t>
            </w:r>
          </w:p>
        </w:tc>
        <w:tc>
          <w:tcPr>
            <w:tcW w:w="2976" w:type="dxa"/>
            <w:tcBorders>
              <w:top w:val="single" w:sz="4" w:space="0" w:color="auto"/>
              <w:left w:val="single" w:sz="4" w:space="0" w:color="auto"/>
              <w:bottom w:val="single" w:sz="4" w:space="0" w:color="auto"/>
              <w:right w:val="single" w:sz="4" w:space="0" w:color="auto"/>
            </w:tcBorders>
          </w:tcPr>
          <w:p w14:paraId="20B29926" w14:textId="77777777" w:rsidR="00083FDD" w:rsidRDefault="00BA7F51">
            <w:pPr>
              <w:pStyle w:val="TableText"/>
            </w:pPr>
            <w:r>
              <w:t xml:space="preserve">roll→rx, pitch→ry, yaw→rz; </w:t>
            </w:r>
            <w:r>
              <w:rPr>
                <w:rStyle w:val="VARIABLE"/>
              </w:rPr>
              <w:t>× 180/π</w:t>
            </w:r>
            <w:r>
              <w:t xml:space="preserve">; USD </w:t>
            </w:r>
            <w:r>
              <w:rPr>
                <w:rStyle w:val="VARIABLE"/>
              </w:rPr>
              <w:t>rotateXYZ</w:t>
            </w:r>
            <w:r>
              <w:t xml:space="preserve"> = intrinsic XYZ = extrinsic ZYX, matching RSL</w:t>
            </w:r>
          </w:p>
        </w:tc>
      </w:tr>
      <w:tr w:rsidR="00083FDD" w14:paraId="3910120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CAEB6E4" w14:textId="77777777" w:rsidR="00083FDD" w:rsidRDefault="00BA7F51">
            <w:pPr>
              <w:pStyle w:val="TableText"/>
            </w:pPr>
            <w:r>
              <w:t>quaternion form (if used)</w:t>
            </w:r>
          </w:p>
        </w:tc>
        <w:tc>
          <w:tcPr>
            <w:tcW w:w="2975" w:type="dxa"/>
            <w:tcBorders>
              <w:top w:val="single" w:sz="4" w:space="0" w:color="auto"/>
              <w:left w:val="single" w:sz="4" w:space="0" w:color="auto"/>
              <w:bottom w:val="single" w:sz="4" w:space="0" w:color="auto"/>
              <w:right w:val="single" w:sz="4" w:space="0" w:color="auto"/>
            </w:tcBorders>
          </w:tcPr>
          <w:p w14:paraId="478C956D" w14:textId="77777777" w:rsidR="00083FDD" w:rsidRDefault="00BA7F51">
            <w:pPr>
              <w:pStyle w:val="TableText"/>
            </w:pPr>
            <w:r>
              <w:rPr>
                <w:rStyle w:val="VARIABLE"/>
              </w:rPr>
              <w:t>xformOp:orient</w:t>
            </w:r>
            <w:r>
              <w:t xml:space="preserve"> (</w:t>
            </w:r>
            <w:r>
              <w:rPr>
                <w:rStyle w:val="VARIABLE"/>
              </w:rPr>
              <w:t>quatf</w:t>
            </w:r>
            <w:r>
              <w:t>/</w:t>
            </w:r>
            <w:r>
              <w:rPr>
                <w:rStyle w:val="VARIABLE"/>
              </w:rPr>
              <w:t>quatd</w:t>
            </w:r>
            <w:r>
              <w:t>)</w:t>
            </w:r>
          </w:p>
        </w:tc>
        <w:tc>
          <w:tcPr>
            <w:tcW w:w="2976" w:type="dxa"/>
            <w:tcBorders>
              <w:top w:val="single" w:sz="4" w:space="0" w:color="auto"/>
              <w:left w:val="single" w:sz="4" w:space="0" w:color="auto"/>
              <w:bottom w:val="single" w:sz="4" w:space="0" w:color="auto"/>
              <w:right w:val="single" w:sz="4" w:space="0" w:color="auto"/>
            </w:tcBorders>
          </w:tcPr>
          <w:p w14:paraId="08E3155A" w14:textId="77777777" w:rsidR="00083FDD" w:rsidRDefault="00BA7F51">
            <w:pPr>
              <w:pStyle w:val="TableText"/>
            </w:pPr>
            <w:r>
              <w:t xml:space="preserve">reorder </w:t>
            </w:r>
            <w:r>
              <w:rPr>
                <w:b/>
              </w:rPr>
              <w:t xml:space="preserve">USD </w:t>
            </w:r>
            <w:r>
              <w:rPr>
                <w:rStyle w:val="VARIABLE"/>
              </w:rPr>
              <w:t>(w,x,y,z)</w:t>
            </w:r>
            <w:r>
              <w:rPr>
                <w:b/>
              </w:rPr>
              <w:t xml:space="preserve"> ← OPC UA </w:t>
            </w:r>
            <w:r>
              <w:rPr>
                <w:rStyle w:val="VARIABLE"/>
              </w:rPr>
              <w:t>(x,y,z,w)</w:t>
            </w:r>
          </w:p>
        </w:tc>
      </w:tr>
      <w:tr w:rsidR="00083FDD" w14:paraId="388FC39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DA3D76B" w14:textId="77777777" w:rsidR="00083FDD" w:rsidRDefault="00BA7F51">
            <w:pPr>
              <w:pStyle w:val="TableText"/>
            </w:pPr>
            <w:r>
              <w:t>frame chain (</w:t>
            </w:r>
            <w:r>
              <w:rPr>
                <w:rStyle w:val="VARIABLE"/>
              </w:rPr>
              <w:t>SpatialLocationType.Base</w:t>
            </w:r>
            <w:r>
              <w:t>)</w:t>
            </w:r>
          </w:p>
        </w:tc>
        <w:tc>
          <w:tcPr>
            <w:tcW w:w="2975" w:type="dxa"/>
            <w:tcBorders>
              <w:top w:val="single" w:sz="4" w:space="0" w:color="auto"/>
              <w:left w:val="single" w:sz="4" w:space="0" w:color="auto"/>
              <w:bottom w:val="single" w:sz="4" w:space="0" w:color="auto"/>
              <w:right w:val="single" w:sz="4" w:space="0" w:color="auto"/>
            </w:tcBorders>
          </w:tcPr>
          <w:p w14:paraId="774CEE93" w14:textId="77777777" w:rsidR="00083FDD" w:rsidRDefault="00BA7F51">
            <w:pPr>
              <w:pStyle w:val="TableText"/>
            </w:pPr>
            <w:r>
              <w:t>prim parent-child nesting</w:t>
            </w:r>
          </w:p>
        </w:tc>
        <w:tc>
          <w:tcPr>
            <w:tcW w:w="2976" w:type="dxa"/>
            <w:tcBorders>
              <w:top w:val="single" w:sz="4" w:space="0" w:color="auto"/>
              <w:left w:val="single" w:sz="4" w:space="0" w:color="auto"/>
              <w:bottom w:val="single" w:sz="4" w:space="0" w:color="auto"/>
              <w:right w:val="single" w:sz="4" w:space="0" w:color="auto"/>
            </w:tcBorders>
          </w:tcPr>
          <w:p w14:paraId="549EEA8F" w14:textId="77777777" w:rsidR="00083FDD" w:rsidRDefault="00BA7F51">
            <w:pPr>
              <w:pStyle w:val="TableText"/>
            </w:pPr>
            <w:r>
              <w:t xml:space="preserve">each frame = one </w:t>
            </w:r>
            <w:r>
              <w:rPr>
                <w:rStyle w:val="VARIABLE"/>
              </w:rPr>
              <w:t>UsdGeomXformable</w:t>
            </w:r>
            <w:r>
              <w:t xml:space="preserve"> prim</w:t>
            </w:r>
          </w:p>
        </w:tc>
      </w:tr>
      <w:tr w:rsidR="00083FDD" w14:paraId="7E4F9B7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6B73DBC" w14:textId="77777777" w:rsidR="00083FDD" w:rsidRDefault="00BA7F51">
            <w:pPr>
              <w:pStyle w:val="TableText"/>
            </w:pPr>
            <w:r>
              <w:rPr>
                <w:rStyle w:val="VARIABLE"/>
              </w:rPr>
              <w:t>WorldFrame</w:t>
            </w:r>
            <w:r>
              <w:t xml:space="preserve"> (</w:t>
            </w:r>
            <w:r>
              <w:rPr>
                <w:rStyle w:val="VARIABLE"/>
              </w:rPr>
              <w:t>Base = null</w:t>
            </w:r>
            <w:r>
              <w:t>)</w:t>
            </w:r>
          </w:p>
        </w:tc>
        <w:tc>
          <w:tcPr>
            <w:tcW w:w="2975" w:type="dxa"/>
            <w:tcBorders>
              <w:top w:val="single" w:sz="4" w:space="0" w:color="auto"/>
              <w:left w:val="single" w:sz="4" w:space="0" w:color="auto"/>
              <w:bottom w:val="single" w:sz="4" w:space="0" w:color="auto"/>
              <w:right w:val="single" w:sz="4" w:space="0" w:color="auto"/>
            </w:tcBorders>
          </w:tcPr>
          <w:p w14:paraId="75E54A00" w14:textId="77777777" w:rsidR="00083FDD" w:rsidRDefault="00BA7F51">
            <w:pPr>
              <w:pStyle w:val="TableText"/>
            </w:pPr>
            <w:r>
              <w:t>stage world / root prim</w:t>
            </w:r>
          </w:p>
        </w:tc>
        <w:tc>
          <w:tcPr>
            <w:tcW w:w="2976" w:type="dxa"/>
            <w:tcBorders>
              <w:top w:val="single" w:sz="4" w:space="0" w:color="auto"/>
              <w:left w:val="single" w:sz="4" w:space="0" w:color="auto"/>
              <w:bottom w:val="single" w:sz="4" w:space="0" w:color="auto"/>
              <w:right w:val="single" w:sz="4" w:space="0" w:color="auto"/>
            </w:tcBorders>
          </w:tcPr>
          <w:p w14:paraId="338551D8" w14:textId="77777777" w:rsidR="00083FDD" w:rsidRDefault="00BA7F51">
            <w:pPr>
              <w:pStyle w:val="TableText"/>
            </w:pPr>
            <w:r>
              <w:t xml:space="preserve">set </w:t>
            </w:r>
            <w:r>
              <w:rPr>
                <w:rStyle w:val="VARIABLE"/>
              </w:rPr>
              <w:t>upAxis = "Z"</w:t>
            </w:r>
            <w:r>
              <w:t xml:space="preserve">, </w:t>
            </w:r>
            <w:r>
              <w:rPr>
                <w:rStyle w:val="VARIABLE"/>
              </w:rPr>
              <w:t>metersPerUnit = 1.0</w:t>
            </w:r>
            <w:r>
              <w:t xml:space="preserve"> for an OPC UA (Z-up, metric) source</w:t>
            </w:r>
          </w:p>
        </w:tc>
      </w:tr>
    </w:tbl>
    <w:p w14:paraId="03DB232A" w14:textId="77777777" w:rsidR="00083FDD" w:rsidRDefault="00083FDD">
      <w:pPr>
        <w:pStyle w:val="spacer"/>
      </w:pPr>
    </w:p>
    <w:p w14:paraId="00A75B30" w14:textId="5339EBF9" w:rsidR="00083FDD" w:rsidRDefault="00BA7F51">
      <w:pPr>
        <w:pStyle w:val="PARAGRAPH"/>
      </w:pPr>
      <w:r>
        <w:t xml:space="preserve">USD is right-handed, row-major, with row-vector pre-multiplication and translation in the fourth matrix row; a Z-up source in a Y-up stage is reconciled by an explicit frame (e.g. a </w:t>
      </w:r>
      <w:r>
        <w:rPr>
          <w:rStyle w:val="VARIABLE"/>
        </w:rPr>
        <w:t>-90°</w:t>
      </w:r>
      <w:r>
        <w:t xml:space="preserve"> X rotation) per </w:t>
      </w:r>
      <w:r>
        <w:fldChar w:fldCharType="begin"/>
      </w:r>
      <w:r>
        <w:instrText xml:space="preserve"> REF _Clause_c7_4_2 \r \h </w:instrText>
      </w:r>
      <w:r>
        <w:fldChar w:fldCharType="separate"/>
      </w:r>
      <w:r w:rsidR="00F106D4">
        <w:t>7.4.2</w:t>
      </w:r>
      <w:r>
        <w:fldChar w:fldCharType="end"/>
      </w:r>
      <w:r>
        <w:t>.</w:t>
      </w:r>
    </w:p>
    <w:p w14:paraId="6798B229" w14:textId="77777777" w:rsidR="00083FDD" w:rsidRDefault="00BA7F51">
      <w:pPr>
        <w:pStyle w:val="ANNEX-heading1"/>
      </w:pPr>
      <w:bookmarkStart w:id="482" w:name="_Clause_cF_3"/>
      <w:bookmarkStart w:id="483" w:name="_Toc236398621"/>
      <w:r>
        <w:t>Global position to USD georeference</w:t>
      </w:r>
      <w:bookmarkEnd w:id="482"/>
      <w:bookmarkEnd w:id="483"/>
    </w:p>
    <w:p w14:paraId="086F9EF7" w14:textId="77777777" w:rsidR="00083FDD" w:rsidRDefault="00BA7F51">
      <w:pPr>
        <w:pStyle w:val="PARAGRAPH"/>
      </w:pPr>
      <w:r>
        <w:t xml:space="preserve">GPOS conveys an absolute position as </w:t>
      </w:r>
      <w:r>
        <w:rPr>
          <w:rStyle w:val="VARIABLE"/>
        </w:rPr>
        <w:t>GlobalPositionType</w:t>
      </w:r>
      <w:r>
        <w:t xml:space="preserve"> (latitude, longitude, elevation, EPSG </w:t>
      </w:r>
      <w:r>
        <w:rPr>
          <w:rStyle w:val="VARIABLE"/>
        </w:rPr>
        <w:t>CoordinateReferenceSystem</w:t>
      </w:r>
      <w:r>
        <w:t xml:space="preserve">) and anchors a local frame to the globe with </w:t>
      </w:r>
      <w:r>
        <w:rPr>
          <w:rStyle w:val="VARIABLE"/>
        </w:rPr>
        <w:t>GroundControlPointDataType</w:t>
      </w:r>
      <w:r>
        <w:t xml:space="preserve"> (a local-Cartesian ↔ global-geographic tie point). This maps onto the two georeference targets in use today.</w:t>
      </w:r>
    </w:p>
    <w:p w14:paraId="2C98A8A4" w14:textId="77777777" w:rsidR="00083FDD" w:rsidRDefault="00BA7F51">
      <w:pPr>
        <w:pStyle w:val="PARAGRAPH"/>
      </w:pPr>
      <w:r>
        <w:rPr>
          <w:b/>
        </w:rPr>
        <w:t>Cesium for Omniverse</w:t>
      </w:r>
    </w:p>
    <w:p w14:paraId="4CE14FAA" w14:textId="792106A7" w:rsidR="00083FDD" w:rsidRDefault="00BA7F51">
      <w:pPr>
        <w:pStyle w:val="TABLE-title"/>
      </w:pPr>
      <w:bookmarkStart w:id="484" w:name="_Toc236398704"/>
      <w:r>
        <w:lastRenderedPageBreak/>
        <w:t xml:space="preserve">Table </w:t>
      </w:r>
      <w:r>
        <w:fldChar w:fldCharType="begin"/>
      </w:r>
      <w:r>
        <w:instrText xml:space="preserve"> SEQ Table \* ARABIC </w:instrText>
      </w:r>
      <w:r>
        <w:fldChar w:fldCharType="separate"/>
      </w:r>
      <w:r w:rsidR="00F106D4">
        <w:rPr>
          <w:noProof/>
        </w:rPr>
        <w:t>58</w:t>
      </w:r>
      <w:r>
        <w:fldChar w:fldCharType="end"/>
      </w:r>
      <w:r>
        <w:t xml:space="preserve"> – Global position to USD georeference</w:t>
      </w:r>
      <w:bookmarkEnd w:id="4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083FDD" w14:paraId="4F0D4BF3"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7B503143" w14:textId="77777777" w:rsidR="00083FDD" w:rsidRDefault="00BA7F51">
            <w:pPr>
              <w:pStyle w:val="TableText"/>
            </w:pPr>
            <w:r>
              <w:t>OPC UA / GPOS</w:t>
            </w:r>
          </w:p>
        </w:tc>
        <w:tc>
          <w:tcPr>
            <w:tcW w:w="2975" w:type="dxa"/>
            <w:tcBorders>
              <w:top w:val="single" w:sz="4" w:space="0" w:color="auto"/>
              <w:left w:val="single" w:sz="4" w:space="0" w:color="auto"/>
              <w:bottom w:val="double" w:sz="4" w:space="0" w:color="auto"/>
              <w:right w:val="single" w:sz="4" w:space="0" w:color="auto"/>
            </w:tcBorders>
          </w:tcPr>
          <w:p w14:paraId="04FBF2AA" w14:textId="77777777" w:rsidR="00083FDD" w:rsidRDefault="00BA7F51">
            <w:pPr>
              <w:pStyle w:val="TableText"/>
            </w:pPr>
            <w:r>
              <w:t>Cesium USD</w:t>
            </w:r>
          </w:p>
        </w:tc>
        <w:tc>
          <w:tcPr>
            <w:tcW w:w="2976" w:type="dxa"/>
            <w:tcBorders>
              <w:top w:val="single" w:sz="4" w:space="0" w:color="auto"/>
              <w:left w:val="single" w:sz="4" w:space="0" w:color="auto"/>
              <w:bottom w:val="double" w:sz="4" w:space="0" w:color="auto"/>
              <w:right w:val="single" w:sz="4" w:space="0" w:color="auto"/>
            </w:tcBorders>
          </w:tcPr>
          <w:p w14:paraId="45583A2A" w14:textId="77777777" w:rsidR="00083FDD" w:rsidRDefault="00BA7F51">
            <w:pPr>
              <w:pStyle w:val="TableText"/>
            </w:pPr>
            <w:r>
              <w:t>Note</w:t>
            </w:r>
          </w:p>
        </w:tc>
      </w:tr>
      <w:tr w:rsidR="00083FDD" w14:paraId="4C278A0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023808C" w14:textId="77777777" w:rsidR="00083FDD" w:rsidRDefault="00BA7F51">
            <w:pPr>
              <w:pStyle w:val="TableText"/>
            </w:pPr>
            <w:r>
              <w:t xml:space="preserve">stage anchor origin (a reference </w:t>
            </w:r>
            <w:r>
              <w:rPr>
                <w:rStyle w:val="VARIABLE"/>
              </w:rPr>
              <w:t>GlobalPosition</w:t>
            </w:r>
            <w:r>
              <w:t xml:space="preserve"> / </w:t>
            </w:r>
            <w:r>
              <w:rPr>
                <w:rStyle w:val="VARIABLE"/>
              </w:rPr>
              <w:t>Zone</w:t>
            </w:r>
            <w:r>
              <w:t>)</w:t>
            </w:r>
          </w:p>
        </w:tc>
        <w:tc>
          <w:tcPr>
            <w:tcW w:w="2975" w:type="dxa"/>
            <w:tcBorders>
              <w:top w:val="single" w:sz="4" w:space="0" w:color="auto"/>
              <w:left w:val="single" w:sz="4" w:space="0" w:color="auto"/>
              <w:bottom w:val="single" w:sz="4" w:space="0" w:color="auto"/>
              <w:right w:val="single" w:sz="4" w:space="0" w:color="auto"/>
            </w:tcBorders>
          </w:tcPr>
          <w:p w14:paraId="66F33866" w14:textId="77777777" w:rsidR="00083FDD" w:rsidRDefault="00BA7F51">
            <w:pPr>
              <w:pStyle w:val="TableText"/>
            </w:pPr>
            <w:r>
              <w:rPr>
                <w:rStyle w:val="VARIABLE"/>
              </w:rPr>
              <w:t>CesiumGeoreferencePrim</w:t>
            </w:r>
            <w:r>
              <w:t xml:space="preserve"> — </w:t>
            </w:r>
            <w:r>
              <w:rPr>
                <w:rStyle w:val="VARIABLE"/>
              </w:rPr>
              <w:t>cesium:anchor:latitude</w:t>
            </w:r>
            <w:r>
              <w:t xml:space="preserve">, </w:t>
            </w:r>
            <w:r>
              <w:rPr>
                <w:rStyle w:val="VARIABLE"/>
              </w:rPr>
              <w:t>cesium:anchor:longitude</w:t>
            </w:r>
            <w:r>
              <w:t xml:space="preserve">, </w:t>
            </w:r>
            <w:r>
              <w:rPr>
                <w:rStyle w:val="VARIABLE"/>
              </w:rPr>
              <w:t>cesium:anchor:height</w:t>
            </w:r>
          </w:p>
        </w:tc>
        <w:tc>
          <w:tcPr>
            <w:tcW w:w="2976" w:type="dxa"/>
            <w:tcBorders>
              <w:top w:val="single" w:sz="4" w:space="0" w:color="auto"/>
              <w:left w:val="single" w:sz="4" w:space="0" w:color="auto"/>
              <w:bottom w:val="single" w:sz="4" w:space="0" w:color="auto"/>
              <w:right w:val="single" w:sz="4" w:space="0" w:color="auto"/>
            </w:tcBorders>
          </w:tcPr>
          <w:p w14:paraId="16B0F736" w14:textId="77777777" w:rsidR="00083FDD" w:rsidRDefault="00BA7F51">
            <w:pPr>
              <w:pStyle w:val="TableText"/>
            </w:pPr>
            <w:r>
              <w:t xml:space="preserve">stage-level WGS84 origin; </w:t>
            </w:r>
            <w:r>
              <w:rPr>
                <w:rStyle w:val="VARIABLE"/>
              </w:rPr>
              <w:t>ecefToUsdTransform</w:t>
            </w:r>
            <w:r>
              <w:t xml:space="preserve"> (matrix4d) is derived, read-only</w:t>
            </w:r>
          </w:p>
        </w:tc>
      </w:tr>
      <w:tr w:rsidR="00083FDD" w14:paraId="23E65BA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F1B6EFD" w14:textId="77777777" w:rsidR="00083FDD" w:rsidRDefault="00BA7F51">
            <w:pPr>
              <w:pStyle w:val="TableText"/>
            </w:pPr>
            <w:r>
              <w:t xml:space="preserve">per-asset </w:t>
            </w:r>
            <w:r>
              <w:rPr>
                <w:rStyle w:val="VARIABLE"/>
              </w:rPr>
              <w:t>GlobalPosition</w:t>
            </w:r>
            <w:r>
              <w:t xml:space="preserve"> (moving robot / AGV)</w:t>
            </w:r>
          </w:p>
        </w:tc>
        <w:tc>
          <w:tcPr>
            <w:tcW w:w="2975" w:type="dxa"/>
            <w:tcBorders>
              <w:top w:val="single" w:sz="4" w:space="0" w:color="auto"/>
              <w:left w:val="single" w:sz="4" w:space="0" w:color="auto"/>
              <w:bottom w:val="single" w:sz="4" w:space="0" w:color="auto"/>
              <w:right w:val="single" w:sz="4" w:space="0" w:color="auto"/>
            </w:tcBorders>
          </w:tcPr>
          <w:p w14:paraId="375E16B7" w14:textId="77777777" w:rsidR="00083FDD" w:rsidRDefault="00BA7F51">
            <w:pPr>
              <w:pStyle w:val="TableText"/>
            </w:pPr>
            <w:r>
              <w:rPr>
                <w:rStyle w:val="VARIABLE"/>
              </w:rPr>
              <w:t>CesiumGlobeAnchorAPI</w:t>
            </w:r>
            <w:r>
              <w:t xml:space="preserve"> on the prim — </w:t>
            </w:r>
            <w:r>
              <w:rPr>
                <w:rStyle w:val="VARIABLE"/>
              </w:rPr>
              <w:t>cesium:anchor:latitude/longitude/height</w:t>
            </w:r>
          </w:p>
        </w:tc>
        <w:tc>
          <w:tcPr>
            <w:tcW w:w="2976" w:type="dxa"/>
            <w:tcBorders>
              <w:top w:val="single" w:sz="4" w:space="0" w:color="auto"/>
              <w:left w:val="single" w:sz="4" w:space="0" w:color="auto"/>
              <w:bottom w:val="single" w:sz="4" w:space="0" w:color="auto"/>
              <w:right w:val="single" w:sz="4" w:space="0" w:color="auto"/>
            </w:tcBorders>
          </w:tcPr>
          <w:p w14:paraId="0F20A142" w14:textId="77777777" w:rsidR="00083FDD" w:rsidRDefault="00BA7F51">
            <w:pPr>
              <w:pStyle w:val="TableText"/>
            </w:pPr>
            <w:r>
              <w:t xml:space="preserve">drives the prim's </w:t>
            </w:r>
            <w:r>
              <w:rPr>
                <w:rStyle w:val="VARIABLE"/>
              </w:rPr>
              <w:t>xformOp</w:t>
            </w:r>
            <w:r>
              <w:t xml:space="preserve"> stack from geodetic coordinates</w:t>
            </w:r>
          </w:p>
        </w:tc>
      </w:tr>
      <w:tr w:rsidR="00083FDD" w14:paraId="5757B35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C8D44FD" w14:textId="77777777" w:rsidR="00083FDD" w:rsidRDefault="00BA7F51">
            <w:pPr>
              <w:pStyle w:val="TableText"/>
            </w:pPr>
            <w:r>
              <w:rPr>
                <w:rStyle w:val="VARIABLE"/>
              </w:rPr>
              <w:t>GroundControlPointDataType</w:t>
            </w:r>
            <w:r>
              <w:t xml:space="preserve"> (local XYZ ↔ global lat/lon)</w:t>
            </w:r>
          </w:p>
        </w:tc>
        <w:tc>
          <w:tcPr>
            <w:tcW w:w="2975" w:type="dxa"/>
            <w:tcBorders>
              <w:top w:val="single" w:sz="4" w:space="0" w:color="auto"/>
              <w:left w:val="single" w:sz="4" w:space="0" w:color="auto"/>
              <w:bottom w:val="single" w:sz="4" w:space="0" w:color="auto"/>
              <w:right w:val="single" w:sz="4" w:space="0" w:color="auto"/>
            </w:tcBorders>
          </w:tcPr>
          <w:p w14:paraId="33AFC281" w14:textId="77777777" w:rsidR="00083FDD" w:rsidRDefault="00BA7F51">
            <w:pPr>
              <w:pStyle w:val="TableText"/>
            </w:pPr>
            <w:r>
              <w:t xml:space="preserve">the ENU tangent-plane transform captured by </w:t>
            </w:r>
            <w:r>
              <w:rPr>
                <w:rStyle w:val="VARIABLE"/>
              </w:rPr>
              <w:t>ecefToUsdTransform</w:t>
            </w:r>
          </w:p>
        </w:tc>
        <w:tc>
          <w:tcPr>
            <w:tcW w:w="2976" w:type="dxa"/>
            <w:tcBorders>
              <w:top w:val="single" w:sz="4" w:space="0" w:color="auto"/>
              <w:left w:val="single" w:sz="4" w:space="0" w:color="auto"/>
              <w:bottom w:val="single" w:sz="4" w:space="0" w:color="auto"/>
              <w:right w:val="single" w:sz="4" w:space="0" w:color="auto"/>
            </w:tcBorders>
          </w:tcPr>
          <w:p w14:paraId="73A75933" w14:textId="77777777" w:rsidR="00083FDD" w:rsidRDefault="00BA7F51">
            <w:pPr>
              <w:pStyle w:val="TableText"/>
            </w:pPr>
            <w:r>
              <w:t>one control point fixes the origin; several refine the local-frame registration</w:t>
            </w:r>
          </w:p>
        </w:tc>
      </w:tr>
    </w:tbl>
    <w:p w14:paraId="7752D3EC" w14:textId="77777777" w:rsidR="00083FDD" w:rsidRDefault="00083FDD">
      <w:pPr>
        <w:pStyle w:val="spacer"/>
      </w:pPr>
    </w:p>
    <w:p w14:paraId="1D287B0C" w14:textId="77777777" w:rsidR="00083FDD" w:rsidRDefault="00BA7F51">
      <w:pPr>
        <w:pStyle w:val="PARAGRAPH"/>
      </w:pPr>
      <w:r>
        <w:rPr>
          <w:b/>
        </w:rPr>
        <w:t>NVIDIA Omniverse (</w:t>
      </w:r>
      <w:r>
        <w:rPr>
          <w:rStyle w:val="VARIABLE"/>
        </w:rPr>
        <w:t>omni.usd.schema.geospatial</w:t>
      </w:r>
      <w:r>
        <w:rPr>
          <w:b/>
        </w:rPr>
        <w:t>)</w:t>
      </w:r>
    </w:p>
    <w:p w14:paraId="13C16B5D" w14:textId="2426DC8D" w:rsidR="00083FDD" w:rsidRDefault="00BA7F51">
      <w:pPr>
        <w:pStyle w:val="TABLE-title"/>
      </w:pPr>
      <w:bookmarkStart w:id="485" w:name="_Tab_global_position_to_usd_georeference"/>
      <w:bookmarkStart w:id="486" w:name="_Toc236398705"/>
      <w:r>
        <w:t xml:space="preserve">Table </w:t>
      </w:r>
      <w:r>
        <w:fldChar w:fldCharType="begin"/>
      </w:r>
      <w:r>
        <w:instrText xml:space="preserve"> SEQ Table \* ARABIC </w:instrText>
      </w:r>
      <w:r>
        <w:fldChar w:fldCharType="separate"/>
      </w:r>
      <w:r w:rsidR="00F106D4">
        <w:rPr>
          <w:noProof/>
        </w:rPr>
        <w:t>59</w:t>
      </w:r>
      <w:r>
        <w:fldChar w:fldCharType="end"/>
      </w:r>
      <w:r>
        <w:t xml:space="preserve"> – Global position to USD georeference (2)</w:t>
      </w:r>
      <w:bookmarkEnd w:id="485"/>
      <w:bookmarkEnd w:id="4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083FDD" w14:paraId="5A890DD7"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831D281" w14:textId="77777777" w:rsidR="00083FDD" w:rsidRDefault="00BA7F51">
            <w:pPr>
              <w:pStyle w:val="TableText"/>
            </w:pPr>
            <w:r>
              <w:t>OPC UA / GPOS</w:t>
            </w:r>
          </w:p>
        </w:tc>
        <w:tc>
          <w:tcPr>
            <w:tcW w:w="2975" w:type="dxa"/>
            <w:tcBorders>
              <w:top w:val="single" w:sz="4" w:space="0" w:color="auto"/>
              <w:left w:val="single" w:sz="4" w:space="0" w:color="auto"/>
              <w:bottom w:val="double" w:sz="4" w:space="0" w:color="auto"/>
              <w:right w:val="single" w:sz="4" w:space="0" w:color="auto"/>
            </w:tcBorders>
          </w:tcPr>
          <w:p w14:paraId="7ECA4C67" w14:textId="77777777" w:rsidR="00083FDD" w:rsidRDefault="00BA7F51">
            <w:pPr>
              <w:pStyle w:val="TableText"/>
            </w:pPr>
            <w:r>
              <w:t>NVIDIA USD</w:t>
            </w:r>
          </w:p>
        </w:tc>
        <w:tc>
          <w:tcPr>
            <w:tcW w:w="2976" w:type="dxa"/>
            <w:tcBorders>
              <w:top w:val="single" w:sz="4" w:space="0" w:color="auto"/>
              <w:left w:val="single" w:sz="4" w:space="0" w:color="auto"/>
              <w:bottom w:val="double" w:sz="4" w:space="0" w:color="auto"/>
              <w:right w:val="single" w:sz="4" w:space="0" w:color="auto"/>
            </w:tcBorders>
          </w:tcPr>
          <w:p w14:paraId="31BAA4E3" w14:textId="77777777" w:rsidR="00083FDD" w:rsidRDefault="00BA7F51">
            <w:pPr>
              <w:pStyle w:val="TableText"/>
            </w:pPr>
            <w:r>
              <w:t>Note</w:t>
            </w:r>
          </w:p>
        </w:tc>
      </w:tr>
      <w:tr w:rsidR="00083FDD" w14:paraId="56E4D22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91EB7E1" w14:textId="77777777" w:rsidR="00083FDD" w:rsidRDefault="00BA7F51">
            <w:pPr>
              <w:pStyle w:val="TableText"/>
            </w:pPr>
            <w:r>
              <w:t>stage anchor origin</w:t>
            </w:r>
          </w:p>
        </w:tc>
        <w:tc>
          <w:tcPr>
            <w:tcW w:w="2975" w:type="dxa"/>
            <w:tcBorders>
              <w:top w:val="single" w:sz="4" w:space="0" w:color="auto"/>
              <w:left w:val="single" w:sz="4" w:space="0" w:color="auto"/>
              <w:bottom w:val="single" w:sz="4" w:space="0" w:color="auto"/>
              <w:right w:val="single" w:sz="4" w:space="0" w:color="auto"/>
            </w:tcBorders>
          </w:tcPr>
          <w:p w14:paraId="5679EF1F" w14:textId="77777777" w:rsidR="00083FDD" w:rsidRDefault="00BA7F51">
            <w:pPr>
              <w:pStyle w:val="TableText"/>
            </w:pPr>
            <w:r>
              <w:rPr>
                <w:rStyle w:val="VARIABLE"/>
              </w:rPr>
              <w:t>WGS84ReferencePositionAPI</w:t>
            </w:r>
            <w:r>
              <w:t xml:space="preserve"> — </w:t>
            </w:r>
            <w:r>
              <w:rPr>
                <w:rStyle w:val="VARIABLE"/>
              </w:rPr>
              <w:t>omni:geospatial:wgs84:reference:referencePosition</w:t>
            </w:r>
            <w:r>
              <w:t xml:space="preserve"> (lat, lon, alt), </w:t>
            </w:r>
            <w:r>
              <w:rPr>
                <w:rStyle w:val="VARIABLE"/>
              </w:rPr>
              <w:t>:tangentPlane</w:t>
            </w:r>
            <w:r>
              <w:t xml:space="preserve"> = </w:t>
            </w:r>
            <w:r>
              <w:rPr>
                <w:rStyle w:val="VARIABLE"/>
              </w:rPr>
              <w:t>ENU</w:t>
            </w:r>
          </w:p>
        </w:tc>
        <w:tc>
          <w:tcPr>
            <w:tcW w:w="2976" w:type="dxa"/>
            <w:tcBorders>
              <w:top w:val="single" w:sz="4" w:space="0" w:color="auto"/>
              <w:left w:val="single" w:sz="4" w:space="0" w:color="auto"/>
              <w:bottom w:val="single" w:sz="4" w:space="0" w:color="auto"/>
              <w:right w:val="single" w:sz="4" w:space="0" w:color="auto"/>
            </w:tcBorders>
          </w:tcPr>
          <w:p w14:paraId="060BCC66" w14:textId="77777777" w:rsidR="00083FDD" w:rsidRDefault="00BA7F51">
            <w:pPr>
              <w:pStyle w:val="TableText"/>
            </w:pPr>
            <w:r>
              <w:t xml:space="preserve">altitude in metres regardless of </w:t>
            </w:r>
            <w:r>
              <w:rPr>
                <w:rStyle w:val="VARIABLE"/>
              </w:rPr>
              <w:t>metersPerUnit</w:t>
            </w:r>
          </w:p>
        </w:tc>
      </w:tr>
      <w:tr w:rsidR="00083FDD" w14:paraId="235E6B2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5A5110F" w14:textId="77777777" w:rsidR="00083FDD" w:rsidRDefault="00BA7F51">
            <w:pPr>
              <w:pStyle w:val="TableText"/>
            </w:pPr>
            <w:r>
              <w:t xml:space="preserve">per-asset </w:t>
            </w:r>
            <w:r>
              <w:rPr>
                <w:rStyle w:val="VARIABLE"/>
              </w:rPr>
              <w:t>GlobalPosition</w:t>
            </w:r>
          </w:p>
        </w:tc>
        <w:tc>
          <w:tcPr>
            <w:tcW w:w="2975" w:type="dxa"/>
            <w:tcBorders>
              <w:top w:val="single" w:sz="4" w:space="0" w:color="auto"/>
              <w:left w:val="single" w:sz="4" w:space="0" w:color="auto"/>
              <w:bottom w:val="single" w:sz="4" w:space="0" w:color="auto"/>
              <w:right w:val="single" w:sz="4" w:space="0" w:color="auto"/>
            </w:tcBorders>
          </w:tcPr>
          <w:p w14:paraId="000FE61F" w14:textId="77777777" w:rsidR="00083FDD" w:rsidRDefault="00BA7F51">
            <w:pPr>
              <w:pStyle w:val="TableText"/>
            </w:pPr>
            <w:r>
              <w:rPr>
                <w:rStyle w:val="VARIABLE"/>
              </w:rPr>
              <w:t>WGS84LocalPositionAPI</w:t>
            </w:r>
            <w:r>
              <w:t xml:space="preserve"> on the prim</w:t>
            </w:r>
          </w:p>
        </w:tc>
        <w:tc>
          <w:tcPr>
            <w:tcW w:w="2976" w:type="dxa"/>
            <w:tcBorders>
              <w:top w:val="single" w:sz="4" w:space="0" w:color="auto"/>
              <w:left w:val="single" w:sz="4" w:space="0" w:color="auto"/>
              <w:bottom w:val="single" w:sz="4" w:space="0" w:color="auto"/>
              <w:right w:val="single" w:sz="4" w:space="0" w:color="auto"/>
            </w:tcBorders>
          </w:tcPr>
          <w:p w14:paraId="7AD238A7" w14:textId="77777777" w:rsidR="00083FDD" w:rsidRDefault="00BA7F51">
            <w:pPr>
              <w:pStyle w:val="TableText"/>
            </w:pPr>
            <w:r>
              <w:t>resolves against the reference position up the hierarchy</w:t>
            </w:r>
          </w:p>
        </w:tc>
      </w:tr>
      <w:tr w:rsidR="00083FDD" w14:paraId="7842446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8D27422" w14:textId="77777777" w:rsidR="00083FDD" w:rsidRDefault="00BA7F51">
            <w:pPr>
              <w:pStyle w:val="TableText"/>
            </w:pPr>
            <w:r>
              <w:rPr>
                <w:rStyle w:val="VARIABLE"/>
              </w:rPr>
              <w:t>ElevationReference</w:t>
            </w:r>
          </w:p>
        </w:tc>
        <w:tc>
          <w:tcPr>
            <w:tcW w:w="2975" w:type="dxa"/>
            <w:tcBorders>
              <w:top w:val="single" w:sz="4" w:space="0" w:color="auto"/>
              <w:left w:val="single" w:sz="4" w:space="0" w:color="auto"/>
              <w:bottom w:val="single" w:sz="4" w:space="0" w:color="auto"/>
              <w:right w:val="single" w:sz="4" w:space="0" w:color="auto"/>
            </w:tcBorders>
          </w:tcPr>
          <w:p w14:paraId="5E9E605D" w14:textId="77777777" w:rsidR="00083FDD" w:rsidRDefault="00BA7F51">
            <w:pPr>
              <w:pStyle w:val="TableText"/>
            </w:pPr>
            <w:r>
              <w:t>tangent-plane / altitude datum choice</w:t>
            </w:r>
          </w:p>
        </w:tc>
        <w:tc>
          <w:tcPr>
            <w:tcW w:w="2976" w:type="dxa"/>
            <w:tcBorders>
              <w:top w:val="single" w:sz="4" w:space="0" w:color="auto"/>
              <w:left w:val="single" w:sz="4" w:space="0" w:color="auto"/>
              <w:bottom w:val="single" w:sz="4" w:space="0" w:color="auto"/>
              <w:right w:val="single" w:sz="4" w:space="0" w:color="auto"/>
            </w:tcBorders>
          </w:tcPr>
          <w:p w14:paraId="307F769C" w14:textId="77777777" w:rsidR="00083FDD" w:rsidRDefault="00BA7F51">
            <w:pPr>
              <w:pStyle w:val="TableText"/>
            </w:pPr>
            <w:r>
              <w:t>ENU vs NED; sea-level vs floor-relative</w:t>
            </w:r>
          </w:p>
        </w:tc>
      </w:tr>
    </w:tbl>
    <w:p w14:paraId="44488186" w14:textId="77777777" w:rsidR="00083FDD" w:rsidRDefault="00083FDD">
      <w:pPr>
        <w:pStyle w:val="spacer"/>
      </w:pPr>
    </w:p>
    <w:p w14:paraId="43FA146E" w14:textId="77777777" w:rsidR="00083FDD" w:rsidRDefault="00BA7F51">
      <w:pPr>
        <w:pStyle w:val="PARAGRAPH"/>
      </w:pPr>
      <w:r>
        <w:t xml:space="preserve">The EPSG </w:t>
      </w:r>
      <w:r>
        <w:rPr>
          <w:rStyle w:val="VARIABLE"/>
        </w:rPr>
        <w:t>CoordinateReferenceSystem</w:t>
      </w:r>
      <w:r>
        <w:t xml:space="preserve"> enum (0 = local, 4326 = WGS84/GPS, 326xx = UTM) selects the projection; both target schemas assume WGS84, so a non-WGS84 CRS is reprojected by the connector before authoring.</w:t>
      </w:r>
    </w:p>
    <w:p w14:paraId="600593B8" w14:textId="77777777" w:rsidR="00083FDD" w:rsidRDefault="00BA7F51">
      <w:pPr>
        <w:pStyle w:val="ANNEX-heading1"/>
      </w:pPr>
      <w:bookmarkStart w:id="487" w:name="_Clause_cF_4"/>
      <w:bookmarkStart w:id="488" w:name="_Toc236398622"/>
      <w:r>
        <w:t>A binding for the Georeference render target</w:t>
      </w:r>
      <w:bookmarkEnd w:id="487"/>
      <w:bookmarkEnd w:id="488"/>
    </w:p>
    <w:p w14:paraId="2D07AD4D" w14:textId="77777777" w:rsidR="00083FDD" w:rsidRDefault="00BA7F51">
      <w:pPr>
        <w:pStyle w:val="PARAGRAPH"/>
      </w:pPr>
      <w:r>
        <w:t>A representation binds a moving asset's live geographic position to its globe anchor:</w:t>
      </w:r>
    </w:p>
    <w:p w14:paraId="74E9DE69" w14:textId="77777777" w:rsidR="00083FDD" w:rsidRDefault="00BA7F51">
      <w:pPr>
        <w:pStyle w:val="CODE"/>
      </w:pPr>
      <w:r>
        <w:t># Stage georeference origin (from a GPOS reference GlobalPosition / Zone)</w:t>
      </w:r>
    </w:p>
    <w:p w14:paraId="0B55ED1F" w14:textId="77777777" w:rsidR="00083FDD" w:rsidRDefault="00BA7F51">
      <w:pPr>
        <w:pStyle w:val="CODE"/>
      </w:pPr>
      <w:r>
        <w:t>def "Georeference" ( prepend apiSchemas = ["CesiumGeoreferencePrim"] ) {</w:t>
      </w:r>
    </w:p>
    <w:p w14:paraId="1B5390F7" w14:textId="77777777" w:rsidR="00083FDD" w:rsidRDefault="00BA7F51">
      <w:pPr>
        <w:pStyle w:val="CODE"/>
      </w:pPr>
      <w:r>
        <w:t xml:space="preserve">    double cesium:anchor:latitude  = 47.6062     # GlobalPosition.Latitude</w:t>
      </w:r>
    </w:p>
    <w:p w14:paraId="2EE4185D" w14:textId="77777777" w:rsidR="00083FDD" w:rsidRDefault="00BA7F51">
      <w:pPr>
        <w:pStyle w:val="CODE"/>
      </w:pPr>
      <w:r>
        <w:t xml:space="preserve">    double cesium:anchor:longitude = -122.3321   # GlobalPosition.Longitude</w:t>
      </w:r>
    </w:p>
    <w:p w14:paraId="3B35BBE3" w14:textId="77777777" w:rsidR="00083FDD" w:rsidRDefault="00BA7F51">
      <w:pPr>
        <w:pStyle w:val="CODE"/>
      </w:pPr>
      <w:r>
        <w:t xml:space="preserve">    double cesium:anchor:height    = 56.0        # GlobalPosition.Elevation (m)</w:t>
      </w:r>
    </w:p>
    <w:p w14:paraId="13FEE2FF" w14:textId="77777777" w:rsidR="00083FDD" w:rsidRDefault="00BA7F51">
      <w:pPr>
        <w:pStyle w:val="CODE"/>
      </w:pPr>
      <w:r>
        <w:t>}</w:t>
      </w:r>
    </w:p>
    <w:p w14:paraId="3B6946ED" w14:textId="77777777" w:rsidR="00083FDD" w:rsidRDefault="00083FDD">
      <w:pPr>
        <w:pStyle w:val="CODE"/>
      </w:pPr>
    </w:p>
    <w:p w14:paraId="68A9E1E9" w14:textId="77777777" w:rsidR="00083FDD" w:rsidRDefault="00BA7F51">
      <w:pPr>
        <w:pStyle w:val="CODE"/>
      </w:pPr>
      <w:r>
        <w:t># A moving AGV, its live position driven by a Georeference binding</w:t>
      </w:r>
    </w:p>
    <w:p w14:paraId="4FDF9CBD" w14:textId="77777777" w:rsidR="00083FDD" w:rsidRDefault="00BA7F51">
      <w:pPr>
        <w:pStyle w:val="CODE"/>
      </w:pPr>
      <w:r>
        <w:t>def Xform "AGV_07" ( prepend apiSchemas = ["CesiumGlobeAnchorAPI"] ) {</w:t>
      </w:r>
    </w:p>
    <w:p w14:paraId="6149AD11" w14:textId="77777777" w:rsidR="00083FDD" w:rsidRDefault="00BA7F51">
      <w:pPr>
        <w:pStyle w:val="CODE"/>
      </w:pPr>
      <w:r>
        <w:t xml:space="preserve">    double cesium:anchor:latitude  = 47.6061     # &lt;- source: GPOS GlobalPosition.Latitude</w:t>
      </w:r>
    </w:p>
    <w:p w14:paraId="4810B8EB" w14:textId="77777777" w:rsidR="00083FDD" w:rsidRDefault="00BA7F51">
      <w:pPr>
        <w:pStyle w:val="CODE"/>
      </w:pPr>
      <w:r>
        <w:t xml:space="preserve">    double cesium:anchor:longitude = -122.3319   # &lt;- source: GPOS GlobalPosition.Longitude</w:t>
      </w:r>
    </w:p>
    <w:p w14:paraId="61A93C30" w14:textId="77777777" w:rsidR="00083FDD" w:rsidRDefault="00BA7F51">
      <w:pPr>
        <w:pStyle w:val="CODE"/>
      </w:pPr>
      <w:r>
        <w:t xml:space="preserve">    double cesium:anchor:height    = 56.0        # &lt;- source: GPOS GlobalPosition.Elevation</w:t>
      </w:r>
    </w:p>
    <w:p w14:paraId="5F8AE433" w14:textId="77777777" w:rsidR="00083FDD" w:rsidRDefault="00BA7F51">
      <w:pPr>
        <w:pStyle w:val="CODE"/>
      </w:pPr>
      <w:r>
        <w:t>}</w:t>
      </w:r>
    </w:p>
    <w:p w14:paraId="2AC592A1" w14:textId="65584808" w:rsidR="00083FDD" w:rsidRDefault="00BA7F51">
      <w:pPr>
        <w:pStyle w:val="PARAGRAPH"/>
      </w:pPr>
      <w:r>
        <w:t xml:space="preserve">The corresponding binding: </w:t>
      </w:r>
      <w:r>
        <w:rPr>
          <w:rStyle w:val="VARIABLE"/>
        </w:rPr>
        <w:t>SourceSemanticId</w:t>
      </w:r>
      <w:r>
        <w:t>/</w:t>
      </w:r>
      <w:r>
        <w:rPr>
          <w:rStyle w:val="VARIABLE"/>
        </w:rPr>
        <w:t>SourceNodeId</w:t>
      </w:r>
      <w:r>
        <w:t xml:space="preserve"> → a GPOS </w:t>
      </w:r>
      <w:r>
        <w:rPr>
          <w:rStyle w:val="VARIABLE"/>
        </w:rPr>
        <w:t>GlobalPosition</w:t>
      </w:r>
      <w:r>
        <w:t xml:space="preserve"> (or its </w:t>
      </w:r>
      <w:r>
        <w:rPr>
          <w:rStyle w:val="VARIABLE"/>
        </w:rPr>
        <w:t>Latitude</w:t>
      </w:r>
      <w:r>
        <w:t>/</w:t>
      </w:r>
      <w:r>
        <w:rPr>
          <w:rStyle w:val="VARIABLE"/>
        </w:rPr>
        <w:t>Longitude</w:t>
      </w:r>
      <w:r>
        <w:t>/</w:t>
      </w:r>
      <w:r>
        <w:rPr>
          <w:rStyle w:val="VARIABLE"/>
        </w:rPr>
        <w:t>Elevation</w:t>
      </w:r>
      <w:r>
        <w:t xml:space="preserve"> components); </w:t>
      </w:r>
      <w:r>
        <w:rPr>
          <w:rStyle w:val="VARIABLE"/>
        </w:rPr>
        <w:t>TargetPrimPath = /AGV_07</w:t>
      </w:r>
      <w:r>
        <w:t xml:space="preserve">; </w:t>
      </w:r>
      <w:r>
        <w:rPr>
          <w:rStyle w:val="VARIABLE"/>
        </w:rPr>
        <w:t>TargetPropertyName = cesium:anchor:latitude</w:t>
      </w:r>
      <w:r>
        <w:t xml:space="preserve"> (…</w:t>
      </w:r>
      <w:r>
        <w:rPr>
          <w:rStyle w:val="VARIABLE"/>
        </w:rPr>
        <w:t>longitude</w:t>
      </w:r>
      <w:r>
        <w:t>/</w:t>
      </w:r>
      <w:r>
        <w:rPr>
          <w:rStyle w:val="VARIABLE"/>
        </w:rPr>
        <w:t>height</w:t>
      </w:r>
      <w:r>
        <w:t xml:space="preserve">); </w:t>
      </w:r>
      <w:r>
        <w:rPr>
          <w:rStyle w:val="VARIABLE"/>
        </w:rPr>
        <w:t>RenderTargetKind = Georeference</w:t>
      </w:r>
      <w:r>
        <w:t xml:space="preserve">. The connector applies the </w:t>
      </w:r>
      <w:r>
        <w:fldChar w:fldCharType="begin"/>
      </w:r>
      <w:r>
        <w:instrText xml:space="preserve"> REF _Clause_c7_4_2 \r \h </w:instrText>
      </w:r>
      <w:r>
        <w:fldChar w:fldCharType="separate"/>
      </w:r>
      <w:r w:rsidR="00F106D4">
        <w:t>7.4.2</w:t>
      </w:r>
      <w:r>
        <w:fldChar w:fldCharType="end"/>
      </w:r>
      <w:r>
        <w:t xml:space="preserve"> geospatial rule (degrees, metres, CRS/tangent-plane) rather than the raw </w:t>
      </w:r>
      <w:r>
        <w:rPr>
          <w:rStyle w:val="VARIABLE"/>
        </w:rPr>
        <w:t>xformOp</w:t>
      </w:r>
      <w:r>
        <w:t xml:space="preserve"> transform profile. Where the deployment uses NVIDIA's schema instead of Cesium, only the target property names change (</w:t>
      </w:r>
      <w:r>
        <w:rPr>
          <w:rStyle w:val="VARIABLE"/>
        </w:rPr>
        <w:t>omni:geospatial:wgs84:*</w:t>
      </w:r>
      <w:r>
        <w:t xml:space="preserve">); the OPC UA source and the binding are identical — the model's </w:t>
      </w:r>
      <w:r>
        <w:rPr>
          <w:b/>
        </w:rPr>
        <w:t>N + M</w:t>
      </w:r>
      <w:r>
        <w:t xml:space="preserve"> property holds for geolocation exactly as it does for telemetry.</w:t>
      </w:r>
    </w:p>
    <w:p w14:paraId="4FAF077A" w14:textId="77777777" w:rsidR="00083FDD" w:rsidRDefault="00BA7F51">
      <w:pPr>
        <w:pStyle w:val="ANNEXtitle"/>
      </w:pPr>
      <w:bookmarkStart w:id="489" w:name="_Annex_cG"/>
      <w:bookmarkStart w:id="490" w:name="_Toc236398623"/>
      <w:r>
        <w:lastRenderedPageBreak/>
        <w:t>(informative)</w:t>
      </w:r>
      <w:r>
        <w:br/>
      </w:r>
      <w:r>
        <w:br/>
        <w:t>OpenUSD bindings for pumps</w:t>
      </w:r>
      <w:bookmarkEnd w:id="489"/>
      <w:bookmarkEnd w:id="490"/>
    </w:p>
    <w:p w14:paraId="453E26B1" w14:textId="77777777" w:rsidR="00083FDD" w:rsidRDefault="00BA7F51">
      <w:pPr>
        <w:pStyle w:val="ANNEX-heading1"/>
      </w:pPr>
      <w:bookmarkStart w:id="491" w:name="_Clause_cG_1"/>
      <w:bookmarkStart w:id="492" w:name="_Toc236398624"/>
      <w:r>
        <w:t>Scope</w:t>
      </w:r>
      <w:bookmarkEnd w:id="491"/>
      <w:bookmarkEnd w:id="492"/>
    </w:p>
    <w:p w14:paraId="63C87874" w14:textId="77777777" w:rsidR="00083FDD" w:rsidRDefault="00BA7F51">
      <w:pPr>
        <w:pStyle w:val="PARAGRAPH"/>
      </w:pPr>
      <w:r>
        <w:t xml:space="preserve">This addendum binds one </w:t>
      </w:r>
      <w:r>
        <w:rPr>
          <w:rStyle w:val="VARIABLE"/>
        </w:rPr>
        <w:t>PumpType</w:t>
      </w:r>
      <w:r>
        <w:t xml:space="preserve"> instance to a USD prim and defines three read-only telemetry bindings (Part 2, </w:t>
      </w:r>
      <w:r>
        <w:rPr>
          <w:rStyle w:val="VARIABLE"/>
        </w:rPr>
        <w:t>OpenUsdValueChangeBindingType</w:t>
      </w:r>
      <w:r>
        <w:t>): impeller rotation from mass flow, body colour from bearing temperature, and status-light glow from differential pressure. It also shows the 0.2 capability bindings on the same pump — an alarm binding (</w:t>
      </w:r>
      <w:r>
        <w:rPr>
          <w:rStyle w:val="VARIABLE"/>
        </w:rPr>
        <w:t>OpenUsdAlarmBindingType</w:t>
      </w:r>
      <w:r>
        <w:t>) driving status-light visibility and an opt-in command binding (</w:t>
      </w:r>
      <w:r>
        <w:rPr>
          <w:rStyle w:val="VARIABLE"/>
        </w:rPr>
        <w:t>OpenUsdCommandBindingType</w:t>
      </w:r>
      <w:r>
        <w:t>) writing a speed setpoint — plus a stage content-integrity digest. It is illustrative; a concrete server supplies the exact source BrowsePaths and stage identifiers.</w:t>
      </w:r>
    </w:p>
    <w:p w14:paraId="52C66B29" w14:textId="77777777" w:rsidR="00083FDD" w:rsidRDefault="00BA7F51">
      <w:pPr>
        <w:pStyle w:val="ANNEX-heading1"/>
      </w:pPr>
      <w:bookmarkStart w:id="493" w:name="_Clause_cG_2"/>
      <w:bookmarkStart w:id="494" w:name="_Toc236398625"/>
      <w:r>
        <w:t>How the bindings are applied</w:t>
      </w:r>
      <w:bookmarkEnd w:id="493"/>
      <w:bookmarkEnd w:id="494"/>
    </w:p>
    <w:p w14:paraId="38981CA9" w14:textId="77777777" w:rsidR="00083FDD" w:rsidRDefault="00BA7F51">
      <w:pPr>
        <w:pStyle w:val="PARAGRAPH"/>
      </w:pPr>
      <w:r>
        <w:t xml:space="preserve">A </w:t>
      </w:r>
      <w:r>
        <w:rPr>
          <w:rStyle w:val="VARIABLE"/>
        </w:rPr>
        <w:t>PumpType</w:t>
      </w:r>
      <w:r>
        <w:t xml:space="preserve"> instance (for example </w:t>
      </w:r>
      <w:r>
        <w:rPr>
          <w:rStyle w:val="VARIABLE"/>
        </w:rPr>
        <w:t>Pump101</w:t>
      </w:r>
      <w:r>
        <w:t xml:space="preserve">) gains an OpenUSD representation by composing an </w:t>
      </w:r>
      <w:r>
        <w:rPr>
          <w:rStyle w:val="VARIABLE"/>
        </w:rPr>
        <w:t>OpenUsdRepresentation</w:t>
      </w:r>
      <w:r>
        <w:t xml:space="preserve"> AddIn (</w:t>
      </w:r>
      <w:r>
        <w:rPr>
          <w:rStyle w:val="VARIABLE"/>
        </w:rPr>
        <w:t>HasAddIn</w:t>
      </w:r>
      <w:r>
        <w:t>) that targets a stage and a prim path, and by carrying the live bindings as children of that AddIn:</w:t>
      </w:r>
    </w:p>
    <w:p w14:paraId="47F7FA5D" w14:textId="77777777" w:rsidR="00083FDD" w:rsidRDefault="00BA7F51">
      <w:pPr>
        <w:pStyle w:val="CODE"/>
      </w:pPr>
      <w:r>
        <w:t>Pump101 : PumpType</w:t>
      </w:r>
    </w:p>
    <w:p w14:paraId="663C8C25" w14:textId="77777777" w:rsidR="00083FDD" w:rsidRDefault="00BA7F51">
      <w:pPr>
        <w:pStyle w:val="CODE"/>
      </w:pPr>
      <w:r>
        <w:t xml:space="preserve">  └─ HasAddIn OpenUsdRepresentation : OpenUsdRepresentationType</w:t>
      </w:r>
    </w:p>
    <w:p w14:paraId="7805E706" w14:textId="77777777" w:rsidR="00083FDD" w:rsidRDefault="00BA7F51">
      <w:pPr>
        <w:pStyle w:val="CODE"/>
      </w:pPr>
      <w:r>
        <w:t xml:space="preserve">       Stage    = NodeId(Server/OpenUSD/Stages/PlantStage)</w:t>
      </w:r>
    </w:p>
    <w:p w14:paraId="78F0CB76" w14:textId="77777777" w:rsidR="00083FDD" w:rsidRDefault="00BA7F51">
      <w:pPr>
        <w:pStyle w:val="CODE"/>
      </w:pPr>
      <w:r>
        <w:t xml:space="preserve">       PrimPath = "/Plant/Pumps/P101"</w:t>
      </w:r>
    </w:p>
    <w:p w14:paraId="25DD54F5" w14:textId="77777777" w:rsidR="00083FDD" w:rsidRDefault="00BA7F51">
      <w:pPr>
        <w:pStyle w:val="CODE"/>
      </w:pPr>
      <w:r>
        <w:t xml:space="preserve">       ├─ MassFlowSpin           : OpenUsdValueChangeBindingType   (+SourceSemanticId)</w:t>
      </w:r>
    </w:p>
    <w:p w14:paraId="3B03FE4B" w14:textId="77777777" w:rsidR="00083FDD" w:rsidRDefault="00BA7F51">
      <w:pPr>
        <w:pStyle w:val="CODE"/>
      </w:pPr>
      <w:r>
        <w:t xml:space="preserve">       ├─ BearingTempColor       : OpenUsdValueChangeBindingType</w:t>
      </w:r>
    </w:p>
    <w:p w14:paraId="73B56647" w14:textId="77777777" w:rsidR="00083FDD" w:rsidRDefault="00BA7F51">
      <w:pPr>
        <w:pStyle w:val="CODE"/>
      </w:pPr>
      <w:r>
        <w:t xml:space="preserve">       ├─ DiffPressureEmissive   : OpenUsdValueChangeBindingType</w:t>
      </w:r>
    </w:p>
    <w:p w14:paraId="16A59BE1" w14:textId="77777777" w:rsidR="00083FDD" w:rsidRDefault="00BA7F51">
      <w:pPr>
        <w:pStyle w:val="CODE"/>
      </w:pPr>
      <w:r>
        <w:t xml:space="preserve">       ├─ AlarmActiveVisibility  : OpenUsdAlarmBindingType</w:t>
      </w:r>
    </w:p>
    <w:p w14:paraId="1297DFB2" w14:textId="77777777" w:rsidR="00083FDD" w:rsidRDefault="00BA7F51">
      <w:pPr>
        <w:pStyle w:val="CODE"/>
      </w:pPr>
      <w:r>
        <w:t xml:space="preserve">       └─ SpeedSetpointCommand   : OpenUsdCommandBindingType   (opt-in)</w:t>
      </w:r>
    </w:p>
    <w:p w14:paraId="37008761" w14:textId="77777777" w:rsidR="00083FDD" w:rsidRDefault="00BA7F51">
      <w:pPr>
        <w:pStyle w:val="PARAGRAPH"/>
      </w:pPr>
      <w:r>
        <w:t xml:space="preserve">The AddIn is also </w:t>
      </w:r>
      <w:r>
        <w:rPr>
          <w:rStyle w:val="VARIABLE"/>
        </w:rPr>
        <w:t>Organizes</w:t>
      </w:r>
      <w:r>
        <w:t xml:space="preserve">-listed from </w:t>
      </w:r>
      <w:r>
        <w:rPr>
          <w:rStyle w:val="VARIABLE"/>
        </w:rPr>
        <w:t>Server/OpenUSD/Representations</w:t>
      </w:r>
      <w:r>
        <w:t xml:space="preserve">, so a generic connector discovers it without knowing anything about pumps. Each binding's source resolves </w:t>
      </w:r>
      <w:r>
        <w:rPr>
          <w:b/>
        </w:rPr>
        <w:t xml:space="preserve">relative to </w:t>
      </w:r>
      <w:r>
        <w:rPr>
          <w:rStyle w:val="VARIABLE"/>
        </w:rPr>
        <w:t>Pump101</w:t>
      </w:r>
      <w:r>
        <w:t xml:space="preserve"> via </w:t>
      </w:r>
      <w:r>
        <w:rPr>
          <w:rStyle w:val="VARIABLE"/>
        </w:rPr>
        <w:t>SourceBrowsePath</w:t>
      </w:r>
      <w:r>
        <w:t xml:space="preserve"> (or, from 0.2, a portable </w:t>
      </w:r>
      <w:r>
        <w:rPr>
          <w:rStyle w:val="VARIABLE"/>
        </w:rPr>
        <w:t>SourceSemanticId</w:t>
      </w:r>
      <w:r>
        <w:t xml:space="preserve">), so the same declaration applies to every pump instance; the effective runtime key is </w:t>
      </w:r>
      <w:r>
        <w:rPr>
          <w:rStyle w:val="VARIABLE"/>
        </w:rPr>
        <w:t>(Pump101, BindingDefinitionId)</w:t>
      </w:r>
      <w:r>
        <w:t xml:space="preserve">. The alarm and command bindings target two extra pump Variables — </w:t>
      </w:r>
      <w:r>
        <w:rPr>
          <w:rStyle w:val="VARIABLE"/>
        </w:rPr>
        <w:t>AlarmActive</w:t>
      </w:r>
      <w:r>
        <w:t xml:space="preserve"> (Boolean) and a writable </w:t>
      </w:r>
      <w:r>
        <w:rPr>
          <w:rStyle w:val="VARIABLE"/>
        </w:rPr>
        <w:t>SpeedSetpoint</w:t>
      </w:r>
      <w:r>
        <w:t xml:space="preserve"> (Double) — and the </w:t>
      </w:r>
      <w:r>
        <w:rPr>
          <w:rStyle w:val="VARIABLE"/>
        </w:rPr>
        <w:t>PlantStage</w:t>
      </w:r>
      <w:r>
        <w:t xml:space="preserve"> carries a </w:t>
      </w:r>
      <w:r>
        <w:rPr>
          <w:rStyle w:val="VARIABLE"/>
        </w:rPr>
        <w:t>RootLayerDigest</w:t>
      </w:r>
      <w:r>
        <w:t xml:space="preserve"> (SHA-256) a connector verifies before composing.</w:t>
      </w:r>
    </w:p>
    <w:p w14:paraId="0CEB30C8" w14:textId="77777777" w:rsidR="00083FDD" w:rsidRDefault="00BA7F51">
      <w:pPr>
        <w:pStyle w:val="ANNEX-heading1"/>
      </w:pPr>
      <w:bookmarkStart w:id="495" w:name="_Clause_cG_3"/>
      <w:bookmarkStart w:id="496" w:name="_Toc236398626"/>
      <w:r>
        <w:t>OpenUSD bindings for PumpType</w:t>
      </w:r>
      <w:bookmarkEnd w:id="495"/>
      <w:bookmarkEnd w:id="496"/>
    </w:p>
    <w:p w14:paraId="528B428A" w14:textId="36BE0459" w:rsidR="00083FDD" w:rsidRDefault="00BA7F51">
      <w:pPr>
        <w:pStyle w:val="TABLE-title"/>
      </w:pPr>
      <w:bookmarkStart w:id="497" w:name="_Tab_openusd_bindings_for_pumptype_tab1"/>
      <w:bookmarkStart w:id="498" w:name="_Toc236398706"/>
      <w:r>
        <w:t xml:space="preserve">Table </w:t>
      </w:r>
      <w:r>
        <w:fldChar w:fldCharType="begin"/>
      </w:r>
      <w:r>
        <w:instrText xml:space="preserve"> SEQ Table \* ARABIC </w:instrText>
      </w:r>
      <w:r>
        <w:fldChar w:fldCharType="separate"/>
      </w:r>
      <w:r w:rsidR="00F106D4">
        <w:rPr>
          <w:noProof/>
        </w:rPr>
        <w:t>60</w:t>
      </w:r>
      <w:r>
        <w:fldChar w:fldCharType="end"/>
      </w:r>
      <w:r>
        <w:t xml:space="preserve"> – OpenUSD bindings for PumpType</w:t>
      </w:r>
      <w:bookmarkEnd w:id="497"/>
      <w:bookmarkEnd w:id="4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083FDD" w14:paraId="214655CB"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0E41731D" w14:textId="77777777" w:rsidR="00083FDD" w:rsidRDefault="00BA7F51">
            <w:pPr>
              <w:pStyle w:val="TableText"/>
            </w:pPr>
            <w:r>
              <w:t>Binding</w:t>
            </w:r>
          </w:p>
        </w:tc>
        <w:tc>
          <w:tcPr>
            <w:tcW w:w="1487" w:type="dxa"/>
            <w:tcBorders>
              <w:top w:val="single" w:sz="4" w:space="0" w:color="auto"/>
              <w:left w:val="single" w:sz="4" w:space="0" w:color="auto"/>
              <w:bottom w:val="double" w:sz="4" w:space="0" w:color="auto"/>
              <w:right w:val="single" w:sz="4" w:space="0" w:color="auto"/>
            </w:tcBorders>
          </w:tcPr>
          <w:p w14:paraId="6D235D28" w14:textId="77777777" w:rsidR="00083FDD" w:rsidRDefault="00BA7F51">
            <w:pPr>
              <w:pStyle w:val="TableText"/>
            </w:pPr>
            <w:r>
              <w:t>Source (relative to the Pump)</w:t>
            </w:r>
          </w:p>
        </w:tc>
        <w:tc>
          <w:tcPr>
            <w:tcW w:w="1487" w:type="dxa"/>
            <w:tcBorders>
              <w:top w:val="single" w:sz="4" w:space="0" w:color="auto"/>
              <w:left w:val="single" w:sz="4" w:space="0" w:color="auto"/>
              <w:bottom w:val="double" w:sz="4" w:space="0" w:color="auto"/>
              <w:right w:val="single" w:sz="4" w:space="0" w:color="auto"/>
            </w:tcBorders>
          </w:tcPr>
          <w:p w14:paraId="6A7F1C5D" w14:textId="77777777" w:rsidR="00083FDD" w:rsidRDefault="00BA7F51">
            <w:pPr>
              <w:pStyle w:val="TableText"/>
            </w:pPr>
            <w:r>
              <w:t>Target property</w:t>
            </w:r>
          </w:p>
        </w:tc>
        <w:tc>
          <w:tcPr>
            <w:tcW w:w="1487" w:type="dxa"/>
            <w:tcBorders>
              <w:top w:val="single" w:sz="4" w:space="0" w:color="auto"/>
              <w:left w:val="single" w:sz="4" w:space="0" w:color="auto"/>
              <w:bottom w:val="double" w:sz="4" w:space="0" w:color="auto"/>
              <w:right w:val="single" w:sz="4" w:space="0" w:color="auto"/>
            </w:tcBorders>
          </w:tcPr>
          <w:p w14:paraId="2A646471" w14:textId="77777777" w:rsidR="00083FDD" w:rsidRDefault="00BA7F51">
            <w:pPr>
              <w:pStyle w:val="TableText"/>
            </w:pPr>
            <w:r>
              <w:t>USD type</w:t>
            </w:r>
          </w:p>
        </w:tc>
        <w:tc>
          <w:tcPr>
            <w:tcW w:w="1487" w:type="dxa"/>
            <w:tcBorders>
              <w:top w:val="single" w:sz="4" w:space="0" w:color="auto"/>
              <w:left w:val="single" w:sz="4" w:space="0" w:color="auto"/>
              <w:bottom w:val="double" w:sz="4" w:space="0" w:color="auto"/>
              <w:right w:val="single" w:sz="4" w:space="0" w:color="auto"/>
            </w:tcBorders>
          </w:tcPr>
          <w:p w14:paraId="3BC8EEF7" w14:textId="77777777" w:rsidR="00083FDD" w:rsidRDefault="00BA7F51">
            <w:pPr>
              <w:pStyle w:val="TableText"/>
            </w:pPr>
            <w:r>
              <w:t>RenderTargetKind</w:t>
            </w:r>
          </w:p>
        </w:tc>
        <w:tc>
          <w:tcPr>
            <w:tcW w:w="1491" w:type="dxa"/>
            <w:tcBorders>
              <w:top w:val="single" w:sz="4" w:space="0" w:color="auto"/>
              <w:left w:val="single" w:sz="4" w:space="0" w:color="auto"/>
              <w:bottom w:val="double" w:sz="4" w:space="0" w:color="auto"/>
              <w:right w:val="single" w:sz="4" w:space="0" w:color="auto"/>
            </w:tcBorders>
          </w:tcPr>
          <w:p w14:paraId="52610146" w14:textId="77777777" w:rsidR="00083FDD" w:rsidRDefault="00BA7F51">
            <w:pPr>
              <w:pStyle w:val="TableText"/>
            </w:pPr>
            <w:r>
              <w:t>Conversion</w:t>
            </w:r>
          </w:p>
        </w:tc>
      </w:tr>
      <w:tr w:rsidR="00083FDD" w14:paraId="22561FB2"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B3B3C89" w14:textId="77777777" w:rsidR="00083FDD" w:rsidRDefault="00BA7F51">
            <w:pPr>
              <w:pStyle w:val="TableText"/>
            </w:pPr>
            <w:r>
              <w:rPr>
                <w:b/>
              </w:rPr>
              <w:t>MassFlowSpin</w:t>
            </w:r>
          </w:p>
        </w:tc>
        <w:tc>
          <w:tcPr>
            <w:tcW w:w="1487" w:type="dxa"/>
            <w:tcBorders>
              <w:top w:val="single" w:sz="4" w:space="0" w:color="auto"/>
              <w:left w:val="single" w:sz="4" w:space="0" w:color="auto"/>
              <w:bottom w:val="single" w:sz="4" w:space="0" w:color="auto"/>
              <w:right w:val="single" w:sz="4" w:space="0" w:color="auto"/>
            </w:tcBorders>
          </w:tcPr>
          <w:p w14:paraId="5A94D719" w14:textId="77777777" w:rsidR="00083FDD" w:rsidRDefault="00BA7F51">
            <w:pPr>
              <w:pStyle w:val="TableText"/>
            </w:pPr>
            <w:r>
              <w:rPr>
                <w:rStyle w:val="VARIABLE"/>
              </w:rPr>
              <w:t>/Operational/Measurements/MassFlow</w:t>
            </w:r>
          </w:p>
        </w:tc>
        <w:tc>
          <w:tcPr>
            <w:tcW w:w="1487" w:type="dxa"/>
            <w:tcBorders>
              <w:top w:val="single" w:sz="4" w:space="0" w:color="auto"/>
              <w:left w:val="single" w:sz="4" w:space="0" w:color="auto"/>
              <w:bottom w:val="single" w:sz="4" w:space="0" w:color="auto"/>
              <w:right w:val="single" w:sz="4" w:space="0" w:color="auto"/>
            </w:tcBorders>
          </w:tcPr>
          <w:p w14:paraId="031E7F8C" w14:textId="77777777" w:rsidR="00083FDD" w:rsidRDefault="00BA7F51">
            <w:pPr>
              <w:pStyle w:val="TableText"/>
            </w:pPr>
            <w:r>
              <w:rPr>
                <w:rStyle w:val="VARIABLE"/>
              </w:rPr>
              <w:t>xformOp:rotateZ</w:t>
            </w:r>
            <w:r>
              <w:t xml:space="preserve"> (on </w:t>
            </w:r>
            <w:r>
              <w:rPr>
                <w:rStyle w:val="VARIABLE"/>
              </w:rPr>
              <w:t>…/Impeller</w:t>
            </w:r>
            <w:r>
              <w:t>)</w:t>
            </w:r>
          </w:p>
        </w:tc>
        <w:tc>
          <w:tcPr>
            <w:tcW w:w="1487" w:type="dxa"/>
            <w:tcBorders>
              <w:top w:val="single" w:sz="4" w:space="0" w:color="auto"/>
              <w:left w:val="single" w:sz="4" w:space="0" w:color="auto"/>
              <w:bottom w:val="single" w:sz="4" w:space="0" w:color="auto"/>
              <w:right w:val="single" w:sz="4" w:space="0" w:color="auto"/>
            </w:tcBorders>
          </w:tcPr>
          <w:p w14:paraId="56C4771A" w14:textId="77777777" w:rsidR="00083FDD" w:rsidRDefault="00BA7F51">
            <w:pPr>
              <w:pStyle w:val="TableText"/>
            </w:pPr>
            <w:r>
              <w:rPr>
                <w:rStyle w:val="VARIABLE"/>
              </w:rPr>
              <w:t>double</w:t>
            </w:r>
          </w:p>
        </w:tc>
        <w:tc>
          <w:tcPr>
            <w:tcW w:w="1487" w:type="dxa"/>
            <w:tcBorders>
              <w:top w:val="single" w:sz="4" w:space="0" w:color="auto"/>
              <w:left w:val="single" w:sz="4" w:space="0" w:color="auto"/>
              <w:bottom w:val="single" w:sz="4" w:space="0" w:color="auto"/>
              <w:right w:val="single" w:sz="4" w:space="0" w:color="auto"/>
            </w:tcBorders>
          </w:tcPr>
          <w:p w14:paraId="2861ED5E" w14:textId="77777777" w:rsidR="00083FDD" w:rsidRDefault="00BA7F51">
            <w:pPr>
              <w:pStyle w:val="TableText"/>
            </w:pPr>
            <w:r>
              <w:t>Rotation</w:t>
            </w:r>
          </w:p>
        </w:tc>
        <w:tc>
          <w:tcPr>
            <w:tcW w:w="1491" w:type="dxa"/>
            <w:tcBorders>
              <w:top w:val="single" w:sz="4" w:space="0" w:color="auto"/>
              <w:left w:val="single" w:sz="4" w:space="0" w:color="auto"/>
              <w:bottom w:val="single" w:sz="4" w:space="0" w:color="auto"/>
              <w:right w:val="single" w:sz="4" w:space="0" w:color="auto"/>
            </w:tcBorders>
          </w:tcPr>
          <w:p w14:paraId="08F4DB29" w14:textId="77777777" w:rsidR="00083FDD" w:rsidRDefault="00BA7F51">
            <w:pPr>
              <w:pStyle w:val="TableText"/>
            </w:pPr>
            <w:r>
              <w:t>flow → rotateZ angle (Scale)</w:t>
            </w:r>
          </w:p>
        </w:tc>
      </w:tr>
      <w:tr w:rsidR="00083FDD" w14:paraId="5D0AA61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2F3A434" w14:textId="77777777" w:rsidR="00083FDD" w:rsidRDefault="00BA7F51">
            <w:pPr>
              <w:pStyle w:val="TableText"/>
            </w:pPr>
            <w:r>
              <w:rPr>
                <w:b/>
              </w:rPr>
              <w:t>BearingTempColor</w:t>
            </w:r>
          </w:p>
        </w:tc>
        <w:tc>
          <w:tcPr>
            <w:tcW w:w="1487" w:type="dxa"/>
            <w:tcBorders>
              <w:top w:val="single" w:sz="4" w:space="0" w:color="auto"/>
              <w:left w:val="single" w:sz="4" w:space="0" w:color="auto"/>
              <w:bottom w:val="single" w:sz="4" w:space="0" w:color="auto"/>
              <w:right w:val="single" w:sz="4" w:space="0" w:color="auto"/>
            </w:tcBorders>
          </w:tcPr>
          <w:p w14:paraId="5AD94782" w14:textId="77777777" w:rsidR="00083FDD" w:rsidRDefault="00BA7F51">
            <w:pPr>
              <w:pStyle w:val="TableText"/>
            </w:pPr>
            <w:r>
              <w:rPr>
                <w:rStyle w:val="VARIABLE"/>
              </w:rPr>
              <w:t>/Operational/Measurements/BearingTemperature</w:t>
            </w:r>
          </w:p>
        </w:tc>
        <w:tc>
          <w:tcPr>
            <w:tcW w:w="1487" w:type="dxa"/>
            <w:tcBorders>
              <w:top w:val="single" w:sz="4" w:space="0" w:color="auto"/>
              <w:left w:val="single" w:sz="4" w:space="0" w:color="auto"/>
              <w:bottom w:val="single" w:sz="4" w:space="0" w:color="auto"/>
              <w:right w:val="single" w:sz="4" w:space="0" w:color="auto"/>
            </w:tcBorders>
          </w:tcPr>
          <w:p w14:paraId="1E394913" w14:textId="77777777" w:rsidR="00083FDD" w:rsidRDefault="00BA7F51">
            <w:pPr>
              <w:pStyle w:val="TableText"/>
            </w:pPr>
            <w:r>
              <w:rPr>
                <w:rStyle w:val="VARIABLE"/>
              </w:rPr>
              <w:t>primvars:displayColor</w:t>
            </w:r>
            <w:r>
              <w:t xml:space="preserve"> (on </w:t>
            </w:r>
            <w:r>
              <w:rPr>
                <w:rStyle w:val="VARIABLE"/>
              </w:rPr>
              <w:t>…/Body</w:t>
            </w:r>
            <w:r>
              <w:t>)</w:t>
            </w:r>
          </w:p>
        </w:tc>
        <w:tc>
          <w:tcPr>
            <w:tcW w:w="1487" w:type="dxa"/>
            <w:tcBorders>
              <w:top w:val="single" w:sz="4" w:space="0" w:color="auto"/>
              <w:left w:val="single" w:sz="4" w:space="0" w:color="auto"/>
              <w:bottom w:val="single" w:sz="4" w:space="0" w:color="auto"/>
              <w:right w:val="single" w:sz="4" w:space="0" w:color="auto"/>
            </w:tcBorders>
          </w:tcPr>
          <w:p w14:paraId="58C219F5" w14:textId="77777777" w:rsidR="00083FDD" w:rsidRDefault="00BA7F51">
            <w:pPr>
              <w:pStyle w:val="TableText"/>
            </w:pPr>
            <w:r>
              <w:rPr>
                <w:rStyle w:val="VARIABLE"/>
              </w:rPr>
              <w:t>color3f</w:t>
            </w:r>
          </w:p>
        </w:tc>
        <w:tc>
          <w:tcPr>
            <w:tcW w:w="1487" w:type="dxa"/>
            <w:tcBorders>
              <w:top w:val="single" w:sz="4" w:space="0" w:color="auto"/>
              <w:left w:val="single" w:sz="4" w:space="0" w:color="auto"/>
              <w:bottom w:val="single" w:sz="4" w:space="0" w:color="auto"/>
              <w:right w:val="single" w:sz="4" w:space="0" w:color="auto"/>
            </w:tcBorders>
          </w:tcPr>
          <w:p w14:paraId="334576DD" w14:textId="77777777" w:rsidR="00083FDD" w:rsidRDefault="00BA7F51">
            <w:pPr>
              <w:pStyle w:val="TableText"/>
            </w:pPr>
            <w:r>
              <w:t>DisplayColor</w:t>
            </w:r>
          </w:p>
        </w:tc>
        <w:tc>
          <w:tcPr>
            <w:tcW w:w="1491" w:type="dxa"/>
            <w:tcBorders>
              <w:top w:val="single" w:sz="4" w:space="0" w:color="auto"/>
              <w:left w:val="single" w:sz="4" w:space="0" w:color="auto"/>
              <w:bottom w:val="single" w:sz="4" w:space="0" w:color="auto"/>
              <w:right w:val="single" w:sz="4" w:space="0" w:color="auto"/>
            </w:tcBorders>
          </w:tcPr>
          <w:p w14:paraId="4EB654E8" w14:textId="77777777" w:rsidR="00083FDD" w:rsidRDefault="00BA7F51">
            <w:pPr>
              <w:pStyle w:val="TableText"/>
            </w:pPr>
            <w:r>
              <w:t>°C → blue→red gradient (connector mapping)</w:t>
            </w:r>
          </w:p>
        </w:tc>
      </w:tr>
      <w:tr w:rsidR="00083FDD" w14:paraId="7C9188B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13779B7" w14:textId="77777777" w:rsidR="00083FDD" w:rsidRDefault="00BA7F51">
            <w:pPr>
              <w:pStyle w:val="TableText"/>
            </w:pPr>
            <w:r>
              <w:rPr>
                <w:b/>
              </w:rPr>
              <w:t>DiffPressureEmissive</w:t>
            </w:r>
          </w:p>
        </w:tc>
        <w:tc>
          <w:tcPr>
            <w:tcW w:w="1487" w:type="dxa"/>
            <w:tcBorders>
              <w:top w:val="single" w:sz="4" w:space="0" w:color="auto"/>
              <w:left w:val="single" w:sz="4" w:space="0" w:color="auto"/>
              <w:bottom w:val="single" w:sz="4" w:space="0" w:color="auto"/>
              <w:right w:val="single" w:sz="4" w:space="0" w:color="auto"/>
            </w:tcBorders>
          </w:tcPr>
          <w:p w14:paraId="11F10518" w14:textId="77777777" w:rsidR="00083FDD" w:rsidRDefault="00BA7F51">
            <w:pPr>
              <w:pStyle w:val="TableText"/>
            </w:pPr>
            <w:r>
              <w:rPr>
                <w:rStyle w:val="VARIABLE"/>
              </w:rPr>
              <w:t>/Operational/Measurements/DifferentialPressure</w:t>
            </w:r>
          </w:p>
        </w:tc>
        <w:tc>
          <w:tcPr>
            <w:tcW w:w="1487" w:type="dxa"/>
            <w:tcBorders>
              <w:top w:val="single" w:sz="4" w:space="0" w:color="auto"/>
              <w:left w:val="single" w:sz="4" w:space="0" w:color="auto"/>
              <w:bottom w:val="single" w:sz="4" w:space="0" w:color="auto"/>
              <w:right w:val="single" w:sz="4" w:space="0" w:color="auto"/>
            </w:tcBorders>
          </w:tcPr>
          <w:p w14:paraId="09A99698" w14:textId="77777777" w:rsidR="00083FDD" w:rsidRDefault="00BA7F51">
            <w:pPr>
              <w:pStyle w:val="TableText"/>
            </w:pPr>
            <w:r>
              <w:rPr>
                <w:rStyle w:val="VARIABLE"/>
              </w:rPr>
              <w:t>inputs:emissiveColor</w:t>
            </w:r>
            <w:r>
              <w:t xml:space="preserve"> (on the status-light material)</w:t>
            </w:r>
          </w:p>
        </w:tc>
        <w:tc>
          <w:tcPr>
            <w:tcW w:w="1487" w:type="dxa"/>
            <w:tcBorders>
              <w:top w:val="single" w:sz="4" w:space="0" w:color="auto"/>
              <w:left w:val="single" w:sz="4" w:space="0" w:color="auto"/>
              <w:bottom w:val="single" w:sz="4" w:space="0" w:color="auto"/>
              <w:right w:val="single" w:sz="4" w:space="0" w:color="auto"/>
            </w:tcBorders>
          </w:tcPr>
          <w:p w14:paraId="290C3196" w14:textId="77777777" w:rsidR="00083FDD" w:rsidRDefault="00BA7F51">
            <w:pPr>
              <w:pStyle w:val="TableText"/>
            </w:pPr>
            <w:r>
              <w:rPr>
                <w:rStyle w:val="VARIABLE"/>
              </w:rPr>
              <w:t>color3f</w:t>
            </w:r>
          </w:p>
        </w:tc>
        <w:tc>
          <w:tcPr>
            <w:tcW w:w="1487" w:type="dxa"/>
            <w:tcBorders>
              <w:top w:val="single" w:sz="4" w:space="0" w:color="auto"/>
              <w:left w:val="single" w:sz="4" w:space="0" w:color="auto"/>
              <w:bottom w:val="single" w:sz="4" w:space="0" w:color="auto"/>
              <w:right w:val="single" w:sz="4" w:space="0" w:color="auto"/>
            </w:tcBorders>
          </w:tcPr>
          <w:p w14:paraId="42F40C7D" w14:textId="77777777" w:rsidR="00083FDD" w:rsidRDefault="00BA7F51">
            <w:pPr>
              <w:pStyle w:val="TableText"/>
            </w:pPr>
            <w:r>
              <w:t>EmissiveColor</w:t>
            </w:r>
          </w:p>
        </w:tc>
        <w:tc>
          <w:tcPr>
            <w:tcW w:w="1491" w:type="dxa"/>
            <w:tcBorders>
              <w:top w:val="single" w:sz="4" w:space="0" w:color="auto"/>
              <w:left w:val="single" w:sz="4" w:space="0" w:color="auto"/>
              <w:bottom w:val="single" w:sz="4" w:space="0" w:color="auto"/>
              <w:right w:val="single" w:sz="4" w:space="0" w:color="auto"/>
            </w:tcBorders>
          </w:tcPr>
          <w:p w14:paraId="7807876C" w14:textId="77777777" w:rsidR="00083FDD" w:rsidRDefault="00BA7F51">
            <w:pPr>
              <w:pStyle w:val="TableText"/>
            </w:pPr>
            <w:r>
              <w:t>bar → emissive glow (connector mapping)</w:t>
            </w:r>
          </w:p>
        </w:tc>
      </w:tr>
    </w:tbl>
    <w:p w14:paraId="5E080D47" w14:textId="77777777" w:rsidR="00083FDD" w:rsidRDefault="00083FDD">
      <w:pPr>
        <w:pStyle w:val="spacer"/>
      </w:pPr>
    </w:p>
    <w:p w14:paraId="464377AD" w14:textId="77777777" w:rsidR="00083FDD" w:rsidRDefault="00BA7F51">
      <w:pPr>
        <w:pStyle w:val="PARAGRAPH"/>
      </w:pPr>
      <w:r>
        <w:t>Notes:</w:t>
      </w:r>
    </w:p>
    <w:p w14:paraId="7640E4B9" w14:textId="77777777" w:rsidR="00083FDD" w:rsidRDefault="00BA7F51">
      <w:pPr>
        <w:pStyle w:val="ListBullet"/>
        <w:numPr>
          <w:ilvl w:val="0"/>
          <w:numId w:val="21"/>
        </w:numPr>
      </w:pPr>
      <w:r>
        <w:rPr>
          <w:b/>
        </w:rPr>
        <w:lastRenderedPageBreak/>
        <w:t>MassFlowSpin</w:t>
      </w:r>
      <w:r>
        <w:t xml:space="preserve"> targets the impeller prim; </w:t>
      </w:r>
      <w:r>
        <w:rPr>
          <w:rStyle w:val="VARIABLE"/>
        </w:rPr>
        <w:t>xformOp:rotateZ</w:t>
      </w:r>
      <w:r>
        <w:t xml:space="preserve"> must appear in that prim's </w:t>
      </w:r>
      <w:r>
        <w:rPr>
          <w:rStyle w:val="VARIABLE"/>
        </w:rPr>
        <w:t>xformOpOrder</w:t>
      </w:r>
      <w:r>
        <w:t>.</w:t>
      </w:r>
    </w:p>
    <w:p w14:paraId="5E5BBC25" w14:textId="77777777" w:rsidR="00083FDD" w:rsidRDefault="00BA7F51">
      <w:pPr>
        <w:pStyle w:val="ListBullet"/>
        <w:numPr>
          <w:ilvl w:val="0"/>
          <w:numId w:val="21"/>
        </w:numPr>
      </w:pPr>
      <w:r>
        <w:rPr>
          <w:b/>
        </w:rPr>
        <w:t>BearingTempColor</w:t>
      </w:r>
      <w:r>
        <w:t xml:space="preserve"> targets a child prim (</w:t>
      </w:r>
      <w:r>
        <w:rPr>
          <w:rStyle w:val="VARIABLE"/>
        </w:rPr>
        <w:t>…/Body</w:t>
      </w:r>
      <w:r>
        <w:t>) and drives a colour; the numeric-to-</w:t>
      </w:r>
      <w:r>
        <w:rPr>
          <w:rStyle w:val="VARIABLE"/>
        </w:rPr>
        <w:t>color3f</w:t>
      </w:r>
      <w:r>
        <w:t xml:space="preserve"> mapping is a connector responsibility declared by </w:t>
      </w:r>
      <w:r>
        <w:rPr>
          <w:rStyle w:val="VARIABLE"/>
        </w:rPr>
        <w:t>RenderTargetKind = DisplayColor</w:t>
      </w:r>
      <w:r>
        <w:t xml:space="preserve"> and </w:t>
      </w:r>
      <w:r>
        <w:rPr>
          <w:rStyle w:val="VARIABLE"/>
        </w:rPr>
        <w:t>ValueSemanticUri</w:t>
      </w:r>
      <w:r>
        <w:t>.</w:t>
      </w:r>
    </w:p>
    <w:p w14:paraId="67E1E389" w14:textId="77777777" w:rsidR="00083FDD" w:rsidRDefault="00BA7F51">
      <w:pPr>
        <w:pStyle w:val="ListBullet"/>
        <w:numPr>
          <w:ilvl w:val="0"/>
          <w:numId w:val="21"/>
        </w:numPr>
      </w:pPr>
      <w:r>
        <w:rPr>
          <w:b/>
        </w:rPr>
        <w:t>DiffPressureEmissive</w:t>
      </w:r>
      <w:r>
        <w:t xml:space="preserve"> drives a </w:t>
      </w:r>
      <w:r>
        <w:rPr>
          <w:rStyle w:val="VARIABLE"/>
        </w:rPr>
        <w:t>UsdPreviewSurface</w:t>
      </w:r>
      <w:r>
        <w:t xml:space="preserve"> emissive input; a non-Good source value uses the binding's </w:t>
      </w:r>
      <w:r>
        <w:rPr>
          <w:rStyle w:val="VARIABLE"/>
        </w:rPr>
        <w:t>BadQualityAction</w:t>
      </w:r>
      <w:r>
        <w:t xml:space="preserve"> (default </w:t>
      </w:r>
      <w:r>
        <w:rPr>
          <w:rStyle w:val="VARIABLE"/>
        </w:rPr>
        <w:t>Skip</w:t>
      </w:r>
      <w:r>
        <w:t>).</w:t>
      </w:r>
    </w:p>
    <w:p w14:paraId="352EC934" w14:textId="77777777" w:rsidR="00083FDD" w:rsidRDefault="00BA7F51">
      <w:pPr>
        <w:pStyle w:val="ANNEX-heading1"/>
      </w:pPr>
      <w:bookmarkStart w:id="499" w:name="_Clause_cG_4"/>
      <w:bookmarkStart w:id="500" w:name="_Toc236398627"/>
      <w:r>
        <w:t>Reference implementation (validated end-to-end)</w:t>
      </w:r>
      <w:bookmarkEnd w:id="499"/>
      <w:bookmarkEnd w:id="500"/>
    </w:p>
    <w:p w14:paraId="3638E2C3" w14:textId="77777777" w:rsidR="00083FDD" w:rsidRDefault="00BA7F51">
      <w:pPr>
        <w:pStyle w:val="PARAGRAPH"/>
      </w:pPr>
      <w:r>
        <w:t xml:space="preserve">The </w:t>
      </w:r>
      <w:r>
        <w:rPr>
          <w:rStyle w:val="VARIABLE"/>
        </w:rPr>
        <w:t>PumpDeviceIntegrationServer</w:t>
      </w:r>
      <w:r>
        <w:t xml:space="preserve"> sample in </w:t>
      </w:r>
      <w:r>
        <w:rPr>
          <w:rStyle w:val="VARIABLE"/>
        </w:rPr>
        <w:t>marcschier/UA-.NETStandard</w:t>
      </w:r>
      <w:r>
        <w:t xml:space="preserve"> realizes this design and validates it with an automated end-to-end test suite (</w:t>
      </w:r>
      <w:r>
        <w:rPr>
          <w:rStyle w:val="VARIABLE"/>
        </w:rPr>
        <w:t>PumpOpenUsdE2eTests</w:t>
      </w:r>
      <w:r>
        <w:t xml:space="preserve">, ten passing cases): the companion model is served; the facility is browsable from the Server Object; the representation and its five bindings are discoverable through the registry; live telemetry flows through a generic connector into a mock USD sink; the semantic id + signal role are surfaced; the stage </w:t>
      </w:r>
      <w:r>
        <w:rPr>
          <w:rStyle w:val="VARIABLE"/>
        </w:rPr>
        <w:t>RootLayerDigest</w:t>
      </w:r>
      <w:r>
        <w:t xml:space="preserve"> verifies; the alarm binding drives status-light visibility; the command binding is fail-closed by default and writes the server setpoint when enabled; and history replay degrades gracefully on a non-historizing source. Because the sample's </w:t>
      </w:r>
      <w:r>
        <w:rPr>
          <w:rStyle w:val="VARIABLE"/>
        </w:rPr>
        <w:t>PumpType</w:t>
      </w:r>
      <w:r>
        <w:t xml:space="preserve"> instance (</w:t>
      </w:r>
      <w:r>
        <w:rPr>
          <w:rStyle w:val="VARIABLE"/>
        </w:rPr>
        <w:t>Pump #1</w:t>
      </w:r>
      <w:r>
        <w:t xml:space="preserve">) exposes the OPC 40223 measurement surface, the reference bindings use the measurements actually present rather than the illustrative </w:t>
      </w:r>
      <w:r>
        <w:rPr>
          <w:rStyle w:val="VARIABLE"/>
        </w:rPr>
        <w:t>Speed</w:t>
      </w:r>
      <w:r>
        <w:t>/</w:t>
      </w:r>
      <w:r>
        <w:rPr>
          <w:rStyle w:val="VARIABLE"/>
        </w:rPr>
        <w:t>Running</w:t>
      </w:r>
      <w:r>
        <w:t xml:space="preserve"> above:</w:t>
      </w:r>
    </w:p>
    <w:p w14:paraId="792E5A3C" w14:textId="38B81922" w:rsidR="00083FDD" w:rsidRDefault="00BA7F51">
      <w:pPr>
        <w:pStyle w:val="TABLE-title"/>
      </w:pPr>
      <w:bookmarkStart w:id="501" w:name="_Tab_reference_implementation__validated"/>
      <w:bookmarkStart w:id="502" w:name="_Toc236398707"/>
      <w:r>
        <w:t xml:space="preserve">Table </w:t>
      </w:r>
      <w:r>
        <w:fldChar w:fldCharType="begin"/>
      </w:r>
      <w:r>
        <w:instrText xml:space="preserve"> SEQ Table \* ARABIC </w:instrText>
      </w:r>
      <w:r>
        <w:fldChar w:fldCharType="separate"/>
      </w:r>
      <w:r w:rsidR="00F106D4">
        <w:rPr>
          <w:noProof/>
        </w:rPr>
        <w:t>61</w:t>
      </w:r>
      <w:r>
        <w:fldChar w:fldCharType="end"/>
      </w:r>
      <w:r>
        <w:t xml:space="preserve"> – Reference implementation (validated end-to-end)</w:t>
      </w:r>
      <w:bookmarkEnd w:id="501"/>
      <w:bookmarkEnd w:id="50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85"/>
        <w:gridCol w:w="1785"/>
        <w:gridCol w:w="1785"/>
        <w:gridCol w:w="1785"/>
        <w:gridCol w:w="1786"/>
      </w:tblGrid>
      <w:tr w:rsidR="00083FDD" w14:paraId="763659DF" w14:textId="77777777">
        <w:trPr>
          <w:tblHeader/>
          <w:jc w:val="center"/>
        </w:trPr>
        <w:tc>
          <w:tcPr>
            <w:tcW w:w="1785" w:type="dxa"/>
            <w:tcBorders>
              <w:top w:val="single" w:sz="4" w:space="0" w:color="auto"/>
              <w:left w:val="single" w:sz="4" w:space="0" w:color="auto"/>
              <w:bottom w:val="double" w:sz="4" w:space="0" w:color="auto"/>
              <w:right w:val="single" w:sz="4" w:space="0" w:color="auto"/>
            </w:tcBorders>
          </w:tcPr>
          <w:p w14:paraId="64CF040E" w14:textId="77777777" w:rsidR="00083FDD" w:rsidRDefault="00BA7F51">
            <w:pPr>
              <w:pStyle w:val="TableText"/>
            </w:pPr>
            <w:r>
              <w:t>Reference binding</w:t>
            </w:r>
          </w:p>
        </w:tc>
        <w:tc>
          <w:tcPr>
            <w:tcW w:w="1785" w:type="dxa"/>
            <w:tcBorders>
              <w:top w:val="single" w:sz="4" w:space="0" w:color="auto"/>
              <w:left w:val="single" w:sz="4" w:space="0" w:color="auto"/>
              <w:bottom w:val="double" w:sz="4" w:space="0" w:color="auto"/>
              <w:right w:val="single" w:sz="4" w:space="0" w:color="auto"/>
            </w:tcBorders>
          </w:tcPr>
          <w:p w14:paraId="2469FAC9" w14:textId="77777777" w:rsidR="00083FDD" w:rsidRDefault="00BA7F51">
            <w:pPr>
              <w:pStyle w:val="TableText"/>
            </w:pPr>
            <w:r>
              <w:t>Source (Pump measurement)</w:t>
            </w:r>
          </w:p>
        </w:tc>
        <w:tc>
          <w:tcPr>
            <w:tcW w:w="1785" w:type="dxa"/>
            <w:tcBorders>
              <w:top w:val="single" w:sz="4" w:space="0" w:color="auto"/>
              <w:left w:val="single" w:sz="4" w:space="0" w:color="auto"/>
              <w:bottom w:val="double" w:sz="4" w:space="0" w:color="auto"/>
              <w:right w:val="single" w:sz="4" w:space="0" w:color="auto"/>
            </w:tcBorders>
          </w:tcPr>
          <w:p w14:paraId="373197D4" w14:textId="77777777" w:rsidR="00083FDD" w:rsidRDefault="00BA7F51">
            <w:pPr>
              <w:pStyle w:val="TableText"/>
            </w:pPr>
            <w:r>
              <w:t>Target property</w:t>
            </w:r>
          </w:p>
        </w:tc>
        <w:tc>
          <w:tcPr>
            <w:tcW w:w="1785" w:type="dxa"/>
            <w:tcBorders>
              <w:top w:val="single" w:sz="4" w:space="0" w:color="auto"/>
              <w:left w:val="single" w:sz="4" w:space="0" w:color="auto"/>
              <w:bottom w:val="double" w:sz="4" w:space="0" w:color="auto"/>
              <w:right w:val="single" w:sz="4" w:space="0" w:color="auto"/>
            </w:tcBorders>
          </w:tcPr>
          <w:p w14:paraId="27D946F8" w14:textId="77777777" w:rsidR="00083FDD" w:rsidRDefault="00BA7F51">
            <w:pPr>
              <w:pStyle w:val="TableText"/>
            </w:pPr>
            <w:r>
              <w:t>USD type</w:t>
            </w:r>
          </w:p>
        </w:tc>
        <w:tc>
          <w:tcPr>
            <w:tcW w:w="1786" w:type="dxa"/>
            <w:tcBorders>
              <w:top w:val="single" w:sz="4" w:space="0" w:color="auto"/>
              <w:left w:val="single" w:sz="4" w:space="0" w:color="auto"/>
              <w:bottom w:val="double" w:sz="4" w:space="0" w:color="auto"/>
              <w:right w:val="single" w:sz="4" w:space="0" w:color="auto"/>
            </w:tcBorders>
          </w:tcPr>
          <w:p w14:paraId="661AA904" w14:textId="77777777" w:rsidR="00083FDD" w:rsidRDefault="00BA7F51">
            <w:pPr>
              <w:pStyle w:val="TableText"/>
            </w:pPr>
            <w:r>
              <w:t>RenderTargetKind</w:t>
            </w:r>
          </w:p>
        </w:tc>
      </w:tr>
      <w:tr w:rsidR="00083FDD" w14:paraId="1E22C337"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79D6933D" w14:textId="77777777" w:rsidR="00083FDD" w:rsidRDefault="00BA7F51">
            <w:pPr>
              <w:pStyle w:val="TableText"/>
            </w:pPr>
            <w:r>
              <w:rPr>
                <w:b/>
              </w:rPr>
              <w:t>MassFlowSpin</w:t>
            </w:r>
          </w:p>
        </w:tc>
        <w:tc>
          <w:tcPr>
            <w:tcW w:w="1785" w:type="dxa"/>
            <w:tcBorders>
              <w:top w:val="single" w:sz="4" w:space="0" w:color="auto"/>
              <w:left w:val="single" w:sz="4" w:space="0" w:color="auto"/>
              <w:bottom w:val="single" w:sz="4" w:space="0" w:color="auto"/>
              <w:right w:val="single" w:sz="4" w:space="0" w:color="auto"/>
            </w:tcBorders>
          </w:tcPr>
          <w:p w14:paraId="4311E386" w14:textId="77777777" w:rsidR="00083FDD" w:rsidRDefault="00BA7F51">
            <w:pPr>
              <w:pStyle w:val="TableText"/>
            </w:pPr>
            <w:r>
              <w:rPr>
                <w:rStyle w:val="VARIABLE"/>
              </w:rPr>
              <w:t>MassFlow</w:t>
            </w:r>
            <w:r>
              <w:t xml:space="preserve"> (+ </w:t>
            </w:r>
            <w:r>
              <w:rPr>
                <w:rStyle w:val="VARIABLE"/>
              </w:rPr>
              <w:t>SourceSemanticId</w:t>
            </w:r>
            <w:r>
              <w:t xml:space="preserve"> IRDI)</w:t>
            </w:r>
          </w:p>
        </w:tc>
        <w:tc>
          <w:tcPr>
            <w:tcW w:w="1785" w:type="dxa"/>
            <w:tcBorders>
              <w:top w:val="single" w:sz="4" w:space="0" w:color="auto"/>
              <w:left w:val="single" w:sz="4" w:space="0" w:color="auto"/>
              <w:bottom w:val="single" w:sz="4" w:space="0" w:color="auto"/>
              <w:right w:val="single" w:sz="4" w:space="0" w:color="auto"/>
            </w:tcBorders>
          </w:tcPr>
          <w:p w14:paraId="159864CC" w14:textId="77777777" w:rsidR="00083FDD" w:rsidRDefault="00BA7F51">
            <w:pPr>
              <w:pStyle w:val="TableText"/>
            </w:pPr>
            <w:r>
              <w:rPr>
                <w:rStyle w:val="VARIABLE"/>
              </w:rPr>
              <w:t>xformOp:rotateZ</w:t>
            </w:r>
            <w:r>
              <w:t xml:space="preserve"> (on the represented prim)</w:t>
            </w:r>
          </w:p>
        </w:tc>
        <w:tc>
          <w:tcPr>
            <w:tcW w:w="1785" w:type="dxa"/>
            <w:tcBorders>
              <w:top w:val="single" w:sz="4" w:space="0" w:color="auto"/>
              <w:left w:val="single" w:sz="4" w:space="0" w:color="auto"/>
              <w:bottom w:val="single" w:sz="4" w:space="0" w:color="auto"/>
              <w:right w:val="single" w:sz="4" w:space="0" w:color="auto"/>
            </w:tcBorders>
          </w:tcPr>
          <w:p w14:paraId="6AD40E1D" w14:textId="77777777" w:rsidR="00083FDD" w:rsidRDefault="00BA7F51">
            <w:pPr>
              <w:pStyle w:val="TableText"/>
            </w:pPr>
            <w:r>
              <w:rPr>
                <w:rStyle w:val="VARIABLE"/>
              </w:rPr>
              <w:t>double</w:t>
            </w:r>
          </w:p>
        </w:tc>
        <w:tc>
          <w:tcPr>
            <w:tcW w:w="1786" w:type="dxa"/>
            <w:tcBorders>
              <w:top w:val="single" w:sz="4" w:space="0" w:color="auto"/>
              <w:left w:val="single" w:sz="4" w:space="0" w:color="auto"/>
              <w:bottom w:val="single" w:sz="4" w:space="0" w:color="auto"/>
              <w:right w:val="single" w:sz="4" w:space="0" w:color="auto"/>
            </w:tcBorders>
          </w:tcPr>
          <w:p w14:paraId="242FED4F" w14:textId="77777777" w:rsidR="00083FDD" w:rsidRDefault="00BA7F51">
            <w:pPr>
              <w:pStyle w:val="TableText"/>
            </w:pPr>
            <w:r>
              <w:t>Rotation</w:t>
            </w:r>
          </w:p>
        </w:tc>
      </w:tr>
      <w:tr w:rsidR="00083FDD" w14:paraId="36A7CA8E"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77A18612" w14:textId="77777777" w:rsidR="00083FDD" w:rsidRDefault="00BA7F51">
            <w:pPr>
              <w:pStyle w:val="TableText"/>
            </w:pPr>
            <w:r>
              <w:rPr>
                <w:b/>
              </w:rPr>
              <w:t>BearingTempColor</w:t>
            </w:r>
          </w:p>
        </w:tc>
        <w:tc>
          <w:tcPr>
            <w:tcW w:w="1785" w:type="dxa"/>
            <w:tcBorders>
              <w:top w:val="single" w:sz="4" w:space="0" w:color="auto"/>
              <w:left w:val="single" w:sz="4" w:space="0" w:color="auto"/>
              <w:bottom w:val="single" w:sz="4" w:space="0" w:color="auto"/>
              <w:right w:val="single" w:sz="4" w:space="0" w:color="auto"/>
            </w:tcBorders>
          </w:tcPr>
          <w:p w14:paraId="35693190" w14:textId="77777777" w:rsidR="00083FDD" w:rsidRDefault="00BA7F51">
            <w:pPr>
              <w:pStyle w:val="TableText"/>
            </w:pPr>
            <w:r>
              <w:rPr>
                <w:rStyle w:val="VARIABLE"/>
              </w:rPr>
              <w:t>BearingTemperature</w:t>
            </w:r>
          </w:p>
        </w:tc>
        <w:tc>
          <w:tcPr>
            <w:tcW w:w="1785" w:type="dxa"/>
            <w:tcBorders>
              <w:top w:val="single" w:sz="4" w:space="0" w:color="auto"/>
              <w:left w:val="single" w:sz="4" w:space="0" w:color="auto"/>
              <w:bottom w:val="single" w:sz="4" w:space="0" w:color="auto"/>
              <w:right w:val="single" w:sz="4" w:space="0" w:color="auto"/>
            </w:tcBorders>
          </w:tcPr>
          <w:p w14:paraId="7BDFE8C4" w14:textId="77777777" w:rsidR="00083FDD" w:rsidRDefault="00BA7F51">
            <w:pPr>
              <w:pStyle w:val="TableText"/>
            </w:pPr>
            <w:r>
              <w:rPr>
                <w:rStyle w:val="VARIABLE"/>
              </w:rPr>
              <w:t>primvars:displayColor</w:t>
            </w:r>
            <w:r>
              <w:t xml:space="preserve"> (on </w:t>
            </w:r>
            <w:r>
              <w:rPr>
                <w:rStyle w:val="VARIABLE"/>
              </w:rPr>
              <w:t>…/Body</w:t>
            </w:r>
            <w:r>
              <w:t>)</w:t>
            </w:r>
          </w:p>
        </w:tc>
        <w:tc>
          <w:tcPr>
            <w:tcW w:w="1785" w:type="dxa"/>
            <w:tcBorders>
              <w:top w:val="single" w:sz="4" w:space="0" w:color="auto"/>
              <w:left w:val="single" w:sz="4" w:space="0" w:color="auto"/>
              <w:bottom w:val="single" w:sz="4" w:space="0" w:color="auto"/>
              <w:right w:val="single" w:sz="4" w:space="0" w:color="auto"/>
            </w:tcBorders>
          </w:tcPr>
          <w:p w14:paraId="47997FA8" w14:textId="77777777" w:rsidR="00083FDD" w:rsidRDefault="00BA7F51">
            <w:pPr>
              <w:pStyle w:val="TableText"/>
            </w:pPr>
            <w:r>
              <w:rPr>
                <w:rStyle w:val="VARIABLE"/>
              </w:rPr>
              <w:t>color3f</w:t>
            </w:r>
          </w:p>
        </w:tc>
        <w:tc>
          <w:tcPr>
            <w:tcW w:w="1786" w:type="dxa"/>
            <w:tcBorders>
              <w:top w:val="single" w:sz="4" w:space="0" w:color="auto"/>
              <w:left w:val="single" w:sz="4" w:space="0" w:color="auto"/>
              <w:bottom w:val="single" w:sz="4" w:space="0" w:color="auto"/>
              <w:right w:val="single" w:sz="4" w:space="0" w:color="auto"/>
            </w:tcBorders>
          </w:tcPr>
          <w:p w14:paraId="281CF8BE" w14:textId="77777777" w:rsidR="00083FDD" w:rsidRDefault="00BA7F51">
            <w:pPr>
              <w:pStyle w:val="TableText"/>
            </w:pPr>
            <w:r>
              <w:t>DisplayColor</w:t>
            </w:r>
          </w:p>
        </w:tc>
      </w:tr>
      <w:tr w:rsidR="00083FDD" w14:paraId="5E127E8E"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41A13E98" w14:textId="77777777" w:rsidR="00083FDD" w:rsidRDefault="00BA7F51">
            <w:pPr>
              <w:pStyle w:val="TableText"/>
            </w:pPr>
            <w:r>
              <w:rPr>
                <w:b/>
              </w:rPr>
              <w:t>DiffPressureEmissive</w:t>
            </w:r>
          </w:p>
        </w:tc>
        <w:tc>
          <w:tcPr>
            <w:tcW w:w="1785" w:type="dxa"/>
            <w:tcBorders>
              <w:top w:val="single" w:sz="4" w:space="0" w:color="auto"/>
              <w:left w:val="single" w:sz="4" w:space="0" w:color="auto"/>
              <w:bottom w:val="single" w:sz="4" w:space="0" w:color="auto"/>
              <w:right w:val="single" w:sz="4" w:space="0" w:color="auto"/>
            </w:tcBorders>
          </w:tcPr>
          <w:p w14:paraId="20E2BE41" w14:textId="77777777" w:rsidR="00083FDD" w:rsidRDefault="00BA7F51">
            <w:pPr>
              <w:pStyle w:val="TableText"/>
            </w:pPr>
            <w:r>
              <w:rPr>
                <w:rStyle w:val="VARIABLE"/>
              </w:rPr>
              <w:t>DifferentialPressure</w:t>
            </w:r>
          </w:p>
        </w:tc>
        <w:tc>
          <w:tcPr>
            <w:tcW w:w="1785" w:type="dxa"/>
            <w:tcBorders>
              <w:top w:val="single" w:sz="4" w:space="0" w:color="auto"/>
              <w:left w:val="single" w:sz="4" w:space="0" w:color="auto"/>
              <w:bottom w:val="single" w:sz="4" w:space="0" w:color="auto"/>
              <w:right w:val="single" w:sz="4" w:space="0" w:color="auto"/>
            </w:tcBorders>
          </w:tcPr>
          <w:p w14:paraId="576C210F" w14:textId="77777777" w:rsidR="00083FDD" w:rsidRDefault="00BA7F51">
            <w:pPr>
              <w:pStyle w:val="TableText"/>
            </w:pPr>
            <w:r>
              <w:rPr>
                <w:rStyle w:val="VARIABLE"/>
              </w:rPr>
              <w:t>inputs:emissiveColor</w:t>
            </w:r>
          </w:p>
        </w:tc>
        <w:tc>
          <w:tcPr>
            <w:tcW w:w="1785" w:type="dxa"/>
            <w:tcBorders>
              <w:top w:val="single" w:sz="4" w:space="0" w:color="auto"/>
              <w:left w:val="single" w:sz="4" w:space="0" w:color="auto"/>
              <w:bottom w:val="single" w:sz="4" w:space="0" w:color="auto"/>
              <w:right w:val="single" w:sz="4" w:space="0" w:color="auto"/>
            </w:tcBorders>
          </w:tcPr>
          <w:p w14:paraId="4DB08DB9" w14:textId="77777777" w:rsidR="00083FDD" w:rsidRDefault="00BA7F51">
            <w:pPr>
              <w:pStyle w:val="TableText"/>
            </w:pPr>
            <w:r>
              <w:rPr>
                <w:rStyle w:val="VARIABLE"/>
              </w:rPr>
              <w:t>color3f</w:t>
            </w:r>
          </w:p>
        </w:tc>
        <w:tc>
          <w:tcPr>
            <w:tcW w:w="1786" w:type="dxa"/>
            <w:tcBorders>
              <w:top w:val="single" w:sz="4" w:space="0" w:color="auto"/>
              <w:left w:val="single" w:sz="4" w:space="0" w:color="auto"/>
              <w:bottom w:val="single" w:sz="4" w:space="0" w:color="auto"/>
              <w:right w:val="single" w:sz="4" w:space="0" w:color="auto"/>
            </w:tcBorders>
          </w:tcPr>
          <w:p w14:paraId="3B457E41" w14:textId="77777777" w:rsidR="00083FDD" w:rsidRDefault="00BA7F51">
            <w:pPr>
              <w:pStyle w:val="TableText"/>
            </w:pPr>
            <w:r>
              <w:t>EmissiveColor</w:t>
            </w:r>
          </w:p>
        </w:tc>
      </w:tr>
      <w:tr w:rsidR="00083FDD" w14:paraId="068DE6AE"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11371BA1" w14:textId="77777777" w:rsidR="00083FDD" w:rsidRDefault="00BA7F51">
            <w:pPr>
              <w:pStyle w:val="TableText"/>
            </w:pPr>
            <w:r>
              <w:rPr>
                <w:b/>
              </w:rPr>
              <w:t>AlarmActiveVisibility</w:t>
            </w:r>
          </w:p>
        </w:tc>
        <w:tc>
          <w:tcPr>
            <w:tcW w:w="1785" w:type="dxa"/>
            <w:tcBorders>
              <w:top w:val="single" w:sz="4" w:space="0" w:color="auto"/>
              <w:left w:val="single" w:sz="4" w:space="0" w:color="auto"/>
              <w:bottom w:val="single" w:sz="4" w:space="0" w:color="auto"/>
              <w:right w:val="single" w:sz="4" w:space="0" w:color="auto"/>
            </w:tcBorders>
          </w:tcPr>
          <w:p w14:paraId="12DC63AC" w14:textId="77777777" w:rsidR="00083FDD" w:rsidRDefault="00BA7F51">
            <w:pPr>
              <w:pStyle w:val="TableText"/>
            </w:pPr>
            <w:r>
              <w:rPr>
                <w:rStyle w:val="VARIABLE"/>
              </w:rPr>
              <w:t>AlarmActive</w:t>
            </w:r>
            <w:r>
              <w:t xml:space="preserve"> (supervision alarm ActiveState)</w:t>
            </w:r>
          </w:p>
        </w:tc>
        <w:tc>
          <w:tcPr>
            <w:tcW w:w="1785" w:type="dxa"/>
            <w:tcBorders>
              <w:top w:val="single" w:sz="4" w:space="0" w:color="auto"/>
              <w:left w:val="single" w:sz="4" w:space="0" w:color="auto"/>
              <w:bottom w:val="single" w:sz="4" w:space="0" w:color="auto"/>
              <w:right w:val="single" w:sz="4" w:space="0" w:color="auto"/>
            </w:tcBorders>
          </w:tcPr>
          <w:p w14:paraId="3376CBA1" w14:textId="77777777" w:rsidR="00083FDD" w:rsidRDefault="00BA7F51">
            <w:pPr>
              <w:pStyle w:val="TableText"/>
            </w:pPr>
            <w:r>
              <w:rPr>
                <w:rStyle w:val="VARIABLE"/>
              </w:rPr>
              <w:t>visibility</w:t>
            </w:r>
            <w:r>
              <w:t xml:space="preserve"> (on </w:t>
            </w:r>
            <w:r>
              <w:rPr>
                <w:rStyle w:val="VARIABLE"/>
              </w:rPr>
              <w:t>…/StatusLight</w:t>
            </w:r>
            <w:r>
              <w:t>)</w:t>
            </w:r>
          </w:p>
        </w:tc>
        <w:tc>
          <w:tcPr>
            <w:tcW w:w="1785" w:type="dxa"/>
            <w:tcBorders>
              <w:top w:val="single" w:sz="4" w:space="0" w:color="auto"/>
              <w:left w:val="single" w:sz="4" w:space="0" w:color="auto"/>
              <w:bottom w:val="single" w:sz="4" w:space="0" w:color="auto"/>
              <w:right w:val="single" w:sz="4" w:space="0" w:color="auto"/>
            </w:tcBorders>
          </w:tcPr>
          <w:p w14:paraId="7D4EE4C8" w14:textId="77777777" w:rsidR="00083FDD" w:rsidRDefault="00BA7F51">
            <w:pPr>
              <w:pStyle w:val="TableText"/>
            </w:pPr>
            <w:r>
              <w:rPr>
                <w:rStyle w:val="VARIABLE"/>
              </w:rPr>
              <w:t>token</w:t>
            </w:r>
          </w:p>
        </w:tc>
        <w:tc>
          <w:tcPr>
            <w:tcW w:w="1786" w:type="dxa"/>
            <w:tcBorders>
              <w:top w:val="single" w:sz="4" w:space="0" w:color="auto"/>
              <w:left w:val="single" w:sz="4" w:space="0" w:color="auto"/>
              <w:bottom w:val="single" w:sz="4" w:space="0" w:color="auto"/>
              <w:right w:val="single" w:sz="4" w:space="0" w:color="auto"/>
            </w:tcBorders>
          </w:tcPr>
          <w:p w14:paraId="3918A64C" w14:textId="77777777" w:rsidR="00083FDD" w:rsidRDefault="00BA7F51">
            <w:pPr>
              <w:pStyle w:val="TableText"/>
            </w:pPr>
            <w:r>
              <w:t>Visibility</w:t>
            </w:r>
          </w:p>
        </w:tc>
      </w:tr>
      <w:tr w:rsidR="00083FDD" w14:paraId="0CD75391"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40E49A31" w14:textId="77777777" w:rsidR="00083FDD" w:rsidRDefault="00BA7F51">
            <w:pPr>
              <w:pStyle w:val="TableText"/>
            </w:pPr>
            <w:r>
              <w:rPr>
                <w:b/>
              </w:rPr>
              <w:t>SpeedSetpointCommand</w:t>
            </w:r>
          </w:p>
        </w:tc>
        <w:tc>
          <w:tcPr>
            <w:tcW w:w="1785" w:type="dxa"/>
            <w:tcBorders>
              <w:top w:val="single" w:sz="4" w:space="0" w:color="auto"/>
              <w:left w:val="single" w:sz="4" w:space="0" w:color="auto"/>
              <w:bottom w:val="single" w:sz="4" w:space="0" w:color="auto"/>
              <w:right w:val="single" w:sz="4" w:space="0" w:color="auto"/>
            </w:tcBorders>
          </w:tcPr>
          <w:p w14:paraId="7848C306" w14:textId="77777777" w:rsidR="00083FDD" w:rsidRDefault="00BA7F51">
            <w:pPr>
              <w:pStyle w:val="TableText"/>
            </w:pPr>
            <w:r>
              <w:rPr>
                <w:i/>
              </w:rPr>
              <w:t>(command)</w:t>
            </w:r>
            <w:r>
              <w:t xml:space="preserve"> → </w:t>
            </w:r>
            <w:r>
              <w:rPr>
                <w:rStyle w:val="VARIABLE"/>
              </w:rPr>
              <w:t>SpeedSetpoint</w:t>
            </w:r>
          </w:p>
        </w:tc>
        <w:tc>
          <w:tcPr>
            <w:tcW w:w="1785" w:type="dxa"/>
            <w:tcBorders>
              <w:top w:val="single" w:sz="4" w:space="0" w:color="auto"/>
              <w:left w:val="single" w:sz="4" w:space="0" w:color="auto"/>
              <w:bottom w:val="single" w:sz="4" w:space="0" w:color="auto"/>
              <w:right w:val="single" w:sz="4" w:space="0" w:color="auto"/>
            </w:tcBorders>
          </w:tcPr>
          <w:p w14:paraId="655FCD44" w14:textId="77777777" w:rsidR="00083FDD" w:rsidRDefault="00BA7F51">
            <w:pPr>
              <w:pStyle w:val="TableText"/>
            </w:pPr>
            <w:r>
              <w:rPr>
                <w:rStyle w:val="VARIABLE"/>
              </w:rPr>
              <w:t>inputs:speedSetpoint</w:t>
            </w:r>
            <w:r>
              <w:t xml:space="preserve"> (on </w:t>
            </w:r>
            <w:r>
              <w:rPr>
                <w:rStyle w:val="VARIABLE"/>
              </w:rPr>
              <w:t>…/Impeller</w:t>
            </w:r>
            <w:r>
              <w:t>)</w:t>
            </w:r>
          </w:p>
        </w:tc>
        <w:tc>
          <w:tcPr>
            <w:tcW w:w="1785" w:type="dxa"/>
            <w:tcBorders>
              <w:top w:val="single" w:sz="4" w:space="0" w:color="auto"/>
              <w:left w:val="single" w:sz="4" w:space="0" w:color="auto"/>
              <w:bottom w:val="single" w:sz="4" w:space="0" w:color="auto"/>
              <w:right w:val="single" w:sz="4" w:space="0" w:color="auto"/>
            </w:tcBorders>
          </w:tcPr>
          <w:p w14:paraId="6D184C0D" w14:textId="77777777" w:rsidR="00083FDD" w:rsidRDefault="00BA7F51">
            <w:pPr>
              <w:pStyle w:val="TableText"/>
            </w:pPr>
            <w:r>
              <w:rPr>
                <w:rStyle w:val="VARIABLE"/>
              </w:rPr>
              <w:t>double</w:t>
            </w:r>
          </w:p>
        </w:tc>
        <w:tc>
          <w:tcPr>
            <w:tcW w:w="1786" w:type="dxa"/>
            <w:tcBorders>
              <w:top w:val="single" w:sz="4" w:space="0" w:color="auto"/>
              <w:left w:val="single" w:sz="4" w:space="0" w:color="auto"/>
              <w:bottom w:val="single" w:sz="4" w:space="0" w:color="auto"/>
              <w:right w:val="single" w:sz="4" w:space="0" w:color="auto"/>
            </w:tcBorders>
          </w:tcPr>
          <w:p w14:paraId="4B432F73" w14:textId="77777777" w:rsidR="00083FDD" w:rsidRDefault="00BA7F51">
            <w:pPr>
              <w:pStyle w:val="TableText"/>
            </w:pPr>
            <w:r>
              <w:t>—</w:t>
            </w:r>
          </w:p>
        </w:tc>
      </w:tr>
    </w:tbl>
    <w:p w14:paraId="6CA3EB24" w14:textId="77777777" w:rsidR="00083FDD" w:rsidRDefault="00083FDD">
      <w:pPr>
        <w:pStyle w:val="spacer"/>
      </w:pPr>
    </w:p>
    <w:p w14:paraId="4321E324" w14:textId="77777777" w:rsidR="00083FDD" w:rsidRDefault="00BA7F51">
      <w:pPr>
        <w:pStyle w:val="PARAGRAPH"/>
      </w:pPr>
      <w:r>
        <w:t>The alarm binding (</w:t>
      </w:r>
      <w:r>
        <w:rPr>
          <w:rStyle w:val="VARIABLE"/>
        </w:rPr>
        <w:t>OpenUsdAlarmBindingType</w:t>
      </w:r>
      <w:r>
        <w:t xml:space="preserve">, </w:t>
      </w:r>
      <w:r>
        <w:rPr>
          <w:rStyle w:val="VARIABLE"/>
        </w:rPr>
        <w:t>AlarmAspect = ActiveState</w:t>
      </w:r>
      <w:r>
        <w:t>) shows the status light when a supervision alarm is active; the command binding (</w:t>
      </w:r>
      <w:r>
        <w:rPr>
          <w:rStyle w:val="VARIABLE"/>
        </w:rPr>
        <w:t>OpenUsdCommandBindingType</w:t>
      </w:r>
      <w:r>
        <w:t xml:space="preserve">, </w:t>
      </w:r>
      <w:r>
        <w:rPr>
          <w:rStyle w:val="VARIABLE"/>
        </w:rPr>
        <w:t>SignalRole = Controllable</w:t>
      </w:r>
      <w:r>
        <w:t xml:space="preserve">) is opt-in — the bridge writes the setpoint only with </w:t>
      </w:r>
      <w:r>
        <w:rPr>
          <w:rStyle w:val="VARIABLE"/>
        </w:rPr>
        <w:t>--enable-commands</w:t>
      </w:r>
      <w:r>
        <w:t xml:space="preserve"> (single-writer, fail-closed). The </w:t>
      </w:r>
      <w:r>
        <w:rPr>
          <w:rStyle w:val="VARIABLE"/>
        </w:rPr>
        <w:t>PlantStage</w:t>
      </w:r>
      <w:r>
        <w:t xml:space="preserve"> publishes a </w:t>
      </w:r>
      <w:r>
        <w:rPr>
          <w:rStyle w:val="VARIABLE"/>
        </w:rPr>
        <w:t>RootLayerDigest</w:t>
      </w:r>
      <w:r>
        <w:t xml:space="preserve"> (</w:t>
      </w:r>
      <w:r>
        <w:rPr>
          <w:rStyle w:val="VARIABLE"/>
        </w:rPr>
        <w:t>Sha256</w:t>
      </w:r>
      <w:r>
        <w:t>) the connector verifies before composing.</w:t>
      </w:r>
    </w:p>
    <w:p w14:paraId="10C2E255" w14:textId="77777777" w:rsidR="00083FDD" w:rsidRDefault="00BA7F51">
      <w:pPr>
        <w:pStyle w:val="PARAGRAPH"/>
      </w:pPr>
      <w:r>
        <w:t>Implementer findings from the source-generated OPC UA .NET model (generic, not Pump-specific — applies to any server built from this companion NodeSet):</w:t>
      </w:r>
    </w:p>
    <w:p w14:paraId="66EBE2E2" w14:textId="77777777" w:rsidR="00083FDD" w:rsidRDefault="00BA7F51">
      <w:pPr>
        <w:pStyle w:val="ListBullet"/>
        <w:numPr>
          <w:ilvl w:val="0"/>
          <w:numId w:val="21"/>
        </w:numPr>
      </w:pPr>
      <w:r>
        <w:rPr>
          <w:b/>
        </w:rPr>
        <w:t>Attach with a hierarchical ReferenceType.</w:t>
      </w:r>
      <w:r>
        <w:t xml:space="preserve"> The generated </w:t>
      </w:r>
      <w:r>
        <w:rPr>
          <w:rStyle w:val="VARIABLE"/>
        </w:rPr>
        <w:t>CreateInstanceOf…</w:t>
      </w:r>
      <w:r>
        <w:t xml:space="preserve"> factories leave </w:t>
      </w:r>
      <w:r>
        <w:rPr>
          <w:rStyle w:val="VARIABLE"/>
        </w:rPr>
        <w:t>ReferenceTypeId = Null</w:t>
      </w:r>
      <w:r>
        <w:t xml:space="preserve">, which is not a browsable reference. Attach the </w:t>
      </w:r>
      <w:r>
        <w:rPr>
          <w:rStyle w:val="VARIABLE"/>
        </w:rPr>
        <w:t>OpenUsdRepresentation</w:t>
      </w:r>
      <w:r>
        <w:t xml:space="preserve"> AddIn to the represented Object and each </w:t>
      </w:r>
      <w:r>
        <w:rPr>
          <w:rStyle w:val="VARIABLE"/>
        </w:rPr>
        <w:t>OpenUsdLiveBinding</w:t>
      </w:r>
      <w:r>
        <w:t xml:space="preserve"> to the representation with an explicit </w:t>
      </w:r>
      <w:r>
        <w:rPr>
          <w:rStyle w:val="VARIABLE"/>
        </w:rPr>
        <w:t>HasComponent</w:t>
      </w:r>
      <w:r>
        <w:t xml:space="preserve"> (or </w:t>
      </w:r>
      <w:r>
        <w:rPr>
          <w:rStyle w:val="VARIABLE"/>
        </w:rPr>
        <w:t>HasAddIn</w:t>
      </w:r>
      <w:r>
        <w:t>) so the nodes are browsable.</w:t>
      </w:r>
    </w:p>
    <w:p w14:paraId="4FD88D01" w14:textId="77777777" w:rsidR="00083FDD" w:rsidRDefault="00BA7F51">
      <w:pPr>
        <w:pStyle w:val="ListBullet"/>
        <w:numPr>
          <w:ilvl w:val="0"/>
          <w:numId w:val="21"/>
        </w:numPr>
      </w:pPr>
      <w:r>
        <w:rPr>
          <w:b/>
        </w:rPr>
        <w:t>Instantiate bindings via the placeholder.</w:t>
      </w:r>
      <w:r>
        <w:t xml:space="preserve"> Create each binding from the representation's </w:t>
      </w:r>
      <w:r>
        <w:rPr>
          <w:rStyle w:val="VARIABLE"/>
        </w:rPr>
        <w:t>&lt;Binding&gt;</w:t>
      </w:r>
      <w:r>
        <w:t xml:space="preserve"> placeholder (the generated </w:t>
      </w:r>
      <w:r>
        <w:rPr>
          <w:rStyle w:val="VARIABLE"/>
        </w:rPr>
        <w:t>AddxBinding_</w:t>
      </w:r>
      <w:r>
        <w:t xml:space="preserve"> helper), which yields a concrete instance with a valid BrowseName and reference type.</w:t>
      </w:r>
    </w:p>
    <w:p w14:paraId="36D5D1EB" w14:textId="77777777" w:rsidR="00083FDD" w:rsidRDefault="00BA7F51">
      <w:pPr>
        <w:pStyle w:val="ListBullet"/>
        <w:numPr>
          <w:ilvl w:val="0"/>
          <w:numId w:val="21"/>
        </w:numPr>
      </w:pPr>
      <w:r>
        <w:rPr>
          <w:b/>
        </w:rPr>
        <w:t>Optional members are not auto-created.</w:t>
      </w:r>
      <w:r>
        <w:t xml:space="preserve"> Only mandatory members exist after instantiation; the optional members a connector reads (</w:t>
      </w:r>
      <w:r>
        <w:rPr>
          <w:rStyle w:val="VARIABLE"/>
        </w:rPr>
        <w:t>SourceNodeId</w:t>
      </w:r>
      <w:r>
        <w:t xml:space="preserve">, </w:t>
      </w:r>
      <w:r>
        <w:rPr>
          <w:rStyle w:val="VARIABLE"/>
        </w:rPr>
        <w:t>RenderTargetKind</w:t>
      </w:r>
      <w:r>
        <w:t xml:space="preserve">, </w:t>
      </w:r>
      <w:r>
        <w:rPr>
          <w:rStyle w:val="VARIABLE"/>
        </w:rPr>
        <w:t>Scale</w:t>
      </w:r>
      <w:r>
        <w:t xml:space="preserve">, </w:t>
      </w:r>
      <w:r>
        <w:rPr>
          <w:rStyle w:val="VARIABLE"/>
        </w:rPr>
        <w:t>BadQualityAction</w:t>
      </w:r>
      <w:r>
        <w:t xml:space="preserve">, and the 0.2 members </w:t>
      </w:r>
      <w:r>
        <w:rPr>
          <w:rStyle w:val="VARIABLE"/>
        </w:rPr>
        <w:t>SignalRole</w:t>
      </w:r>
      <w:r>
        <w:t xml:space="preserve">, </w:t>
      </w:r>
      <w:r>
        <w:rPr>
          <w:rStyle w:val="VARIABLE"/>
        </w:rPr>
        <w:t>SourceSemanticId</w:t>
      </w:r>
      <w:r>
        <w:t xml:space="preserve">, </w:t>
      </w:r>
      <w:r>
        <w:rPr>
          <w:rStyle w:val="VARIABLE"/>
        </w:rPr>
        <w:t>AlarmAspect</w:t>
      </w:r>
      <w:r>
        <w:t xml:space="preserve">, </w:t>
      </w:r>
      <w:r>
        <w:rPr>
          <w:rStyle w:val="VARIABLE"/>
        </w:rPr>
        <w:t>CommandTargetNodeId</w:t>
      </w:r>
      <w:r>
        <w:t xml:space="preserve">, </w:t>
      </w:r>
      <w:r>
        <w:rPr>
          <w:rStyle w:val="VARIABLE"/>
        </w:rPr>
        <w:t>CommandTriggerPropertyName</w:t>
      </w:r>
      <w:r>
        <w:t>) must be explicitly created so they carry a BrowseName and are browsable/readable.</w:t>
      </w:r>
    </w:p>
    <w:p w14:paraId="272AF2ED" w14:textId="77777777" w:rsidR="00083FDD" w:rsidRDefault="00BA7F51">
      <w:pPr>
        <w:pStyle w:val="ListBullet"/>
        <w:numPr>
          <w:ilvl w:val="0"/>
          <w:numId w:val="21"/>
        </w:numPr>
      </w:pPr>
      <w:r>
        <w:rPr>
          <w:b/>
        </w:rPr>
        <w:lastRenderedPageBreak/>
        <w:t>Discovery uses the registry, not the represented object.</w:t>
      </w:r>
      <w:r>
        <w:t xml:space="preserve"> A connector enumerates representations from </w:t>
      </w:r>
      <w:r>
        <w:rPr>
          <w:rStyle w:val="VARIABLE"/>
        </w:rPr>
        <w:t>Server/OpenUSD/Representations</w:t>
      </w:r>
      <w:r>
        <w:t xml:space="preserve"> (Organizes) — it does not need to know or reach the represented Object, confirming the Part 1 discovery facility is sufficient on its own.</w:t>
      </w:r>
    </w:p>
    <w:p w14:paraId="3DAED7AA" w14:textId="77777777" w:rsidR="00083FDD" w:rsidRDefault="00BA7F51">
      <w:pPr>
        <w:pStyle w:val="ANNEX-heading1"/>
      </w:pPr>
      <w:bookmarkStart w:id="503" w:name="_Clause_cG_5"/>
      <w:bookmarkStart w:id="504" w:name="_Toc236398628"/>
      <w:r>
        <w:t>Composition / aggregation (validated)</w:t>
      </w:r>
      <w:bookmarkEnd w:id="503"/>
      <w:bookmarkEnd w:id="504"/>
    </w:p>
    <w:p w14:paraId="628AB1AB" w14:textId="77777777" w:rsidR="00083FDD" w:rsidRDefault="00BA7F51">
      <w:pPr>
        <w:pStyle w:val="PARAGRAPH"/>
      </w:pPr>
      <w:r>
        <w:t>The sample also exercises the composition model (base spec §7.10–§7.10.2):</w:t>
      </w:r>
    </w:p>
    <w:p w14:paraId="783E3BC8" w14:textId="77777777" w:rsidR="00083FDD" w:rsidRDefault="00BA7F51">
      <w:pPr>
        <w:pStyle w:val="ListBullet"/>
        <w:numPr>
          <w:ilvl w:val="0"/>
          <w:numId w:val="21"/>
        </w:numPr>
      </w:pPr>
      <w:r>
        <w:rPr>
          <w:b/>
        </w:rPr>
        <w:t>1:1 (Child).</w:t>
      </w:r>
      <w:r>
        <w:t xml:space="preserve"> The pump is composed of an </w:t>
      </w:r>
      <w:r>
        <w:rPr>
          <w:rStyle w:val="VARIABLE"/>
        </w:rPr>
        <w:t>Impeller</w:t>
      </w:r>
      <w:r>
        <w:t xml:space="preserve"> and a </w:t>
      </w:r>
      <w:r>
        <w:rPr>
          <w:rStyle w:val="VARIABLE"/>
        </w:rPr>
        <w:t>Bearing</w:t>
      </w:r>
      <w:r>
        <w:t xml:space="preserve"> component Object, each with its own representation, declared as </w:t>
      </w:r>
      <w:r>
        <w:rPr>
          <w:rStyle w:val="VARIABLE"/>
        </w:rPr>
        <w:t>One</w:t>
      </w:r>
      <w:r>
        <w:t xml:space="preserve"> </w:t>
      </w:r>
      <w:r>
        <w:rPr>
          <w:rStyle w:val="VARIABLE"/>
        </w:rPr>
        <w:t>&lt;Component&gt;</w:t>
      </w:r>
      <w:r>
        <w:t xml:space="preserve"> bindings (</w:t>
      </w:r>
      <w:r>
        <w:rPr>
          <w:rStyle w:val="VARIABLE"/>
        </w:rPr>
        <w:t>CompositionArc = Child</w:t>
      </w:r>
      <w:r>
        <w:t xml:space="preserve">) that compose the </w:t>
      </w:r>
      <w:r>
        <w:rPr>
          <w:rStyle w:val="VARIABLE"/>
        </w:rPr>
        <w:t>…/Impeller</w:t>
      </w:r>
      <w:r>
        <w:t xml:space="preserve"> and </w:t>
      </w:r>
      <w:r>
        <w:rPr>
          <w:rStyle w:val="VARIABLE"/>
        </w:rPr>
        <w:t>…/Bearing</w:t>
      </w:r>
      <w:r>
        <w:t xml:space="preserve"> child prims.</w:t>
      </w:r>
    </w:p>
    <w:p w14:paraId="324E1675" w14:textId="77777777" w:rsidR="00083FDD" w:rsidRDefault="00BA7F51">
      <w:pPr>
        <w:pStyle w:val="ListBullet"/>
        <w:numPr>
          <w:ilvl w:val="0"/>
          <w:numId w:val="21"/>
        </w:numPr>
      </w:pPr>
      <w:r>
        <w:rPr>
          <w:b/>
        </w:rPr>
        <w:t>1..n (Instance) + dynamic.</w:t>
      </w:r>
      <w:r>
        <w:t xml:space="preserve"> A </w:t>
      </w:r>
      <w:r>
        <w:rPr>
          <w:rStyle w:val="VARIABLE"/>
        </w:rPr>
        <w:t>ProductionLine</w:t>
      </w:r>
      <w:r>
        <w:t xml:space="preserve"> Object aggregates 1..n pumps via a </w:t>
      </w:r>
      <w:r>
        <w:rPr>
          <w:rStyle w:val="VARIABLE"/>
        </w:rPr>
        <w:t>Many</w:t>
      </w:r>
      <w:r>
        <w:t xml:space="preserve"> </w:t>
      </w:r>
      <w:r>
        <w:rPr>
          <w:rStyle w:val="VARIABLE"/>
        </w:rPr>
        <w:t>&lt;Component&gt;</w:t>
      </w:r>
      <w:r>
        <w:t xml:space="preserve"> binding (</w:t>
      </w:r>
      <w:r>
        <w:rPr>
          <w:rStyle w:val="VARIABLE"/>
        </w:rPr>
        <w:t>CompositionArc = Instance</w:t>
      </w:r>
      <w:r>
        <w:t xml:space="preserve">, </w:t>
      </w:r>
      <w:r>
        <w:rPr>
          <w:rStyle w:val="VARIABLE"/>
        </w:rPr>
        <w:t>Dynamic = true</w:t>
      </w:r>
      <w:r>
        <w:t xml:space="preserve">), authoring an instanceable reference prim per pump under </w:t>
      </w:r>
      <w:r>
        <w:rPr>
          <w:rStyle w:val="VARIABLE"/>
        </w:rPr>
        <w:t>/Plant/Line1/Pumps</w:t>
      </w:r>
      <w:r>
        <w:t xml:space="preserve">. A pump is added and removed at runtime; with </w:t>
      </w:r>
      <w:r>
        <w:rPr>
          <w:rStyle w:val="VARIABLE"/>
        </w:rPr>
        <w:t>ModelChangeEmissionEnabled</w:t>
      </w:r>
      <w:r>
        <w:t xml:space="preserve"> the server emits </w:t>
      </w:r>
      <w:r>
        <w:rPr>
          <w:rStyle w:val="VARIABLE"/>
        </w:rPr>
        <w:t>GeneralModelChangeEvent</w:t>
      </w:r>
      <w:r>
        <w:t xml:space="preserve">s and the connector reconciles the prims (new prim authored; removed prim set </w:t>
      </w:r>
      <w:r>
        <w:rPr>
          <w:rStyle w:val="VARIABLE"/>
        </w:rPr>
        <w:t>active = false</w:t>
      </w:r>
      <w:r>
        <w:t>).</w:t>
      </w:r>
    </w:p>
    <w:p w14:paraId="5A866CF2" w14:textId="77777777" w:rsidR="00083FDD" w:rsidRDefault="00BA7F51">
      <w:pPr>
        <w:pStyle w:val="ListBullet"/>
        <w:numPr>
          <w:ilvl w:val="0"/>
          <w:numId w:val="21"/>
        </w:numPr>
      </w:pPr>
      <w:r>
        <w:rPr>
          <w:b/>
        </w:rPr>
        <w:t>Cross-server (Reference).</w:t>
      </w:r>
      <w:r>
        <w:t xml:space="preserve"> A </w:t>
      </w:r>
      <w:r>
        <w:rPr>
          <w:rStyle w:val="VARIABLE"/>
        </w:rPr>
        <w:t>&lt;Component&gt;</w:t>
      </w:r>
      <w:r>
        <w:t xml:space="preserve"> binding carries </w:t>
      </w:r>
      <w:r>
        <w:rPr>
          <w:rStyle w:val="VARIABLE"/>
        </w:rPr>
        <w:t>ComponentServerUri</w:t>
      </w:r>
      <w:r>
        <w:t>/</w:t>
      </w:r>
      <w:r>
        <w:rPr>
          <w:rStyle w:val="VARIABLE"/>
        </w:rPr>
        <w:t>ComponentEndpointUrl</w:t>
      </w:r>
      <w:r>
        <w:t xml:space="preserve"> for an OEM pump on another server; the connector composes its reference prim and (given a remote session factory) federates to drive its bindings.</w:t>
      </w:r>
    </w:p>
    <w:p w14:paraId="2C97F338" w14:textId="77777777" w:rsidR="00083FDD" w:rsidRDefault="00BA7F51">
      <w:pPr>
        <w:pStyle w:val="PARAGRAPH"/>
      </w:pPr>
      <w:r>
        <w:t>Composition-specific implementer findings (generic):</w:t>
      </w:r>
    </w:p>
    <w:p w14:paraId="392B5097" w14:textId="77777777" w:rsidR="00083FDD" w:rsidRDefault="00BA7F51">
      <w:pPr>
        <w:pStyle w:val="ListBullet"/>
        <w:numPr>
          <w:ilvl w:val="0"/>
          <w:numId w:val="21"/>
        </w:numPr>
      </w:pPr>
      <w:r>
        <w:rPr>
          <w:b/>
        </w:rPr>
        <w:t>Reach the represented Object via the aggregating reference.</w:t>
      </w:r>
      <w:r>
        <w:t xml:space="preserve"> Resolve a representation's owner by browsing the inverse of </w:t>
      </w:r>
      <w:r>
        <w:rPr>
          <w:rStyle w:val="VARIABLE"/>
        </w:rPr>
        <w:t>HasComponent</w:t>
      </w:r>
      <w:r>
        <w:t>/</w:t>
      </w:r>
      <w:r>
        <w:rPr>
          <w:rStyle w:val="VARIABLE"/>
        </w:rPr>
        <w:t>HasAddIn</w:t>
      </w:r>
      <w:r>
        <w:t xml:space="preserve"> (</w:t>
      </w:r>
      <w:r>
        <w:rPr>
          <w:rStyle w:val="VARIABLE"/>
        </w:rPr>
        <w:t>Aggregates</w:t>
      </w:r>
      <w:r>
        <w:t xml:space="preserve">), not any hierarchical reference — otherwise the </w:t>
      </w:r>
      <w:r>
        <w:rPr>
          <w:rStyle w:val="VARIABLE"/>
        </w:rPr>
        <w:t>Organizes</w:t>
      </w:r>
      <w:r>
        <w:t xml:space="preserve"> link from the registry is mistaken for the parent.</w:t>
      </w:r>
    </w:p>
    <w:p w14:paraId="3167D5F5" w14:textId="77777777" w:rsidR="00083FDD" w:rsidRDefault="00BA7F51">
      <w:pPr>
        <w:pStyle w:val="ListBullet"/>
        <w:numPr>
          <w:ilvl w:val="0"/>
          <w:numId w:val="21"/>
        </w:numPr>
      </w:pPr>
      <w:r>
        <w:rPr>
          <w:b/>
        </w:rPr>
        <w:t>Process every representation.</w:t>
      </w:r>
      <w:r>
        <w:t xml:space="preserve"> Composition spans the aggregating representation and each component's own representation, so a connector iterates all registry entries, not just the first.</w:t>
      </w:r>
    </w:p>
    <w:p w14:paraId="368A6BD3" w14:textId="77777777" w:rsidR="00083FDD" w:rsidRDefault="00BA7F51">
      <w:pPr>
        <w:pStyle w:val="ListBullet"/>
        <w:numPr>
          <w:ilvl w:val="0"/>
          <w:numId w:val="21"/>
        </w:numPr>
      </w:pPr>
      <w:r>
        <w:rPr>
          <w:b/>
        </w:rPr>
        <w:t xml:space="preserve">One </w:t>
      </w:r>
      <w:r>
        <w:rPr>
          <w:rStyle w:val="VARIABLE"/>
        </w:rPr>
        <w:t>OfType</w:t>
      </w:r>
      <w:r>
        <w:rPr>
          <w:b/>
        </w:rPr>
        <w:t xml:space="preserve"> filter covers both model-change events.</w:t>
      </w:r>
      <w:r>
        <w:t xml:space="preserve"> </w:t>
      </w:r>
      <w:r>
        <w:rPr>
          <w:rStyle w:val="VARIABLE"/>
        </w:rPr>
        <w:t>GeneralModelChangeEventType</w:t>
      </w:r>
      <w:r>
        <w:t xml:space="preserve"> and </w:t>
      </w:r>
      <w:r>
        <w:rPr>
          <w:rStyle w:val="VARIABLE"/>
        </w:rPr>
        <w:t>SemanticChangeEventType</w:t>
      </w:r>
      <w:r>
        <w:t xml:space="preserve"> both derive from </w:t>
      </w:r>
      <w:r>
        <w:rPr>
          <w:rStyle w:val="VARIABLE"/>
        </w:rPr>
        <w:t>BaseModelChangeEventType</w:t>
      </w:r>
      <w:r>
        <w:t xml:space="preserve">, so a single </w:t>
      </w:r>
      <w:r>
        <w:rPr>
          <w:rStyle w:val="VARIABLE"/>
        </w:rPr>
        <w:t>OfType(BaseModelChangeEventType)</w:t>
      </w:r>
      <w:r>
        <w:t xml:space="preserve"> event filter suffices.</w:t>
      </w:r>
    </w:p>
    <w:p w14:paraId="4ADDBF1A" w14:textId="77777777" w:rsidR="00083FDD" w:rsidRDefault="00BA7F51">
      <w:pPr>
        <w:pStyle w:val="PARAGRAPH"/>
      </w:pPr>
      <w:r>
        <w:rPr>
          <w:rStyle w:val="VARIABLE"/>
        </w:rPr>
        <w:t>PumpOpenUsdE2eTests</w:t>
      </w:r>
      <w:r>
        <w:t xml:space="preserve"> now has </w:t>
      </w:r>
      <w:r>
        <w:rPr>
          <w:b/>
        </w:rPr>
        <w:t>sixteen</w:t>
      </w:r>
      <w:r>
        <w:t xml:space="preserve"> passing cases; the five composition cases are </w:t>
      </w:r>
      <w:r>
        <w:rPr>
          <w:rStyle w:val="VARIABLE"/>
        </w:rPr>
        <w:t>PumpComponentsComposeChildPrims</w:t>
      </w:r>
      <w:r>
        <w:t xml:space="preserve">, </w:t>
      </w:r>
      <w:r>
        <w:rPr>
          <w:rStyle w:val="VARIABLE"/>
        </w:rPr>
        <w:t>ProductionLineAggregatesPumps</w:t>
      </w:r>
      <w:r>
        <w:t xml:space="preserve">, </w:t>
      </w:r>
      <w:r>
        <w:rPr>
          <w:rStyle w:val="VARIABLE"/>
        </w:rPr>
        <w:t>DynamicPumpIsComposedThenDeactivated</w:t>
      </w:r>
      <w:r>
        <w:t xml:space="preserve">, </w:t>
      </w:r>
      <w:r>
        <w:rPr>
          <w:rStyle w:val="VARIABLE"/>
        </w:rPr>
        <w:t>CrossServerComponentIsComposed</w:t>
      </w:r>
      <w:r>
        <w:t xml:space="preserve">, and </w:t>
      </w:r>
      <w:r>
        <w:rPr>
          <w:rStyle w:val="VARIABLE"/>
        </w:rPr>
        <w:t>ComponentBindingsAreDiscoverable</w:t>
      </w:r>
      <w:r>
        <w:t>.</w:t>
      </w:r>
    </w:p>
    <w:p w14:paraId="128C5B21" w14:textId="77777777" w:rsidR="00083FDD" w:rsidRDefault="00BA7F51">
      <w:pPr>
        <w:pStyle w:val="ANNEX-heading1"/>
      </w:pPr>
      <w:bookmarkStart w:id="505" w:name="_Clause_cG_6"/>
      <w:bookmarkStart w:id="506" w:name="_Toc236398629"/>
      <w:r>
        <w:t>Asset content delivery</w:t>
      </w:r>
      <w:bookmarkEnd w:id="505"/>
      <w:bookmarkEnd w:id="506"/>
    </w:p>
    <w:p w14:paraId="42B2BEC3" w14:textId="77777777" w:rsidR="00083FDD" w:rsidRDefault="00BA7F51">
      <w:pPr>
        <w:pStyle w:val="PARAGRAPH"/>
      </w:pPr>
      <w:r>
        <w:t xml:space="preserve">The reference server also demonstrates the optional </w:t>
      </w:r>
      <w:r>
        <w:rPr>
          <w:rStyle w:val="VARIABLE"/>
        </w:rPr>
        <w:t>OU-AssetDelivery</w:t>
      </w:r>
      <w:r>
        <w:t xml:space="preserve"> capability from the base spec §7.11. </w:t>
      </w:r>
      <w:r>
        <w:rPr>
          <w:rStyle w:val="VARIABLE"/>
        </w:rPr>
        <w:t>PlantStage</w:t>
      </w:r>
      <w:r>
        <w:t xml:space="preserve"> exposes an </w:t>
      </w:r>
      <w:r>
        <w:rPr>
          <w:rStyle w:val="VARIABLE"/>
        </w:rPr>
        <w:t>Assets</w:t>
      </w:r>
      <w:r>
        <w:t xml:space="preserve"> folder whose </w:t>
      </w:r>
      <w:r>
        <w:rPr>
          <w:rStyle w:val="VARIABLE"/>
        </w:rPr>
        <w:t>OpenUsdAssetType</w:t>
      </w:r>
      <w:r>
        <w:t xml:space="preserve"> children serve the </w:t>
      </w:r>
      <w:r>
        <w:rPr>
          <w:rStyle w:val="VARIABLE"/>
        </w:rPr>
        <w:t>.usda</w:t>
      </w:r>
      <w:r>
        <w:t xml:space="preserve"> layers through read-only Part 5 </w:t>
      </w:r>
      <w:r>
        <w:rPr>
          <w:rStyle w:val="VARIABLE"/>
        </w:rPr>
        <w:t>FileType</w:t>
      </w:r>
      <w:r>
        <w:t xml:space="preserve"> streams: </w:t>
      </w:r>
      <w:r>
        <w:rPr>
          <w:rStyle w:val="VARIABLE"/>
        </w:rPr>
        <w:t>Plant.usda</w:t>
      </w:r>
      <w:r>
        <w:t xml:space="preserve"> (</w:t>
      </w:r>
      <w:r>
        <w:rPr>
          <w:rStyle w:val="VARIABLE"/>
        </w:rPr>
        <w:t>RootLayer</w:t>
      </w:r>
      <w:r>
        <w:t xml:space="preserve">), </w:t>
      </w:r>
      <w:r>
        <w:rPr>
          <w:rStyle w:val="VARIABLE"/>
        </w:rPr>
        <w:t>pump.usda</w:t>
      </w:r>
      <w:r>
        <w:t xml:space="preserve"> (</w:t>
      </w:r>
      <w:r>
        <w:rPr>
          <w:rStyle w:val="VARIABLE"/>
        </w:rPr>
        <w:t>Reference</w:t>
      </w:r>
      <w:r>
        <w:t xml:space="preserve">), and </w:t>
      </w:r>
      <w:r>
        <w:rPr>
          <w:rStyle w:val="VARIABLE"/>
        </w:rPr>
        <w:t>remote-pump.usda</w:t>
      </w:r>
      <w:r>
        <w:t xml:space="preserve"> (</w:t>
      </w:r>
      <w:r>
        <w:rPr>
          <w:rStyle w:val="VARIABLE"/>
        </w:rPr>
        <w:t>Reference</w:t>
      </w:r>
      <w:r>
        <w:t>). Each served layer carries a SHA-256 digest.</w:t>
      </w:r>
    </w:p>
    <w:p w14:paraId="12697156" w14:textId="77777777" w:rsidR="00083FDD" w:rsidRDefault="00BA7F51">
      <w:pPr>
        <w:pStyle w:val="PARAGRAPH"/>
      </w:pPr>
      <w:r>
        <w:t xml:space="preserve">A generic connector can therefore browse </w:t>
      </w:r>
      <w:r>
        <w:rPr>
          <w:rStyle w:val="VARIABLE"/>
        </w:rPr>
        <w:t>&lt;Stage&gt;.Assets</w:t>
      </w:r>
      <w:r>
        <w:t xml:space="preserve">, download and verify the layers, cache them with the same relative </w:t>
      </w:r>
      <w:r>
        <w:rPr>
          <w:rStyle w:val="VARIABLE"/>
        </w:rPr>
        <w:t>AssetIdentifier</w:t>
      </w:r>
      <w:r>
        <w:t xml:space="preserve"> paths, and compose the live layer over the local </w:t>
      </w:r>
      <w:r>
        <w:rPr>
          <w:rStyle w:val="VARIABLE"/>
        </w:rPr>
        <w:t>Plant.usda</w:t>
      </w:r>
      <w:r>
        <w:t>. The rendered pump twin is self-contained: no external asset repository or manual USD asset setup is required when the server advertises this capability.</w:t>
      </w:r>
    </w:p>
    <w:p w14:paraId="3EC4B662" w14:textId="77777777" w:rsidR="00083FDD" w:rsidRDefault="00BA7F51">
      <w:pPr>
        <w:pStyle w:val="ANNEX-heading1"/>
      </w:pPr>
      <w:bookmarkStart w:id="507" w:name="_Clause_cG_7"/>
      <w:bookmarkStart w:id="508" w:name="_Toc236398630"/>
      <w:r>
        <w:lastRenderedPageBreak/>
        <w:t>Where the bindings live</w:t>
      </w:r>
      <w:bookmarkEnd w:id="507"/>
      <w:bookmarkEnd w:id="508"/>
    </w:p>
    <w:p w14:paraId="30698252" w14:textId="77777777" w:rsidR="00083FDD" w:rsidRDefault="00BA7F51">
      <w:pPr>
        <w:pStyle w:val="ListBullet"/>
        <w:numPr>
          <w:ilvl w:val="0"/>
          <w:numId w:val="21"/>
        </w:numPr>
      </w:pPr>
      <w:r>
        <w:rPr>
          <w:b/>
        </w:rPr>
        <w:t>Machine-readable descriptor:</w:t>
      </w:r>
      <w:r>
        <w:t xml:space="preserve"> </w:t>
      </w:r>
      <w:r>
        <w:rPr>
          <w:rStyle w:val="VARIABLE"/>
        </w:rPr>
        <w:t>../../extras/openusd-binding/examples/pumps/Pumps.OpenUsdBinding.json</w:t>
      </w:r>
      <w:r>
        <w:t>.</w:t>
      </w:r>
    </w:p>
    <w:p w14:paraId="4C2577BF" w14:textId="77777777" w:rsidR="00083FDD" w:rsidRDefault="00BA7F51">
      <w:pPr>
        <w:pStyle w:val="ListBullet"/>
        <w:numPr>
          <w:ilvl w:val="0"/>
          <w:numId w:val="21"/>
        </w:numPr>
      </w:pPr>
      <w:r>
        <w:rPr>
          <w:b/>
        </w:rPr>
        <w:t>Illustrative instance overlay (NodeSet):</w:t>
      </w:r>
      <w:r>
        <w:t xml:space="preserve"> </w:t>
      </w:r>
      <w:r>
        <w:rPr>
          <w:rStyle w:val="VARIABLE"/>
        </w:rPr>
        <w:t>Opc.Ua.Pumps.OpenUsd.NodeSet2.xml</w:t>
      </w:r>
      <w:r>
        <w:t xml:space="preserve"> (this folder) — a concrete </w:t>
      </w:r>
      <w:r>
        <w:rPr>
          <w:rStyle w:val="VARIABLE"/>
        </w:rPr>
        <w:t>Pump101</w:t>
      </w:r>
      <w:r>
        <w:t xml:space="preserve"> with the AddIn and the three telemetry bindings, for browsing/inspection. The alarm, command, and integrity capabilities are shown in the descriptor JSON and the C# sample.</w:t>
      </w:r>
    </w:p>
    <w:p w14:paraId="5B7D747C" w14:textId="77777777" w:rsidR="00083FDD" w:rsidRDefault="00BA7F51">
      <w:pPr>
        <w:pStyle w:val="ListBullet"/>
        <w:numPr>
          <w:ilvl w:val="0"/>
          <w:numId w:val="21"/>
        </w:numPr>
      </w:pPr>
      <w:r>
        <w:rPr>
          <w:b/>
        </w:rPr>
        <w:t>Runnable USD writer:</w:t>
      </w:r>
      <w:r>
        <w:t xml:space="preserve"> </w:t>
      </w:r>
      <w:r>
        <w:rPr>
          <w:rStyle w:val="VARIABLE"/>
        </w:rPr>
        <w:t>../../extras/openusd-binding/examples/pumps/usd_writer.py</w:t>
      </w:r>
      <w:r>
        <w:t xml:space="preserve"> (+ generated </w:t>
      </w:r>
      <w:r>
        <w:rPr>
          <w:rStyle w:val="VARIABLE"/>
        </w:rPr>
        <w:t>live.usda</w:t>
      </w:r>
      <w:r>
        <w:t>).</w:t>
      </w:r>
    </w:p>
    <w:p w14:paraId="61E16829" w14:textId="77777777" w:rsidR="00083FDD" w:rsidRDefault="00BA7F51">
      <w:pPr>
        <w:pStyle w:val="ListBullet"/>
        <w:numPr>
          <w:ilvl w:val="0"/>
          <w:numId w:val="21"/>
        </w:numPr>
      </w:pPr>
      <w:r>
        <w:rPr>
          <w:b/>
        </w:rPr>
        <w:t>C# end-to-end:</w:t>
      </w:r>
      <w:r>
        <w:t xml:space="preserve"> the </w:t>
      </w:r>
      <w:r>
        <w:rPr>
          <w:rStyle w:val="VARIABLE"/>
        </w:rPr>
        <w:t>PumpDeviceIntegrationServer</w:t>
      </w:r>
      <w:r>
        <w:t xml:space="preserve"> sample in </w:t>
      </w:r>
      <w:r>
        <w:rPr>
          <w:rStyle w:val="VARIABLE"/>
        </w:rPr>
        <w:t>marcschier/UA-.NETStandard</w:t>
      </w:r>
      <w:r>
        <w:t xml:space="preserve"> exposes the representation + bindings, and </w:t>
      </w:r>
      <w:r>
        <w:rPr>
          <w:rStyle w:val="VARIABLE"/>
        </w:rPr>
        <w:t>PumpOpenUsdE2eTests</w:t>
      </w:r>
      <w:r>
        <w:t xml:space="preserve"> starts the server via the generic host, connects a client session, discovers the representation and bindings through </w:t>
      </w:r>
      <w:r>
        <w:rPr>
          <w:rStyle w:val="VARIABLE"/>
        </w:rPr>
        <w:t>Server/OpenUSD/Representations</w:t>
      </w:r>
      <w:r>
        <w:t xml:space="preserve">, subscribes to the bound source Variables, and drives a generic connector into a mock USD sink (asserted in CI). A Python </w:t>
      </w:r>
      <w:r>
        <w:rPr>
          <w:rStyle w:val="VARIABLE"/>
        </w:rPr>
        <w:t>pxr</w:t>
      </w:r>
      <w:r>
        <w:t xml:space="preserve"> writer authors a real </w:t>
      </w:r>
      <w:r>
        <w:rPr>
          <w:rStyle w:val="VARIABLE"/>
        </w:rPr>
        <w:t>live.usda</w:t>
      </w:r>
      <w:r>
        <w:t xml:space="preserve"> locally (Omniverse rendering is out of CI scope).</w:t>
      </w:r>
    </w:p>
    <w:p w14:paraId="29DC63F0" w14:textId="77777777" w:rsidR="00083FDD" w:rsidRDefault="00BA7F51">
      <w:pPr>
        <w:pStyle w:val="ANNEXtitle"/>
      </w:pPr>
      <w:bookmarkStart w:id="509" w:name="_Annex_cH"/>
      <w:bookmarkStart w:id="510" w:name="_Toc236398631"/>
      <w:r>
        <w:lastRenderedPageBreak/>
        <w:t>(informative)</w:t>
      </w:r>
      <w:r>
        <w:br/>
      </w:r>
      <w:r>
        <w:br/>
        <w:t>OpenUSD bindings for robotics</w:t>
      </w:r>
      <w:bookmarkEnd w:id="509"/>
      <w:bookmarkEnd w:id="510"/>
    </w:p>
    <w:p w14:paraId="689B83CF" w14:textId="77777777" w:rsidR="00083FDD" w:rsidRDefault="00BA7F51">
      <w:pPr>
        <w:pStyle w:val="ANNEX-heading1"/>
      </w:pPr>
      <w:bookmarkStart w:id="511" w:name="_Clause_cH_1"/>
      <w:bookmarkStart w:id="512" w:name="_Toc236398632"/>
      <w:r>
        <w:t>Scope</w:t>
      </w:r>
      <w:bookmarkEnd w:id="511"/>
      <w:bookmarkEnd w:id="512"/>
    </w:p>
    <w:p w14:paraId="3BEB31E7" w14:textId="77777777" w:rsidR="00083FDD" w:rsidRDefault="00BA7F51">
      <w:pPr>
        <w:pStyle w:val="PARAGRAPH"/>
      </w:pPr>
      <w:r>
        <w:t xml:space="preserve">This addendum binds one OPC 40010 </w:t>
      </w:r>
      <w:r>
        <w:rPr>
          <w:rStyle w:val="VARIABLE"/>
        </w:rPr>
        <w:t>MotionDeviceSystem</w:t>
      </w:r>
      <w:r>
        <w:t xml:space="preserve"> (</w:t>
      </w:r>
      <w:r>
        <w:rPr>
          <w:rStyle w:val="VARIABLE"/>
        </w:rPr>
        <w:t>RobotCell</w:t>
      </w:r>
      <w:r>
        <w:t xml:space="preserve">) to </w:t>
      </w:r>
      <w:r>
        <w:rPr>
          <w:rStyle w:val="VARIABLE"/>
        </w:rPr>
        <w:t>/Cell</w:t>
      </w:r>
      <w:r>
        <w:t xml:space="preserve"> in an OpenUSD stage. It defines recursive composition from the system to two articulated </w:t>
      </w:r>
      <w:r>
        <w:rPr>
          <w:rStyle w:val="VARIABLE"/>
        </w:rPr>
        <w:t>MotionDevice</w:t>
      </w:r>
      <w:r>
        <w:t xml:space="preserve"> robots (</w:t>
      </w:r>
      <w:r>
        <w:rPr>
          <w:rStyle w:val="VARIABLE"/>
        </w:rPr>
        <w:t>/Cell/Robots/R1</w:t>
      </w:r>
      <w:r>
        <w:t xml:space="preserve">, </w:t>
      </w:r>
      <w:r>
        <w:rPr>
          <w:rStyle w:val="VARIABLE"/>
        </w:rPr>
        <w:t>/Cell/Robots/R2</w:t>
      </w:r>
      <w:r>
        <w:t>) and from each robot to six Axis link Xforms. Each Axis carries a read-only telemetry binding (</w:t>
      </w:r>
      <w:r>
        <w:rPr>
          <w:rStyle w:val="VARIABLE"/>
        </w:rPr>
        <w:t>OpenUsdValueChangeBindingType</w:t>
      </w:r>
      <w:r>
        <w:t xml:space="preserve">) from </w:t>
      </w:r>
      <w:r>
        <w:rPr>
          <w:rStyle w:val="VARIABLE"/>
        </w:rPr>
        <w:t>ParameterSet/ActualPosition</w:t>
      </w:r>
      <w:r>
        <w:t xml:space="preserve"> in degrees to a USD rotate op (</w:t>
      </w:r>
      <w:r>
        <w:rPr>
          <w:rStyle w:val="VARIABLE"/>
        </w:rPr>
        <w:t>xformOp:rotateZ</w:t>
      </w:r>
      <w:r>
        <w:t xml:space="preserve">, </w:t>
      </w:r>
      <w:r>
        <w:rPr>
          <w:rStyle w:val="VARIABLE"/>
        </w:rPr>
        <w:t>xformOp:rotateY</w:t>
      </w:r>
      <w:r>
        <w:t xml:space="preserve">, or </w:t>
      </w:r>
      <w:r>
        <w:rPr>
          <w:rStyle w:val="VARIABLE"/>
        </w:rPr>
        <w:t>xformOp:rotateX</w:t>
      </w:r>
      <w:r>
        <w:t>). It also shows an emergency-stop alarm binding driving beacon visibility and a per-robot warning-halo visibility, an opt-in speed-override command binding, and a dynamic gripper tool reference mounted on R1's flange.</w:t>
      </w:r>
    </w:p>
    <w:p w14:paraId="0E3E8152" w14:textId="77777777" w:rsidR="00083FDD" w:rsidRDefault="00BA7F51">
      <w:pPr>
        <w:pStyle w:val="ANNEX-heading1"/>
      </w:pPr>
      <w:bookmarkStart w:id="513" w:name="_Clause_cH_2"/>
      <w:bookmarkStart w:id="514" w:name="_Toc236398633"/>
      <w:r>
        <w:t>How the bindings are applied</w:t>
      </w:r>
      <w:bookmarkEnd w:id="513"/>
      <w:bookmarkEnd w:id="514"/>
    </w:p>
    <w:p w14:paraId="5D7081FD" w14:textId="77777777" w:rsidR="00083FDD" w:rsidRDefault="00BA7F51">
      <w:pPr>
        <w:pStyle w:val="PARAGRAPH"/>
      </w:pPr>
      <w:r>
        <w:t xml:space="preserve">A </w:t>
      </w:r>
      <w:r>
        <w:rPr>
          <w:rStyle w:val="VARIABLE"/>
        </w:rPr>
        <w:t>MotionDeviceSystemType</w:t>
      </w:r>
      <w:r>
        <w:t xml:space="preserve"> instance gains an OpenUSD representation by composing an </w:t>
      </w:r>
      <w:r>
        <w:rPr>
          <w:rStyle w:val="VARIABLE"/>
        </w:rPr>
        <w:t>OpenUsdRepresentation</w:t>
      </w:r>
      <w:r>
        <w:t xml:space="preserve"> AddIn (</w:t>
      </w:r>
      <w:r>
        <w:rPr>
          <w:rStyle w:val="VARIABLE"/>
        </w:rPr>
        <w:t>HasAddIn</w:t>
      </w:r>
      <w:r>
        <w:t xml:space="preserve">) that targets a stage and </w:t>
      </w:r>
      <w:r>
        <w:rPr>
          <w:rStyle w:val="VARIABLE"/>
        </w:rPr>
        <w:t>/Cell</w:t>
      </w:r>
      <w:r>
        <w:t xml:space="preserve">, and by carrying </w:t>
      </w:r>
      <w:r>
        <w:rPr>
          <w:rStyle w:val="VARIABLE"/>
        </w:rPr>
        <w:t>&lt;Component&gt;</w:t>
      </w:r>
      <w:r>
        <w:t xml:space="preserve"> and </w:t>
      </w:r>
      <w:r>
        <w:rPr>
          <w:rStyle w:val="VARIABLE"/>
        </w:rPr>
        <w:t>&lt;Binding&gt;</w:t>
      </w:r>
      <w:r>
        <w:t xml:space="preserve"> children. Component bindings then recursively compose the represented children:</w:t>
      </w:r>
    </w:p>
    <w:p w14:paraId="6B87DD4A" w14:textId="77777777" w:rsidR="00083FDD" w:rsidRDefault="00BA7F51">
      <w:pPr>
        <w:pStyle w:val="CODE"/>
      </w:pPr>
      <w:r>
        <w:t>RobotCell : MotionDeviceSystemType</w:t>
      </w:r>
    </w:p>
    <w:p w14:paraId="19601AD4" w14:textId="77777777" w:rsidR="00083FDD" w:rsidRDefault="00BA7F51">
      <w:pPr>
        <w:pStyle w:val="CODE"/>
      </w:pPr>
      <w:r>
        <w:t xml:space="preserve">  └─ HasAddIn OpenUsdRepresentation : OpenUsdRepresentationType</w:t>
      </w:r>
    </w:p>
    <w:p w14:paraId="4631DB63" w14:textId="77777777" w:rsidR="00083FDD" w:rsidRDefault="00BA7F51">
      <w:pPr>
        <w:pStyle w:val="CODE"/>
      </w:pPr>
      <w:r>
        <w:t xml:space="preserve">       Stage    = NodeId(Server/OpenUSD/Stages/RobotCellStage)</w:t>
      </w:r>
    </w:p>
    <w:p w14:paraId="7A06660D" w14:textId="77777777" w:rsidR="00083FDD" w:rsidRDefault="00BA7F51">
      <w:pPr>
        <w:pStyle w:val="CODE"/>
      </w:pPr>
      <w:r>
        <w:t xml:space="preserve">       PrimPath = "/Cell"</w:t>
      </w:r>
    </w:p>
    <w:p w14:paraId="7585D274" w14:textId="77777777" w:rsidR="00083FDD" w:rsidRDefault="00BA7F51">
      <w:pPr>
        <w:pStyle w:val="CODE"/>
      </w:pPr>
      <w:r>
        <w:t xml:space="preserve">       ├─ &lt;Component&gt; RobotsAggregation : OpenUsdComponentBindingType</w:t>
      </w:r>
    </w:p>
    <w:p w14:paraId="2F6DA812" w14:textId="77777777" w:rsidR="00083FDD" w:rsidRDefault="00BA7F51">
      <w:pPr>
        <w:pStyle w:val="CODE"/>
      </w:pPr>
      <w:r>
        <w:t xml:space="preserve">       │    MotionDevices (Organizes, Many) -&gt; /Cell/Robots/&lt;BrowseName&gt;, Reference @robot.usda@&lt;/Robot&gt;</w:t>
      </w:r>
    </w:p>
    <w:p w14:paraId="28E734F0" w14:textId="77777777" w:rsidR="00083FDD" w:rsidRDefault="00BA7F51">
      <w:pPr>
        <w:pStyle w:val="CODE"/>
      </w:pPr>
      <w:r>
        <w:t xml:space="preserve">       ├─ EmergencyStopBeacon : OpenUsdAlarmBindingType (-&gt; /Cell/SafetyBeacon.visibility)</w:t>
      </w:r>
    </w:p>
    <w:p w14:paraId="2B0C8569" w14:textId="77777777" w:rsidR="00083FDD" w:rsidRDefault="00BA7F51">
      <w:pPr>
        <w:pStyle w:val="CODE"/>
      </w:pPr>
      <w:r>
        <w:t xml:space="preserve">       └─ SpeedOverrideCommand : OpenUsdCommandBindingType (-&gt; /Cell.inputs:speedOverride)</w:t>
      </w:r>
    </w:p>
    <w:p w14:paraId="10F8C3BB" w14:textId="77777777" w:rsidR="00083FDD" w:rsidRDefault="00083FDD">
      <w:pPr>
        <w:pStyle w:val="CODE"/>
      </w:pPr>
    </w:p>
    <w:p w14:paraId="1A66D074" w14:textId="77777777" w:rsidR="00083FDD" w:rsidRDefault="00BA7F51">
      <w:pPr>
        <w:pStyle w:val="CODE"/>
      </w:pPr>
      <w:r>
        <w:t>MotionDevices/R1 : MotionDeviceType</w:t>
      </w:r>
    </w:p>
    <w:p w14:paraId="208726C9" w14:textId="77777777" w:rsidR="00083FDD" w:rsidRDefault="00BA7F51">
      <w:pPr>
        <w:pStyle w:val="CODE"/>
      </w:pPr>
      <w:r>
        <w:t xml:space="preserve">  └─ HasAddIn OpenUsdRepresentation</w:t>
      </w:r>
    </w:p>
    <w:p w14:paraId="313126E2" w14:textId="77777777" w:rsidR="00083FDD" w:rsidRDefault="00BA7F51">
      <w:pPr>
        <w:pStyle w:val="CODE"/>
      </w:pPr>
      <w:r>
        <w:t xml:space="preserve">       PrimPath = "/Cell/Robots/R1"</w:t>
      </w:r>
    </w:p>
    <w:p w14:paraId="0C99024E" w14:textId="77777777" w:rsidR="00083FDD" w:rsidRDefault="00BA7F51">
      <w:pPr>
        <w:pStyle w:val="CODE"/>
      </w:pPr>
      <w:r>
        <w:t xml:space="preserve">       ├─ &lt;Component&gt; AxesAggregation : Axes (HasComponent, Many) -&gt; child link Xforms</w:t>
      </w:r>
    </w:p>
    <w:p w14:paraId="0EA166BC" w14:textId="77777777" w:rsidR="00083FDD" w:rsidRDefault="00BA7F51">
      <w:pPr>
        <w:pStyle w:val="CODE"/>
      </w:pPr>
      <w:r>
        <w:t xml:space="preserve">       ├─ &lt;Component&gt; GripperTool : Flange/MountedTool -&gt; /Cell/Robots/R1/Base/J1/J2/J3/J4/J5/J6/Flange/Tool, Reference @tool.usda@&lt;/Gripper&gt;, Dynamic=true</w:t>
      </w:r>
    </w:p>
    <w:p w14:paraId="00CB3EA6" w14:textId="77777777" w:rsidR="00083FDD" w:rsidRDefault="00BA7F51">
      <w:pPr>
        <w:pStyle w:val="CODE"/>
      </w:pPr>
      <w:r>
        <w:t xml:space="preserve">       └─ EmergencyStopWarning : OpenUsdAlarmBindingType (-&gt; /Cell/Robots/R1/Warning.visibility)</w:t>
      </w:r>
    </w:p>
    <w:p w14:paraId="648ADC45" w14:textId="77777777" w:rsidR="00083FDD" w:rsidRDefault="00083FDD">
      <w:pPr>
        <w:pStyle w:val="CODE"/>
      </w:pPr>
    </w:p>
    <w:p w14:paraId="36A0E32A" w14:textId="77777777" w:rsidR="00083FDD" w:rsidRDefault="00BA7F51">
      <w:pPr>
        <w:pStyle w:val="CODE"/>
      </w:pPr>
      <w:r>
        <w:t>MotionDevices/R1/Axes/A1 : AxisType</w:t>
      </w:r>
    </w:p>
    <w:p w14:paraId="2BDBA3AB" w14:textId="77777777" w:rsidR="00083FDD" w:rsidRDefault="00BA7F51">
      <w:pPr>
        <w:pStyle w:val="CODE"/>
      </w:pPr>
      <w:r>
        <w:t xml:space="preserve">  └─ HasAddIn OpenUsdRepresentation</w:t>
      </w:r>
    </w:p>
    <w:p w14:paraId="40E9CA66" w14:textId="77777777" w:rsidR="00083FDD" w:rsidRDefault="00BA7F51">
      <w:pPr>
        <w:pStyle w:val="CODE"/>
      </w:pPr>
      <w:r>
        <w:t xml:space="preserve">       PrimPath = "/Cell/Robots/R1/Base/J1"</w:t>
      </w:r>
    </w:p>
    <w:p w14:paraId="16A6D552" w14:textId="77777777" w:rsidR="00083FDD" w:rsidRDefault="00BA7F51">
      <w:pPr>
        <w:pStyle w:val="CODE"/>
      </w:pPr>
      <w:r>
        <w:t xml:space="preserve">       └─ AxisActualPosition : OpenUsdValueChangeBindingType</w:t>
      </w:r>
    </w:p>
    <w:p w14:paraId="075CCDA4" w14:textId="77777777" w:rsidR="00083FDD" w:rsidRDefault="00BA7F51">
      <w:pPr>
        <w:pStyle w:val="CODE"/>
      </w:pPr>
      <w:r>
        <w:t xml:space="preserve">            SourceBrowsePath = "/ParameterSet/ActualPosition"</w:t>
      </w:r>
    </w:p>
    <w:p w14:paraId="06DE16AA" w14:textId="77777777" w:rsidR="00083FDD" w:rsidRDefault="00BA7F51">
      <w:pPr>
        <w:pStyle w:val="CODE"/>
      </w:pPr>
      <w:r>
        <w:t xml:space="preserve">            TargetPropertyName = "xformOp:rotateZ"</w:t>
      </w:r>
    </w:p>
    <w:p w14:paraId="0EF5E075" w14:textId="77777777" w:rsidR="00083FDD" w:rsidRDefault="00BA7F51">
      <w:pPr>
        <w:pStyle w:val="CODE"/>
      </w:pPr>
      <w:r>
        <w:t xml:space="preserve">            RenderTargetKind = Rotation</w:t>
      </w:r>
    </w:p>
    <w:p w14:paraId="58D8B5DD" w14:textId="77777777" w:rsidR="00083FDD" w:rsidRDefault="00BA7F51">
      <w:pPr>
        <w:pStyle w:val="PARAGRAPH"/>
      </w:pPr>
      <w:r>
        <w:t xml:space="preserve">The AddIns are also </w:t>
      </w:r>
      <w:r>
        <w:rPr>
          <w:rStyle w:val="VARIABLE"/>
        </w:rPr>
        <w:t>Organizes</w:t>
      </w:r>
      <w:r>
        <w:t xml:space="preserve">-listed from </w:t>
      </w:r>
      <w:r>
        <w:rPr>
          <w:rStyle w:val="VARIABLE"/>
        </w:rPr>
        <w:t>Server/OpenUSD/Representations</w:t>
      </w:r>
      <w:r>
        <w:t xml:space="preserve">, so a generic connector discovers them without knowing anything about robotics. Each Axis binding resolves its source relative to the represented Axis Object; the effective runtime key is </w:t>
      </w:r>
      <w:r>
        <w:rPr>
          <w:rStyle w:val="VARIABLE"/>
        </w:rPr>
        <w:t>(Axis Object, BindingDefinitionId)</w:t>
      </w:r>
      <w:r>
        <w:t>.</w:t>
      </w:r>
    </w:p>
    <w:p w14:paraId="562A0095" w14:textId="77777777" w:rsidR="00083FDD" w:rsidRDefault="00BA7F51">
      <w:pPr>
        <w:pStyle w:val="ANNEX-heading1"/>
      </w:pPr>
      <w:bookmarkStart w:id="515" w:name="_Clause_cH_3"/>
      <w:bookmarkStart w:id="516" w:name="_Toc236398634"/>
      <w:r>
        <w:lastRenderedPageBreak/>
        <w:t>OpenUSD bindings for MotionDeviceSystem / MotionDevice / Axis</w:t>
      </w:r>
      <w:bookmarkEnd w:id="515"/>
      <w:bookmarkEnd w:id="516"/>
    </w:p>
    <w:p w14:paraId="4E766541" w14:textId="3FF9752B" w:rsidR="00083FDD" w:rsidRDefault="00BA7F51">
      <w:pPr>
        <w:pStyle w:val="TABLE-title"/>
      </w:pPr>
      <w:bookmarkStart w:id="517" w:name="_Tab_openusd_bindings_for_motiondevicesy"/>
      <w:bookmarkStart w:id="518" w:name="_Toc236398708"/>
      <w:r>
        <w:t xml:space="preserve">Table </w:t>
      </w:r>
      <w:r>
        <w:fldChar w:fldCharType="begin"/>
      </w:r>
      <w:r>
        <w:instrText xml:space="preserve"> SEQ Table \* ARABIC </w:instrText>
      </w:r>
      <w:r>
        <w:fldChar w:fldCharType="separate"/>
      </w:r>
      <w:r w:rsidR="00F106D4">
        <w:rPr>
          <w:noProof/>
        </w:rPr>
        <w:t>62</w:t>
      </w:r>
      <w:r>
        <w:fldChar w:fldCharType="end"/>
      </w:r>
      <w:r>
        <w:t xml:space="preserve"> – OpenUSD bindings for MotionDeviceSystem / MotionDevice / Axis</w:t>
      </w:r>
      <w:bookmarkEnd w:id="517"/>
      <w:bookmarkEnd w:id="5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083FDD" w14:paraId="3BAD978D"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78564312" w14:textId="77777777" w:rsidR="00083FDD" w:rsidRDefault="00BA7F51">
            <w:pPr>
              <w:pStyle w:val="TableText"/>
            </w:pPr>
            <w:r>
              <w:t>Binding</w:t>
            </w:r>
          </w:p>
        </w:tc>
        <w:tc>
          <w:tcPr>
            <w:tcW w:w="1487" w:type="dxa"/>
            <w:tcBorders>
              <w:top w:val="single" w:sz="4" w:space="0" w:color="auto"/>
              <w:left w:val="single" w:sz="4" w:space="0" w:color="auto"/>
              <w:bottom w:val="double" w:sz="4" w:space="0" w:color="auto"/>
              <w:right w:val="single" w:sz="4" w:space="0" w:color="auto"/>
            </w:tcBorders>
          </w:tcPr>
          <w:p w14:paraId="70CA2C11" w14:textId="77777777" w:rsidR="00083FDD" w:rsidRDefault="00BA7F51">
            <w:pPr>
              <w:pStyle w:val="TableText"/>
            </w:pPr>
            <w:r>
              <w:t>Source / component relationship</w:t>
            </w:r>
          </w:p>
        </w:tc>
        <w:tc>
          <w:tcPr>
            <w:tcW w:w="1487" w:type="dxa"/>
            <w:tcBorders>
              <w:top w:val="single" w:sz="4" w:space="0" w:color="auto"/>
              <w:left w:val="single" w:sz="4" w:space="0" w:color="auto"/>
              <w:bottom w:val="double" w:sz="4" w:space="0" w:color="auto"/>
              <w:right w:val="single" w:sz="4" w:space="0" w:color="auto"/>
            </w:tcBorders>
          </w:tcPr>
          <w:p w14:paraId="00FC0A71" w14:textId="77777777" w:rsidR="00083FDD" w:rsidRDefault="00BA7F51">
            <w:pPr>
              <w:pStyle w:val="TableText"/>
            </w:pPr>
            <w:r>
              <w:t>Target property</w:t>
            </w:r>
          </w:p>
        </w:tc>
        <w:tc>
          <w:tcPr>
            <w:tcW w:w="1487" w:type="dxa"/>
            <w:tcBorders>
              <w:top w:val="single" w:sz="4" w:space="0" w:color="auto"/>
              <w:left w:val="single" w:sz="4" w:space="0" w:color="auto"/>
              <w:bottom w:val="double" w:sz="4" w:space="0" w:color="auto"/>
              <w:right w:val="single" w:sz="4" w:space="0" w:color="auto"/>
            </w:tcBorders>
          </w:tcPr>
          <w:p w14:paraId="73B54C43" w14:textId="77777777" w:rsidR="00083FDD" w:rsidRDefault="00BA7F51">
            <w:pPr>
              <w:pStyle w:val="TableText"/>
            </w:pPr>
            <w:r>
              <w:t>USD type</w:t>
            </w:r>
          </w:p>
        </w:tc>
        <w:tc>
          <w:tcPr>
            <w:tcW w:w="1487" w:type="dxa"/>
            <w:tcBorders>
              <w:top w:val="single" w:sz="4" w:space="0" w:color="auto"/>
              <w:left w:val="single" w:sz="4" w:space="0" w:color="auto"/>
              <w:bottom w:val="double" w:sz="4" w:space="0" w:color="auto"/>
              <w:right w:val="single" w:sz="4" w:space="0" w:color="auto"/>
            </w:tcBorders>
          </w:tcPr>
          <w:p w14:paraId="4576D1E9" w14:textId="77777777" w:rsidR="00083FDD" w:rsidRDefault="00BA7F51">
            <w:pPr>
              <w:pStyle w:val="TableText"/>
            </w:pPr>
            <w:r>
              <w:t>RenderTargetKind / arc</w:t>
            </w:r>
          </w:p>
        </w:tc>
        <w:tc>
          <w:tcPr>
            <w:tcW w:w="1491" w:type="dxa"/>
            <w:tcBorders>
              <w:top w:val="single" w:sz="4" w:space="0" w:color="auto"/>
              <w:left w:val="single" w:sz="4" w:space="0" w:color="auto"/>
              <w:bottom w:val="double" w:sz="4" w:space="0" w:color="auto"/>
              <w:right w:val="single" w:sz="4" w:space="0" w:color="auto"/>
            </w:tcBorders>
          </w:tcPr>
          <w:p w14:paraId="302D7C61" w14:textId="77777777" w:rsidR="00083FDD" w:rsidRDefault="00BA7F51">
            <w:pPr>
              <w:pStyle w:val="TableText"/>
            </w:pPr>
            <w:r>
              <w:t>Conversion</w:t>
            </w:r>
          </w:p>
        </w:tc>
      </w:tr>
      <w:tr w:rsidR="00083FDD" w14:paraId="0D9BC6B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A92CAF1" w14:textId="77777777" w:rsidR="00083FDD" w:rsidRDefault="00BA7F51">
            <w:pPr>
              <w:pStyle w:val="TableText"/>
            </w:pPr>
            <w:r>
              <w:rPr>
                <w:b/>
              </w:rPr>
              <w:t>RobotsAggregation</w:t>
            </w:r>
          </w:p>
        </w:tc>
        <w:tc>
          <w:tcPr>
            <w:tcW w:w="1487" w:type="dxa"/>
            <w:tcBorders>
              <w:top w:val="single" w:sz="4" w:space="0" w:color="auto"/>
              <w:left w:val="single" w:sz="4" w:space="0" w:color="auto"/>
              <w:bottom w:val="single" w:sz="4" w:space="0" w:color="auto"/>
              <w:right w:val="single" w:sz="4" w:space="0" w:color="auto"/>
            </w:tcBorders>
          </w:tcPr>
          <w:p w14:paraId="7CB9DEE5" w14:textId="77777777" w:rsidR="00083FDD" w:rsidRDefault="00BA7F51">
            <w:pPr>
              <w:pStyle w:val="TableText"/>
            </w:pPr>
            <w:r>
              <w:rPr>
                <w:rStyle w:val="VARIABLE"/>
              </w:rPr>
              <w:t>RobotCell/MotionDevices</w:t>
            </w:r>
            <w:r>
              <w:t xml:space="preserve"> (</w:t>
            </w:r>
            <w:r>
              <w:rPr>
                <w:rStyle w:val="VARIABLE"/>
              </w:rPr>
              <w:t>Organizes</w:t>
            </w:r>
            <w:r>
              <w:t>, Many)</w:t>
            </w:r>
          </w:p>
        </w:tc>
        <w:tc>
          <w:tcPr>
            <w:tcW w:w="1487" w:type="dxa"/>
            <w:tcBorders>
              <w:top w:val="single" w:sz="4" w:space="0" w:color="auto"/>
              <w:left w:val="single" w:sz="4" w:space="0" w:color="auto"/>
              <w:bottom w:val="single" w:sz="4" w:space="0" w:color="auto"/>
              <w:right w:val="single" w:sz="4" w:space="0" w:color="auto"/>
            </w:tcBorders>
          </w:tcPr>
          <w:p w14:paraId="675E7A2F" w14:textId="77777777" w:rsidR="00083FDD" w:rsidRDefault="00BA7F51">
            <w:pPr>
              <w:pStyle w:val="TableText"/>
            </w:pPr>
            <w:r>
              <w:rPr>
                <w:rStyle w:val="VARIABLE"/>
              </w:rPr>
              <w:t>/Cell/Robots/&lt;BrowseName&gt;</w:t>
            </w:r>
          </w:p>
        </w:tc>
        <w:tc>
          <w:tcPr>
            <w:tcW w:w="1487" w:type="dxa"/>
            <w:tcBorders>
              <w:top w:val="single" w:sz="4" w:space="0" w:color="auto"/>
              <w:left w:val="single" w:sz="4" w:space="0" w:color="auto"/>
              <w:bottom w:val="single" w:sz="4" w:space="0" w:color="auto"/>
              <w:right w:val="single" w:sz="4" w:space="0" w:color="auto"/>
            </w:tcBorders>
          </w:tcPr>
          <w:p w14:paraId="77298C66" w14:textId="77777777" w:rsidR="00083FDD" w:rsidRDefault="00BA7F51">
            <w:pPr>
              <w:pStyle w:val="TableText"/>
            </w:pPr>
            <w:r>
              <w:t>prim reference</w:t>
            </w:r>
          </w:p>
        </w:tc>
        <w:tc>
          <w:tcPr>
            <w:tcW w:w="1487" w:type="dxa"/>
            <w:tcBorders>
              <w:top w:val="single" w:sz="4" w:space="0" w:color="auto"/>
              <w:left w:val="single" w:sz="4" w:space="0" w:color="auto"/>
              <w:bottom w:val="single" w:sz="4" w:space="0" w:color="auto"/>
              <w:right w:val="single" w:sz="4" w:space="0" w:color="auto"/>
            </w:tcBorders>
          </w:tcPr>
          <w:p w14:paraId="2BBFAB77" w14:textId="77777777" w:rsidR="00083FDD" w:rsidRDefault="00BA7F51">
            <w:pPr>
              <w:pStyle w:val="TableText"/>
            </w:pPr>
            <w:r>
              <w:t>Reference</w:t>
            </w:r>
          </w:p>
        </w:tc>
        <w:tc>
          <w:tcPr>
            <w:tcW w:w="1491" w:type="dxa"/>
            <w:tcBorders>
              <w:top w:val="single" w:sz="4" w:space="0" w:color="auto"/>
              <w:left w:val="single" w:sz="4" w:space="0" w:color="auto"/>
              <w:bottom w:val="single" w:sz="4" w:space="0" w:color="auto"/>
              <w:right w:val="single" w:sz="4" w:space="0" w:color="auto"/>
            </w:tcBorders>
          </w:tcPr>
          <w:p w14:paraId="528B39A6" w14:textId="77777777" w:rsidR="00083FDD" w:rsidRDefault="00BA7F51">
            <w:pPr>
              <w:pStyle w:val="TableText"/>
            </w:pPr>
            <w:r>
              <w:t xml:space="preserve">compose </w:t>
            </w:r>
            <w:r>
              <w:rPr>
                <w:rStyle w:val="VARIABLE"/>
              </w:rPr>
              <w:t>@robot.usda@&lt;/Robot&gt;</w:t>
            </w:r>
            <w:r>
              <w:t>; non-instanceable</w:t>
            </w:r>
          </w:p>
        </w:tc>
      </w:tr>
      <w:tr w:rsidR="00083FDD" w14:paraId="2C22AFF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E4D4812" w14:textId="77777777" w:rsidR="00083FDD" w:rsidRDefault="00BA7F51">
            <w:pPr>
              <w:pStyle w:val="TableText"/>
            </w:pPr>
            <w:r>
              <w:rPr>
                <w:b/>
              </w:rPr>
              <w:t>AxisActualPosition A1</w:t>
            </w:r>
          </w:p>
        </w:tc>
        <w:tc>
          <w:tcPr>
            <w:tcW w:w="1487" w:type="dxa"/>
            <w:tcBorders>
              <w:top w:val="single" w:sz="4" w:space="0" w:color="auto"/>
              <w:left w:val="single" w:sz="4" w:space="0" w:color="auto"/>
              <w:bottom w:val="single" w:sz="4" w:space="0" w:color="auto"/>
              <w:right w:val="single" w:sz="4" w:space="0" w:color="auto"/>
            </w:tcBorders>
          </w:tcPr>
          <w:p w14:paraId="291E1F86" w14:textId="77777777" w:rsidR="00083FDD" w:rsidRDefault="00BA7F51">
            <w:pPr>
              <w:pStyle w:val="TableText"/>
            </w:pPr>
            <w:r>
              <w:t xml:space="preserve">Axis </w:t>
            </w:r>
            <w:r>
              <w:rPr>
                <w:rStyle w:val="VARIABLE"/>
              </w:rPr>
              <w:t>A1/ParameterSet/ActualPosition</w:t>
            </w:r>
          </w:p>
        </w:tc>
        <w:tc>
          <w:tcPr>
            <w:tcW w:w="1487" w:type="dxa"/>
            <w:tcBorders>
              <w:top w:val="single" w:sz="4" w:space="0" w:color="auto"/>
              <w:left w:val="single" w:sz="4" w:space="0" w:color="auto"/>
              <w:bottom w:val="single" w:sz="4" w:space="0" w:color="auto"/>
              <w:right w:val="single" w:sz="4" w:space="0" w:color="auto"/>
            </w:tcBorders>
          </w:tcPr>
          <w:p w14:paraId="45611D65" w14:textId="77777777" w:rsidR="00083FDD" w:rsidRDefault="00BA7F51">
            <w:pPr>
              <w:pStyle w:val="TableText"/>
            </w:pPr>
            <w:r>
              <w:rPr>
                <w:rStyle w:val="VARIABLE"/>
              </w:rPr>
              <w:t>xformOp:rotateZ</w:t>
            </w:r>
            <w:r>
              <w:t xml:space="preserve"> on </w:t>
            </w:r>
            <w:r>
              <w:rPr>
                <w:rStyle w:val="VARIABLE"/>
              </w:rPr>
              <w:t>.../Base/J1</w:t>
            </w:r>
          </w:p>
        </w:tc>
        <w:tc>
          <w:tcPr>
            <w:tcW w:w="1487" w:type="dxa"/>
            <w:tcBorders>
              <w:top w:val="single" w:sz="4" w:space="0" w:color="auto"/>
              <w:left w:val="single" w:sz="4" w:space="0" w:color="auto"/>
              <w:bottom w:val="single" w:sz="4" w:space="0" w:color="auto"/>
              <w:right w:val="single" w:sz="4" w:space="0" w:color="auto"/>
            </w:tcBorders>
          </w:tcPr>
          <w:p w14:paraId="48F071CE" w14:textId="77777777" w:rsidR="00083FDD" w:rsidRDefault="00BA7F51">
            <w:pPr>
              <w:pStyle w:val="TableText"/>
            </w:pPr>
            <w:r>
              <w:rPr>
                <w:rStyle w:val="VARIABLE"/>
              </w:rPr>
              <w:t>double</w:t>
            </w:r>
          </w:p>
        </w:tc>
        <w:tc>
          <w:tcPr>
            <w:tcW w:w="1487" w:type="dxa"/>
            <w:tcBorders>
              <w:top w:val="single" w:sz="4" w:space="0" w:color="auto"/>
              <w:left w:val="single" w:sz="4" w:space="0" w:color="auto"/>
              <w:bottom w:val="single" w:sz="4" w:space="0" w:color="auto"/>
              <w:right w:val="single" w:sz="4" w:space="0" w:color="auto"/>
            </w:tcBorders>
          </w:tcPr>
          <w:p w14:paraId="5E5ACCE9" w14:textId="77777777" w:rsidR="00083FDD" w:rsidRDefault="00BA7F51">
            <w:pPr>
              <w:pStyle w:val="TableText"/>
            </w:pPr>
            <w:r>
              <w:t>Rotation</w:t>
            </w:r>
          </w:p>
        </w:tc>
        <w:tc>
          <w:tcPr>
            <w:tcW w:w="1491" w:type="dxa"/>
            <w:tcBorders>
              <w:top w:val="single" w:sz="4" w:space="0" w:color="auto"/>
              <w:left w:val="single" w:sz="4" w:space="0" w:color="auto"/>
              <w:bottom w:val="single" w:sz="4" w:space="0" w:color="auto"/>
              <w:right w:val="single" w:sz="4" w:space="0" w:color="auto"/>
            </w:tcBorders>
          </w:tcPr>
          <w:p w14:paraId="67631349" w14:textId="77777777" w:rsidR="00083FDD" w:rsidRDefault="00BA7F51">
            <w:pPr>
              <w:pStyle w:val="TableText"/>
            </w:pPr>
            <w:r>
              <w:t>degrees -&gt; degrees</w:t>
            </w:r>
          </w:p>
        </w:tc>
      </w:tr>
      <w:tr w:rsidR="00083FDD" w14:paraId="49C6A3D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EF2BD50" w14:textId="77777777" w:rsidR="00083FDD" w:rsidRDefault="00BA7F51">
            <w:pPr>
              <w:pStyle w:val="TableText"/>
            </w:pPr>
            <w:r>
              <w:rPr>
                <w:b/>
              </w:rPr>
              <w:t>AxisActualPosition A2</w:t>
            </w:r>
          </w:p>
        </w:tc>
        <w:tc>
          <w:tcPr>
            <w:tcW w:w="1487" w:type="dxa"/>
            <w:tcBorders>
              <w:top w:val="single" w:sz="4" w:space="0" w:color="auto"/>
              <w:left w:val="single" w:sz="4" w:space="0" w:color="auto"/>
              <w:bottom w:val="single" w:sz="4" w:space="0" w:color="auto"/>
              <w:right w:val="single" w:sz="4" w:space="0" w:color="auto"/>
            </w:tcBorders>
          </w:tcPr>
          <w:p w14:paraId="4C1B874A" w14:textId="77777777" w:rsidR="00083FDD" w:rsidRDefault="00BA7F51">
            <w:pPr>
              <w:pStyle w:val="TableText"/>
            </w:pPr>
            <w:r>
              <w:t xml:space="preserve">Axis </w:t>
            </w:r>
            <w:r>
              <w:rPr>
                <w:rStyle w:val="VARIABLE"/>
              </w:rPr>
              <w:t>A2/ParameterSet/ActualPosition</w:t>
            </w:r>
          </w:p>
        </w:tc>
        <w:tc>
          <w:tcPr>
            <w:tcW w:w="1487" w:type="dxa"/>
            <w:tcBorders>
              <w:top w:val="single" w:sz="4" w:space="0" w:color="auto"/>
              <w:left w:val="single" w:sz="4" w:space="0" w:color="auto"/>
              <w:bottom w:val="single" w:sz="4" w:space="0" w:color="auto"/>
              <w:right w:val="single" w:sz="4" w:space="0" w:color="auto"/>
            </w:tcBorders>
          </w:tcPr>
          <w:p w14:paraId="7A11D786" w14:textId="77777777" w:rsidR="00083FDD" w:rsidRDefault="00BA7F51">
            <w:pPr>
              <w:pStyle w:val="TableText"/>
            </w:pPr>
            <w:r>
              <w:rPr>
                <w:rStyle w:val="VARIABLE"/>
              </w:rPr>
              <w:t>xformOp:rotateY</w:t>
            </w:r>
            <w:r>
              <w:t xml:space="preserve"> on </w:t>
            </w:r>
            <w:r>
              <w:rPr>
                <w:rStyle w:val="VARIABLE"/>
              </w:rPr>
              <w:t>.../Base/J1/J2</w:t>
            </w:r>
          </w:p>
        </w:tc>
        <w:tc>
          <w:tcPr>
            <w:tcW w:w="1487" w:type="dxa"/>
            <w:tcBorders>
              <w:top w:val="single" w:sz="4" w:space="0" w:color="auto"/>
              <w:left w:val="single" w:sz="4" w:space="0" w:color="auto"/>
              <w:bottom w:val="single" w:sz="4" w:space="0" w:color="auto"/>
              <w:right w:val="single" w:sz="4" w:space="0" w:color="auto"/>
            </w:tcBorders>
          </w:tcPr>
          <w:p w14:paraId="5CBE0F69" w14:textId="77777777" w:rsidR="00083FDD" w:rsidRDefault="00BA7F51">
            <w:pPr>
              <w:pStyle w:val="TableText"/>
            </w:pPr>
            <w:r>
              <w:rPr>
                <w:rStyle w:val="VARIABLE"/>
              </w:rPr>
              <w:t>double</w:t>
            </w:r>
          </w:p>
        </w:tc>
        <w:tc>
          <w:tcPr>
            <w:tcW w:w="1487" w:type="dxa"/>
            <w:tcBorders>
              <w:top w:val="single" w:sz="4" w:space="0" w:color="auto"/>
              <w:left w:val="single" w:sz="4" w:space="0" w:color="auto"/>
              <w:bottom w:val="single" w:sz="4" w:space="0" w:color="auto"/>
              <w:right w:val="single" w:sz="4" w:space="0" w:color="auto"/>
            </w:tcBorders>
          </w:tcPr>
          <w:p w14:paraId="2965B4C9" w14:textId="77777777" w:rsidR="00083FDD" w:rsidRDefault="00BA7F51">
            <w:pPr>
              <w:pStyle w:val="TableText"/>
            </w:pPr>
            <w:r>
              <w:t>Rotation</w:t>
            </w:r>
          </w:p>
        </w:tc>
        <w:tc>
          <w:tcPr>
            <w:tcW w:w="1491" w:type="dxa"/>
            <w:tcBorders>
              <w:top w:val="single" w:sz="4" w:space="0" w:color="auto"/>
              <w:left w:val="single" w:sz="4" w:space="0" w:color="auto"/>
              <w:bottom w:val="single" w:sz="4" w:space="0" w:color="auto"/>
              <w:right w:val="single" w:sz="4" w:space="0" w:color="auto"/>
            </w:tcBorders>
          </w:tcPr>
          <w:p w14:paraId="4E0B9CE5" w14:textId="77777777" w:rsidR="00083FDD" w:rsidRDefault="00BA7F51">
            <w:pPr>
              <w:pStyle w:val="TableText"/>
            </w:pPr>
            <w:r>
              <w:t>degrees -&gt; degrees</w:t>
            </w:r>
          </w:p>
        </w:tc>
      </w:tr>
      <w:tr w:rsidR="00083FDD" w14:paraId="6488B05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7895D2A" w14:textId="77777777" w:rsidR="00083FDD" w:rsidRDefault="00BA7F51">
            <w:pPr>
              <w:pStyle w:val="TableText"/>
            </w:pPr>
            <w:r>
              <w:rPr>
                <w:b/>
              </w:rPr>
              <w:t>AxisActualPosition A3</w:t>
            </w:r>
          </w:p>
        </w:tc>
        <w:tc>
          <w:tcPr>
            <w:tcW w:w="1487" w:type="dxa"/>
            <w:tcBorders>
              <w:top w:val="single" w:sz="4" w:space="0" w:color="auto"/>
              <w:left w:val="single" w:sz="4" w:space="0" w:color="auto"/>
              <w:bottom w:val="single" w:sz="4" w:space="0" w:color="auto"/>
              <w:right w:val="single" w:sz="4" w:space="0" w:color="auto"/>
            </w:tcBorders>
          </w:tcPr>
          <w:p w14:paraId="40381F16" w14:textId="77777777" w:rsidR="00083FDD" w:rsidRDefault="00BA7F51">
            <w:pPr>
              <w:pStyle w:val="TableText"/>
            </w:pPr>
            <w:r>
              <w:t xml:space="preserve">Axis </w:t>
            </w:r>
            <w:r>
              <w:rPr>
                <w:rStyle w:val="VARIABLE"/>
              </w:rPr>
              <w:t>A3/ParameterSet/ActualPosition</w:t>
            </w:r>
          </w:p>
        </w:tc>
        <w:tc>
          <w:tcPr>
            <w:tcW w:w="1487" w:type="dxa"/>
            <w:tcBorders>
              <w:top w:val="single" w:sz="4" w:space="0" w:color="auto"/>
              <w:left w:val="single" w:sz="4" w:space="0" w:color="auto"/>
              <w:bottom w:val="single" w:sz="4" w:space="0" w:color="auto"/>
              <w:right w:val="single" w:sz="4" w:space="0" w:color="auto"/>
            </w:tcBorders>
          </w:tcPr>
          <w:p w14:paraId="1741849B" w14:textId="77777777" w:rsidR="00083FDD" w:rsidRDefault="00BA7F51">
            <w:pPr>
              <w:pStyle w:val="TableText"/>
            </w:pPr>
            <w:r>
              <w:rPr>
                <w:rStyle w:val="VARIABLE"/>
              </w:rPr>
              <w:t>xformOp:rotateY</w:t>
            </w:r>
            <w:r>
              <w:t xml:space="preserve"> on </w:t>
            </w:r>
            <w:r>
              <w:rPr>
                <w:rStyle w:val="VARIABLE"/>
              </w:rPr>
              <w:t>.../Base/J1/J2/J3</w:t>
            </w:r>
          </w:p>
        </w:tc>
        <w:tc>
          <w:tcPr>
            <w:tcW w:w="1487" w:type="dxa"/>
            <w:tcBorders>
              <w:top w:val="single" w:sz="4" w:space="0" w:color="auto"/>
              <w:left w:val="single" w:sz="4" w:space="0" w:color="auto"/>
              <w:bottom w:val="single" w:sz="4" w:space="0" w:color="auto"/>
              <w:right w:val="single" w:sz="4" w:space="0" w:color="auto"/>
            </w:tcBorders>
          </w:tcPr>
          <w:p w14:paraId="480B15AD" w14:textId="77777777" w:rsidR="00083FDD" w:rsidRDefault="00BA7F51">
            <w:pPr>
              <w:pStyle w:val="TableText"/>
            </w:pPr>
            <w:r>
              <w:rPr>
                <w:rStyle w:val="VARIABLE"/>
              </w:rPr>
              <w:t>double</w:t>
            </w:r>
          </w:p>
        </w:tc>
        <w:tc>
          <w:tcPr>
            <w:tcW w:w="1487" w:type="dxa"/>
            <w:tcBorders>
              <w:top w:val="single" w:sz="4" w:space="0" w:color="auto"/>
              <w:left w:val="single" w:sz="4" w:space="0" w:color="auto"/>
              <w:bottom w:val="single" w:sz="4" w:space="0" w:color="auto"/>
              <w:right w:val="single" w:sz="4" w:space="0" w:color="auto"/>
            </w:tcBorders>
          </w:tcPr>
          <w:p w14:paraId="061512EB" w14:textId="77777777" w:rsidR="00083FDD" w:rsidRDefault="00BA7F51">
            <w:pPr>
              <w:pStyle w:val="TableText"/>
            </w:pPr>
            <w:r>
              <w:t>Rotation</w:t>
            </w:r>
          </w:p>
        </w:tc>
        <w:tc>
          <w:tcPr>
            <w:tcW w:w="1491" w:type="dxa"/>
            <w:tcBorders>
              <w:top w:val="single" w:sz="4" w:space="0" w:color="auto"/>
              <w:left w:val="single" w:sz="4" w:space="0" w:color="auto"/>
              <w:bottom w:val="single" w:sz="4" w:space="0" w:color="auto"/>
              <w:right w:val="single" w:sz="4" w:space="0" w:color="auto"/>
            </w:tcBorders>
          </w:tcPr>
          <w:p w14:paraId="40CDDD8D" w14:textId="77777777" w:rsidR="00083FDD" w:rsidRDefault="00BA7F51">
            <w:pPr>
              <w:pStyle w:val="TableText"/>
            </w:pPr>
            <w:r>
              <w:t>degrees -&gt; degrees</w:t>
            </w:r>
          </w:p>
        </w:tc>
      </w:tr>
      <w:tr w:rsidR="00083FDD" w14:paraId="6AE20B1D"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457EB89" w14:textId="77777777" w:rsidR="00083FDD" w:rsidRDefault="00BA7F51">
            <w:pPr>
              <w:pStyle w:val="TableText"/>
            </w:pPr>
            <w:r>
              <w:rPr>
                <w:b/>
              </w:rPr>
              <w:t>AxisActualPosition A4</w:t>
            </w:r>
          </w:p>
        </w:tc>
        <w:tc>
          <w:tcPr>
            <w:tcW w:w="1487" w:type="dxa"/>
            <w:tcBorders>
              <w:top w:val="single" w:sz="4" w:space="0" w:color="auto"/>
              <w:left w:val="single" w:sz="4" w:space="0" w:color="auto"/>
              <w:bottom w:val="single" w:sz="4" w:space="0" w:color="auto"/>
              <w:right w:val="single" w:sz="4" w:space="0" w:color="auto"/>
            </w:tcBorders>
          </w:tcPr>
          <w:p w14:paraId="54839FA0" w14:textId="77777777" w:rsidR="00083FDD" w:rsidRDefault="00BA7F51">
            <w:pPr>
              <w:pStyle w:val="TableText"/>
            </w:pPr>
            <w:r>
              <w:t xml:space="preserve">Axis </w:t>
            </w:r>
            <w:r>
              <w:rPr>
                <w:rStyle w:val="VARIABLE"/>
              </w:rPr>
              <w:t>A4/ParameterSet/ActualPosition</w:t>
            </w:r>
          </w:p>
        </w:tc>
        <w:tc>
          <w:tcPr>
            <w:tcW w:w="1487" w:type="dxa"/>
            <w:tcBorders>
              <w:top w:val="single" w:sz="4" w:space="0" w:color="auto"/>
              <w:left w:val="single" w:sz="4" w:space="0" w:color="auto"/>
              <w:bottom w:val="single" w:sz="4" w:space="0" w:color="auto"/>
              <w:right w:val="single" w:sz="4" w:space="0" w:color="auto"/>
            </w:tcBorders>
          </w:tcPr>
          <w:p w14:paraId="762046A6" w14:textId="77777777" w:rsidR="00083FDD" w:rsidRDefault="00BA7F51">
            <w:pPr>
              <w:pStyle w:val="TableText"/>
            </w:pPr>
            <w:r>
              <w:rPr>
                <w:rStyle w:val="VARIABLE"/>
              </w:rPr>
              <w:t>xformOp:rotateX</w:t>
            </w:r>
            <w:r>
              <w:t xml:space="preserve"> on </w:t>
            </w:r>
            <w:r>
              <w:rPr>
                <w:rStyle w:val="VARIABLE"/>
              </w:rPr>
              <w:t>.../Base/J1/J2/J3/J4</w:t>
            </w:r>
          </w:p>
        </w:tc>
        <w:tc>
          <w:tcPr>
            <w:tcW w:w="1487" w:type="dxa"/>
            <w:tcBorders>
              <w:top w:val="single" w:sz="4" w:space="0" w:color="auto"/>
              <w:left w:val="single" w:sz="4" w:space="0" w:color="auto"/>
              <w:bottom w:val="single" w:sz="4" w:space="0" w:color="auto"/>
              <w:right w:val="single" w:sz="4" w:space="0" w:color="auto"/>
            </w:tcBorders>
          </w:tcPr>
          <w:p w14:paraId="56CE87BF" w14:textId="77777777" w:rsidR="00083FDD" w:rsidRDefault="00BA7F51">
            <w:pPr>
              <w:pStyle w:val="TableText"/>
            </w:pPr>
            <w:r>
              <w:rPr>
                <w:rStyle w:val="VARIABLE"/>
              </w:rPr>
              <w:t>double</w:t>
            </w:r>
          </w:p>
        </w:tc>
        <w:tc>
          <w:tcPr>
            <w:tcW w:w="1487" w:type="dxa"/>
            <w:tcBorders>
              <w:top w:val="single" w:sz="4" w:space="0" w:color="auto"/>
              <w:left w:val="single" w:sz="4" w:space="0" w:color="auto"/>
              <w:bottom w:val="single" w:sz="4" w:space="0" w:color="auto"/>
              <w:right w:val="single" w:sz="4" w:space="0" w:color="auto"/>
            </w:tcBorders>
          </w:tcPr>
          <w:p w14:paraId="4AAF5B56" w14:textId="77777777" w:rsidR="00083FDD" w:rsidRDefault="00BA7F51">
            <w:pPr>
              <w:pStyle w:val="TableText"/>
            </w:pPr>
            <w:r>
              <w:t>Rotation</w:t>
            </w:r>
          </w:p>
        </w:tc>
        <w:tc>
          <w:tcPr>
            <w:tcW w:w="1491" w:type="dxa"/>
            <w:tcBorders>
              <w:top w:val="single" w:sz="4" w:space="0" w:color="auto"/>
              <w:left w:val="single" w:sz="4" w:space="0" w:color="auto"/>
              <w:bottom w:val="single" w:sz="4" w:space="0" w:color="auto"/>
              <w:right w:val="single" w:sz="4" w:space="0" w:color="auto"/>
            </w:tcBorders>
          </w:tcPr>
          <w:p w14:paraId="048E5219" w14:textId="77777777" w:rsidR="00083FDD" w:rsidRDefault="00BA7F51">
            <w:pPr>
              <w:pStyle w:val="TableText"/>
            </w:pPr>
            <w:r>
              <w:t>degrees -&gt; degrees</w:t>
            </w:r>
          </w:p>
        </w:tc>
      </w:tr>
      <w:tr w:rsidR="00083FDD" w14:paraId="7CD14DFE"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0AE9038" w14:textId="77777777" w:rsidR="00083FDD" w:rsidRDefault="00BA7F51">
            <w:pPr>
              <w:pStyle w:val="TableText"/>
            </w:pPr>
            <w:r>
              <w:rPr>
                <w:b/>
              </w:rPr>
              <w:t>AxisActualPosition A5</w:t>
            </w:r>
          </w:p>
        </w:tc>
        <w:tc>
          <w:tcPr>
            <w:tcW w:w="1487" w:type="dxa"/>
            <w:tcBorders>
              <w:top w:val="single" w:sz="4" w:space="0" w:color="auto"/>
              <w:left w:val="single" w:sz="4" w:space="0" w:color="auto"/>
              <w:bottom w:val="single" w:sz="4" w:space="0" w:color="auto"/>
              <w:right w:val="single" w:sz="4" w:space="0" w:color="auto"/>
            </w:tcBorders>
          </w:tcPr>
          <w:p w14:paraId="126D1FAF" w14:textId="77777777" w:rsidR="00083FDD" w:rsidRDefault="00BA7F51">
            <w:pPr>
              <w:pStyle w:val="TableText"/>
            </w:pPr>
            <w:r>
              <w:t xml:space="preserve">Axis </w:t>
            </w:r>
            <w:r>
              <w:rPr>
                <w:rStyle w:val="VARIABLE"/>
              </w:rPr>
              <w:t>A5/ParameterSet/ActualPosition</w:t>
            </w:r>
          </w:p>
        </w:tc>
        <w:tc>
          <w:tcPr>
            <w:tcW w:w="1487" w:type="dxa"/>
            <w:tcBorders>
              <w:top w:val="single" w:sz="4" w:space="0" w:color="auto"/>
              <w:left w:val="single" w:sz="4" w:space="0" w:color="auto"/>
              <w:bottom w:val="single" w:sz="4" w:space="0" w:color="auto"/>
              <w:right w:val="single" w:sz="4" w:space="0" w:color="auto"/>
            </w:tcBorders>
          </w:tcPr>
          <w:p w14:paraId="31BDA1D8" w14:textId="77777777" w:rsidR="00083FDD" w:rsidRDefault="00BA7F51">
            <w:pPr>
              <w:pStyle w:val="TableText"/>
            </w:pPr>
            <w:r>
              <w:rPr>
                <w:rStyle w:val="VARIABLE"/>
              </w:rPr>
              <w:t>xformOp:rotateY</w:t>
            </w:r>
            <w:r>
              <w:t xml:space="preserve"> on </w:t>
            </w:r>
            <w:r>
              <w:rPr>
                <w:rStyle w:val="VARIABLE"/>
              </w:rPr>
              <w:t>.../Base/J1/J2/J3/J4/J5</w:t>
            </w:r>
          </w:p>
        </w:tc>
        <w:tc>
          <w:tcPr>
            <w:tcW w:w="1487" w:type="dxa"/>
            <w:tcBorders>
              <w:top w:val="single" w:sz="4" w:space="0" w:color="auto"/>
              <w:left w:val="single" w:sz="4" w:space="0" w:color="auto"/>
              <w:bottom w:val="single" w:sz="4" w:space="0" w:color="auto"/>
              <w:right w:val="single" w:sz="4" w:space="0" w:color="auto"/>
            </w:tcBorders>
          </w:tcPr>
          <w:p w14:paraId="46507208" w14:textId="77777777" w:rsidR="00083FDD" w:rsidRDefault="00BA7F51">
            <w:pPr>
              <w:pStyle w:val="TableText"/>
            </w:pPr>
            <w:r>
              <w:rPr>
                <w:rStyle w:val="VARIABLE"/>
              </w:rPr>
              <w:t>double</w:t>
            </w:r>
          </w:p>
        </w:tc>
        <w:tc>
          <w:tcPr>
            <w:tcW w:w="1487" w:type="dxa"/>
            <w:tcBorders>
              <w:top w:val="single" w:sz="4" w:space="0" w:color="auto"/>
              <w:left w:val="single" w:sz="4" w:space="0" w:color="auto"/>
              <w:bottom w:val="single" w:sz="4" w:space="0" w:color="auto"/>
              <w:right w:val="single" w:sz="4" w:space="0" w:color="auto"/>
            </w:tcBorders>
          </w:tcPr>
          <w:p w14:paraId="742ACB0B" w14:textId="77777777" w:rsidR="00083FDD" w:rsidRDefault="00BA7F51">
            <w:pPr>
              <w:pStyle w:val="TableText"/>
            </w:pPr>
            <w:r>
              <w:t>Rotation</w:t>
            </w:r>
          </w:p>
        </w:tc>
        <w:tc>
          <w:tcPr>
            <w:tcW w:w="1491" w:type="dxa"/>
            <w:tcBorders>
              <w:top w:val="single" w:sz="4" w:space="0" w:color="auto"/>
              <w:left w:val="single" w:sz="4" w:space="0" w:color="auto"/>
              <w:bottom w:val="single" w:sz="4" w:space="0" w:color="auto"/>
              <w:right w:val="single" w:sz="4" w:space="0" w:color="auto"/>
            </w:tcBorders>
          </w:tcPr>
          <w:p w14:paraId="376885BD" w14:textId="77777777" w:rsidR="00083FDD" w:rsidRDefault="00BA7F51">
            <w:pPr>
              <w:pStyle w:val="TableText"/>
            </w:pPr>
            <w:r>
              <w:t>degrees -&gt; degrees</w:t>
            </w:r>
          </w:p>
        </w:tc>
      </w:tr>
      <w:tr w:rsidR="00083FDD" w14:paraId="04AA103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A789CDA" w14:textId="77777777" w:rsidR="00083FDD" w:rsidRDefault="00BA7F51">
            <w:pPr>
              <w:pStyle w:val="TableText"/>
            </w:pPr>
            <w:r>
              <w:rPr>
                <w:b/>
              </w:rPr>
              <w:t>AxisActualPosition A6</w:t>
            </w:r>
          </w:p>
        </w:tc>
        <w:tc>
          <w:tcPr>
            <w:tcW w:w="1487" w:type="dxa"/>
            <w:tcBorders>
              <w:top w:val="single" w:sz="4" w:space="0" w:color="auto"/>
              <w:left w:val="single" w:sz="4" w:space="0" w:color="auto"/>
              <w:bottom w:val="single" w:sz="4" w:space="0" w:color="auto"/>
              <w:right w:val="single" w:sz="4" w:space="0" w:color="auto"/>
            </w:tcBorders>
          </w:tcPr>
          <w:p w14:paraId="2E30325F" w14:textId="77777777" w:rsidR="00083FDD" w:rsidRDefault="00BA7F51">
            <w:pPr>
              <w:pStyle w:val="TableText"/>
            </w:pPr>
            <w:r>
              <w:t xml:space="preserve">Axis </w:t>
            </w:r>
            <w:r>
              <w:rPr>
                <w:rStyle w:val="VARIABLE"/>
              </w:rPr>
              <w:t>A6/ParameterSet/ActualPosition</w:t>
            </w:r>
          </w:p>
        </w:tc>
        <w:tc>
          <w:tcPr>
            <w:tcW w:w="1487" w:type="dxa"/>
            <w:tcBorders>
              <w:top w:val="single" w:sz="4" w:space="0" w:color="auto"/>
              <w:left w:val="single" w:sz="4" w:space="0" w:color="auto"/>
              <w:bottom w:val="single" w:sz="4" w:space="0" w:color="auto"/>
              <w:right w:val="single" w:sz="4" w:space="0" w:color="auto"/>
            </w:tcBorders>
          </w:tcPr>
          <w:p w14:paraId="7557141F" w14:textId="77777777" w:rsidR="00083FDD" w:rsidRDefault="00BA7F51">
            <w:pPr>
              <w:pStyle w:val="TableText"/>
            </w:pPr>
            <w:r>
              <w:rPr>
                <w:rStyle w:val="VARIABLE"/>
              </w:rPr>
              <w:t>xformOp:rotateX</w:t>
            </w:r>
            <w:r>
              <w:t xml:space="preserve"> on </w:t>
            </w:r>
            <w:r>
              <w:rPr>
                <w:rStyle w:val="VARIABLE"/>
              </w:rPr>
              <w:t>.../Base/J1/J2/J3/J4/J5/J6</w:t>
            </w:r>
          </w:p>
        </w:tc>
        <w:tc>
          <w:tcPr>
            <w:tcW w:w="1487" w:type="dxa"/>
            <w:tcBorders>
              <w:top w:val="single" w:sz="4" w:space="0" w:color="auto"/>
              <w:left w:val="single" w:sz="4" w:space="0" w:color="auto"/>
              <w:bottom w:val="single" w:sz="4" w:space="0" w:color="auto"/>
              <w:right w:val="single" w:sz="4" w:space="0" w:color="auto"/>
            </w:tcBorders>
          </w:tcPr>
          <w:p w14:paraId="2F5F0D97" w14:textId="77777777" w:rsidR="00083FDD" w:rsidRDefault="00BA7F51">
            <w:pPr>
              <w:pStyle w:val="TableText"/>
            </w:pPr>
            <w:r>
              <w:rPr>
                <w:rStyle w:val="VARIABLE"/>
              </w:rPr>
              <w:t>double</w:t>
            </w:r>
          </w:p>
        </w:tc>
        <w:tc>
          <w:tcPr>
            <w:tcW w:w="1487" w:type="dxa"/>
            <w:tcBorders>
              <w:top w:val="single" w:sz="4" w:space="0" w:color="auto"/>
              <w:left w:val="single" w:sz="4" w:space="0" w:color="auto"/>
              <w:bottom w:val="single" w:sz="4" w:space="0" w:color="auto"/>
              <w:right w:val="single" w:sz="4" w:space="0" w:color="auto"/>
            </w:tcBorders>
          </w:tcPr>
          <w:p w14:paraId="2472D639" w14:textId="77777777" w:rsidR="00083FDD" w:rsidRDefault="00BA7F51">
            <w:pPr>
              <w:pStyle w:val="TableText"/>
            </w:pPr>
            <w:r>
              <w:t>Rotation</w:t>
            </w:r>
          </w:p>
        </w:tc>
        <w:tc>
          <w:tcPr>
            <w:tcW w:w="1491" w:type="dxa"/>
            <w:tcBorders>
              <w:top w:val="single" w:sz="4" w:space="0" w:color="auto"/>
              <w:left w:val="single" w:sz="4" w:space="0" w:color="auto"/>
              <w:bottom w:val="single" w:sz="4" w:space="0" w:color="auto"/>
              <w:right w:val="single" w:sz="4" w:space="0" w:color="auto"/>
            </w:tcBorders>
          </w:tcPr>
          <w:p w14:paraId="32162C82" w14:textId="77777777" w:rsidR="00083FDD" w:rsidRDefault="00BA7F51">
            <w:pPr>
              <w:pStyle w:val="TableText"/>
            </w:pPr>
            <w:r>
              <w:t>degrees -&gt; degrees</w:t>
            </w:r>
          </w:p>
        </w:tc>
      </w:tr>
      <w:tr w:rsidR="00083FDD" w14:paraId="0B3D136E"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6E5BB0A" w14:textId="77777777" w:rsidR="00083FDD" w:rsidRDefault="00BA7F51">
            <w:pPr>
              <w:pStyle w:val="TableText"/>
            </w:pPr>
            <w:r>
              <w:rPr>
                <w:b/>
              </w:rPr>
              <w:t>EmergencyStopBeacon</w:t>
            </w:r>
          </w:p>
        </w:tc>
        <w:tc>
          <w:tcPr>
            <w:tcW w:w="1487" w:type="dxa"/>
            <w:tcBorders>
              <w:top w:val="single" w:sz="4" w:space="0" w:color="auto"/>
              <w:left w:val="single" w:sz="4" w:space="0" w:color="auto"/>
              <w:bottom w:val="single" w:sz="4" w:space="0" w:color="auto"/>
              <w:right w:val="single" w:sz="4" w:space="0" w:color="auto"/>
            </w:tcBorders>
          </w:tcPr>
          <w:p w14:paraId="52ACD5BD" w14:textId="77777777" w:rsidR="00083FDD" w:rsidRDefault="00BA7F51">
            <w:pPr>
              <w:pStyle w:val="TableText"/>
            </w:pPr>
            <w:r>
              <w:rPr>
                <w:rStyle w:val="VARIABLE"/>
              </w:rPr>
              <w:t>/SafetyStates/EmergencyStop</w:t>
            </w:r>
            <w:r>
              <w:t xml:space="preserve"> ActiveState</w:t>
            </w:r>
          </w:p>
        </w:tc>
        <w:tc>
          <w:tcPr>
            <w:tcW w:w="1487" w:type="dxa"/>
            <w:tcBorders>
              <w:top w:val="single" w:sz="4" w:space="0" w:color="auto"/>
              <w:left w:val="single" w:sz="4" w:space="0" w:color="auto"/>
              <w:bottom w:val="single" w:sz="4" w:space="0" w:color="auto"/>
              <w:right w:val="single" w:sz="4" w:space="0" w:color="auto"/>
            </w:tcBorders>
          </w:tcPr>
          <w:p w14:paraId="5C761080" w14:textId="77777777" w:rsidR="00083FDD" w:rsidRDefault="00BA7F51">
            <w:pPr>
              <w:pStyle w:val="TableText"/>
            </w:pPr>
            <w:r>
              <w:rPr>
                <w:rStyle w:val="VARIABLE"/>
              </w:rPr>
              <w:t>/Cell/SafetyBeacon.visibility</w:t>
            </w:r>
          </w:p>
        </w:tc>
        <w:tc>
          <w:tcPr>
            <w:tcW w:w="1487" w:type="dxa"/>
            <w:tcBorders>
              <w:top w:val="single" w:sz="4" w:space="0" w:color="auto"/>
              <w:left w:val="single" w:sz="4" w:space="0" w:color="auto"/>
              <w:bottom w:val="single" w:sz="4" w:space="0" w:color="auto"/>
              <w:right w:val="single" w:sz="4" w:space="0" w:color="auto"/>
            </w:tcBorders>
          </w:tcPr>
          <w:p w14:paraId="6B1DDA07" w14:textId="77777777" w:rsidR="00083FDD" w:rsidRDefault="00BA7F51">
            <w:pPr>
              <w:pStyle w:val="TableText"/>
            </w:pPr>
            <w:r>
              <w:rPr>
                <w:rStyle w:val="VARIABLE"/>
              </w:rPr>
              <w:t>token</w:t>
            </w:r>
          </w:p>
        </w:tc>
        <w:tc>
          <w:tcPr>
            <w:tcW w:w="1487" w:type="dxa"/>
            <w:tcBorders>
              <w:top w:val="single" w:sz="4" w:space="0" w:color="auto"/>
              <w:left w:val="single" w:sz="4" w:space="0" w:color="auto"/>
              <w:bottom w:val="single" w:sz="4" w:space="0" w:color="auto"/>
              <w:right w:val="single" w:sz="4" w:space="0" w:color="auto"/>
            </w:tcBorders>
          </w:tcPr>
          <w:p w14:paraId="358EA20E" w14:textId="77777777" w:rsidR="00083FDD" w:rsidRDefault="00BA7F51">
            <w:pPr>
              <w:pStyle w:val="TableText"/>
            </w:pPr>
            <w:r>
              <w:t>Visibility</w:t>
            </w:r>
          </w:p>
        </w:tc>
        <w:tc>
          <w:tcPr>
            <w:tcW w:w="1491" w:type="dxa"/>
            <w:tcBorders>
              <w:top w:val="single" w:sz="4" w:space="0" w:color="auto"/>
              <w:left w:val="single" w:sz="4" w:space="0" w:color="auto"/>
              <w:bottom w:val="single" w:sz="4" w:space="0" w:color="auto"/>
              <w:right w:val="single" w:sz="4" w:space="0" w:color="auto"/>
            </w:tcBorders>
          </w:tcPr>
          <w:p w14:paraId="439DB143" w14:textId="77777777" w:rsidR="00083FDD" w:rsidRDefault="00BA7F51">
            <w:pPr>
              <w:pStyle w:val="TableText"/>
            </w:pPr>
            <w:r>
              <w:t xml:space="preserve">active -&gt; </w:t>
            </w:r>
            <w:r>
              <w:rPr>
                <w:rStyle w:val="VARIABLE"/>
              </w:rPr>
              <w:t>inherited</w:t>
            </w:r>
            <w:r>
              <w:t xml:space="preserve">, clear -&gt; </w:t>
            </w:r>
            <w:r>
              <w:rPr>
                <w:rStyle w:val="VARIABLE"/>
              </w:rPr>
              <w:t>invisible</w:t>
            </w:r>
          </w:p>
        </w:tc>
      </w:tr>
      <w:tr w:rsidR="00083FDD" w14:paraId="411F29B2"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562474A" w14:textId="77777777" w:rsidR="00083FDD" w:rsidRDefault="00BA7F51">
            <w:pPr>
              <w:pStyle w:val="TableText"/>
            </w:pPr>
            <w:r>
              <w:rPr>
                <w:b/>
              </w:rPr>
              <w:t>EmergencyStopWarning</w:t>
            </w:r>
          </w:p>
        </w:tc>
        <w:tc>
          <w:tcPr>
            <w:tcW w:w="1487" w:type="dxa"/>
            <w:tcBorders>
              <w:top w:val="single" w:sz="4" w:space="0" w:color="auto"/>
              <w:left w:val="single" w:sz="4" w:space="0" w:color="auto"/>
              <w:bottom w:val="single" w:sz="4" w:space="0" w:color="auto"/>
              <w:right w:val="single" w:sz="4" w:space="0" w:color="auto"/>
            </w:tcBorders>
          </w:tcPr>
          <w:p w14:paraId="0C6FAB87" w14:textId="77777777" w:rsidR="00083FDD" w:rsidRDefault="00BA7F51">
            <w:pPr>
              <w:pStyle w:val="TableText"/>
            </w:pPr>
            <w:r>
              <w:t>shared cell e-stop ActiveState</w:t>
            </w:r>
          </w:p>
        </w:tc>
        <w:tc>
          <w:tcPr>
            <w:tcW w:w="1487" w:type="dxa"/>
            <w:tcBorders>
              <w:top w:val="single" w:sz="4" w:space="0" w:color="auto"/>
              <w:left w:val="single" w:sz="4" w:space="0" w:color="auto"/>
              <w:bottom w:val="single" w:sz="4" w:space="0" w:color="auto"/>
              <w:right w:val="single" w:sz="4" w:space="0" w:color="auto"/>
            </w:tcBorders>
          </w:tcPr>
          <w:p w14:paraId="19B1DCD6" w14:textId="77777777" w:rsidR="00083FDD" w:rsidRDefault="00BA7F51">
            <w:pPr>
              <w:pStyle w:val="TableText"/>
            </w:pPr>
            <w:r>
              <w:t xml:space="preserve">robot </w:t>
            </w:r>
            <w:r>
              <w:rPr>
                <w:rStyle w:val="VARIABLE"/>
              </w:rPr>
              <w:t>Warning.visibility</w:t>
            </w:r>
          </w:p>
        </w:tc>
        <w:tc>
          <w:tcPr>
            <w:tcW w:w="1487" w:type="dxa"/>
            <w:tcBorders>
              <w:top w:val="single" w:sz="4" w:space="0" w:color="auto"/>
              <w:left w:val="single" w:sz="4" w:space="0" w:color="auto"/>
              <w:bottom w:val="single" w:sz="4" w:space="0" w:color="auto"/>
              <w:right w:val="single" w:sz="4" w:space="0" w:color="auto"/>
            </w:tcBorders>
          </w:tcPr>
          <w:p w14:paraId="2BE48BEA" w14:textId="77777777" w:rsidR="00083FDD" w:rsidRDefault="00BA7F51">
            <w:pPr>
              <w:pStyle w:val="TableText"/>
            </w:pPr>
            <w:r>
              <w:rPr>
                <w:rStyle w:val="VARIABLE"/>
              </w:rPr>
              <w:t>token</w:t>
            </w:r>
          </w:p>
        </w:tc>
        <w:tc>
          <w:tcPr>
            <w:tcW w:w="1487" w:type="dxa"/>
            <w:tcBorders>
              <w:top w:val="single" w:sz="4" w:space="0" w:color="auto"/>
              <w:left w:val="single" w:sz="4" w:space="0" w:color="auto"/>
              <w:bottom w:val="single" w:sz="4" w:space="0" w:color="auto"/>
              <w:right w:val="single" w:sz="4" w:space="0" w:color="auto"/>
            </w:tcBorders>
          </w:tcPr>
          <w:p w14:paraId="34B51303" w14:textId="77777777" w:rsidR="00083FDD" w:rsidRDefault="00BA7F51">
            <w:pPr>
              <w:pStyle w:val="TableText"/>
            </w:pPr>
            <w:r>
              <w:t>Visibility</w:t>
            </w:r>
          </w:p>
        </w:tc>
        <w:tc>
          <w:tcPr>
            <w:tcW w:w="1491" w:type="dxa"/>
            <w:tcBorders>
              <w:top w:val="single" w:sz="4" w:space="0" w:color="auto"/>
              <w:left w:val="single" w:sz="4" w:space="0" w:color="auto"/>
              <w:bottom w:val="single" w:sz="4" w:space="0" w:color="auto"/>
              <w:right w:val="single" w:sz="4" w:space="0" w:color="auto"/>
            </w:tcBorders>
          </w:tcPr>
          <w:p w14:paraId="302F681A" w14:textId="77777777" w:rsidR="00083FDD" w:rsidRDefault="00BA7F51">
            <w:pPr>
              <w:pStyle w:val="TableText"/>
            </w:pPr>
            <w:r>
              <w:t xml:space="preserve">active -&gt; </w:t>
            </w:r>
            <w:r>
              <w:rPr>
                <w:rStyle w:val="VARIABLE"/>
              </w:rPr>
              <w:t>inherited</w:t>
            </w:r>
            <w:r>
              <w:t xml:space="preserve">, clear -&gt; </w:t>
            </w:r>
            <w:r>
              <w:rPr>
                <w:rStyle w:val="VARIABLE"/>
              </w:rPr>
              <w:t>invisible</w:t>
            </w:r>
          </w:p>
        </w:tc>
      </w:tr>
      <w:tr w:rsidR="00083FDD" w14:paraId="638F571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BE1C37F" w14:textId="77777777" w:rsidR="00083FDD" w:rsidRDefault="00BA7F51">
            <w:pPr>
              <w:pStyle w:val="TableText"/>
            </w:pPr>
            <w:r>
              <w:rPr>
                <w:b/>
              </w:rPr>
              <w:t>SpeedOverrideCommand</w:t>
            </w:r>
          </w:p>
        </w:tc>
        <w:tc>
          <w:tcPr>
            <w:tcW w:w="1487" w:type="dxa"/>
            <w:tcBorders>
              <w:top w:val="single" w:sz="4" w:space="0" w:color="auto"/>
              <w:left w:val="single" w:sz="4" w:space="0" w:color="auto"/>
              <w:bottom w:val="single" w:sz="4" w:space="0" w:color="auto"/>
              <w:right w:val="single" w:sz="4" w:space="0" w:color="auto"/>
            </w:tcBorders>
          </w:tcPr>
          <w:p w14:paraId="67715152" w14:textId="77777777" w:rsidR="00083FDD" w:rsidRDefault="00BA7F51">
            <w:pPr>
              <w:pStyle w:val="TableText"/>
            </w:pPr>
            <w:r>
              <w:t xml:space="preserve">USD command intent -&gt; </w:t>
            </w:r>
            <w:r>
              <w:rPr>
                <w:rStyle w:val="VARIABLE"/>
              </w:rPr>
              <w:t>/Controllers/Controller_C1/ParameterSet/SpeedOverride</w:t>
            </w:r>
          </w:p>
        </w:tc>
        <w:tc>
          <w:tcPr>
            <w:tcW w:w="1487" w:type="dxa"/>
            <w:tcBorders>
              <w:top w:val="single" w:sz="4" w:space="0" w:color="auto"/>
              <w:left w:val="single" w:sz="4" w:space="0" w:color="auto"/>
              <w:bottom w:val="single" w:sz="4" w:space="0" w:color="auto"/>
              <w:right w:val="single" w:sz="4" w:space="0" w:color="auto"/>
            </w:tcBorders>
          </w:tcPr>
          <w:p w14:paraId="13350624" w14:textId="77777777" w:rsidR="00083FDD" w:rsidRDefault="00BA7F51">
            <w:pPr>
              <w:pStyle w:val="TableText"/>
            </w:pPr>
            <w:r>
              <w:rPr>
                <w:rStyle w:val="VARIABLE"/>
              </w:rPr>
              <w:t>/Cell.inputs:speedOverride</w:t>
            </w:r>
          </w:p>
        </w:tc>
        <w:tc>
          <w:tcPr>
            <w:tcW w:w="1487" w:type="dxa"/>
            <w:tcBorders>
              <w:top w:val="single" w:sz="4" w:space="0" w:color="auto"/>
              <w:left w:val="single" w:sz="4" w:space="0" w:color="auto"/>
              <w:bottom w:val="single" w:sz="4" w:space="0" w:color="auto"/>
              <w:right w:val="single" w:sz="4" w:space="0" w:color="auto"/>
            </w:tcBorders>
          </w:tcPr>
          <w:p w14:paraId="18F39EAA" w14:textId="77777777" w:rsidR="00083FDD" w:rsidRDefault="00BA7F51">
            <w:pPr>
              <w:pStyle w:val="TableText"/>
            </w:pPr>
            <w:r>
              <w:rPr>
                <w:rStyle w:val="VARIABLE"/>
              </w:rPr>
              <w:t>double</w:t>
            </w:r>
          </w:p>
        </w:tc>
        <w:tc>
          <w:tcPr>
            <w:tcW w:w="1487" w:type="dxa"/>
            <w:tcBorders>
              <w:top w:val="single" w:sz="4" w:space="0" w:color="auto"/>
              <w:left w:val="single" w:sz="4" w:space="0" w:color="auto"/>
              <w:bottom w:val="single" w:sz="4" w:space="0" w:color="auto"/>
              <w:right w:val="single" w:sz="4" w:space="0" w:color="auto"/>
            </w:tcBorders>
          </w:tcPr>
          <w:p w14:paraId="4107F2FD" w14:textId="77777777" w:rsidR="00083FDD" w:rsidRDefault="00BA7F51">
            <w:pPr>
              <w:pStyle w:val="TableText"/>
            </w:pPr>
            <w:r>
              <w:t>command</w:t>
            </w:r>
          </w:p>
        </w:tc>
        <w:tc>
          <w:tcPr>
            <w:tcW w:w="1491" w:type="dxa"/>
            <w:tcBorders>
              <w:top w:val="single" w:sz="4" w:space="0" w:color="auto"/>
              <w:left w:val="single" w:sz="4" w:space="0" w:color="auto"/>
              <w:bottom w:val="single" w:sz="4" w:space="0" w:color="auto"/>
              <w:right w:val="single" w:sz="4" w:space="0" w:color="auto"/>
            </w:tcBorders>
          </w:tcPr>
          <w:p w14:paraId="36400912" w14:textId="77777777" w:rsidR="00083FDD" w:rsidRDefault="00BA7F51">
            <w:pPr>
              <w:pStyle w:val="TableText"/>
            </w:pPr>
            <w:r>
              <w:t>opt-in, authorized write</w:t>
            </w:r>
          </w:p>
        </w:tc>
      </w:tr>
      <w:tr w:rsidR="00083FDD" w14:paraId="0D0E28B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C231D1D" w14:textId="77777777" w:rsidR="00083FDD" w:rsidRDefault="00BA7F51">
            <w:pPr>
              <w:pStyle w:val="TableText"/>
            </w:pPr>
            <w:r>
              <w:rPr>
                <w:b/>
              </w:rPr>
              <w:t>GripperTool</w:t>
            </w:r>
          </w:p>
        </w:tc>
        <w:tc>
          <w:tcPr>
            <w:tcW w:w="1487" w:type="dxa"/>
            <w:tcBorders>
              <w:top w:val="single" w:sz="4" w:space="0" w:color="auto"/>
              <w:left w:val="single" w:sz="4" w:space="0" w:color="auto"/>
              <w:bottom w:val="single" w:sz="4" w:space="0" w:color="auto"/>
              <w:right w:val="single" w:sz="4" w:space="0" w:color="auto"/>
            </w:tcBorders>
          </w:tcPr>
          <w:p w14:paraId="7B5DD5B8" w14:textId="77777777" w:rsidR="00083FDD" w:rsidRDefault="00BA7F51">
            <w:pPr>
              <w:pStyle w:val="TableText"/>
            </w:pPr>
            <w:r>
              <w:rPr>
                <w:rStyle w:val="VARIABLE"/>
              </w:rPr>
              <w:t>R1/Flange/MountedTool</w:t>
            </w:r>
          </w:p>
        </w:tc>
        <w:tc>
          <w:tcPr>
            <w:tcW w:w="1487" w:type="dxa"/>
            <w:tcBorders>
              <w:top w:val="single" w:sz="4" w:space="0" w:color="auto"/>
              <w:left w:val="single" w:sz="4" w:space="0" w:color="auto"/>
              <w:bottom w:val="single" w:sz="4" w:space="0" w:color="auto"/>
              <w:right w:val="single" w:sz="4" w:space="0" w:color="auto"/>
            </w:tcBorders>
          </w:tcPr>
          <w:p w14:paraId="17E35016" w14:textId="77777777" w:rsidR="00083FDD" w:rsidRDefault="00BA7F51">
            <w:pPr>
              <w:pStyle w:val="TableText"/>
            </w:pPr>
            <w:r>
              <w:rPr>
                <w:rStyle w:val="VARIABLE"/>
              </w:rPr>
              <w:t>/Cell/Robots/R1/.../Flange/Tool</w:t>
            </w:r>
          </w:p>
        </w:tc>
        <w:tc>
          <w:tcPr>
            <w:tcW w:w="1487" w:type="dxa"/>
            <w:tcBorders>
              <w:top w:val="single" w:sz="4" w:space="0" w:color="auto"/>
              <w:left w:val="single" w:sz="4" w:space="0" w:color="auto"/>
              <w:bottom w:val="single" w:sz="4" w:space="0" w:color="auto"/>
              <w:right w:val="single" w:sz="4" w:space="0" w:color="auto"/>
            </w:tcBorders>
          </w:tcPr>
          <w:p w14:paraId="0ACBAFCC" w14:textId="77777777" w:rsidR="00083FDD" w:rsidRDefault="00BA7F51">
            <w:pPr>
              <w:pStyle w:val="TableText"/>
            </w:pPr>
            <w:r>
              <w:t>prim reference</w:t>
            </w:r>
          </w:p>
        </w:tc>
        <w:tc>
          <w:tcPr>
            <w:tcW w:w="1487" w:type="dxa"/>
            <w:tcBorders>
              <w:top w:val="single" w:sz="4" w:space="0" w:color="auto"/>
              <w:left w:val="single" w:sz="4" w:space="0" w:color="auto"/>
              <w:bottom w:val="single" w:sz="4" w:space="0" w:color="auto"/>
              <w:right w:val="single" w:sz="4" w:space="0" w:color="auto"/>
            </w:tcBorders>
          </w:tcPr>
          <w:p w14:paraId="7E36C295" w14:textId="77777777" w:rsidR="00083FDD" w:rsidRDefault="00BA7F51">
            <w:pPr>
              <w:pStyle w:val="TableText"/>
            </w:pPr>
            <w:r>
              <w:t>Reference, Dynamic</w:t>
            </w:r>
          </w:p>
        </w:tc>
        <w:tc>
          <w:tcPr>
            <w:tcW w:w="1491" w:type="dxa"/>
            <w:tcBorders>
              <w:top w:val="single" w:sz="4" w:space="0" w:color="auto"/>
              <w:left w:val="single" w:sz="4" w:space="0" w:color="auto"/>
              <w:bottom w:val="single" w:sz="4" w:space="0" w:color="auto"/>
              <w:right w:val="single" w:sz="4" w:space="0" w:color="auto"/>
            </w:tcBorders>
          </w:tcPr>
          <w:p w14:paraId="09D109B3" w14:textId="77777777" w:rsidR="00083FDD" w:rsidRDefault="00BA7F51">
            <w:pPr>
              <w:pStyle w:val="TableText"/>
            </w:pPr>
            <w:r>
              <w:t xml:space="preserve">compose </w:t>
            </w:r>
            <w:r>
              <w:rPr>
                <w:rStyle w:val="VARIABLE"/>
              </w:rPr>
              <w:t>@tool.usda@&lt;/Gripper&gt;</w:t>
            </w:r>
            <w:r>
              <w:t xml:space="preserve"> while mounted</w:t>
            </w:r>
          </w:p>
        </w:tc>
      </w:tr>
    </w:tbl>
    <w:p w14:paraId="57A373BA" w14:textId="77777777" w:rsidR="00083FDD" w:rsidRDefault="00083FDD">
      <w:pPr>
        <w:pStyle w:val="spacer"/>
      </w:pPr>
    </w:p>
    <w:p w14:paraId="7DA980F3" w14:textId="77777777" w:rsidR="00083FDD" w:rsidRDefault="00BA7F51">
      <w:pPr>
        <w:pStyle w:val="PARAGRAPH"/>
      </w:pPr>
      <w:r>
        <w:t>Notes:</w:t>
      </w:r>
    </w:p>
    <w:p w14:paraId="15F1F39E" w14:textId="77777777" w:rsidR="00083FDD" w:rsidRDefault="00BA7F51">
      <w:pPr>
        <w:pStyle w:val="ListBullet"/>
        <w:numPr>
          <w:ilvl w:val="0"/>
          <w:numId w:val="21"/>
        </w:numPr>
      </w:pPr>
      <w:r>
        <w:t xml:space="preserve">Every joint target prim must contain the named </w:t>
      </w:r>
      <w:r>
        <w:rPr>
          <w:rStyle w:val="VARIABLE"/>
        </w:rPr>
        <w:t>xformOp:rotate*</w:t>
      </w:r>
      <w:r>
        <w:t xml:space="preserve"> in </w:t>
      </w:r>
      <w:r>
        <w:rPr>
          <w:rStyle w:val="VARIABLE"/>
        </w:rPr>
        <w:t>xformOpOrder</w:t>
      </w:r>
      <w:r>
        <w:t>.</w:t>
      </w:r>
    </w:p>
    <w:p w14:paraId="7A540D52" w14:textId="77777777" w:rsidR="00083FDD" w:rsidRDefault="00BA7F51">
      <w:pPr>
        <w:pStyle w:val="ListBullet"/>
        <w:numPr>
          <w:ilvl w:val="0"/>
          <w:numId w:val="21"/>
        </w:numPr>
      </w:pPr>
      <w:r>
        <w:t>The Axis values are already in degrees; no radians conversion is applied.</w:t>
      </w:r>
    </w:p>
    <w:p w14:paraId="6286D8B4" w14:textId="77777777" w:rsidR="00083FDD" w:rsidRDefault="00BA7F51">
      <w:pPr>
        <w:pStyle w:val="ListBullet"/>
        <w:numPr>
          <w:ilvl w:val="0"/>
          <w:numId w:val="21"/>
        </w:numPr>
      </w:pPr>
      <w:r>
        <w:t xml:space="preserve">The robot safety binding targets </w:t>
      </w:r>
      <w:r>
        <w:rPr>
          <w:rStyle w:val="VARIABLE"/>
        </w:rPr>
        <w:t>Warning.visibility</w:t>
      </w:r>
      <w:r>
        <w:t xml:space="preserve"> on each robot root. Visibility is used because the shared emergency-stop source is Boolean and the generic connector maps Boolean values reliably to the </w:t>
      </w:r>
      <w:r>
        <w:rPr>
          <w:rStyle w:val="VARIABLE"/>
        </w:rPr>
        <w:t>Visibility</w:t>
      </w:r>
      <w:r>
        <w:t xml:space="preserve"> render target (</w:t>
      </w:r>
      <w:r>
        <w:rPr>
          <w:rStyle w:val="VARIABLE"/>
        </w:rPr>
        <w:t>inherited</w:t>
      </w:r>
      <w:r>
        <w:t xml:space="preserve"> / </w:t>
      </w:r>
      <w:r>
        <w:rPr>
          <w:rStyle w:val="VARIABLE"/>
        </w:rPr>
        <w:t>invisible</w:t>
      </w:r>
      <w:r>
        <w:t>).</w:t>
      </w:r>
    </w:p>
    <w:p w14:paraId="4DF211C3" w14:textId="77777777" w:rsidR="00083FDD" w:rsidRDefault="00BA7F51">
      <w:pPr>
        <w:pStyle w:val="ANNEX-heading1"/>
      </w:pPr>
      <w:bookmarkStart w:id="519" w:name="_Clause_cH_4"/>
      <w:bookmarkStart w:id="520" w:name="_Toc236398635"/>
      <w:r>
        <w:t>Composition / aggregation</w:t>
      </w:r>
      <w:bookmarkEnd w:id="519"/>
      <w:bookmarkEnd w:id="520"/>
    </w:p>
    <w:p w14:paraId="12BC4EAD" w14:textId="77777777" w:rsidR="00083FDD" w:rsidRDefault="00BA7F51">
      <w:pPr>
        <w:pStyle w:val="PARAGRAPH"/>
      </w:pPr>
      <w:r>
        <w:t xml:space="preserve">The robotics example exercises recursive composition (base spec §7.10–§7.10.2). The system aggregates MotionDevices using </w:t>
      </w:r>
      <w:r>
        <w:rPr>
          <w:rStyle w:val="VARIABLE"/>
        </w:rPr>
        <w:t>CompositionArc = Reference</w:t>
      </w:r>
      <w:r>
        <w:t xml:space="preserve">; the base </w:t>
      </w:r>
      <w:r>
        <w:rPr>
          <w:rStyle w:val="VARIABLE"/>
        </w:rPr>
        <w:t>Cell.usda</w:t>
      </w:r>
      <w:r>
        <w:t xml:space="preserve"> layer contains positioned empty </w:t>
      </w:r>
      <w:r>
        <w:rPr>
          <w:rStyle w:val="VARIABLE"/>
        </w:rPr>
        <w:t>/Cell/Robots/R1</w:t>
      </w:r>
      <w:r>
        <w:t xml:space="preserve"> and </w:t>
      </w:r>
      <w:r>
        <w:rPr>
          <w:rStyle w:val="VARIABLE"/>
        </w:rPr>
        <w:t>/Cell/Robots/R2</w:t>
      </w:r>
      <w:r>
        <w:t xml:space="preserve"> mount-point Xforms, and the connector authors reference arcs on those prims in the stronger </w:t>
      </w:r>
      <w:r>
        <w:rPr>
          <w:rStyle w:val="VARIABLE"/>
        </w:rPr>
        <w:t>live.usda</w:t>
      </w:r>
      <w:r>
        <w:t xml:space="preserve"> layer. Each robot then composes its Axes using </w:t>
      </w:r>
      <w:r>
        <w:rPr>
          <w:rStyle w:val="VARIABLE"/>
        </w:rPr>
        <w:t>CompositionArc = Child</w:t>
      </w:r>
      <w:r>
        <w:t xml:space="preserve">, because the link prims are pre-authored inside </w:t>
      </w:r>
      <w:r>
        <w:rPr>
          <w:rStyle w:val="VARIABLE"/>
        </w:rPr>
        <w:t>robot.usda</w:t>
      </w:r>
      <w:r>
        <w:t xml:space="preserve">. </w:t>
      </w:r>
      <w:r>
        <w:lastRenderedPageBreak/>
        <w:t>The nesting mirrors the OPC 40010 structure while preserving an artist-authored USD kinematic chain.</w:t>
      </w:r>
    </w:p>
    <w:p w14:paraId="1C869374" w14:textId="77777777" w:rsidR="00083FDD" w:rsidRDefault="00BA7F51">
      <w:pPr>
        <w:pStyle w:val="PARAGRAPH"/>
      </w:pPr>
      <w:r>
        <w:t xml:space="preserve">Reference, not Instance, is intentional for </w:t>
      </w:r>
      <w:r>
        <w:rPr>
          <w:rStyle w:val="VARIABLE"/>
        </w:rPr>
        <w:t>/Cell/Robots/R1</w:t>
      </w:r>
      <w:r>
        <w:t xml:space="preserve"> and </w:t>
      </w:r>
      <w:r>
        <w:rPr>
          <w:rStyle w:val="VARIABLE"/>
        </w:rPr>
        <w:t>/Cell/Robots/R2</w:t>
      </w:r>
      <w:r>
        <w:t xml:space="preserve">: both robots use the same reusable </w:t>
      </w:r>
      <w:r>
        <w:rPr>
          <w:rStyle w:val="VARIABLE"/>
        </w:rPr>
        <w:t>robot.usda</w:t>
      </w:r>
      <w:r>
        <w:t xml:space="preserve"> asset, but each needs independent live opinions on the same relative joint paths. Instanceable prims share prototype composition and are not suitable when every robot must articulate independently. The R1 gripper uses dynamic Reference composition so a model-change event can add or remove </w:t>
      </w:r>
      <w:r>
        <w:rPr>
          <w:rStyle w:val="VARIABLE"/>
        </w:rPr>
        <w:t>/Cell/Robots/R1/Base/J1/J2/J3/J4/J5/J6/Flange/Tool</w:t>
      </w:r>
      <w:r>
        <w:t xml:space="preserve"> without mutating </w:t>
      </w:r>
      <w:r>
        <w:rPr>
          <w:rStyle w:val="VARIABLE"/>
        </w:rPr>
        <w:t>Cell.usda</w:t>
      </w:r>
      <w:r>
        <w:t>.</w:t>
      </w:r>
    </w:p>
    <w:p w14:paraId="1D1F5AE9" w14:textId="77777777" w:rsidR="00083FDD" w:rsidRDefault="00BA7F51">
      <w:pPr>
        <w:pStyle w:val="ANNEX-heading1"/>
      </w:pPr>
      <w:bookmarkStart w:id="521" w:name="_Clause_cH_5"/>
      <w:bookmarkStart w:id="522" w:name="_Toc236398636"/>
      <w:r>
        <w:t>Asset content delivery</w:t>
      </w:r>
      <w:bookmarkEnd w:id="521"/>
      <w:bookmarkEnd w:id="522"/>
    </w:p>
    <w:p w14:paraId="51EB49BB" w14:textId="77777777" w:rsidR="00083FDD" w:rsidRDefault="00BA7F51">
      <w:pPr>
        <w:pStyle w:val="PARAGRAPH"/>
      </w:pPr>
      <w:r>
        <w:t xml:space="preserve">The reference server also demonstrates the optional </w:t>
      </w:r>
      <w:r>
        <w:rPr>
          <w:rStyle w:val="VARIABLE"/>
        </w:rPr>
        <w:t>OU-AssetDelivery</w:t>
      </w:r>
      <w:r>
        <w:t xml:space="preserve"> capability from the base spec §7.11. </w:t>
      </w:r>
      <w:r>
        <w:rPr>
          <w:rStyle w:val="VARIABLE"/>
        </w:rPr>
        <w:t>RobotCellStage</w:t>
      </w:r>
      <w:r>
        <w:t xml:space="preserve"> exposes an </w:t>
      </w:r>
      <w:r>
        <w:rPr>
          <w:rStyle w:val="VARIABLE"/>
        </w:rPr>
        <w:t>Assets</w:t>
      </w:r>
      <w:r>
        <w:t xml:space="preserve"> folder whose </w:t>
      </w:r>
      <w:r>
        <w:rPr>
          <w:rStyle w:val="VARIABLE"/>
        </w:rPr>
        <w:t>OpenUsdAssetType</w:t>
      </w:r>
      <w:r>
        <w:t xml:space="preserve"> children serve the </w:t>
      </w:r>
      <w:r>
        <w:rPr>
          <w:rStyle w:val="VARIABLE"/>
        </w:rPr>
        <w:t>.usda</w:t>
      </w:r>
      <w:r>
        <w:t xml:space="preserve"> layers through read-only Part 5 </w:t>
      </w:r>
      <w:r>
        <w:rPr>
          <w:rStyle w:val="VARIABLE"/>
        </w:rPr>
        <w:t>FileType</w:t>
      </w:r>
      <w:r>
        <w:t xml:space="preserve"> streams: </w:t>
      </w:r>
      <w:r>
        <w:rPr>
          <w:rStyle w:val="VARIABLE"/>
        </w:rPr>
        <w:t>Cell.usda</w:t>
      </w:r>
      <w:r>
        <w:t xml:space="preserve"> (</w:t>
      </w:r>
      <w:r>
        <w:rPr>
          <w:rStyle w:val="VARIABLE"/>
        </w:rPr>
        <w:t>RootLayer</w:t>
      </w:r>
      <w:r>
        <w:t xml:space="preserve">), </w:t>
      </w:r>
      <w:r>
        <w:rPr>
          <w:rStyle w:val="VARIABLE"/>
        </w:rPr>
        <w:t>robot.usda</w:t>
      </w:r>
      <w:r>
        <w:t xml:space="preserve"> (</w:t>
      </w:r>
      <w:r>
        <w:rPr>
          <w:rStyle w:val="VARIABLE"/>
        </w:rPr>
        <w:t>Reference</w:t>
      </w:r>
      <w:r>
        <w:t xml:space="preserve">), and </w:t>
      </w:r>
      <w:r>
        <w:rPr>
          <w:rStyle w:val="VARIABLE"/>
        </w:rPr>
        <w:t>tool.usda</w:t>
      </w:r>
      <w:r>
        <w:t xml:space="preserve"> (</w:t>
      </w:r>
      <w:r>
        <w:rPr>
          <w:rStyle w:val="VARIABLE"/>
        </w:rPr>
        <w:t>Reference</w:t>
      </w:r>
      <w:r>
        <w:t>). Each served layer carries a SHA-256 digest.</w:t>
      </w:r>
    </w:p>
    <w:p w14:paraId="4EA2B95E" w14:textId="77777777" w:rsidR="00083FDD" w:rsidRDefault="00BA7F51">
      <w:pPr>
        <w:pStyle w:val="PARAGRAPH"/>
      </w:pPr>
      <w:r>
        <w:t xml:space="preserve">A generic connector can therefore browse </w:t>
      </w:r>
      <w:r>
        <w:rPr>
          <w:rStyle w:val="VARIABLE"/>
        </w:rPr>
        <w:t>&lt;Stage&gt;.Assets</w:t>
      </w:r>
      <w:r>
        <w:t xml:space="preserve">, download and verify the layers, cache them with the same relative </w:t>
      </w:r>
      <w:r>
        <w:rPr>
          <w:rStyle w:val="VARIABLE"/>
        </w:rPr>
        <w:t>AssetIdentifier</w:t>
      </w:r>
      <w:r>
        <w:t xml:space="preserve"> paths, and compose the live layer over the local </w:t>
      </w:r>
      <w:r>
        <w:rPr>
          <w:rStyle w:val="VARIABLE"/>
        </w:rPr>
        <w:t>Cell.usda</w:t>
      </w:r>
      <w:r>
        <w:t>. The rendered robot-cell twin is self-contained: no external asset repository or manual USD asset setup is required when the server advertises this capability.</w:t>
      </w:r>
    </w:p>
    <w:p w14:paraId="6C7FD8D9" w14:textId="77777777" w:rsidR="00083FDD" w:rsidRDefault="00BA7F51">
      <w:pPr>
        <w:pStyle w:val="ANNEX-heading1"/>
      </w:pPr>
      <w:bookmarkStart w:id="523" w:name="_Clause_cH_6"/>
      <w:bookmarkStart w:id="524" w:name="_Toc236398637"/>
      <w:r>
        <w:t>Reference implementation</w:t>
      </w:r>
      <w:bookmarkEnd w:id="523"/>
      <w:bookmarkEnd w:id="524"/>
    </w:p>
    <w:p w14:paraId="216212FD" w14:textId="77777777" w:rsidR="00083FDD" w:rsidRDefault="00BA7F51">
      <w:pPr>
        <w:pStyle w:val="PARAGRAPH"/>
      </w:pPr>
      <w:r>
        <w:t xml:space="preserve">The </w:t>
      </w:r>
      <w:r>
        <w:rPr>
          <w:rStyle w:val="VARIABLE"/>
        </w:rPr>
        <w:t>RoboticsDeviceIntegrationServer</w:t>
      </w:r>
      <w:r>
        <w:t xml:space="preserve"> sample realizes this design and validates it with </w:t>
      </w:r>
      <w:r>
        <w:rPr>
          <w:rStyle w:val="VARIABLE"/>
        </w:rPr>
        <w:t>RobotOpenUsdE2eTests</w:t>
      </w:r>
      <w:r>
        <w:t xml:space="preserve">: the companion Robotics model is served; the </w:t>
      </w:r>
      <w:r>
        <w:rPr>
          <w:rStyle w:val="VARIABLE"/>
        </w:rPr>
        <w:t>RobotCell</w:t>
      </w:r>
      <w:r>
        <w:t xml:space="preserve"> representation and child robot/Axis representations are discoverable through </w:t>
      </w:r>
      <w:r>
        <w:rPr>
          <w:rStyle w:val="VARIABLE"/>
        </w:rPr>
        <w:t>Server/OpenUSD/Representations</w:t>
      </w:r>
      <w:r>
        <w:t>; live Axis telemetry drives a generic connector into a USD sink; the e-stop alarm updates cell beacon and robot warning visibility; the speed override command is declared but fail-closed unless the connector enables commands and the server authorizes the write; and the dynamic gripper is reconciled from model-change events.</w:t>
      </w:r>
    </w:p>
    <w:p w14:paraId="2E423032" w14:textId="77777777" w:rsidR="00083FDD" w:rsidRDefault="00BA7F51">
      <w:pPr>
        <w:pStyle w:val="PARAGRAPH"/>
      </w:pPr>
      <w:r>
        <w:t xml:space="preserve">The connector/bridge is the same generic implementation used for the pump example. It does not branch on </w:t>
      </w:r>
      <w:r>
        <w:rPr>
          <w:rStyle w:val="VARIABLE"/>
        </w:rPr>
        <w:t>MotionDeviceSystemType</w:t>
      </w:r>
      <w:r>
        <w:t xml:space="preserve">; it processes every </w:t>
      </w:r>
      <w:r>
        <w:rPr>
          <w:rStyle w:val="VARIABLE"/>
        </w:rPr>
        <w:t>OpenUsdRepresentation</w:t>
      </w:r>
      <w:r>
        <w:t xml:space="preserve"> and its </w:t>
      </w:r>
      <w:r>
        <w:rPr>
          <w:rStyle w:val="VARIABLE"/>
        </w:rPr>
        <w:t>&lt;Binding&gt;</w:t>
      </w:r>
      <w:r>
        <w:t xml:space="preserve"> / </w:t>
      </w:r>
      <w:r>
        <w:rPr>
          <w:rStyle w:val="VARIABLE"/>
        </w:rPr>
        <w:t>&lt;Component&gt;</w:t>
      </w:r>
      <w:r>
        <w:t xml:space="preserve"> children.</w:t>
      </w:r>
    </w:p>
    <w:p w14:paraId="6C0A74DA" w14:textId="77777777" w:rsidR="00083FDD" w:rsidRDefault="00BA7F51">
      <w:pPr>
        <w:pStyle w:val="ANNEX-heading1"/>
      </w:pPr>
      <w:bookmarkStart w:id="525" w:name="_Clause_cH_7"/>
      <w:bookmarkStart w:id="526" w:name="_Toc236398638"/>
      <w:r>
        <w:t>Where the bindings live</w:t>
      </w:r>
      <w:bookmarkEnd w:id="525"/>
      <w:bookmarkEnd w:id="526"/>
    </w:p>
    <w:p w14:paraId="1EE2258F" w14:textId="77777777" w:rsidR="00083FDD" w:rsidRDefault="00BA7F51">
      <w:pPr>
        <w:pStyle w:val="ListBullet"/>
        <w:numPr>
          <w:ilvl w:val="0"/>
          <w:numId w:val="21"/>
        </w:numPr>
      </w:pPr>
      <w:r>
        <w:rPr>
          <w:b/>
        </w:rPr>
        <w:t>Machine-readable descriptor:</w:t>
      </w:r>
      <w:r>
        <w:t xml:space="preserve"> </w:t>
      </w:r>
      <w:r>
        <w:rPr>
          <w:rStyle w:val="VARIABLE"/>
        </w:rPr>
        <w:t>../../extras/openusd-binding/examples/robotics/Robotics.OpenUsdBinding.json</w:t>
      </w:r>
      <w:r>
        <w:t>.</w:t>
      </w:r>
    </w:p>
    <w:p w14:paraId="73B33E23" w14:textId="77777777" w:rsidR="00083FDD" w:rsidRDefault="00BA7F51">
      <w:pPr>
        <w:pStyle w:val="ListBullet"/>
        <w:numPr>
          <w:ilvl w:val="0"/>
          <w:numId w:val="21"/>
        </w:numPr>
      </w:pPr>
      <w:r>
        <w:rPr>
          <w:b/>
        </w:rPr>
        <w:t>Illustrative instance overlay (NodeSet):</w:t>
      </w:r>
      <w:r>
        <w:t xml:space="preserve"> </w:t>
      </w:r>
      <w:r>
        <w:rPr>
          <w:rStyle w:val="VARIABLE"/>
        </w:rPr>
        <w:t>Opc.Ua.Robotics.OpenUsd.NodeSet2.xml</w:t>
      </w:r>
      <w:r>
        <w:t xml:space="preserve"> (this folder) — a concrete </w:t>
      </w:r>
      <w:r>
        <w:rPr>
          <w:rStyle w:val="VARIABLE"/>
        </w:rPr>
        <w:t>RobotCell</w:t>
      </w:r>
      <w:r>
        <w:t xml:space="preserve"> with an </w:t>
      </w:r>
      <w:r>
        <w:rPr>
          <w:rStyle w:val="VARIABLE"/>
        </w:rPr>
        <w:t>OpenUsdRepresentation</w:t>
      </w:r>
      <w:r>
        <w:t xml:space="preserve"> AddIn, a </w:t>
      </w:r>
      <w:r>
        <w:rPr>
          <w:rStyle w:val="VARIABLE"/>
        </w:rPr>
        <w:t>RobotsAggregation</w:t>
      </w:r>
      <w:r>
        <w:t xml:space="preserve"> component binding, and representative robot/Axis bindings for browsing/inspection.</w:t>
      </w:r>
    </w:p>
    <w:p w14:paraId="153DE074" w14:textId="77777777" w:rsidR="00083FDD" w:rsidRDefault="00BA7F51">
      <w:pPr>
        <w:pStyle w:val="ListBullet"/>
        <w:numPr>
          <w:ilvl w:val="0"/>
          <w:numId w:val="21"/>
        </w:numPr>
      </w:pPr>
      <w:r>
        <w:rPr>
          <w:b/>
        </w:rPr>
        <w:t>Runnable USD writer:</w:t>
      </w:r>
      <w:r>
        <w:t xml:space="preserve"> </w:t>
      </w:r>
      <w:r>
        <w:rPr>
          <w:rStyle w:val="VARIABLE"/>
        </w:rPr>
        <w:t>../../extras/openusd-binding/examples/robotics/usd_writer.py</w:t>
      </w:r>
      <w:r>
        <w:t xml:space="preserve"> (+ generated </w:t>
      </w:r>
      <w:r>
        <w:rPr>
          <w:rStyle w:val="VARIABLE"/>
        </w:rPr>
        <w:t>live.usda</w:t>
      </w:r>
      <w:r>
        <w:t>).</w:t>
      </w:r>
    </w:p>
    <w:p w14:paraId="53E451A4" w14:textId="77777777" w:rsidR="00083FDD" w:rsidRDefault="00BA7F51">
      <w:pPr>
        <w:pStyle w:val="ListBullet"/>
        <w:numPr>
          <w:ilvl w:val="0"/>
          <w:numId w:val="21"/>
        </w:numPr>
      </w:pPr>
      <w:r>
        <w:rPr>
          <w:b/>
        </w:rPr>
        <w:t>USD assets and tutorial:</w:t>
      </w:r>
      <w:r>
        <w:t xml:space="preserve"> </w:t>
      </w:r>
      <w:r>
        <w:rPr>
          <w:rStyle w:val="VARIABLE"/>
        </w:rPr>
        <w:t>../../extras/openusd-binding/examples/robotics/Cell.usda</w:t>
      </w:r>
      <w:r>
        <w:t xml:space="preserve">, </w:t>
      </w:r>
      <w:r>
        <w:rPr>
          <w:rStyle w:val="VARIABLE"/>
        </w:rPr>
        <w:t>robot.usda</w:t>
      </w:r>
      <w:r>
        <w:t xml:space="preserve">, </w:t>
      </w:r>
      <w:r>
        <w:rPr>
          <w:rStyle w:val="VARIABLE"/>
        </w:rPr>
        <w:t>tool.usda</w:t>
      </w:r>
      <w:r>
        <w:t xml:space="preserve">, </w:t>
      </w:r>
      <w:r>
        <w:rPr>
          <w:rStyle w:val="VARIABLE"/>
        </w:rPr>
        <w:t>stage.usda</w:t>
      </w:r>
      <w:r>
        <w:t xml:space="preserve">, </w:t>
      </w:r>
      <w:r>
        <w:rPr>
          <w:rStyle w:val="VARIABLE"/>
        </w:rPr>
        <w:t>render_robot.py</w:t>
      </w:r>
      <w:r>
        <w:t xml:space="preserve">, and </w:t>
      </w:r>
      <w:r>
        <w:rPr>
          <w:rStyle w:val="VARIABLE"/>
        </w:rPr>
        <w:t>E2E-GUIDE.md</w:t>
      </w:r>
      <w:r>
        <w:t>.</w:t>
      </w:r>
    </w:p>
    <w:p w14:paraId="7D269B69" w14:textId="77777777" w:rsidR="00083FDD" w:rsidRDefault="00BA7F51">
      <w:pPr>
        <w:pStyle w:val="ListBullet"/>
        <w:numPr>
          <w:ilvl w:val="0"/>
          <w:numId w:val="21"/>
        </w:numPr>
      </w:pPr>
      <w:r>
        <w:rPr>
          <w:b/>
        </w:rPr>
        <w:t>C# end-to-end:</w:t>
      </w:r>
      <w:r>
        <w:t xml:space="preserve"> the </w:t>
      </w:r>
      <w:r>
        <w:rPr>
          <w:rStyle w:val="VARIABLE"/>
        </w:rPr>
        <w:t>RoboticsDeviceIntegrationServer</w:t>
      </w:r>
      <w:r>
        <w:t xml:space="preserve"> sample exposes the representation + bindings, and </w:t>
      </w:r>
      <w:r>
        <w:rPr>
          <w:rStyle w:val="VARIABLE"/>
        </w:rPr>
        <w:t>RobotOpenUsdE2eTests</w:t>
      </w:r>
      <w:r>
        <w:t xml:space="preserve"> discovers them through the registry and drives the same generic connector infrastructure used by pumps.</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79"/>
      <w:headerReference w:type="default" r:id="rId80"/>
      <w:footerReference w:type="even" r:id="rId81"/>
      <w:footerReference w:type="default" r:id="rId82"/>
      <w:headerReference w:type="first" r:id="rId83"/>
      <w:footerReference w:type="first" r:id="rId84"/>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9"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01FA8" w14:textId="77777777" w:rsidR="00BA7F51" w:rsidRDefault="00BA7F51">
      <w:r>
        <w:separator/>
      </w:r>
    </w:p>
  </w:endnote>
  <w:endnote w:type="continuationSeparator" w:id="0">
    <w:p w14:paraId="223FD00F" w14:textId="77777777" w:rsidR="00BA7F51" w:rsidRDefault="00BA7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B13B6" w14:textId="77777777" w:rsidR="00BA7F51" w:rsidRDefault="00BA7F51">
      <w:pPr>
        <w:pStyle w:val="NOTE"/>
        <w:spacing w:after="0"/>
        <w:rPr>
          <w:spacing w:val="0"/>
        </w:rPr>
      </w:pPr>
      <w:r>
        <w:t>—————————</w:t>
      </w:r>
    </w:p>
  </w:footnote>
  <w:footnote w:type="continuationSeparator" w:id="0">
    <w:p w14:paraId="7ABEB163" w14:textId="77777777" w:rsidR="00BA7F51" w:rsidRDefault="00BA7F51">
      <w:r>
        <w:continuationSeparator/>
      </w:r>
    </w:p>
  </w:footnote>
  <w:footnote w:type="continuationNotice" w:id="1">
    <w:p w14:paraId="4BF58A67" w14:textId="77777777" w:rsidR="00BA7F51" w:rsidRDefault="00BA7F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43ACABC9" w:rsidR="00FA04C8" w:rsidRDefault="00FA04C8" w:rsidP="00B419D5">
    <w:pPr>
      <w:pStyle w:val="Header"/>
      <w:tabs>
        <w:tab w:val="clear" w:pos="9072"/>
        <w:tab w:val="left" w:pos="5182"/>
        <w:tab w:val="right" w:pos="9630"/>
      </w:tabs>
    </w:pPr>
    <w:fldSimple w:instr=" DOCPROPERTY  HeaderLeft  \* MERGEFORMAT ">
      <w:r w:rsidR="00F106D4">
        <w:t>OPC nnnnn-m: OpenUSD Binding</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rsidR="00F106D4">
        <w:t>Draft 0.6.0</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3AB5F001" w:rsidR="00FA04C8" w:rsidRDefault="00FA04C8">
    <w:pPr>
      <w:pStyle w:val="Header"/>
    </w:pPr>
    <w:fldSimple w:instr=" DOCPROPERTY  HeaderLeft  \* MERGEFORMAT ">
      <w:r w:rsidR="00F106D4">
        <w:t>OPC nnnnn-m: OpenUSD Binding</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rsidR="00F106D4">
        <w:t>Draft 0.6.0</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1BC65AA1" w:rsidR="00FA04C8" w:rsidRDefault="00FA04C8" w:rsidP="00A15705">
    <w:pPr>
      <w:pStyle w:val="Header"/>
      <w:tabs>
        <w:tab w:val="clear" w:pos="9072"/>
        <w:tab w:val="left" w:pos="5182"/>
        <w:tab w:val="right" w:pos="9630"/>
      </w:tabs>
    </w:pPr>
    <w:fldSimple w:instr=" DOCPROPERTY  HeaderRight  \* MERGEFORMAT ">
      <w:r w:rsidR="00F106D4">
        <w:t>Draft 0.6.0</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rsidR="00F106D4">
        <w:t>OPC nnnnn-m: OpenUSD Binding</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67F90D6D" w:rsidR="00FA04C8" w:rsidRDefault="00FA04C8" w:rsidP="00A15705">
    <w:pPr>
      <w:pStyle w:val="Header"/>
      <w:tabs>
        <w:tab w:val="clear" w:pos="9072"/>
        <w:tab w:val="left" w:pos="5182"/>
        <w:tab w:val="right" w:pos="9630"/>
      </w:tabs>
    </w:pPr>
    <w:fldSimple w:instr=" DOCPROPERTY  HeaderLeft  \* MERGEFORMAT ">
      <w:r w:rsidR="00F106D4">
        <w:t>OPC nnnnn-m: OpenUSD Binding</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rsidR="00F106D4">
        <w:t>Draft 0.6.0</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83FDD"/>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A7F51"/>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460C0"/>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06D4"/>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uiPriority w:val="39"/>
    <w:pPr>
      <w:tabs>
        <w:tab w:val="left" w:pos="2608"/>
      </w:tabs>
      <w:ind w:left="2608" w:hanging="907"/>
    </w:pPr>
  </w:style>
  <w:style w:type="paragraph" w:styleId="TOC5">
    <w:name w:val="toc 5"/>
    <w:basedOn w:val="TOC4"/>
    <w:uiPriority w:val="39"/>
    <w:pPr>
      <w:tabs>
        <w:tab w:val="clear" w:pos="2608"/>
        <w:tab w:val="left" w:pos="3686"/>
      </w:tabs>
      <w:ind w:left="3685" w:hanging="1077"/>
    </w:pPr>
  </w:style>
  <w:style w:type="paragraph" w:styleId="TOC6">
    <w:name w:val="toc 6"/>
    <w:basedOn w:val="TOC5"/>
    <w:uiPriority w:val="39"/>
    <w:pPr>
      <w:tabs>
        <w:tab w:val="clear" w:pos="3686"/>
        <w:tab w:val="left" w:pos="4933"/>
      </w:tabs>
      <w:ind w:left="4933" w:hanging="1247"/>
    </w:pPr>
  </w:style>
  <w:style w:type="paragraph" w:styleId="TOC7">
    <w:name w:val="toc 7"/>
    <w:basedOn w:val="TOC1"/>
    <w:uiPriority w:val="39"/>
    <w:pPr>
      <w:tabs>
        <w:tab w:val="right" w:pos="9070"/>
      </w:tabs>
    </w:pPr>
  </w:style>
  <w:style w:type="paragraph" w:styleId="TOC8">
    <w:name w:val="toc 8"/>
    <w:basedOn w:val="TOC1"/>
    <w:uiPriority w:val="39"/>
    <w:pPr>
      <w:ind w:left="720" w:hanging="720"/>
    </w:pPr>
  </w:style>
  <w:style w:type="paragraph" w:styleId="TOC9">
    <w:name w:val="toc 9"/>
    <w:basedOn w:val="TOC1"/>
    <w:uiPriority w:val="39"/>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s.opcfoundation.org/mantis/view.php?id=7265"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microsoft.com/office/2016/09/relationships/commentsIds" Target="commentsIds.xml"/><Relationship Id="rId68" Type="http://schemas.openxmlformats.org/officeDocument/2006/relationships/oleObject" Target="embeddings/oleObject3.bin"/><Relationship Id="rId84" Type="http://schemas.openxmlformats.org/officeDocument/2006/relationships/footer" Target="footer4.xml"/><Relationship Id="rId16" Type="http://schemas.openxmlformats.org/officeDocument/2006/relationships/hyperlink" Target="https://apps.opcfoundation.org/mantis/view.php?id=5904" TargetMode="External"/><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package" Target="embeddings/Microsoft_PowerPoint_Slide.sldx"/><Relationship Id="rId74" Type="http://schemas.openxmlformats.org/officeDocument/2006/relationships/hyperlink" Target="https://reference.opcfoundation.org/nodesets?u=%3cNamespaceUri%3e" TargetMode="External"/><Relationship Id="rId79" Type="http://schemas.openxmlformats.org/officeDocument/2006/relationships/header" Target="header4.xml"/><Relationship Id="rId5" Type="http://schemas.openxmlformats.org/officeDocument/2006/relationships/footnotes" Target="footnotes.xml"/><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56" Type="http://schemas.openxmlformats.org/officeDocument/2006/relationships/footer" Target="footer1.xml"/><Relationship Id="rId64" Type="http://schemas.microsoft.com/office/2018/08/relationships/commentsExtensible" Target="commentsExtensible.xml"/><Relationship Id="rId69" Type="http://schemas.openxmlformats.org/officeDocument/2006/relationships/image" Target="media/image6.emf"/><Relationship Id="rId77" Type="http://schemas.openxmlformats.org/officeDocument/2006/relationships/image" Target="media/image9.emf"/><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package" Target="embeddings/Microsoft_PowerPoint_Presentation.pptx"/><Relationship Id="rId80" Type="http://schemas.openxmlformats.org/officeDocument/2006/relationships/header" Target="header5.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25" Type="http://schemas.openxmlformats.org/officeDocument/2006/relationships/hyperlink" Target="https://apps.opcfoundation.org/mantis/view.php?id=6265"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46" Type="http://schemas.openxmlformats.org/officeDocument/2006/relationships/hyperlink" Target="https://opcfoundation.org/" TargetMode="External"/><Relationship Id="rId59" Type="http://schemas.openxmlformats.org/officeDocument/2006/relationships/image" Target="media/image3.emf"/><Relationship Id="rId67" Type="http://schemas.openxmlformats.org/officeDocument/2006/relationships/image" Target="media/image5.emf"/><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54" Type="http://schemas.openxmlformats.org/officeDocument/2006/relationships/header" Target="header2.xml"/><Relationship Id="rId62" Type="http://schemas.microsoft.com/office/2011/relationships/commentsExtended" Target="commentsExtended.xml"/><Relationship Id="rId70" Type="http://schemas.openxmlformats.org/officeDocument/2006/relationships/oleObject" Target="embeddings/oleObject4.bin"/><Relationship Id="rId75" Type="http://schemas.openxmlformats.org/officeDocument/2006/relationships/image" Target="media/image8.emf"/><Relationship Id="rId83"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pps.opcfoundation.org/mantis/view.php?id=5789" TargetMode="Externa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36" Type="http://schemas.openxmlformats.org/officeDocument/2006/relationships/hyperlink" Target="https://apps.opcfoundation.org/mantis/view.php?id=9170" TargetMode="External"/><Relationship Id="rId49" Type="http://schemas.openxmlformats.org/officeDocument/2006/relationships/hyperlink" Target="https://mantis.opcfoundation.org/set_project.php?project_id=%3cnnn%3e&amp;make_default=no" TargetMode="External"/><Relationship Id="rId57" Type="http://schemas.openxmlformats.org/officeDocument/2006/relationships/image" Target="media/image2.emf"/><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44" Type="http://schemas.openxmlformats.org/officeDocument/2006/relationships/image" Target="media/image1.png"/><Relationship Id="rId52" Type="http://schemas.openxmlformats.org/officeDocument/2006/relationships/hyperlink" Target="http://opcfoundation-onlineapplications.org/mantis/view.php?id=3165" TargetMode="External"/><Relationship Id="rId60" Type="http://schemas.openxmlformats.org/officeDocument/2006/relationships/oleObject" Target="embeddings/oleObject1.bin"/><Relationship Id="rId65" Type="http://schemas.openxmlformats.org/officeDocument/2006/relationships/image" Target="media/image4.emf"/><Relationship Id="rId73" Type="http://schemas.openxmlformats.org/officeDocument/2006/relationships/hyperlink" Target="https://reference.opcfoundation.org/nodesets?u=%3cNamespaceUri%3e" TargetMode="External"/><Relationship Id="rId78" Type="http://schemas.openxmlformats.org/officeDocument/2006/relationships/package" Target="embeddings/Microsoft_PowerPoint_Presentation2.pptx"/><Relationship Id="rId81" Type="http://schemas.openxmlformats.org/officeDocument/2006/relationships/footer" Target="footer2.xml"/><Relationship Id="rId86"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package" Target="embeddings/Microsoft_PowerPoint_Presentation1.pptx"/><Relationship Id="rId7" Type="http://schemas.openxmlformats.org/officeDocument/2006/relationships/header" Target="header1.xml"/><Relationship Id="rId71" Type="http://schemas.openxmlformats.org/officeDocument/2006/relationships/image" Target="media/image7.emf"/><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oleObject" Target="embeddings/oleObject2.bin"/><Relationship Id="rId87" Type="http://schemas.openxmlformats.org/officeDocument/2006/relationships/theme" Target="theme/theme1.xml"/><Relationship Id="rId61" Type="http://schemas.openxmlformats.org/officeDocument/2006/relationships/comments" Target="comments.xml"/><Relationship Id="rId8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iecstd.dot</Template>
  <TotalTime>1140</TotalTime>
  <Pages>79</Pages>
  <Words>28306</Words>
  <Characters>181730</Characters>
  <Application>Microsoft Office Word</Application>
  <DocSecurity>0</DocSecurity>
  <Lines>5506</Lines>
  <Paragraphs>3818</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206218</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OpenUSD</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Marc Schier</cp:lastModifiedBy>
  <cp:revision>29</cp:revision>
  <cp:lastPrinted>2013-06-21T13:51:00Z</cp:lastPrinted>
  <dcterms:created xsi:type="dcterms:W3CDTF">2023-10-11T08:21:00Z</dcterms:created>
  <dcterms:modified xsi:type="dcterms:W3CDTF">2026-07-31T11:50:00Z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0.6.0</vt:lpwstr>
  </property>
  <property fmtid="{D5CDD505-2E9C-101B-9397-08002B2CF9AE}" pid="3" name="Published">
    <vt:lpwstr>2026-07</vt:lpwstr>
  </property>
  <property fmtid="{D5CDD505-2E9C-101B-9397-08002B2CF9AE}" pid="4" name="OPCVersion">
    <vt:lpwstr>0.6.0</vt:lpwstr>
  </property>
  <property fmtid="{D5CDD505-2E9C-101B-9397-08002B2CF9AE}" pid="5" name="OPCReleaseType">
    <vt:lpwstr>Draft</vt:lpwstr>
  </property>
  <property fmtid="{D5CDD505-2E9C-101B-9397-08002B2CF9AE}" pid="6" name="Part Name">
    <vt:lpwstr>OpenUSD Binding</vt:lpwstr>
  </property>
  <property fmtid="{D5CDD505-2E9C-101B-9397-08002B2CF9AE}" pid="7" name="Part Number">
    <vt:lpwstr>Part 1</vt:lpwstr>
  </property>
  <property fmtid="{D5CDD505-2E9C-101B-9397-08002B2CF9AE}" pid="8" name="HeaderLeft">
    <vt:lpwstr>OPC nnnnn-m: OpenUSD Binding</vt:lpwstr>
  </property>
  <property fmtid="{D5CDD505-2E9C-101B-9397-08002B2CF9AE}" pid="9" name="DocNumber">
    <vt:lpwstr>OPC nnnnn-m</vt:lpwstr>
  </property>
  <property fmtid="{D5CDD505-2E9C-101B-9397-08002B2CF9AE}" pid="10" name="HeaderRight">
    <vt:lpwstr>Draft 0.6.0</vt:lpwstr>
  </property>
  <property fmtid="{D5CDD505-2E9C-101B-9397-08002B2CF9AE}" pid="11" name="TemplateVersion">
    <vt:lpwstr>1.01.19</vt:lpwstr>
  </property>
  <property fmtid="{D5CDD505-2E9C-101B-9397-08002B2CF9AE}" pid="12" name="Date completed">
    <vt:lpwstr>2026-07-31</vt:lpwstr>
  </property>
  <property fmtid="{D5CDD505-2E9C-101B-9397-08002B2CF9AE}" pid="13" name="SpecId">
    <vt:lpwstr>openusd-binding</vt:lpwstr>
  </property>
  <property fmtid="{D5CDD505-2E9C-101B-9397-08002B2CF9AE}" pid="14" name="SourceCommit">
    <vt:lpwstr>943be4ed8b8d5ba84fb6d3d9c1f8c53935d34820</vt:lpwstr>
  </property>
  <property fmtid="{D5CDD505-2E9C-101B-9397-08002B2CF9AE}" pid="15" name="SourceDigest">
    <vt:lpwstr>8c44bd0a4265ffbb</vt:lpwstr>
  </property>
  <property fmtid="{D5CDD505-2E9C-101B-9397-08002B2CF9AE}" pid="16" name="PipelineVersion">
    <vt:lpwstr>2</vt:lpwstr>
  </property>
</Properties>
</file>