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Override PartName="/word/embeddings/openusd_figure4.pptx" ContentType="application/vnd.openxmlformats-officedocument.presentationml.presentation"/>
  <Override PartName="/word/embeddings/openusd_figure5.pptx" ContentType="application/vnd.openxmlformats-officedocument.presentationml.presentation"/>
  <Override PartName="/word/embeddings/openusd_figure6.pptx" ContentType="application/vnd.openxmlformats-officedocument.presentationml.presentation"/>
  <Override PartName="/word/embeddings/openusd_figure7.pptx" ContentType="application/vnd.openxmlformats-officedocument.presentationml.presentation"/>
  <Override PartName="/word/embeddings/openusd_figure8.pptx" ContentType="application/vnd.openxmlformats-officedocument.presentationml.presentation"/>
  <Override PartName="/word/embeddings/openusd_figure9.pptx" ContentType="application/vnd.openxmlformats-officedocument.presentationml.presentation"/>
  <Override PartName="/word/embeddings/openusd_figure10.pptx" ContentType="application/vnd.openxmlformats-officedocument.presentationml.presentation"/>
  <Override PartName="/word/embeddings/openusd_figure1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Vision Systems</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Vision Systems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0.4.0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Vision SystemsPart 1 :Vision Systems</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0.4.0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EMVA and the Alliance for OpenUSD</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 xml:space="preserve">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 xml:space="preserve">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0.4.0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 SYSTEMS</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Sensors, media, inference and results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323B4D77">
      <w:pPr>
        <w:pStyle w:val="PARAGRAPH"/>
      </w:pPr>
      <w:r>
        <w:t xml:space="preserve">This specification defines an OPC UA information model that lets a Server describe:</w:t>
      </w:r>
    </w:p>
    <w:p w14:paraId="7EF256B7">
      <w:pPr>
        <w:pStyle w:val="ListBullet"/>
        <w:numPr>
          <w:ilvl w:val="0"/>
          <w:numId w:val="21"/>
        </w:numPr>
      </w:pPr>
      <w:r>
        <w:rPr>
          <w:b/>
        </w:rPr>
        <w:t xml:space="preserve">what sensors it has</w:t>
      </w:r>
      <w:r>
        <w:t xml:space="preserve"> — physical or simulated — and their imaging parameters;</w:t>
      </w:r>
    </w:p>
    <w:p w14:paraId="100CF00A">
      <w:pPr>
        <w:pStyle w:val="ListBullet"/>
        <w:numPr>
          <w:ilvl w:val="0"/>
          <w:numId w:val="21"/>
        </w:numPr>
      </w:pPr>
      <w:r>
        <w:rPr>
          <w:b/>
        </w:rPr>
        <w:t xml:space="preserve">where their media can be obtained</w:t>
      </w:r>
      <w:r>
        <w:t xml:space="preserve"> — a live stream, a still clip — without carrying pixels over OPC UA;</w:t>
      </w:r>
    </w:p>
    <w:p w14:paraId="609124C7">
      <w:pPr>
        <w:pStyle w:val="ListBullet"/>
        <w:numPr>
          <w:ilvl w:val="0"/>
          <w:numId w:val="21"/>
        </w:numPr>
      </w:pPr>
      <w:r>
        <w:rPr>
          <w:b/>
        </w:rPr>
        <w:t xml:space="preserve">how they are calibrated</w:t>
      </w:r>
      <w:r>
        <w:t xml:space="preserve"> and in which coordinate frames their output is expressed;</w:t>
      </w:r>
    </w:p>
    <w:p w14:paraId="45C8AEFC">
      <w:pPr>
        <w:pStyle w:val="ListBullet"/>
        <w:numPr>
          <w:ilvl w:val="0"/>
          <w:numId w:val="21"/>
        </w:numPr>
      </w:pPr>
      <w:r>
        <w:rPr>
          <w:b/>
        </w:rPr>
        <w:t xml:space="preserve">what AI runs on them</w:t>
      </w:r>
      <w:r>
        <w:t xml:space="preserve">, whether that inference happens on the Server or somewhere else entirely;</w:t>
      </w:r>
    </w:p>
    <w:p w14:paraId="3281915A">
      <w:pPr>
        <w:pStyle w:val="ListBullet"/>
        <w:numPr>
          <w:ilvl w:val="0"/>
          <w:numId w:val="21"/>
        </w:numPr>
      </w:pPr>
      <w:r>
        <w:rPr>
          <w:b/>
        </w:rPr>
        <w:t xml:space="preserve">what results they produce</w:t>
      </w:r>
      <w:r>
        <w:t xml:space="preserve">, with content that is actually defined rather than left to the application;</w:t>
      </w:r>
    </w:p>
    <w:p w14:paraId="0209DDD0">
      <w:pPr>
        <w:pStyle w:val="ListBullet"/>
        <w:numPr>
          <w:ilvl w:val="0"/>
          <w:numId w:val="21"/>
        </w:numPr>
      </w:pPr>
      <w:r>
        <w:rPr>
          <w:b/>
        </w:rPr>
        <w:t xml:space="preserve">how a consumer feeds information back</w:t>
      </w:r>
      <w:r>
        <w:t xml:space="preserve">, including corrections that become training data.</w:t>
      </w:r>
    </w:p>
    <w:p w14:paraId="674DE831">
      <w:pPr>
        <w:pStyle w:val="PARAGRAPH"/>
      </w:pPr>
      <w:r>
        <w:t xml:space="preserve">This specification complements OPC 40100-1 and OPC 40100-2. It does not define machine-vision job orchestration, recipe or configuration management, or asset lifecycle management. OPC 40100-1 remains authoritative for jobs, system state, recipes, configurations and result transfer, and OPC 40100-2 remains authoritative for asset identity, component inventory, condition monitoring and maintenance. This specification extends those models with sensor acquisition semantics, media endpoints, calibration and coordinate frames, AI inference and provenance, defined result content, and feedback. Annex D defines the integration contract for a Server that exposes the same equipment through this specification and OPC 40100.</w:t>
      </w:r>
    </w:p>
    <w:p w14:paraId="50C4AC18">
      <w:pPr>
        <w:pStyle w:val="Heading2"/>
      </w:pPr>
      <w:bookmarkStart w:id="448" w:name="_Clause_c1_1"/>
      <w:r>
        <w:t xml:space="preserve">Motivation</w:t>
      </w:r>
      <w:bookmarkEnd w:id="448"/>
    </w:p>
    <w:p w14:paraId="1A76E6B6">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 xml:space="preserve">"application-specific and not defined at this time"</w:t>
      </w:r>
      <w:r>
        <w:t xml:space="preserve">.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w:t>
      </w:r>
      <w:r>
        <w:t xml:space="preserve">the research report</w:t>
      </w:r>
      <w:r>
        <w:t xml:space="preserve">.</w:t>
      </w:r>
    </w:p>
    <w:p w14:paraId="729B2416">
      <w:pPr>
        <w:pStyle w:val="PARAGRAPH"/>
      </w:pPr>
      <w:r>
        <w:t xml:space="preserve">The consequence is that every vision integration is bespoke: two Servers can be fully conformant to the existing specifications and still be mutually unintelligible.</w:t>
      </w:r>
    </w:p>
    <w:p w14:paraId="0CBC0D6A">
      <w:pPr>
        <w:pStyle w:val="Heading2"/>
      </w:pPr>
      <w:bookmarkStart w:id="449" w:name="_Clause_c1_2"/>
      <w:r>
        <w:t xml:space="preserve">What this specification does not yet do</w:t>
      </w:r>
      <w:bookmarkEnd w:id="449"/>
    </w:p>
    <w:p w14:paraId="01BB7A5D">
      <w:pPr>
        <w:pStyle w:val="PARAGRAPH"/>
      </w:pPr>
      <w:r>
        <w:t xml:space="preserve">Two of these are permanent boundaries, and two are deferrals this working group may revisit.</w:t>
      </w:r>
    </w:p>
    <w:p w14:paraId="03768478">
      <w:pPr>
        <w:pStyle w:val="PARAGRAPH"/>
      </w:pPr>
      <w:r>
        <w:rPr>
          <w:b/>
        </w:rPr>
        <w:t xml:space="preserve">Out of scope by design:</w:t>
      </w:r>
    </w:p>
    <w:p w14:paraId="00F58274">
      <w:pPr>
        <w:pStyle w:val="ListBullet"/>
        <w:numPr>
          <w:ilvl w:val="0"/>
          <w:numId w:val="21"/>
        </w:numPr>
      </w:pPr>
      <w:r>
        <w:t xml:space="preserve">It does </w:t>
      </w:r>
      <w:r>
        <w:rPr>
          <w:b/>
        </w:rPr>
        <w:t xml:space="preserve">not</w:t>
      </w:r>
      <w:r>
        <w:t xml:space="preserve"> carry pixels on its default path. Media is brokered by reference (</w:t>
      </w:r>
      <w:r>
        <w:fldChar w:fldCharType="begin"/>
      </w:r>
      <w:r>
        <w:instrText xml:space="preserve"> REF _Clause_c6_18 \r \h </w:instrText>
      </w:r>
      <w:r>
        <w:fldChar w:fldCharType="separate"/>
      </w:r>
      <w:r>
        <w:rPr>
          <w:noProof/>
        </w:rPr>
        <w:t xml:space="preserve">6.18</w:t>
      </w:r>
      <w:r>
        <w:fldChar w:fldCharType="end"/>
      </w:r>
      <w:r>
        <w:t xml:space="preserve">). Two optional facets exist beside that default — a size-gated inline </w:t>
      </w:r>
      <w:r>
        <w:rPr>
          <w:rStyle w:val="VARIABLE"/>
        </w:rPr>
        <w:t xml:space="preserve">ByteString</w:t>
      </w:r>
      <w:r>
        <w:t xml:space="preserve"> for single stills (</w:t>
      </w:r>
      <w:r>
        <w:fldChar w:fldCharType="begin"/>
      </w:r>
      <w:r>
        <w:instrText xml:space="preserve"> REF _Clause_c6_18_4 \r \h </w:instrText>
      </w:r>
      <w:r>
        <w:fldChar w:fldCharType="separate"/>
      </w:r>
      <w:r>
        <w:rPr>
          <w:noProof/>
        </w:rPr>
        <w:t xml:space="preserve">6.18.4</w:t>
      </w:r>
      <w:r>
        <w:fldChar w:fldCharType="end"/>
      </w:r>
      <w:r>
        <w:t xml:space="preserve">), and, where a Server implements the </w:t>
      </w:r>
      <w:r>
        <w:rPr>
          <w:i/>
        </w:rPr>
        <w:t xml:space="preserve">OPC UA — Data Channels</w:t>
      </w:r>
      <w:r>
        <w:t xml:space="preserve"> draft, a data channel multiplexed onto the SecureChannel (</w:t>
      </w:r>
      <w:r>
        <w:t xml:space="preserve">§6.7</w:t>
      </w:r>
      <w:r>
        <w:t xml:space="preserve">). Neither changes the default, and a Server is conformant with neither.</w:t>
      </w:r>
    </w:p>
    <w:p w14:paraId="01CFDE0D">
      <w:pPr>
        <w:pStyle w:val="ListBullet"/>
        <w:numPr>
          <w:ilvl w:val="0"/>
          <w:numId w:val="21"/>
        </w:numPr>
      </w:pPr>
      <w:r>
        <w:t xml:space="preserve">It does </w:t>
      </w:r>
      <w:r>
        <w:rPr>
          <w:b/>
        </w:rPr>
        <w:t xml:space="preserve">not</w:t>
      </w:r>
      <w:r>
        <w:t xml:space="preserve"> replace GenICam, GigE Vision, USB3 Vision or CoaXPress. Those move and configure image data at the device layer; this model sits above them and borrows their vocabulary without depending on them (Annex E).</w:t>
      </w:r>
    </w:p>
    <w:p w14:paraId="350D3DD4">
      <w:pPr>
        <w:pStyle w:val="PARAGRAPH"/>
      </w:pPr>
      <w:r>
        <w:rPr>
          <w:b/>
        </w:rPr>
        <w:t xml:space="preserve">Not addressed yet:</w:t>
      </w:r>
    </w:p>
    <w:p w14:paraId="4D0F19AD">
      <w:pPr>
        <w:pStyle w:val="ListBullet"/>
        <w:numPr>
          <w:ilvl w:val="0"/>
          <w:numId w:val="21"/>
        </w:numPr>
      </w:pPr>
      <w:r>
        <w:t xml:space="preserve">It does </w:t>
      </w:r>
      <w:r>
        <w:rPr>
          <w:b/>
        </w:rPr>
        <w:t xml:space="preserve">not yet</w:t>
      </w:r>
      <w:r>
        <w:t xml:space="preserve"> define an inspection </w:t>
      </w:r>
      <w:r>
        <w:rPr>
          <w:i/>
        </w:rPr>
        <w:t xml:space="preserve">program</w:t>
      </w:r>
      <w:r>
        <w:t xml:space="preserve"> or </w:t>
      </w:r>
      <w:r>
        <w:rPr>
          <w:i/>
        </w:rPr>
        <w:t xml:space="preserve">recipe</w:t>
      </w:r>
      <w:r>
        <w:t xml:space="preserve"> format. A </w:t>
      </w:r>
      <w:r>
        <w:rPr>
          <w:rStyle w:val="VARIABLE"/>
        </w:rPr>
        <w:t xml:space="preserve">RecipeId</w:t>
      </w:r>
      <w:r>
        <w:t xml:space="preserve"> identifies one; its content is out of scope here, as it is in OPC 40100-1. Should a portable recipe format emerge, binding to it is additive.</w:t>
      </w:r>
    </w:p>
    <w:p w14:paraId="0FBF389B">
      <w:pPr>
        <w:pStyle w:val="ListBullet"/>
        <w:numPr>
          <w:ilvl w:val="0"/>
          <w:numId w:val="21"/>
        </w:numPr>
      </w:pPr>
      <w:r>
        <w:t xml:space="preserve">It does </w:t>
      </w:r>
      <w:r>
        <w:rPr>
          <w:b/>
        </w:rPr>
        <w:t xml:space="preserve">not yet</w:t>
      </w:r>
      <w:r>
        <w:t xml:space="preserve"> take a dependency on OPC 40100, OPC 40010, DI, Machinery or the OpenUSD models. Interop with each is an optional profile (Annexes C and D). These are candidates for normative dependencies once the interop profiles have been exercised against real implementations.</w:t>
      </w:r>
    </w:p>
    <w:p w14:paraId="239462CC">
      <w:pPr>
        <w:pStyle w:val="PARAGRAPH"/>
      </w:pPr>
      <w:r>
        <w:t xml:space="preserve">Neither list is a statement that the omitted capability is unimportant — only that Release 0.4.0 does not define it, and that a Server is conformant without it.</w:t>
      </w:r>
    </w:p>
    <w:p w14:paraId="73A2DFD7">
      <w:pPr>
        <w:pStyle w:val="Heading2"/>
      </w:pPr>
      <w:bookmarkStart w:id="450" w:name="_Clause_c1_3"/>
      <w:r>
        <w:t xml:space="preserve">Capabilities and versioning</w:t>
      </w:r>
      <w:bookmarkEnd w:id="450"/>
    </w:p>
    <w:p w14:paraId="61CC612D">
      <w:pPr>
        <w:pStyle w:val="PARAGRAPH"/>
      </w:pPr>
      <w:r>
        <w:t xml:space="preserve">Release 0.4.0 covers sensors, the media they emit, coordinate frames and calibration, inference pipelines, results, and the feedback path back in. The AI models those pipelines run are described by </w:t>
      </w:r>
      <w:r>
        <w:rPr>
          <w:i/>
        </w:rPr>
        <w:t xml:space="preserve">OPC UA — AI Model Management and Inference</w:t>
      </w:r>
      <w:r>
        <w:t xml:space="preserve"> (</w:t>
      </w:r>
      <w:r>
        <w:t xml:space="preserve">§8.1</w:t>
      </w:r>
      <w:r>
        <w:t xml:space="preserve">). The NodeSet declares exactly one </w:t>
      </w:r>
      <w:r>
        <w:rPr>
          <w:rStyle w:val="VARIABLE"/>
        </w:rPr>
        <w:t xml:space="preserve">RequiredModel</w:t>
      </w:r>
      <w:r>
        <w:t xml:space="preserve"> — the base OPC UA namespace — so a Server can adopt it without pulling in any companion model.</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EMVA and the Alliance for OpenUSD</w:t>
      </w:r>
    </w:p>
    <w:p w14:paraId="3FCBD290" w14:textId="77777777" w:rsidR="00F95EC5" w:rsidRPr="00EC120D" w:rsidRDefault="00F95EC5" w:rsidP="00F95EC5">
      <w:pPr>
        <w:pStyle w:val="Heading1"/>
      </w:pPr>
      <w:bookmarkStart w:id="451"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51"/>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52" w:name="UAPart1"/>
      <w:r>
        <w:t xml:space="preserve">OPC 10000-1, OPC Unified Architecture - Part 1: Overview and Concepts</w:t>
      </w:r>
      <w:bookmarkEnd w:id="452"/>
    </w:p>
    <w:p w14:paraId="6AD2C4ED">
      <w:pPr>
        <w:pStyle w:val="ReferenceDocuments"/>
      </w:pPr>
      <w:r>
        <w:t xml:space="preserve">http://www.opcfoundation.org/documents/10000-1/</w:t>
      </w:r>
    </w:p>
    <w:p w14:paraId="6FD2527B">
      <w:pPr>
        <w:pStyle w:val="ReferenceDocuments"/>
      </w:pPr>
      <w:bookmarkStart w:id="453" w:name="UAPart2"/>
      <w:r>
        <w:t xml:space="preserve">OPC 10000-2, OPC Unified Architecture - Part 2: Security Model</w:t>
      </w:r>
      <w:bookmarkEnd w:id="453"/>
    </w:p>
    <w:p w14:paraId="3D170781">
      <w:pPr>
        <w:pStyle w:val="ReferenceDocuments"/>
      </w:pPr>
      <w:r>
        <w:t xml:space="preserve">http://www.opcfoundation.org/documents/10000-2/</w:t>
      </w:r>
    </w:p>
    <w:p w14:paraId="0DF77927">
      <w:pPr>
        <w:pStyle w:val="ReferenceDocuments"/>
      </w:pPr>
      <w:bookmarkStart w:id="454" w:name="UAPart3"/>
      <w:r>
        <w:t xml:space="preserve">OPC 10000-3, OPC Unified Architecture - Part 3: Address Space Model</w:t>
      </w:r>
      <w:bookmarkEnd w:id="454"/>
    </w:p>
    <w:p w14:paraId="3C78FFE5">
      <w:pPr>
        <w:pStyle w:val="ReferenceDocuments"/>
      </w:pPr>
      <w:r>
        <w:t xml:space="preserve">http://www.opcfoundation.org/documents/10000-3/</w:t>
      </w:r>
    </w:p>
    <w:p w14:paraId="3F657DC6">
      <w:pPr>
        <w:pStyle w:val="ReferenceDocuments"/>
      </w:pPr>
      <w:bookmarkStart w:id="455" w:name="UAPart4"/>
      <w:r>
        <w:t xml:space="preserve">OPC 10000-4, OPC Unified Architecture - Part 4: Services</w:t>
      </w:r>
      <w:bookmarkEnd w:id="455"/>
    </w:p>
    <w:p w14:paraId="6730A53D">
      <w:pPr>
        <w:pStyle w:val="ReferenceDocuments"/>
      </w:pPr>
      <w:r>
        <w:t xml:space="preserve">http://www.opcfoundation.org/documents/10000-4/</w:t>
      </w:r>
    </w:p>
    <w:p w14:paraId="6CFFCBC8">
      <w:pPr>
        <w:pStyle w:val="ReferenceDocuments"/>
      </w:pPr>
      <w:bookmarkStart w:id="456" w:name="UAPart5"/>
      <w:r>
        <w:t xml:space="preserve">OPC 10000-5, OPC Unified Architecture - Part 5: Information Model</w:t>
      </w:r>
      <w:bookmarkEnd w:id="456"/>
    </w:p>
    <w:p w14:paraId="6BD99771">
      <w:pPr>
        <w:pStyle w:val="ReferenceDocuments"/>
      </w:pPr>
      <w:r>
        <w:t xml:space="preserve">http://www.opcfoundation.org/documents/10000-5/</w:t>
      </w:r>
    </w:p>
    <w:p w14:paraId="2B20AF8C">
      <w:pPr>
        <w:pStyle w:val="ReferenceDocuments"/>
      </w:pPr>
      <w:bookmarkStart w:id="457" w:name="UAPart6"/>
      <w:r>
        <w:t xml:space="preserve">OPC 10000-6, OPC Unified Architecture - Part 6: Mappings</w:t>
      </w:r>
      <w:bookmarkEnd w:id="457"/>
    </w:p>
    <w:p w14:paraId="57874050">
      <w:pPr>
        <w:pStyle w:val="ReferenceDocuments"/>
      </w:pPr>
      <w:r>
        <w:t xml:space="preserve">http://www.opcfoundation.org/documents/10000-6/</w:t>
      </w:r>
    </w:p>
    <w:p w14:paraId="15C4A750">
      <w:pPr>
        <w:pStyle w:val="ReferenceDocuments"/>
      </w:pPr>
      <w:bookmarkStart w:id="458" w:name="UAPart7"/>
      <w:r>
        <w:t xml:space="preserve">OPC 10000-7, OPC Unified Architecture - Part 7: Profiles</w:t>
      </w:r>
      <w:bookmarkEnd w:id="458"/>
    </w:p>
    <w:p w14:paraId="31ACFF0C">
      <w:pPr>
        <w:pStyle w:val="ReferenceDocuments"/>
      </w:pPr>
      <w:r>
        <w:t xml:space="preserve">http://www.opcfoundation.org/documents/10000-7/</w:t>
      </w:r>
    </w:p>
    <w:p w14:paraId="4D76427A">
      <w:pPr>
        <w:pStyle w:val="ReferenceDocuments"/>
      </w:pPr>
      <w:bookmarkStart w:id="459" w:name="UAPart12"/>
      <w:r>
        <w:t xml:space="preserve">OPC 10000-12, OPC Unified Architecture - Part 12: Discovery and Global Services</w:t>
      </w:r>
      <w:bookmarkEnd w:id="459"/>
    </w:p>
    <w:p w14:paraId="3F947831">
      <w:pPr>
        <w:pStyle w:val="ReferenceDocuments"/>
      </w:pPr>
      <w:r>
        <w:t xml:space="preserve">http://www.opcfoundation.org/documents/10000-12/</w:t>
      </w:r>
    </w:p>
    <w:p w14:paraId="4B1A03C5">
      <w:pPr>
        <w:pStyle w:val="ReferenceDocuments"/>
      </w:pPr>
      <w:bookmarkStart w:id="460" w:name="ISO9787"/>
      <w:r>
        <w:t xml:space="preserve">ISO 9787:2013, Robots and robotic devices - Coordinate systems and motion nomenclatures</w:t>
      </w:r>
      <w:bookmarkEnd w:id="460"/>
    </w:p>
    <w:p w14:paraId="61EE0BCB">
      <w:pPr>
        <w:pStyle w:val="ReferenceDocuments"/>
      </w:pPr>
      <w:r>
        <w:t xml:space="preserve">https://www.iso.org/standard/59090.html</w:t>
      </w:r>
    </w:p>
    <w:p w14:paraId="749F4E52">
      <w:pPr>
        <w:pStyle w:val="ReferenceDocuments"/>
      </w:pPr>
      <w:bookmarkStart w:id="461" w:name="ISO14253"/>
      <w:r>
        <w:t xml:space="preserve">ISO 14253-1, Geometrical product specifications (GPS) - Inspection by measurement of workpieces and measuring equipment - Part 1: Decision rules</w:t>
      </w:r>
      <w:bookmarkEnd w:id="461"/>
    </w:p>
    <w:p w14:paraId="19709376">
      <w:pPr>
        <w:pStyle w:val="ReferenceDocuments"/>
      </w:pPr>
      <w:r>
        <w:t xml:space="preserve">https://www.iso.org/standard/70137.html</w:t>
      </w:r>
    </w:p>
    <w:p w14:paraId="6700D0AA">
      <w:pPr>
        <w:pStyle w:val="ReferenceDocuments"/>
      </w:pPr>
      <w:bookmarkStart w:id="462" w:name="RFC2326"/>
      <w:r>
        <w:t xml:space="preserve">IETF RFC 2326, Real Time Streaming Protocol (RTSP)</w:t>
      </w:r>
      <w:bookmarkEnd w:id="462"/>
    </w:p>
    <w:p w14:paraId="56132168">
      <w:pPr>
        <w:pStyle w:val="ReferenceDocuments"/>
      </w:pPr>
      <w:r>
        <w:t xml:space="preserve">https://www.rfc-editor.org/rfc/rfc2326</w:t>
      </w:r>
    </w:p>
    <w:p w14:paraId="228C6C3C">
      <w:pPr>
        <w:pStyle w:val="ReferenceDocuments"/>
      </w:pPr>
      <w:bookmarkStart w:id="463" w:name="ISO10918"/>
      <w:r>
        <w:t xml:space="preserve">ISO/IEC 10918-1, Digital compression and coding of continuous-tone still images: Requirements and guidelines</w:t>
      </w:r>
      <w:bookmarkEnd w:id="463"/>
    </w:p>
    <w:p w14:paraId="61C386CB">
      <w:pPr>
        <w:pStyle w:val="ReferenceDocuments"/>
      </w:pPr>
      <w:r>
        <w:t xml:space="preserve">https://www.iso.org/standard/18902.html</w:t>
      </w:r>
    </w:p>
    <w:p w14:paraId="7BE15FFD" w14:textId="77777777" w:rsidR="00F95EC5" w:rsidRPr="00EC120D" w:rsidRDefault="00F95EC5" w:rsidP="00F95EC5">
      <w:pPr>
        <w:pStyle w:val="Heading1"/>
      </w:pPr>
      <w:bookmarkStart w:id="464"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4"/>
    </w:p>
    <w:p w14:paraId="102C7103" w14:textId="77777777" w:rsidR="002A08F9" w:rsidRPr="00EC120D" w:rsidRDefault="002A08F9" w:rsidP="002A08F9">
      <w:pPr>
        <w:pStyle w:val="Heading2"/>
        <w:ind w:left="0" w:firstLine="0"/>
      </w:pPr>
      <w:bookmarkStart w:id="465" w:name="_Clause_c3_1"/>
      <w:bookmarkStart w:id="58" w:name="_Toc184116964"/>
      <w:r w:rsidRPr="00EC120D">
        <w:t>Overview</w:t>
      </w:r>
      <w:bookmarkEnd w:id="58"/>
      <w:bookmarkEnd w:id="465"/>
    </w:p>
    <w:p w14:paraId="40F7B99A" w14:textId="3BD15142" w:rsidR="00E12745" w:rsidRDefault="002A08F9" w:rsidP="00121B8E">
      <w:pPr>
        <w:pStyle w:val="Heading2"/>
        <w:ind w:left="0" w:firstLine="0"/>
      </w:pPr>
      <w:bookmarkStart w:id="466"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Vision Systems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6"/>
    </w:p>
    <w:p w14:paraId="196CFA4B">
      <w:pPr>
        <w:pStyle w:val="PARAGRAPH"/>
      </w:pPr>
      <w:r>
        <w:t xml:space="preserve">It is assumed that basic concepts of OPC UA information modelling and of Vision Systems are understood in this document. This document uses these concepts to describe the Vision Systems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7"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7"/>
    </w:p>
    <w:p w14:paraId="30B0FC23">
      <w:pPr>
        <w:pStyle w:val="TERM-number3"/>
      </w:pPr>
    </w:p>
    <w:p w14:paraId="6EF1C03A">
      <w:pPr>
        <w:pStyle w:val="TERM"/>
      </w:pPr>
      <w:r>
        <w:t xml:space="preserve">Sensor</w:t>
      </w:r>
    </w:p>
    <w:p w14:paraId="5880342A">
      <w:pPr>
        <w:pStyle w:val="TERM-definition"/>
      </w:pPr>
      <w:r>
        <w:t xml:space="preserve">A source of imagery or range data, physical or simulated. Modelled as </w:t>
      </w:r>
      <w:r>
        <w:rPr>
          <w:rStyle w:val="VARIABLE"/>
        </w:rPr>
        <w:t xml:space="preserve">VisionSensorType</w:t>
      </w:r>
      <w:r>
        <w:t xml:space="preserve">.</w:t>
      </w:r>
    </w:p>
    <w:p w14:paraId="1A1C8A53">
      <w:pPr>
        <w:pStyle w:val="TERM-number3"/>
      </w:pPr>
    </w:p>
    <w:p w14:paraId="53BE9611">
      <w:pPr>
        <w:pStyle w:val="TERM"/>
      </w:pPr>
      <w:r>
        <w:t xml:space="preserve">Media endpoint</w:t>
      </w:r>
    </w:p>
    <w:p w14:paraId="29849280">
      <w:pPr>
        <w:pStyle w:val="TERM-definition"/>
      </w:pPr>
      <w:r>
        <w:t xml:space="preserve">A described access point at which media can be obtained. Modelled as </w:t>
      </w:r>
      <w:r>
        <w:rPr>
          <w:rStyle w:val="VARIABLE"/>
        </w:rPr>
        <w:t xml:space="preserve">MediaEndpointType</w:t>
      </w:r>
      <w:r>
        <w:t xml:space="preserve">.</w:t>
      </w:r>
    </w:p>
    <w:p w14:paraId="0015EC7F">
      <w:pPr>
        <w:pStyle w:val="TERM-number3"/>
      </w:pPr>
    </w:p>
    <w:p w14:paraId="3A21BEEC">
      <w:pPr>
        <w:pStyle w:val="TERM"/>
      </w:pPr>
      <w:r>
        <w:t xml:space="preserve">Clip</w:t>
      </w:r>
    </w:p>
    <w:p w14:paraId="267823F6">
      <w:pPr>
        <w:pStyle w:val="TERM-definition"/>
      </w:pPr>
      <w:r>
        <w:t xml:space="preserve">A single still image associated with a moment or a result.</w:t>
      </w:r>
    </w:p>
    <w:p w14:paraId="0D7CB810">
      <w:pPr>
        <w:pStyle w:val="TERM-number3"/>
      </w:pPr>
    </w:p>
    <w:p w14:paraId="20010749">
      <w:pPr>
        <w:pStyle w:val="TERM"/>
      </w:pPr>
      <w:r>
        <w:t xml:space="preserve">Stream</w:t>
      </w:r>
    </w:p>
    <w:p w14:paraId="23F46C2D">
      <w:pPr>
        <w:pStyle w:val="TERM-definition"/>
      </w:pPr>
      <w:r>
        <w:t xml:space="preserve">Continuous media, obtained by leasing a session.</w:t>
      </w:r>
    </w:p>
    <w:p w14:paraId="6FDDCE51">
      <w:pPr>
        <w:pStyle w:val="TERM-number3"/>
      </w:pPr>
    </w:p>
    <w:p w14:paraId="79CAF5EC">
      <w:pPr>
        <w:pStyle w:val="TERM"/>
      </w:pPr>
      <w:r>
        <w:t xml:space="preserve">Inline delivery</w:t>
      </w:r>
    </w:p>
    <w:p w14:paraId="78833732">
      <w:pPr>
        <w:pStyle w:val="TERM-definition"/>
      </w:pPr>
      <w:r>
        <w:t xml:space="preserve">The optional publication of an encoded clip as an OPC UA </w:t>
      </w:r>
      <w:r>
        <w:rPr>
          <w:rStyle w:val="VARIABLE"/>
        </w:rPr>
        <w:t xml:space="preserve">ByteString</w:t>
      </w:r>
      <w:r>
        <w:t xml:space="preserve">, subject to a size limit.</w:t>
      </w:r>
    </w:p>
    <w:p w14:paraId="26BCF03E">
      <w:pPr>
        <w:pStyle w:val="TERM-number3"/>
      </w:pPr>
    </w:p>
    <w:p w14:paraId="49463142">
      <w:pPr>
        <w:pStyle w:val="TERM"/>
      </w:pPr>
      <w:r>
        <w:t xml:space="preserve">Result</w:t>
      </w:r>
    </w:p>
    <w:p w14:paraId="0C5DAF59">
      <w:pPr>
        <w:pStyle w:val="TERM-definition"/>
      </w:pPr>
      <w:r>
        <w:t xml:space="preserve">A published outcome of interpreting sensor data — an inspection verdict or a set of detections.</w:t>
      </w:r>
    </w:p>
    <w:p w14:paraId="000A486B">
      <w:pPr>
        <w:pStyle w:val="TERM-number3"/>
      </w:pPr>
    </w:p>
    <w:p w14:paraId="7C1B3453">
      <w:pPr>
        <w:pStyle w:val="TERM"/>
      </w:pPr>
      <w:r>
        <w:t xml:space="preserve">Characteristic</w:t>
      </w:r>
    </w:p>
    <w:p w14:paraId="288037B6">
      <w:pPr>
        <w:pStyle w:val="TERM-definition"/>
      </w:pPr>
      <w:r>
        <w:t xml:space="preserve">One measured property of an inspected part, with nominal, actual, tolerance and uncertainty.</w:t>
      </w:r>
    </w:p>
    <w:p w14:paraId="6325E0F0">
      <w:pPr>
        <w:pStyle w:val="TERM-number3"/>
      </w:pPr>
    </w:p>
    <w:p w14:paraId="26EFF10A">
      <w:pPr>
        <w:pStyle w:val="TERM"/>
      </w:pPr>
      <w:r>
        <w:t xml:space="preserve">Detection</w:t>
      </w:r>
    </w:p>
    <w:p w14:paraId="748673AB">
      <w:pPr>
        <w:pStyle w:val="TERM-definition"/>
      </w:pPr>
      <w:r>
        <w:t xml:space="preserve">One detected instance, with a class, a score, and geometry.</w:t>
      </w:r>
    </w:p>
    <w:p w14:paraId="04040550">
      <w:pPr>
        <w:pStyle w:val="TERM-number3"/>
      </w:pPr>
    </w:p>
    <w:p w14:paraId="0401B3BA">
      <w:pPr>
        <w:pStyle w:val="TERM"/>
      </w:pPr>
      <w:r>
        <w:t xml:space="preserve">Deployment</w:t>
      </w:r>
    </w:p>
    <w:p w14:paraId="0258EAEC">
      <w:pPr>
        <w:pStyle w:val="TERM-definition"/>
      </w:pPr>
      <w:r>
        <w:t xml:space="preserve">A model made executable at a stated location.</w:t>
      </w:r>
    </w:p>
    <w:p w14:paraId="246DE3DF">
      <w:pPr>
        <w:pStyle w:val="TERM-number3"/>
      </w:pPr>
    </w:p>
    <w:p w14:paraId="33378E0E">
      <w:pPr>
        <w:pStyle w:val="TERM"/>
      </w:pPr>
      <w:r>
        <w:t xml:space="preserve">On-server / off-server inference</w:t>
      </w:r>
    </w:p>
    <w:p w14:paraId="7F6BE573">
      <w:pPr>
        <w:pStyle w:val="TERM-definition"/>
      </w:pPr>
      <w:r>
        <w:t xml:space="preserve">Whether the computation happens in the Server's process or elsewhere. Distinguished by </w:t>
      </w:r>
      <w:r>
        <w:rPr>
          <w:rStyle w:val="VARIABLE"/>
        </w:rPr>
        <w:t xml:space="preserve">InferenceLocationEnum</w:t>
      </w:r>
      <w:r>
        <w:t xml:space="preserve">, and by nothing else.</w:t>
      </w:r>
    </w:p>
    <w:p w14:paraId="18E6580C">
      <w:pPr>
        <w:pStyle w:val="TERM-number3"/>
      </w:pPr>
    </w:p>
    <w:p w14:paraId="242A22C6">
      <w:pPr>
        <w:pStyle w:val="TERM"/>
      </w:pPr>
      <w:r>
        <w:t xml:space="preserve">Sim/real symmetry</w:t>
      </w:r>
    </w:p>
    <w:p w14:paraId="6A2564BD">
      <w:pPr>
        <w:pStyle w:val="TERM-definition"/>
      </w:pPr>
      <w:r>
        <w:t xml:space="preserve">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Pr>
          <w:noProof/>
        </w:rPr>
        <w:t xml:space="preserve">6.3</w:t>
      </w:r>
      <w:r>
        <w:fldChar w:fldCharType="end"/>
      </w:r>
      <w:r>
        <w:t xml:space="preserve">).</w:t>
      </w:r>
    </w:p>
    <w:p w14:paraId="155504CB">
      <w:pPr>
        <w:pStyle w:val="TERM-number3"/>
      </w:pPr>
    </w:p>
    <w:p w14:paraId="538F67EC">
      <w:pPr>
        <w:pStyle w:val="TERM"/>
      </w:pPr>
      <w:r>
        <w:t xml:space="preserve">Point cloud</w:t>
      </w:r>
    </w:p>
    <w:p w14:paraId="325A34C5">
      <w:pPr>
        <w:pStyle w:val="TERM-definition"/>
      </w:pPr>
      <w:r>
        <w:t xml:space="preserve">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Pr>
          <w:noProof/>
        </w:rPr>
        <w:t xml:space="preserve">6.11</w:t>
      </w:r>
      <w:r>
        <w:fldChar w:fldCharType="end"/>
      </w:r>
      <w:r>
        <w:t xml:space="preserve">).</w:t>
      </w:r>
    </w:p>
    <w:p w14:paraId="4C3AAB83">
      <w:pPr>
        <w:pStyle w:val="TERM-number3"/>
      </w:pPr>
    </w:p>
    <w:p w14:paraId="076E6824">
      <w:pPr>
        <w:pStyle w:val="TERM"/>
      </w:pPr>
      <w:r>
        <w:t xml:space="preserve">6-DoF pose</w:t>
      </w:r>
    </w:p>
    <w:p w14:paraId="6FC3B7C1">
      <w:pPr>
        <w:pStyle w:val="TERM-definition"/>
      </w:pPr>
      <w:r>
        <w:t xml:space="preserve">A rigid-body placement with </w:t>
      </w:r>
      <w:r>
        <w:rPr>
          <w:b/>
        </w:rPr>
        <w:t xml:space="preserve">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 xml:space="preserve">VisionPose3DDataType</w:t>
      </w:r>
      <w:r>
        <w:t xml:space="preserve">, whose orientation is a unit quaternion ordered (x, y, z, w) per </w:t>
      </w:r>
      <w:r>
        <w:fldChar w:fldCharType="begin"/>
      </w:r>
      <w:r>
        <w:instrText xml:space="preserve"> REF _Clause_c6_17 \r \h </w:instrText>
      </w:r>
      <w:r>
        <w:fldChar w:fldCharType="separate"/>
      </w:r>
      <w:r>
        <w:rPr>
          <w:noProof/>
        </w:rPr>
        <w:t xml:space="preserve">6.17</w:t>
      </w:r>
      <w:r>
        <w:fldChar w:fldCharType="end"/>
      </w:r>
      <w:r>
        <w:t xml:space="preserve">.</w:t>
      </w:r>
    </w:p>
    <w:p w14:paraId="6633DB45">
      <w:pPr>
        <w:pStyle w:val="TERM-number3"/>
      </w:pPr>
    </w:p>
    <w:p w14:paraId="5335C5E1">
      <w:pPr>
        <w:pStyle w:val="TERM"/>
      </w:pPr>
      <w:r>
        <w:t xml:space="preserve">Frame (coordinate frame)</w:t>
      </w:r>
    </w:p>
    <w:p w14:paraId="6BD4F1EA">
      <w:pPr>
        <w:pStyle w:val="TERM-definition"/>
      </w:pPr>
      <w:r>
        <w:t xml:space="preserve">A named right-handed Cartesian coordinate system that a pose or a measurement is expressed relative to. Frames form a tree through </w:t>
      </w:r>
      <w:r>
        <w:rPr>
          <w:rStyle w:val="VARIABLE"/>
        </w:rPr>
        <w:t xml:space="preserve">ParentFrame</w:t>
      </w:r>
      <w:r>
        <w:t xml:space="preserve">, so a pose can be re-expressed in another frame by composing the transforms between them. Modelled as </w:t>
      </w:r>
      <w:r>
        <w:rPr>
          <w:rStyle w:val="VARIABLE"/>
        </w:rPr>
        <w:t xml:space="preserve">CoordinateFrameType</w:t>
      </w:r>
      <w:r>
        <w:t xml:space="preserve">. Not to be confused with a </w:t>
      </w:r>
      <w:r>
        <w:rPr>
          <w:i/>
        </w:rPr>
        <w:t xml:space="preserve">video frame</w:t>
      </w:r>
      <w:r>
        <w:t xml:space="preserve">, which this specification calls an image or a clip.</w:t>
      </w:r>
    </w:p>
    <w:p w14:paraId="5CF39BC5">
      <w:pPr>
        <w:pStyle w:val="TERM-number3"/>
      </w:pPr>
    </w:p>
    <w:p w14:paraId="2473D0AE">
      <w:pPr>
        <w:pStyle w:val="TERM"/>
      </w:pPr>
      <w:r>
        <w:t xml:space="preserve">Intrinsic calibration</w:t>
      </w:r>
    </w:p>
    <w:p w14:paraId="31E77FCE">
      <w:pPr>
        <w:pStyle w:val="TERM-definition"/>
      </w:pPr>
      <w:r>
        <w:t xml:space="preserve">The parameters of the camera itself — focal lengths, principal point and lens distortion — that map a direction in space to a pixel. Needed to turn a 2-D detection into a ray.</w:t>
      </w:r>
    </w:p>
    <w:p w14:paraId="78893884">
      <w:pPr>
        <w:pStyle w:val="TERM-number3"/>
      </w:pPr>
    </w:p>
    <w:p w14:paraId="566CB442">
      <w:pPr>
        <w:pStyle w:val="TERM"/>
      </w:pPr>
      <w:r>
        <w:t xml:space="preserve">Extrinsic calibration</w:t>
      </w:r>
    </w:p>
    <w:p w14:paraId="62C4BDF5">
      <w:pPr>
        <w:pStyle w:val="TERM-definition"/>
      </w:pPr>
      <w:r>
        <w:t xml:space="preserve">The rigid transform between two frames, for example from a camera to the robot flange it is bolted to. Needed to turn a ray or a pose into something the robot can act on.</w:t>
      </w:r>
    </w:p>
    <w:p w14:paraId="1446E053">
      <w:pPr>
        <w:pStyle w:val="TERM-number3"/>
      </w:pPr>
    </w:p>
    <w:p w14:paraId="7D1FAAF5">
      <w:pPr>
        <w:pStyle w:val="TERM"/>
      </w:pPr>
      <w:r>
        <w:t xml:space="preserve">Hand-eye calibration</w:t>
      </w:r>
    </w:p>
    <w:p w14:paraId="71C24FF2">
      <w:pPr>
        <w:pStyle w:val="TERM-definition"/>
      </w:pPr>
      <w:r>
        <w:t xml:space="preserve">The particular extrinsic calibration relating a camera to a robot. </w:t>
      </w:r>
      <w:r>
        <w:rPr>
          <w:i/>
        </w:rPr>
        <w:t xml:space="preserve">Eye-in-hand</w:t>
      </w:r>
      <w:r>
        <w:t xml:space="preserve"> means the camera moves with the tool; </w:t>
      </w:r>
      <w:r>
        <w:rPr>
          <w:i/>
        </w:rPr>
        <w:t xml:space="preserve">eye-to-hand</w:t>
      </w:r>
      <w:r>
        <w:t xml:space="preserve"> means it is fixed and watches the robot.</w:t>
      </w:r>
    </w:p>
    <w:p w14:paraId="0B171474">
      <w:pPr>
        <w:pStyle w:val="TERM-number3"/>
      </w:pPr>
    </w:p>
    <w:p w14:paraId="12FBDEEA">
      <w:pPr>
        <w:pStyle w:val="TERM"/>
      </w:pPr>
      <w:r>
        <w:t xml:space="preserve">Ground truth</w:t>
      </w:r>
    </w:p>
    <w:p w14:paraId="573AD1FD">
      <w:pPr>
        <w:pStyle w:val="TERM-definition"/>
      </w:pPr>
      <w:r>
        <w:t xml:space="preserve">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Pr>
          <w:noProof/>
        </w:rPr>
        <w:t xml:space="preserve">6.22</w:t>
      </w:r>
      <w:r>
        <w:fldChar w:fldCharType="end"/>
      </w:r>
      <w:r>
        <w:t xml:space="preserve">).</w:t>
      </w:r>
    </w:p>
    <w:p w14:paraId="30A9D3E7">
      <w:pPr>
        <w:pStyle w:val="TERM-number3"/>
      </w:pPr>
    </w:p>
    <w:p w14:paraId="570B22E3">
      <w:pPr>
        <w:pStyle w:val="TERM"/>
      </w:pPr>
      <w:r>
        <w:t xml:space="preserve">Inference</w:t>
      </w:r>
    </w:p>
    <w:p w14:paraId="61BA7FB9">
      <w:pPr>
        <w:pStyle w:val="TERM-definition"/>
      </w:pPr>
      <w:r>
        <w:t xml:space="preserve">One execution of a trained AI model over sensor data to produce a result.</w:t>
      </w:r>
    </w:p>
    <w:p w14:paraId="524526F5">
      <w:pPr>
        <w:pStyle w:val="TERM-number3"/>
      </w:pPr>
    </w:p>
    <w:p w14:paraId="44439ED2">
      <w:pPr>
        <w:pStyle w:val="TERM"/>
      </w:pPr>
      <w:r>
        <w:t xml:space="preserve">Facet</w:t>
      </w:r>
    </w:p>
    <w:p w14:paraId="20C6AB3F">
      <w:pPr>
        <w:pStyle w:val="TERM-definition"/>
      </w:pPr>
      <w:r>
        <w:t xml:space="preserve">A named, individually claimable subset of this specification's requirements, published in </w:t>
      </w:r>
      <w:r>
        <w:rPr>
          <w:rStyle w:val="VARIABLE"/>
        </w:rPr>
        <w:t xml:space="preserve">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Pr>
          <w:noProof/>
        </w:rPr>
        <w:t xml:space="preserve">11</w:t>
      </w:r>
      <w:r>
        <w:fldChar w:fldCharType="end"/>
      </w:r>
      <w:r>
        <w:t xml:space="preserve">; </w:t>
      </w:r>
      <w:r>
        <w:rPr>
          <w:i/>
        </w:rPr>
        <w:t xml:space="preserve">VIS-Base</w:t>
      </w:r>
      <w:r>
        <w:t xml:space="preserve"> is the only mandatory one.</w:t>
      </w:r>
    </w:p>
    <w:p w14:paraId="225252E9">
      <w:pPr>
        <w:pStyle w:val="TERM-number3"/>
      </w:pPr>
    </w:p>
    <w:p w14:paraId="28B9EB0E">
      <w:pPr>
        <w:pStyle w:val="TERM"/>
      </w:pPr>
      <w:r>
        <w:t xml:space="preserve">PFNC</w:t>
      </w:r>
    </w:p>
    <w:p w14:paraId="2FD4E3DC">
      <w:pPr>
        <w:pStyle w:val="TERM-definition"/>
      </w:pPr>
      <w:r>
        <w:t xml:space="preserve">Pixel Format Naming Convention (EMVA GenICam). Used for pixel format strings.</w:t>
      </w:r>
    </w:p>
    <w:p w14:paraId="7C27E094">
      <w:pPr>
        <w:pStyle w:val="TERM-number3"/>
      </w:pPr>
    </w:p>
    <w:p w14:paraId="747B4DFE">
      <w:pPr>
        <w:pStyle w:val="TERM"/>
      </w:pPr>
      <w:r>
        <w:t xml:space="preserve">SFNC</w:t>
      </w:r>
    </w:p>
    <w:p w14:paraId="3AF003AD">
      <w:pPr>
        <w:pStyle w:val="TERM-definition"/>
      </w:pPr>
      <w:r>
        <w:t xml:space="preserve">Standard Features Naming Convention (EMVA GenICam). Used for acquisition parameter names.</w:t>
      </w:r>
    </w:p>
    <w:p w14:paraId="6C0BCD7C">
      <w:pPr>
        <w:pStyle w:val="TERM-number3"/>
      </w:pPr>
    </w:p>
    <w:p w14:paraId="011A9020">
      <w:pPr>
        <w:pStyle w:val="TERM"/>
      </w:pPr>
      <w:r>
        <w:t xml:space="preserve">TCP</w:t>
      </w:r>
    </w:p>
    <w:p w14:paraId="0A202A14">
      <w:pPr>
        <w:pStyle w:val="TERM-definition"/>
      </w:pPr>
      <w:r>
        <w:t xml:space="preserve">Tool centre point (ISO 9787). A frame role, not the transport protocol.</w:t>
      </w:r>
    </w:p>
    <w:p w14:paraId="444B922C" w14:textId="77777777" w:rsidR="005444A2" w:rsidRPr="00EC120D" w:rsidRDefault="005444A2" w:rsidP="005444A2">
      <w:pPr>
        <w:pStyle w:val="Heading2"/>
        <w:ind w:left="0" w:firstLine="0"/>
      </w:pPr>
      <w:bookmarkStart w:id="87" w:name="_Toc184116967"/>
      <w:r w:rsidRPr="00EC120D">
        <w:t>Conventions used in this document</w:t>
      </w:r>
      <w:bookmarkEnd w:id="84"/>
      <w:bookmarkEnd w:id="85"/>
      <w:bookmarkEnd w:id="86"/>
      <w:bookmarkEnd w:id="8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9"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Vision Systems and OPC UA</w:t>
      </w:r>
      <w:r w:rsidRPr="00EC120D">
        <w:rPr>
          <w:color w:val="FF0000"/>
        </w:rPr>
        <w:t xml:space="preserve"/>
      </w:r>
      <w:r w:rsidRPr="00EC120D">
        <w:t/>
      </w:r>
      <w:bookmarkEnd w:id="187"/>
      <w:bookmarkEnd w:id="188"/>
      <w:bookmarkEnd w:id="189"/>
      <w:bookmarkEnd w:id="469"/>
    </w:p>
    <w:p w14:paraId="5E4E1B10" w14:textId="77777777" w:rsidR="00F95EC5" w:rsidRPr="00EC120D" w:rsidRDefault="00831FE3" w:rsidP="00F95EC5">
      <w:pPr>
        <w:pStyle w:val="Heading2"/>
        <w:ind w:left="0" w:firstLine="0"/>
      </w:pPr>
      <w:bookmarkStart w:id="470" w:name="_Clause_c4_1"/>
      <w:bookmarkStart w:id="190" w:name="_Toc442691850"/>
      <w:bookmarkStart w:id="191" w:name="_Toc29911975"/>
      <w:bookmarkStart w:id="192" w:name="_Toc184116979"/>
      <w:r w:rsidRPr="00EC120D">
        <w:t xml:space="preserve">Introduction to Vision Systems</w:t>
      </w:r>
      <w:bookmarkEnd w:id="190"/>
      <w:r w:rsidRPr="00EC120D">
        <w:rPr>
          <w:color w:val="FF0000"/>
        </w:rPr>
        <w:t/>
      </w:r>
      <w:bookmarkEnd w:id="191"/>
      <w:bookmarkEnd w:id="192"/>
      <w:bookmarkEnd w:id="470"/>
    </w:p>
    <w:p w14:paraId="59BD7E05">
      <w:pPr>
        <w:pStyle w:val="PARAGRAPH"/>
      </w:pPr>
      <w:r>
        <w:t xml:space="preserve">A camera is one of the few devices on a plant floor whose output no OPC UA specification describes. A Server can publish a torque, a temperature and a machine state in an interoperable form, and then has no defined way to say what its vision system saw, which model interpreted it, or what the verdict actually means. Two Servers can be fully conformant to the existing machine vision specifications and remain mutually unintelligible.</w:t>
      </w:r>
    </w:p>
    <w:p w14:paraId="35956AED">
      <w:pPr>
        <w:pStyle w:val="PARAGRAPH"/>
      </w:pPr>
      <w:r>
        <w:t xml:space="preserve">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pPr>
        <w:pStyle w:val="PARAGRAPH"/>
      </w:pPr>
      <w:r>
        <w:t xml:space="preserve">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3F9F5245">
      <w:pPr>
        <w:pStyle w:val="PARAGRAPH"/>
      </w:pPr>
      <w:r>
        <w:t xml:space="preserve">This document complements OPC 40100-1 and OPC 40100-2. It does not replace their machine-vision job orchestration, recipe and configuration management, result transfer, asset identity, condition monitoring or maintenance models.</w:t>
      </w:r>
    </w:p>
    <w:p w14:paraId="69B3B5E4">
      <w:pPr>
        <w:pStyle w:val="PARAGRAPH"/>
      </w:pPr>
      <w:r>
        <w:rPr>
          <w:rStyle w:val="VARIABLE"/>
        </w:rPr>
        <w:t xml:space="preserve">ModelType</w:t>
      </w:r>
      <w:r>
        <w:t xml:space="preserve">, </w:t>
      </w:r>
      <w:r>
        <w:rPr>
          <w:rStyle w:val="VARIABLE"/>
        </w:rPr>
        <w:t xml:space="preserve">DatasetType</w:t>
      </w:r>
      <w:r>
        <w:t xml:space="preserve">, </w:t>
      </w:r>
      <w:r>
        <w:rPr>
          <w:rStyle w:val="VARIABLE"/>
        </w:rPr>
        <w:t xml:space="preserve">DeploymentType</w:t>
      </w:r>
      <w:r>
        <w:t xml:space="preserve">, </w:t>
      </w:r>
      <w:r>
        <w:rPr>
          <w:rStyle w:val="VARIABLE"/>
        </w:rPr>
        <w:t xml:space="preserve">LearningJobType</w:t>
      </w:r>
      <w:r>
        <w:t xml:space="preserve">, </w:t>
      </w:r>
      <w:r>
        <w:rPr>
          <w:rStyle w:val="VARIABLE"/>
        </w:rPr>
        <w:t xml:space="preserve">TensorSignatureDataType</w:t>
      </w:r>
      <w:r>
        <w:t xml:space="preserve">, </w:t>
      </w:r>
      <w:r>
        <w:rPr>
          <w:rStyle w:val="VARIABLE"/>
        </w:rPr>
        <w:t xml:space="preserve">InferenceLocationEnum</w:t>
      </w:r>
      <w:r>
        <w:t xml:space="preserve">, </w:t>
      </w:r>
      <w:r>
        <w:rPr>
          <w:rStyle w:val="VARIABLE"/>
        </w:rPr>
        <w:t xml:space="preserve">AcceleratorKindEnum</w:t>
      </w:r>
      <w:r>
        <w:t xml:space="preserve">, </w:t>
      </w:r>
      <w:r>
        <w:rPr>
          <w:rStyle w:val="VARIABLE"/>
        </w:rPr>
        <w:t xml:space="preserve">DatasetSourceEnum</w:t>
      </w:r>
      <w:r>
        <w:t xml:space="preserve">, </w:t>
      </w:r>
      <w:r>
        <w:rPr>
          <w:rStyle w:val="VARIABLE"/>
        </w:rPr>
        <w:t xml:space="preserve">LearningJobStateEnum</w:t>
      </w:r>
      <w:r>
        <w:t xml:space="preserve"> and the </w:t>
      </w:r>
      <w:r>
        <w:rPr>
          <w:rStyle w:val="VARIABLE"/>
        </w:rPr>
        <w:t xml:space="preserve">UsesModel</w:t>
      </w:r>
      <w:r>
        <w:t xml:space="preserve"> and </w:t>
      </w:r>
      <w:r>
        <w:rPr>
          <w:rStyle w:val="VARIABLE"/>
        </w:rPr>
        <w:t xml:space="preserve">TrainedOn</w:t>
      </w:r>
      <w:r>
        <w:t xml:space="preserve"> ReferenceTypes are defined by </w:t>
      </w:r>
      <w:r>
        <w:rPr>
          <w:i/>
        </w:rPr>
        <w:t xml:space="preserve">OPC UA — AI Model Management and Inference</w:t>
      </w:r>
      <w:r>
        <w:t xml:space="preserve"> and are used here unqualified. They are </w:t>
      </w:r>
      <w:r>
        <w:rPr>
          <w:b/>
        </w:rPr>
        <w:t xml:space="preserve">not</w:t>
      </w:r>
      <w:r>
        <w:t xml:space="preserve"> in this specification's namespace, and a Server conforming to </w:t>
      </w:r>
      <w:r>
        <w:rPr>
          <w:b/>
        </w:rPr>
        <w:t xml:space="preserve">VIS-Base</w:t>
      </w:r>
      <w:r>
        <w:t xml:space="preserve"> need not implement any of them — see </w:t>
      </w:r>
      <w:r>
        <w:t xml:space="preserve">§8.1</w:t>
      </w:r>
      <w:r>
        <w:t xml:space="preserve"> and </w:t>
      </w:r>
      <w:r>
        <w:t xml:space="preserve">clause </w:t>
      </w:r>
      <w:r>
        <w:t xml:space="preserve">11</w:t>
      </w:r>
      <w:r>
        <w:t xml:space="preserve">.</w:t>
      </w:r>
    </w:p>
    <w:p w14:paraId="0FC17205" w14:textId="77777777" w:rsidR="00F95EC5" w:rsidRPr="00EC120D" w:rsidRDefault="00831FE3" w:rsidP="003C6085">
      <w:pPr>
        <w:pStyle w:val="Heading2"/>
      </w:pPr>
      <w:bookmarkStart w:id="193" w:name="_Toc442691851"/>
      <w:bookmarkStart w:id="194" w:name="_Toc29911976"/>
      <w:bookmarkStart w:id="195" w:name="_Toc184116980"/>
      <w:r w:rsidRPr="00EC120D">
        <w:t>Introduction to OPC Unified Architecture</w:t>
      </w:r>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Vision Systems</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3" w:name="_Clause_c5"/>
      <w:bookmarkStart w:id="217" w:name="_Toc184116984"/>
      <w:r w:rsidRPr="00EC120D">
        <w:t xml:space="preserve">Use </w:t>
      </w:r>
      <w:r w:rsidR="00BE7277" w:rsidRPr="00EC120D">
        <w:t>c</w:t>
      </w:r>
      <w:r w:rsidRPr="00EC120D">
        <w:t>ases</w:t>
      </w:r>
      <w:bookmarkEnd w:id="217"/>
      <w:bookmarkEnd w:id="473"/>
    </w:p>
    <w:p w14:paraId="7FC63A30">
      <w:pPr>
        <w:pStyle w:val="ListBullet"/>
        <w:numPr>
          <w:ilvl w:val="0"/>
          <w:numId w:val="21"/>
        </w:numPr>
      </w:pPr>
      <w:r>
        <w:rPr>
          <w:b/>
        </w:rPr>
        <w:t xml:space="preserve">Inspection.</w:t>
      </w:r>
      <w:r>
        <w:t xml:space="preserve"> A fixed camera measures a part. The verdict, the characteristics behind it, and the frame it was computed from are all published, so a downstream system can act on the verdict </w:t>
      </w:r>
      <w:r>
        <w:rPr>
          <w:i/>
        </w:rPr>
        <w:t xml:space="preserve">and</w:t>
      </w:r>
      <w:r>
        <w:t xml:space="preserve"> audit it.</w:t>
      </w:r>
    </w:p>
    <w:p w14:paraId="1964A229">
      <w:pPr>
        <w:pStyle w:val="ListBullet"/>
        <w:numPr>
          <w:ilvl w:val="0"/>
          <w:numId w:val="21"/>
        </w:numPr>
      </w:pPr>
      <w:r>
        <w:rPr>
          <w:b/>
        </w:rPr>
        <w:t xml:space="preserve">Vision-guided robotics.</w:t>
      </w:r>
      <w:r>
        <w:t xml:space="preserve"> A camera on a robot flange detects parts in a bin and publishes 6-DoF pick poses in a named frame, with the hand-eye calibration that makes those poses meaningful.</w:t>
      </w:r>
    </w:p>
    <w:p w14:paraId="1AF961DF">
      <w:pPr>
        <w:pStyle w:val="ListBullet"/>
        <w:numPr>
          <w:ilvl w:val="0"/>
          <w:numId w:val="21"/>
        </w:numPr>
      </w:pPr>
      <w:r>
        <w:rPr>
          <w:b/>
        </w:rPr>
        <w:t xml:space="preserve">Off-server AI.</w:t>
      </w:r>
      <w:r>
        <w:t xml:space="preserve"> Inference runs on an edge GPU or in a cloud service. The Server publishes results it did not compute, and clients consume them through exactly the same contract. The model being executed is </w:t>
      </w:r>
      <w:r>
        <w:rPr>
          <w:b/>
        </w:rPr>
        <w:t xml:space="preserve">not</w:t>
      </w:r>
      <w:r>
        <w:t xml:space="preserve"> firmware baked into the camera: it is an 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Pr>
          <w:noProof/>
        </w:rPr>
        <w:t xml:space="preserve">6.20.1</w:t>
      </w:r>
      <w:r>
        <w:fldChar w:fldCharType="end"/>
      </w:r>
      <w:r>
        <w:t xml:space="preserve">).</w:t>
      </w:r>
    </w:p>
    <w:p w14:paraId="6CCFC839">
      <w:pPr>
        <w:pStyle w:val="ListBullet"/>
        <w:numPr>
          <w:ilvl w:val="0"/>
          <w:numId w:val="21"/>
        </w:numPr>
      </w:pPr>
      <w:r>
        <w:rPr>
          <w:b/>
        </w:rPr>
        <w:t xml:space="preserve">Synthetic data and learning.</w:t>
      </w:r>
      <w:r>
        <w:t xml:space="preserve"> A simulated sensor renders a scene, ground truth is captured as a dataset, a model is trained and promoted, and operator corrections from the production line flow back into the next dataset.</w:t>
      </w:r>
    </w:p>
    <w:p w14:paraId="23D3D819">
      <w:pPr>
        <w:pStyle w:val="ListBullet"/>
        <w:numPr>
          <w:ilvl w:val="0"/>
          <w:numId w:val="21"/>
        </w:numPr>
      </w:pPr>
      <w:r>
        <w:rPr>
          <w:b/>
        </w:rPr>
        <w:t xml:space="preserve">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474" w:name="_Clause_c6"/>
      <w:bookmarkStart w:id="218" w:name="_Toc442691855"/>
      <w:bookmarkStart w:id="219" w:name="_Toc29911984"/>
      <w:bookmarkStart w:id="220" w:name="_Toc184116985"/>
      <w:r w:rsidRPr="00EC120D">
        <w:rPr>
          <w:color w:val="FF0000"/>
        </w:rPr>
        <w:lastRenderedPageBreak/>
        <w:t>Vision Systems information model overview</w:t>
      </w:r>
      <w:r w:rsidRPr="00EC120D">
        <w:t xml:space="preserve"/>
      </w:r>
      <w:bookmarkEnd w:id="218"/>
      <w:bookmarkEnd w:id="219"/>
      <w:bookmarkEnd w:id="220"/>
      <w:bookmarkEnd w:id="474"/>
    </w:p>
    <w:p w14:paraId="76B0F9E6">
      <w:pPr>
        <w:pStyle w:val="Heading2"/>
      </w:pPr>
      <w:bookmarkStart w:id="475" w:name="_Clause_c6_1"/>
      <w:r>
        <w:t xml:space="preserve">The layered contract</w:t>
      </w:r>
      <w:bookmarkEnd w:id="475"/>
    </w:p>
    <w:p w14:paraId="5C1227ED">
      <w:pPr>
        <w:pStyle w:val="PARAGRAPH"/>
      </w:pPr>
      <w:r>
        <w:t xml:space="preserve">This model occupies one layer of a stack it does not attempt to own:</w:t>
      </w:r>
    </w:p>
    <w:p w14:paraId="779F767A">
      <w:pPr>
        <w:pStyle w:val="CODE"/>
      </w:pPr>
      <w:r>
        <w:t xml:space="preserve">   Enterprise / lifecycle        Asset Administration Shell, MES, MLOps</w:t>
      </w:r>
    </w:p>
    <w:p w14:paraId="74BC1DDA">
      <w:pPr>
        <w:pStyle w:val="CODE"/>
      </w:pPr>
      <w:r>
        <w:t xml:space="preserve">        ^</w:t>
      </w:r>
    </w:p>
    <w:p w14:paraId="3F436B1F">
      <w:pPr>
        <w:pStyle w:val="CODE"/>
      </w:pPr>
      <w:r>
        <w:t xml:space="preserve">   THIS SPECIFICATION            sensors - media endpoints - AI - results - feedback</w:t>
      </w:r>
    </w:p>
    <w:p w14:paraId="1A3C71FB">
      <w:pPr>
        <w:pStyle w:val="CODE"/>
      </w:pPr>
      <w:r>
        <w:t xml:space="preserve">        ^                        (semantics and control plane)</w:t>
      </w:r>
    </w:p>
    <w:p w14:paraId="738F9D2E">
      <w:pPr>
        <w:pStyle w:val="CODE"/>
      </w:pPr>
      <w:r>
        <w:t xml:space="preserve">   Device control API            GenICam: GenApi, SFNC, PFNC, GenTL, GenDC</w:t>
      </w:r>
    </w:p>
    <w:p w14:paraId="7EBD40E6">
      <w:pPr>
        <w:pStyle w:val="CODE"/>
      </w:pPr>
      <w:r>
        <w:t xml:space="preserve">        ^</w:t>
      </w:r>
    </w:p>
    <w:p w14:paraId="20BB6A57">
      <w:pPr>
        <w:pStyle w:val="CODE"/>
      </w:pPr>
      <w:r>
        <w:t xml:space="preserve">   Pixel transport               GigE Vision, USB3 Vision, CoaXPress, MIPI CSI-2</w:t>
      </w:r>
    </w:p>
    <w:p w14:paraId="627434AB">
      <w:pPr>
        <w:pStyle w:val="PARAGRAPH"/>
      </w:pPr>
      <w:r>
        <w:t xml:space="preserve">A Server implementing this model almost always uses GenICam internally to talk to its cameras. That is invisible here by design, and is why </w:t>
      </w:r>
      <w:r>
        <w:rPr>
          <w:rStyle w:val="VARIABLE"/>
        </w:rPr>
        <w:t xml:space="preserve">VisionSensorType.DeviceUri</w:t>
      </w:r>
      <w:r>
        <w:t xml:space="preserve"> exists: it lets a client correlate the semantic sensor with the transport-level device without this model reaching down into it. Annex H gives the member-by-member binding for a Server that does.</w:t>
      </w:r>
    </w:p>
    <w:p w14:paraId="08C58180">
      <w:pPr>
        <w:pStyle w:val="Heading2"/>
      </w:pPr>
      <w:bookmarkStart w:id="476" w:name="_Clause_c6_2"/>
      <w:r>
        <w:t xml:space="preserve">Discovery</w:t>
      </w:r>
      <w:bookmarkEnd w:id="476"/>
    </w:p>
    <w:p w14:paraId="1F6E1B53">
      <w:pPr>
        <w:pStyle w:val="PARAGRAPH"/>
      </w:pPr>
      <w:r>
        <w:t xml:space="preserve">A conforming Server </w:t>
      </w:r>
      <w:r>
        <w:rPr>
          <w:b/>
        </w:rPr>
        <w:t xml:space="preserve">shall</w:t>
      </w:r>
      <w:r>
        <w:t xml:space="preserve"> expose exactly one well-known Object </w:t>
      </w:r>
      <w:r>
        <w:rPr>
          <w:rStyle w:val="VARIABLE"/>
        </w:rPr>
        <w:t xml:space="preserve">Vision</w:t>
      </w:r>
      <w:r>
        <w:t xml:space="preserve"> of type </w:t>
      </w:r>
      <w:r>
        <w:rPr>
          <w:rStyle w:val="VARIABLE"/>
        </w:rPr>
        <w:t xml:space="preserve">VisionRootType</w:t>
      </w:r>
      <w:r>
        <w:t xml:space="preserve"> as a component of the Server Object (</w:t>
      </w:r>
      <w:r>
        <w:rPr>
          <w:rStyle w:val="VARIABLE"/>
        </w:rPr>
        <w:t xml:space="preserve">i=2253</w:t>
      </w:r>
      <w:r>
        <w:t xml:space="preserve">), with BrowseName </w:t>
      </w:r>
      <w:r>
        <w:rPr>
          <w:rStyle w:val="VARIABLE"/>
        </w:rPr>
        <w:t xml:space="preserve">Vision</w:t>
      </w:r>
      <w:r>
        <w:t xml:space="preserve"> qualified by the namespace </w:t>
      </w:r>
      <w:r>
        <w:rPr>
          <w:rStyle w:val="VARIABLE"/>
        </w:rPr>
        <w:t xml:space="preserve">http://opcfoundation.org/UA/Vision/</w:t>
      </w:r>
      <w:r>
        <w:t xml:space="preserve">. A client </w:t>
      </w:r>
      <w:r>
        <w:rPr>
          <w:b/>
        </w:rPr>
        <w:t xml:space="preserve">shall</w:t>
      </w:r>
      <w:r>
        <w:t xml:space="preserve"> resolve that namespace's index from </w:t>
      </w:r>
      <w:r>
        <w:rPr>
          <w:rStyle w:val="VARIABLE"/>
        </w:rPr>
        <w:t xml:space="preserve">Server.NamespaceArray</w:t>
      </w:r>
      <w:r>
        <w:t xml:space="preserve"> rather than assuming a fixed index. It contains:</w:t>
      </w:r>
    </w:p>
    <w:p w14:paraId="0AD62565">
      <w:pPr>
        <w:pStyle w:val="ListBullet"/>
        <w:numPr>
          <w:ilvl w:val="0"/>
          <w:numId w:val="21"/>
        </w:numPr>
      </w:pPr>
      <w:r>
        <w:rPr>
          <w:rStyle w:val="VARIABLE"/>
        </w:rPr>
        <w:t xml:space="preserve">Sensors</w:t>
      </w:r>
      <w:r>
        <w:t xml:space="preserve"> (Mandatory) — every </w:t>
      </w:r>
      <w:r>
        <w:rPr>
          <w:rStyle w:val="VARIABLE"/>
        </w:rPr>
        <w:t xml:space="preserve">VisionSensorType</w:t>
      </w:r>
      <w:r>
        <w:t xml:space="preserve"> instance;</w:t>
      </w:r>
    </w:p>
    <w:p w14:paraId="398F06E4">
      <w:pPr>
        <w:pStyle w:val="ListBullet"/>
        <w:numPr>
          <w:ilvl w:val="0"/>
          <w:numId w:val="21"/>
        </w:numPr>
      </w:pPr>
      <w:r>
        <w:rPr>
          <w:rStyle w:val="VARIABLE"/>
        </w:rPr>
        <w:t xml:space="preserve">Pipelines</w:t>
      </w:r>
      <w:r>
        <w:t xml:space="preserve"> and </w:t>
      </w:r>
      <w:r>
        <w:rPr>
          <w:rStyle w:val="VARIABLE"/>
        </w:rPr>
        <w:t xml:space="preserve">Frames</w:t>
      </w:r>
      <w:r>
        <w:t xml:space="preserve"> (Optional).</w:t>
      </w:r>
    </w:p>
    <w:p w14:paraId="76E3F354">
      <w:pPr>
        <w:pStyle w:val="PARAGRAPH"/>
      </w:pPr>
      <w:r>
        <w:t xml:space="preserve">Models, deployments and learning jobs are </w:t>
      </w:r>
      <w:r>
        <w:rPr>
          <w:b/>
        </w:rPr>
        <w:t xml:space="preserve">not</w:t>
      </w:r>
      <w:r>
        <w:t xml:space="preserve"> here. They are reached through </w:t>
      </w:r>
      <w:r>
        <w:rPr>
          <w:rStyle w:val="VARIABLE"/>
        </w:rPr>
        <w:t xml:space="preserve">AiRootType</w:t>
      </w:r>
      <w:r>
        <w:t xml:space="preserve"> in </w:t>
      </w:r>
      <w:r>
        <w:rPr>
          <w:i/>
        </w:rPr>
        <w:t xml:space="preserve">OPC UA — AI Model Management and Inference</w:t>
      </w:r>
      <w:r>
        <w:t xml:space="preserve">, whose own well-known object sits beside this one under the Server object. A client looking for what AI a Server runs browses there, not here.</w:t>
      </w:r>
    </w:p>
    <w:p w14:paraId="5C6A275C">
      <w:pPr>
        <w:pStyle w:val="PARAGRAPH"/>
      </w:pPr>
      <w:r>
        <w:t xml:space="preserve">A client therefore starts at </w:t>
      </w:r>
      <w:r>
        <w:rPr>
          <w:rStyle w:val="VARIABLE"/>
        </w:rPr>
        <w:t xml:space="preserve">Server/Vision/Sensors</w:t>
      </w:r>
      <w:r>
        <w:t xml:space="preserve"> and follows references outward. This mirrors the discovery pattern of </w:t>
      </w:r>
      <w:r>
        <w:rPr>
          <w:i/>
        </w:rPr>
        <w:t xml:space="preserve">OPC UA — OpenUSD Bindings</w:t>
      </w:r>
      <w:r>
        <w:t xml:space="preserve">.</w:t>
      </w:r>
    </w:p>
    <w:p w14:paraId="71AF6D1C">
      <w:pPr>
        <w:pStyle w:val="Heading2"/>
      </w:pPr>
      <w:bookmarkStart w:id="477" w:name="_Clause_c6_3"/>
      <w:r>
        <w:t xml:space="preserve">Sim/real symmetry</w:t>
      </w:r>
      <w:bookmarkEnd w:id="477"/>
    </w:p>
    <w:p w14:paraId="1258B0F1">
      <w:pPr>
        <w:pStyle w:val="PARAGRAPH"/>
      </w:pPr>
      <w:r>
        <w:rPr>
          <w:b/>
        </w:rPr>
        <w:t xml:space="preserve">Sim/real symmetry</w:t>
      </w:r>
      <w:r>
        <w:t xml:space="preserve"> is the property that a physical sensor and a simulated one are described by the </w:t>
      </w:r>
      <w:r>
        <w:rPr>
          <w:i/>
        </w:rPr>
        <w:t xml:space="preserve">same</w:t>
      </w:r>
      <w:r>
        <w:t xml:space="preserve"> members, carrying the </w:t>
      </w:r>
      <w:r>
        <w:rPr>
          <w:i/>
        </w:rPr>
        <w:t xml:space="preserve">same</w:t>
      </w:r>
      <w:r>
        <w:t xml:space="preserve"> units and the </w:t>
      </w:r>
      <w:r>
        <w:rPr>
          <w:i/>
        </w:rPr>
        <w:t xml:space="preserve">same</w:t>
      </w:r>
      <w:r>
        <w:t xml:space="preserve"> meaning, so that a client cannot tell them apart except by reading </w:t>
      </w:r>
      <w:r>
        <w:rPr>
          <w:rStyle w:val="VARIABLE"/>
        </w:rPr>
        <w:t xml:space="preserve">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pPr>
        <w:pStyle w:val="PARAGRAPH"/>
      </w:pPr>
      <w:r>
        <w:t xml:space="preserve">Every </w:t>
      </w:r>
      <w:r>
        <w:rPr>
          <w:rStyle w:val="VARIABLE"/>
        </w:rPr>
        <w:t xml:space="preserve">VisionSensorType</w:t>
      </w:r>
      <w:r>
        <w:t xml:space="preserve"> instance </w:t>
      </w:r>
      <w:r>
        <w:rPr>
          <w:b/>
        </w:rPr>
        <w:t xml:space="preserve">shall</w:t>
      </w:r>
      <w:r>
        <w:t xml:space="preserve"> declare </w:t>
      </w:r>
      <w:r>
        <w:rPr>
          <w:rStyle w:val="VARIABLE"/>
        </w:rPr>
        <w:t xml:space="preserve">RealityKind</w:t>
      </w:r>
      <w:r>
        <w:t xml:space="preserve">. A Server </w:t>
      </w:r>
      <w:r>
        <w:rPr>
          <w:b/>
        </w:rPr>
        <w:t xml:space="preserve">shall not</w:t>
      </w:r>
      <w:r>
        <w:t xml:space="preserve"> vary the meaning, units or semantics of any other member based on its value. A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rPr>
          <w:b/>
        </w:rPr>
        <w:t xml:space="preserve">shall</w:t>
      </w:r>
      <w:r>
        <w:t xml:space="preserve"> additionally implement </w:t>
      </w:r>
      <w:r>
        <w:rPr>
          <w:rStyle w:val="VARIABLE"/>
        </w:rPr>
        <w:t xml:space="preserve">IVisionSimulatedType</w:t>
      </w:r>
      <w:r>
        <w:t xml:space="preserve">, which names the simulator and the scene prim being rendered; </w:t>
      </w:r>
      <w:r>
        <w:t xml:space="preserve">clause </w:t>
      </w:r>
      <w:r>
        <w:fldChar w:fldCharType="begin"/>
      </w:r>
      <w:r>
        <w:instrText xml:space="preserve"> REF _Clause_c11 \r \h </w:instrText>
      </w:r>
      <w:r>
        <w:fldChar w:fldCharType="separate"/>
      </w:r>
      <w:r>
        <w:rPr>
          <w:noProof/>
        </w:rPr>
        <w:t xml:space="preserve">11</w:t>
      </w:r>
      <w:r>
        <w:fldChar w:fldCharType="end"/>
      </w:r>
      <w:r>
        <w:t xml:space="preserve"> accordingly makes </w:t>
      </w:r>
      <w:r>
        <w:rPr>
          <w:i/>
        </w:rPr>
        <w:t xml:space="preserve">VIS-Simulation</w:t>
      </w:r>
      <w:r>
        <w:t xml:space="preserve"> required of any Server that reports either value, rather than optional.</w:t>
      </w:r>
    </w:p>
    <w:p w14:paraId="54272373">
      <w:pPr>
        <w:pStyle w:val="PARAGRAPH"/>
      </w:pPr>
      <w:r>
        <w:t xml:space="preserve">The intent is that a client written against </w:t>
      </w:r>
      <w:r>
        <w:rPr>
          <w:rStyle w:val="VARIABLE"/>
        </w:rPr>
        <w:t xml:space="preserve">VisionSensorType</w:t>
      </w:r>
      <w:r>
        <w:t xml:space="preserve"> works unchanged against a physical camera, against its digital twin, and against a purely synthetic sensor used to generate training data.</w:t>
      </w:r>
    </w:p>
    <w:p w14:paraId="33860F05">
      <w:pPr>
        <w:pStyle w:val="Heading2"/>
      </w:pPr>
      <w:bookmarkStart w:id="478" w:name="_Clause_c6_4"/>
      <w:r>
        <w:t xml:space="preserve">Architecture</w:t>
      </w:r>
      <w:bookmarkEnd w:id="478"/>
    </w:p>
    <w:p w14:paraId="3031BBD3">
      <w:pPr>
        <w:pStyle w:val="FIGURE"/>
      </w:pPr>
      <w:r>
        <w:object w:dxaOrig="24480" w:dyaOrig="139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245.04pt" o:ole="">
            <v:imagedata r:id="rId130" o:title=""/>
          </v:shape>
          <o:OLEObject Type="Embed" ProgID="PowerPoint.Show.12" ShapeID="_x0000_i1025" DrawAspect="Content" ObjectID="_1900000001" r:id="rId131"/>
        </w:object>
      </w:r>
    </w:p>
    <w:p w14:paraId="02409623">
      <w:pPr>
        <w:pStyle w:val="FIGURE-title"/>
      </w:pPr>
      <w:bookmarkStart w:id="479" w:name="_Fig_fig_vis_architecture"/>
      <w:r>
        <w:t xml:space="preserve">Figure </w:t>
      </w:r>
      <w:r>
        <w:fldChar w:fldCharType="begin"/>
      </w:r>
      <w:r>
        <w:instrText xml:space="preserve"> SEQ Figure \* ARABIC </w:instrText>
      </w:r>
      <w:r>
        <w:fldChar w:fldCharType="separate"/>
      </w:r>
      <w:r>
        <w:rPr>
          <w:noProof/>
        </w:rPr>
        <w:t xml:space="preserve">1</w:t>
      </w:r>
      <w:r>
        <w:fldChar w:fldCharType="end"/>
      </w:r>
      <w:r>
        <w:t xml:space="preserve"> – Architecture of a vision system</w:t>
      </w:r>
      <w:bookmarkEnd w:id="479"/>
    </w:p>
    <w:p w14:paraId="1BDBAB99">
      <w:pPr>
        <w:pStyle w:val="Heading2"/>
      </w:pPr>
      <w:bookmarkStart w:id="480" w:name="_Clause_c6_5"/>
      <w:r>
        <w:t xml:space="preserve">Organisation of the model</w:t>
      </w:r>
      <w:bookmarkEnd w:id="480"/>
    </w:p>
    <w:p w14:paraId="77402A44">
      <w:pPr>
        <w:pStyle w:val="PARAGRAPH"/>
      </w:pPr>
      <w:r>
        <w:t xml:space="preserve">The model has </w:t>
      </w:r>
      <w:r>
        <w:rPr>
          <w:b/>
        </w:rPr>
        <w:t xml:space="preserve">21 ObjectTypes</w:t>
      </w:r>
      <w:r>
        <w:t xml:space="preserve">, and they exist in five groups, each answering one question a vision integration has to answer:</w:t>
      </w:r>
    </w:p>
    <w:p w14:paraId="45D20332">
      <w:pPr>
        <w:pStyle w:val="TABLE-title"/>
        <w:keepNext/>
      </w:pPr>
      <w:bookmarkStart w:id="481" w:name="_Tab_organisation_of_the_model_tab1"/>
      <w:r>
        <w:t xml:space="preserve">Table </w:t>
      </w:r>
      <w:r>
        <w:fldChar w:fldCharType="begin"/>
      </w:r>
      <w:r>
        <w:instrText xml:space="preserve"> SEQ Table \* ARABIC </w:instrText>
      </w:r>
      <w:r>
        <w:fldChar w:fldCharType="separate"/>
      </w:r>
      <w:r>
        <w:rPr>
          <w:noProof/>
        </w:rPr>
        <w:t xml:space="preserve">1</w:t>
      </w:r>
      <w:r>
        <w:fldChar w:fldCharType="end"/>
      </w:r>
      <w:r>
        <w:t xml:space="preserve"> – Organisation of the model</w:t>
      </w:r>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pPr>
              <w:pStyle w:val="TableText"/>
            </w:pPr>
            <w:r>
              <w:t xml:space="preserve">Group</w:t>
            </w:r>
          </w:p>
        </w:tc>
        <w:tc>
          <w:tcPr>
            <w:tcW w:w="2231" w:type="dxa"/>
            <w:tcBorders>
              <w:top w:val="single" w:sz="4" w:space="0" w:color="auto"/>
              <w:left w:val="single" w:sz="4" w:space="0" w:color="auto"/>
              <w:bottom w:val="double" w:sz="4" w:space="0" w:color="auto"/>
              <w:right w:val="single" w:sz="4" w:space="0" w:color="auto"/>
            </w:tcBorders>
          </w:tcPr>
          <w:p w14:paraId="6EED6FE3">
            <w:pPr>
              <w:pStyle w:val="TableText"/>
            </w:pPr>
            <w:r>
              <w:t xml:space="preserve">Question it answers</w:t>
            </w:r>
          </w:p>
        </w:tc>
        <w:tc>
          <w:tcPr>
            <w:tcW w:w="2231" w:type="dxa"/>
            <w:tcBorders>
              <w:top w:val="single" w:sz="4" w:space="0" w:color="auto"/>
              <w:left w:val="single" w:sz="4" w:space="0" w:color="auto"/>
              <w:bottom w:val="double" w:sz="4" w:space="0" w:color="auto"/>
              <w:right w:val="single" w:sz="4" w:space="0" w:color="auto"/>
            </w:tcBorders>
          </w:tcPr>
          <w:p w14:paraId="341EBC42">
            <w:pPr>
              <w:pStyle w:val="TableText"/>
            </w:pPr>
            <w:r>
              <w:t xml:space="preserve">Types</w:t>
            </w:r>
          </w:p>
        </w:tc>
        <w:tc>
          <w:tcPr>
            <w:tcW w:w="2233" w:type="dxa"/>
            <w:tcBorders>
              <w:top w:val="single" w:sz="4" w:space="0" w:color="auto"/>
              <w:left w:val="single" w:sz="4" w:space="0" w:color="auto"/>
              <w:bottom w:val="double" w:sz="4" w:space="0" w:color="auto"/>
              <w:right w:val="single" w:sz="4" w:space="0" w:color="auto"/>
            </w:tcBorders>
          </w:tcPr>
          <w:p w14:paraId="4AB6FEB6">
            <w:pPr>
              <w:pStyle w:val="TableText"/>
            </w:pPr>
            <w:r>
              <w:t xml:space="preserve">Clause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5DFF68">
            <w:pPr>
              <w:pStyle w:val="TableText"/>
            </w:pPr>
            <w:r>
              <w:rPr>
                <w:b/>
              </w:rPr>
              <w:t xml:space="preserve">Sensing</w:t>
            </w:r>
          </w:p>
        </w:tc>
        <w:tc>
          <w:tcPr>
            <w:tcW w:w="2231" w:type="dxa"/>
            <w:tcBorders>
              <w:top w:val="single" w:sz="4" w:space="0" w:color="auto"/>
              <w:left w:val="single" w:sz="4" w:space="0" w:color="auto"/>
              <w:bottom w:val="single" w:sz="4" w:space="0" w:color="auto"/>
              <w:right w:val="single" w:sz="4" w:space="0" w:color="auto"/>
            </w:tcBorders>
          </w:tcPr>
          <w:p w14:paraId="10572662">
            <w:pPr>
              <w:pStyle w:val="TableText"/>
            </w:pPr>
            <w:r>
              <w:t xml:space="preserve">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pPr>
              <w:pStyle w:val="TableText"/>
            </w:pPr>
            <w:r>
              <w:rPr>
                <w:rStyle w:val="VARIABLE"/>
              </w:rPr>
              <w:t xml:space="preserve">VisionSensorType</w:t>
            </w:r>
            <w:r>
              <w:t xml:space="preserve">, </w:t>
            </w:r>
            <w:r>
              <w:rPr>
                <w:rStyle w:val="VARIABLE"/>
              </w:rPr>
              <w:t xml:space="preserve">ImageSensorType</w:t>
            </w:r>
            <w:r>
              <w:t xml:space="preserve">, </w:t>
            </w:r>
            <w:r>
              <w:rPr>
                <w:rStyle w:val="VARIABLE"/>
              </w:rPr>
              <w:t xml:space="preserve">Depth3DSensorType</w:t>
            </w:r>
            <w:r>
              <w:t xml:space="preserve">, </w:t>
            </w:r>
            <w:r>
              <w:rPr>
                <w:rStyle w:val="VARIABLE"/>
              </w:rPr>
              <w:t xml:space="preserve">OpticsType</w:t>
            </w:r>
            <w:r>
              <w:t xml:space="preserve">, </w:t>
            </w:r>
            <w:r>
              <w:rPr>
                <w:rStyle w:val="VARIABLE"/>
              </w:rPr>
              <w:t xml:space="preserve">IlluminationType</w:t>
            </w:r>
          </w:p>
        </w:tc>
        <w:tc>
          <w:tcPr>
            <w:tcW w:w="2233" w:type="dxa"/>
            <w:tcBorders>
              <w:top w:val="single" w:sz="4" w:space="0" w:color="auto"/>
              <w:left w:val="single" w:sz="4" w:space="0" w:color="auto"/>
              <w:bottom w:val="single" w:sz="4" w:space="0" w:color="auto"/>
              <w:right w:val="single" w:sz="4" w:space="0" w:color="auto"/>
            </w:tcBorders>
          </w:tcPr>
          <w:p w14:paraId="434B2BD8">
            <w:pPr>
              <w:pStyle w:val="TableText"/>
            </w:pPr>
            <w:r>
              <w:fldChar w:fldCharType="begin"/>
            </w:r>
            <w:r>
              <w:instrText xml:space="preserve"> REF _Clause_c6_9 \r \h </w:instrText>
            </w:r>
            <w:r>
              <w:fldChar w:fldCharType="separate"/>
            </w:r>
            <w:r>
              <w:rPr>
                <w:noProof/>
              </w:rPr>
              <w:t xml:space="preserve">6.9</w:t>
            </w:r>
            <w:r>
              <w:fldChar w:fldCharType="end"/>
            </w:r>
            <w:r>
              <w:t xml:space="preserve">–5.5</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0CA99E">
            <w:pPr>
              <w:pStyle w:val="TableText"/>
            </w:pPr>
            <w:r>
              <w:rPr>
                <w:b/>
              </w:rPr>
              <w:t xml:space="preserve">Media</w:t>
            </w:r>
          </w:p>
        </w:tc>
        <w:tc>
          <w:tcPr>
            <w:tcW w:w="2231" w:type="dxa"/>
            <w:tcBorders>
              <w:top w:val="single" w:sz="4" w:space="0" w:color="auto"/>
              <w:left w:val="single" w:sz="4" w:space="0" w:color="auto"/>
              <w:bottom w:val="single" w:sz="4" w:space="0" w:color="auto"/>
              <w:right w:val="single" w:sz="4" w:space="0" w:color="auto"/>
            </w:tcBorders>
          </w:tcPr>
          <w:p w14:paraId="42966EAD">
            <w:pPr>
              <w:pStyle w:val="TableText"/>
            </w:pPr>
            <w:r>
              <w:t xml:space="preserve">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pPr>
              <w:pStyle w:val="TableText"/>
            </w:pPr>
            <w:r>
              <w:rPr>
                <w:rStyle w:val="VARIABLE"/>
              </w:rPr>
              <w:t xml:space="preserve">VisionMediaManagementType</w:t>
            </w:r>
            <w:r>
              <w:t xml:space="preserve">, </w:t>
            </w:r>
            <w:r>
              <w:rPr>
                <w:rStyle w:val="VARIABLE"/>
              </w:rPr>
              <w:t xml:space="preserve">MediaEndpointType</w:t>
            </w:r>
            <w:r>
              <w:t xml:space="preserve">, </w:t>
            </w:r>
            <w:r>
              <w:rPr>
                <w:rStyle w:val="VARIABLE"/>
              </w:rPr>
              <w:t xml:space="preserve">StreamEndpointType</w:t>
            </w:r>
            <w:r>
              <w:t xml:space="preserve">, </w:t>
            </w:r>
            <w:r>
              <w:rPr>
                <w:rStyle w:val="VARIABLE"/>
              </w:rPr>
              <w:t xml:space="preserve">ClipEndpointType</w:t>
            </w:r>
          </w:p>
        </w:tc>
        <w:tc>
          <w:tcPr>
            <w:tcW w:w="2233" w:type="dxa"/>
            <w:tcBorders>
              <w:top w:val="single" w:sz="4" w:space="0" w:color="auto"/>
              <w:left w:val="single" w:sz="4" w:space="0" w:color="auto"/>
              <w:bottom w:val="single" w:sz="4" w:space="0" w:color="auto"/>
              <w:right w:val="single" w:sz="4" w:space="0" w:color="auto"/>
            </w:tcBorders>
          </w:tcPr>
          <w:p w14:paraId="2ED6DCD3">
            <w:pPr>
              <w:pStyle w:val="TableText"/>
            </w:pPr>
            <w:r>
              <w:fldChar w:fldCharType="begin"/>
            </w:r>
            <w:r>
              <w:instrText xml:space="preserve"> REF _Clause_c6_18 \r \h </w:instrText>
            </w:r>
            <w:r>
              <w:fldChar w:fldCharType="separate"/>
            </w:r>
            <w:r>
              <w:rPr>
                <w:noProof/>
              </w:rPr>
              <w:t xml:space="preserve">6.18</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374D27">
            <w:pPr>
              <w:pStyle w:val="TableText"/>
            </w:pPr>
            <w:r>
              <w:rPr>
                <w:b/>
              </w:rPr>
              <w:t xml:space="preserve">Spatial</w:t>
            </w:r>
          </w:p>
        </w:tc>
        <w:tc>
          <w:tcPr>
            <w:tcW w:w="2231" w:type="dxa"/>
            <w:tcBorders>
              <w:top w:val="single" w:sz="4" w:space="0" w:color="auto"/>
              <w:left w:val="single" w:sz="4" w:space="0" w:color="auto"/>
              <w:bottom w:val="single" w:sz="4" w:space="0" w:color="auto"/>
              <w:right w:val="single" w:sz="4" w:space="0" w:color="auto"/>
            </w:tcBorders>
          </w:tcPr>
          <w:p w14:paraId="5D9E1B19">
            <w:pPr>
              <w:pStyle w:val="TableText"/>
            </w:pPr>
            <w:r>
              <w:t xml:space="preserve">Where is the sensor, and what is a pose </w:t>
            </w:r>
            <w:r>
              <w:rPr>
                <w:i/>
              </w:rPr>
              <w:t xml:space="preserve">relative to</w:t>
            </w:r>
            <w:r>
              <w:t xml:space="preserve">?</w:t>
            </w:r>
          </w:p>
        </w:tc>
        <w:tc>
          <w:tcPr>
            <w:tcW w:w="2231" w:type="dxa"/>
            <w:tcBorders>
              <w:top w:val="single" w:sz="4" w:space="0" w:color="auto"/>
              <w:left w:val="single" w:sz="4" w:space="0" w:color="auto"/>
              <w:bottom w:val="single" w:sz="4" w:space="0" w:color="auto"/>
              <w:right w:val="single" w:sz="4" w:space="0" w:color="auto"/>
            </w:tcBorders>
          </w:tcPr>
          <w:p w14:paraId="3A0343E6">
            <w:pPr>
              <w:pStyle w:val="TableText"/>
            </w:pPr>
            <w:r>
              <w:rPr>
                <w:rStyle w:val="VARIABLE"/>
              </w:rPr>
              <w:t xml:space="preserve">CoordinateFrameType</w:t>
            </w:r>
            <w:r>
              <w:t xml:space="preserve">, </w:t>
            </w:r>
            <w:r>
              <w:rPr>
                <w:rStyle w:val="VARIABLE"/>
              </w:rPr>
              <w:t xml:space="preserve">VisionCalibrationType</w:t>
            </w:r>
            <w:r>
              <w:t xml:space="preserve">, </w:t>
            </w:r>
            <w:r>
              <w:rPr>
                <w:rStyle w:val="VARIABLE"/>
              </w:rPr>
              <w:t xml:space="preserve">IntrinsicCalibrationType</w:t>
            </w:r>
            <w:r>
              <w:t xml:space="preserve">, </w:t>
            </w:r>
            <w:r>
              <w:rPr>
                <w:rStyle w:val="VARIABLE"/>
              </w:rPr>
              <w:t xml:space="preserve">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pPr>
              <w:pStyle w:val="TableText"/>
            </w:pPr>
            <w:r>
              <w:fldChar w:fldCharType="begin"/>
            </w:r>
            <w:r>
              <w:instrText xml:space="preserve"> REF _Clause_c6_13 \r \h </w:instrText>
            </w:r>
            <w:r>
              <w:fldChar w:fldCharType="separate"/>
            </w:r>
            <w:r>
              <w:rPr>
                <w:noProof/>
              </w:rPr>
              <w:t xml:space="preserve">6.13</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1F5FBF">
            <w:pPr>
              <w:pStyle w:val="TableText"/>
            </w:pPr>
            <w:r>
              <w:rPr>
                <w:b/>
              </w:rPr>
              <w:t xml:space="preserve">AI</w:t>
            </w:r>
          </w:p>
        </w:tc>
        <w:tc>
          <w:tcPr>
            <w:tcW w:w="2231" w:type="dxa"/>
            <w:tcBorders>
              <w:top w:val="single" w:sz="4" w:space="0" w:color="auto"/>
              <w:left w:val="single" w:sz="4" w:space="0" w:color="auto"/>
              <w:bottom w:val="single" w:sz="4" w:space="0" w:color="auto"/>
              <w:right w:val="single" w:sz="4" w:space="0" w:color="auto"/>
            </w:tcBorders>
          </w:tcPr>
          <w:p w14:paraId="4BA23E9F">
            <w:pPr>
              <w:pStyle w:val="TableText"/>
            </w:pPr>
            <w:r>
              <w:t xml:space="preserve">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pPr>
              <w:pStyle w:val="TableText"/>
            </w:pPr>
            <w:r>
              <w:rPr>
                <w:rStyle w:val="VARIABLE"/>
              </w:rPr>
              <w:t xml:space="preserve">InferencePipelineType</w:t>
            </w:r>
            <w:r>
              <w:t xml:space="preserve"> here; </w:t>
            </w:r>
            <w:r>
              <w:rPr>
                <w:rStyle w:val="VARIABLE"/>
              </w:rPr>
              <w:t xml:space="preserve">ModelType</w:t>
            </w:r>
            <w:r>
              <w:t xml:space="preserve">, </w:t>
            </w:r>
            <w:r>
              <w:rPr>
                <w:rStyle w:val="VARIABLE"/>
              </w:rPr>
              <w:t xml:space="preserve">DatasetType</w:t>
            </w:r>
            <w:r>
              <w:t xml:space="preserve">, </w:t>
            </w:r>
            <w:r>
              <w:rPr>
                <w:rStyle w:val="VARIABLE"/>
              </w:rPr>
              <w:t xml:space="preserve">DeploymentType</w:t>
            </w:r>
            <w:r>
              <w:t xml:space="preserve"> and </w:t>
            </w:r>
            <w:r>
              <w:rPr>
                <w:rStyle w:val="VARIABLE"/>
              </w:rPr>
              <w:t xml:space="preserve">LearningJobType</w:t>
            </w:r>
            <w:r>
              <w:t xml:space="preserve"> in </w:t>
            </w:r>
            <w:r>
              <w:rPr>
                <w:i/>
              </w:rPr>
              <w:t xml:space="preserve">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pPr>
              <w:pStyle w:val="TableText"/>
            </w:pPr>
            <w:r>
              <w:fldChar w:fldCharType="begin"/>
            </w:r>
            <w:r>
              <w:instrText xml:space="preserve"> REF _Clause_c6_20 \r \h </w:instrText>
            </w:r>
            <w:r>
              <w:fldChar w:fldCharType="separate"/>
            </w:r>
            <w:r>
              <w:rPr>
                <w:noProof/>
              </w:rPr>
              <w:t xml:space="preserve">6.20</w:t>
            </w:r>
            <w:r>
              <w:fldChar w:fldCharType="end"/>
            </w:r>
            <w:r>
              <w:t xml:space="preserve">, </w:t>
            </w:r>
            <w:r>
              <w:fldChar w:fldCharType="begin"/>
            </w:r>
            <w:r>
              <w:instrText xml:space="preserve"> REF _Clause_c6_21 \r \h </w:instrText>
            </w:r>
            <w:r>
              <w:fldChar w:fldCharType="separate"/>
            </w:r>
            <w:r>
              <w:rPr>
                <w:noProof/>
              </w:rPr>
              <w:t xml:space="preserve">6.21</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1E7A16">
            <w:pPr>
              <w:pStyle w:val="TableText"/>
            </w:pPr>
            <w:r>
              <w:rPr>
                <w:b/>
              </w:rPr>
              <w:t xml:space="preserve">Outcome</w:t>
            </w:r>
          </w:p>
        </w:tc>
        <w:tc>
          <w:tcPr>
            <w:tcW w:w="2231" w:type="dxa"/>
            <w:tcBorders>
              <w:top w:val="single" w:sz="4" w:space="0" w:color="auto"/>
              <w:left w:val="single" w:sz="4" w:space="0" w:color="auto"/>
              <w:bottom w:val="single" w:sz="4" w:space="0" w:color="auto"/>
              <w:right w:val="single" w:sz="4" w:space="0" w:color="auto"/>
            </w:tcBorders>
          </w:tcPr>
          <w:p w14:paraId="5E2DE34D">
            <w:pPr>
              <w:pStyle w:val="TableText"/>
            </w:pPr>
            <w:r>
              <w:t xml:space="preserve">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pPr>
              <w:pStyle w:val="TableText"/>
            </w:pPr>
            <w:r>
              <w:rPr>
                <w:rStyle w:val="VARIABLE"/>
              </w:rPr>
              <w:t xml:space="preserve">VisionResultType</w:t>
            </w:r>
            <w:r>
              <w:t xml:space="preserve">, </w:t>
            </w:r>
            <w:r>
              <w:rPr>
                <w:rStyle w:val="VARIABLE"/>
              </w:rPr>
              <w:t xml:space="preserve">InspectionResultType</w:t>
            </w:r>
            <w:r>
              <w:t xml:space="preserve">, </w:t>
            </w:r>
            <w:r>
              <w:rPr>
                <w:rStyle w:val="VARIABLE"/>
              </w:rPr>
              <w:t xml:space="preserve">DetectionResultType</w:t>
            </w:r>
            <w:r>
              <w:t xml:space="preserve">, </w:t>
            </w:r>
            <w:r>
              <w:rPr>
                <w:rStyle w:val="VARIABLE"/>
              </w:rPr>
              <w:t xml:space="preserve">SegmentationResultType</w:t>
            </w:r>
            <w:r>
              <w:t xml:space="preserve">, </w:t>
            </w:r>
            <w:r>
              <w:rPr>
                <w:rStyle w:val="VARIABLE"/>
              </w:rPr>
              <w:t xml:space="preserve">VisionFeedbackType</w:t>
            </w:r>
          </w:p>
        </w:tc>
        <w:tc>
          <w:tcPr>
            <w:tcW w:w="2233" w:type="dxa"/>
            <w:tcBorders>
              <w:top w:val="single" w:sz="4" w:space="0" w:color="auto"/>
              <w:left w:val="single" w:sz="4" w:space="0" w:color="auto"/>
              <w:bottom w:val="single" w:sz="4" w:space="0" w:color="auto"/>
              <w:right w:val="single" w:sz="4" w:space="0" w:color="auto"/>
            </w:tcBorders>
          </w:tcPr>
          <w:p w14:paraId="09B516CE">
            <w:pPr>
              <w:pStyle w:val="TableText"/>
            </w:pPr>
            <w:r>
              <w:fldChar w:fldCharType="begin"/>
            </w:r>
            <w:r>
              <w:instrText xml:space="preserve"> REF _Clause_c6_19 \r \h </w:instrText>
            </w:r>
            <w:r>
              <w:fldChar w:fldCharType="separate"/>
            </w:r>
            <w:r>
              <w:rPr>
                <w:noProof/>
              </w:rPr>
              <w:t xml:space="preserve">6.19</w:t>
            </w:r>
            <w:r>
              <w:fldChar w:fldCharType="end"/>
            </w:r>
            <w:r>
              <w:t xml:space="preserve">, </w:t>
            </w:r>
            <w:r>
              <w:fldChar w:fldCharType="begin"/>
            </w:r>
            <w:r>
              <w:instrText xml:space="preserve"> REF _Clause_c6_21 \r \h </w:instrText>
            </w:r>
            <w:r>
              <w:fldChar w:fldCharType="separate"/>
            </w:r>
            <w:r>
              <w:rPr>
                <w:noProof/>
              </w:rPr>
              <w:t xml:space="preserve">6.21</w:t>
            </w:r>
            <w:r>
              <w:fldChar w:fldCharType="end"/>
            </w:r>
          </w:p>
        </w:tc>
      </w:tr>
    </w:tbl>
    <w:p w14:paraId="1E3BA15B">
      <w:pPr>
        <w:pStyle w:val="spacer"/>
      </w:pPr>
    </w:p>
    <w:p w14:paraId="6F864B79">
      <w:pPr>
        <w:pStyle w:val="PARAGRAPH"/>
      </w:pPr>
      <w:r>
        <w:t xml:space="preserve">Plus two structural types: </w:t>
      </w:r>
      <w:r>
        <w:rPr>
          <w:rStyle w:val="VARIABLE"/>
        </w:rPr>
        <w:t xml:space="preserve">VisionRootType</w:t>
      </w:r>
      <w:r>
        <w:t xml:space="preserve">, the entry point (</w:t>
      </w:r>
      <w:r>
        <w:fldChar w:fldCharType="begin"/>
      </w:r>
      <w:r>
        <w:instrText xml:space="preserve"> REF _Clause_c6_2 \r \h </w:instrText>
      </w:r>
      <w:r>
        <w:fldChar w:fldCharType="separate"/>
      </w:r>
      <w:r>
        <w:rPr>
          <w:noProof/>
        </w:rPr>
        <w:t xml:space="preserve">6.2</w:t>
      </w:r>
      <w:r>
        <w:fldChar w:fldCharType="end"/>
      </w:r>
      <w:r>
        <w:t xml:space="preserve">), and </w:t>
      </w:r>
      <w:r>
        <w:rPr>
          <w:rStyle w:val="VARIABLE"/>
        </w:rPr>
        <w:t xml:space="preserve">IVisionSimulatedType</w:t>
      </w:r>
      <w:r>
        <w:t xml:space="preserve">, the interface that makes a synthetic sensor addressable (</w:t>
      </w:r>
      <w:r>
        <w:fldChar w:fldCharType="begin"/>
      </w:r>
      <w:r>
        <w:instrText xml:space="preserve"> REF _Clause_c6_14 \r \h </w:instrText>
      </w:r>
      <w:r>
        <w:fldChar w:fldCharType="separate"/>
      </w:r>
      <w:r>
        <w:rPr>
          <w:noProof/>
        </w:rPr>
        <w:t xml:space="preserve">6.14</w:t>
      </w:r>
      <w:r>
        <w:fldChar w:fldCharType="end"/>
      </w:r>
      <w:r>
        <w:t xml:space="preserve">).</w:t>
      </w:r>
    </w:p>
    <w:p w14:paraId="719549AB">
      <w:pPr>
        <w:pStyle w:val="PARAGRAPH"/>
      </w:pPr>
      <w:r>
        <w:t xml:space="preserve">A Server does not need to implement all of it. </w:t>
      </w:r>
      <w:r>
        <w:rPr>
          <w:rStyle w:val="VARIABLE"/>
        </w:rPr>
        <w:t xml:space="preserve">VisionSensorType</w:t>
      </w:r>
      <w:r>
        <w:t xml:space="preserve"> with </w:t>
      </w:r>
      <w:r>
        <w:rPr>
          <w:rStyle w:val="VARIABLE"/>
        </w:rPr>
        <w:t xml:space="preserve">Media</w:t>
      </w:r>
      <w:r>
        <w:t xml:space="preserve"> is the mandatory core; everything else is claimed through the facets of </w:t>
      </w:r>
      <w:r>
        <w:t xml:space="preserve">clause </w:t>
      </w:r>
      <w:r>
        <w:fldChar w:fldCharType="begin"/>
      </w:r>
      <w:r>
        <w:instrText xml:space="preserve"> REF _Clause_c11 \r \h </w:instrText>
      </w:r>
      <w:r>
        <w:fldChar w:fldCharType="separate"/>
      </w:r>
      <w:r>
        <w:rPr>
          <w:noProof/>
        </w:rPr>
        <w:t xml:space="preserve">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Pr>
          <w:noProof/>
        </w:rPr>
        <w:t xml:space="preserve">6.17</w:t>
      </w:r>
      <w:r>
        <w:fldChar w:fldCharType="end"/>
      </w:r>
      <w:r>
        <w:t xml:space="preserve">.</w:t>
      </w:r>
    </w:p>
    <w:p w14:paraId="51FFE77E">
      <w:pPr>
        <w:pStyle w:val="Heading2"/>
      </w:pPr>
      <w:bookmarkStart w:id="482" w:name="_Clause_c6_6"/>
      <w:r>
        <w:t xml:space="preserve">Type hierarchy</w:t>
      </w:r>
      <w:bookmarkEnd w:id="482"/>
    </w:p>
    <w:p w14:paraId="48A3524D">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 xml:space="preserve">italics</w:t>
      </w:r>
      <w:r>
        <w:t xml:space="preserve"> rather than annotated in its label, and a Node whose BrowseName is a placeholder is written in angle brackets. A </w:t>
      </w:r>
      <w:r>
        <w:rPr>
          <w:rStyle w:val="VARIABLE"/>
        </w:rPr>
        <w:t xml:space="preserve">HasTypeDefinition</w:t>
      </w:r>
      <w:r>
        <w:t xml:space="preserve"> reference carries a solid arrowhead; a </w:t>
      </w:r>
      <w:r>
        <w:rPr>
          <w:rStyle w:val="VARIABLE"/>
        </w:rPr>
        <w:t xml:space="preserve">HasComponent</w:t>
      </w:r>
      <w:r>
        <w:t xml:space="preserve"> reference is the plain unlabelled arrow; every other ReferenceType is drawn with its BrowseName on the arrow.</w:t>
      </w:r>
    </w:p>
    <w:p w14:paraId="72E4F581">
      <w:pPr>
        <w:pStyle w:val="FIGURE"/>
      </w:pPr>
      <w:r>
        <w:object w:dxaOrig="12330" w:dyaOrig="3690">
          <v:shape id="_x0000_i1026" type="#_x0000_t75" style="width:430.00pt;height:128.69pt" o:ole="">
            <v:imagedata r:id="rId132" o:title=""/>
          </v:shape>
          <o:OLEObject Type="Embed" ProgID="PowerPoint.Show.12" ShapeID="_x0000_i1026" DrawAspect="Content" ObjectID="_1900000002" r:id="rId133"/>
        </w:object>
      </w:r>
    </w:p>
    <w:p w14:paraId="5C156AE1">
      <w:pPr>
        <w:pStyle w:val="FIGURE-title"/>
      </w:pPr>
      <w:bookmarkStart w:id="483" w:name="_Fig_fig_vis_notation"/>
      <w:r>
        <w:t xml:space="preserve">Figure </w:t>
      </w:r>
      <w:r>
        <w:fldChar w:fldCharType="begin"/>
      </w:r>
      <w:r>
        <w:instrText xml:space="preserve"> SEQ Figure \* ARABIC </w:instrText>
      </w:r>
      <w:r>
        <w:fldChar w:fldCharType="separate"/>
      </w:r>
      <w:r>
        <w:rPr>
          <w:noProof/>
        </w:rPr>
        <w:t xml:space="preserve">2</w:t>
      </w:r>
      <w:r>
        <w:fldChar w:fldCharType="end"/>
      </w:r>
      <w:r>
        <w:t xml:space="preserve"> – Graphical notation used by the AddressSpace figures</w:t>
      </w:r>
      <w:bookmarkEnd w:id="483"/>
    </w:p>
    <w:p w14:paraId="32D8C927">
      <w:pPr>
        <w:pStyle w:val="PARAGRAPH"/>
      </w:pPr>
      <w:r>
        <w:t xml:space="preserve">&lt;!-- model-figure: root=ns=1;i=1002 external=BaseObjectType,BaseInterfaceType --&gt;</w:t>
      </w:r>
    </w:p>
    <w:p w14:paraId="4CD8F5CE">
      <w:pPr>
        <w:pStyle w:val="FIGURE"/>
      </w:pPr>
      <w:r>
        <w:object w:dxaOrig="24480" w:dyaOrig="7110">
          <v:shape id="_x0000_i1027" type="#_x0000_t75" style="width:430.00pt;height:124.89pt" o:ole="">
            <v:imagedata r:id="rId134" o:title=""/>
          </v:shape>
          <o:OLEObject Type="Embed" ProgID="PowerPoint.Show.12" ShapeID="_x0000_i1027" DrawAspect="Content" ObjectID="_1900000003" r:id="rId135"/>
        </w:object>
      </w:r>
    </w:p>
    <w:p w14:paraId="4454BA37">
      <w:pPr>
        <w:pStyle w:val="FIGURE-title"/>
      </w:pPr>
      <w:bookmarkStart w:id="484" w:name="_Fig_fig_vis_hierarchy"/>
      <w:r>
        <w:t xml:space="preserve">Figure </w:t>
      </w:r>
      <w:r>
        <w:fldChar w:fldCharType="begin"/>
      </w:r>
      <w:r>
        <w:instrText xml:space="preserve"> SEQ Figure \* ARABIC </w:instrText>
      </w:r>
      <w:r>
        <w:fldChar w:fldCharType="separate"/>
      </w:r>
      <w:r>
        <w:rPr>
          <w:noProof/>
        </w:rPr>
        <w:t xml:space="preserve">3</w:t>
      </w:r>
      <w:r>
        <w:fldChar w:fldCharType="end"/>
      </w:r>
      <w:r>
        <w:t xml:space="preserve"> – The type hierarchy</w:t>
      </w:r>
      <w:bookmarkEnd w:id="484"/>
    </w:p>
    <w:p w14:paraId="130A3247">
      <w:pPr>
        <w:pStyle w:val="PARAGRAPH"/>
      </w:pPr>
      <w:r>
        <w:t xml:space="preserve">Four abstract bases, each with concrete subtypes, and one interface. The pattern is deliberate: a client written against the abstract base — </w:t>
      </w:r>
      <w:r>
        <w:rPr>
          <w:rStyle w:val="VARIABLE"/>
        </w:rPr>
        <w:t xml:space="preserve">VisionSensorType</w:t>
      </w:r>
      <w:r>
        <w:t xml:space="preserve">, </w:t>
      </w:r>
      <w:r>
        <w:rPr>
          <w:rStyle w:val="VARIABLE"/>
        </w:rPr>
        <w:t xml:space="preserve">MediaEndpointType</w:t>
      </w:r>
      <w:r>
        <w:t xml:space="preserve">, </w:t>
      </w:r>
      <w:r>
        <w:rPr>
          <w:rStyle w:val="VARIABLE"/>
        </w:rPr>
        <w:t xml:space="preserve">VisionCalibrationType</w:t>
      </w:r>
      <w:r>
        <w:t xml:space="preserve">, </w:t>
      </w:r>
      <w:r>
        <w:rPr>
          <w:rStyle w:val="VARIABLE"/>
        </w:rPr>
        <w:t xml:space="preserve">VisionResultType</w:t>
      </w:r>
      <w:r>
        <w:t xml:space="preserve"> — works against every subtype, including ones added in a later release.</w:t>
      </w:r>
    </w:p>
    <w:p w14:paraId="6EA55F0E">
      <w:pPr>
        <w:pStyle w:val="PARAGRAPH"/>
      </w:pPr>
      <w:r>
        <w:t xml:space="preserve">Every other ObjectType in this specification is </w:t>
      </w:r>
      <w:r>
        <w:rPr>
          <w:b/>
        </w:rPr>
        <w:t xml:space="preserve">concrete and directly instantiated</w:t>
      </w:r>
      <w:r>
        <w:t xml:space="preserve">, and has no subtypes here: </w:t>
      </w:r>
      <w:r>
        <w:rPr>
          <w:rStyle w:val="VARIABLE"/>
        </w:rPr>
        <w:t xml:space="preserve">VisionRootType</w:t>
      </w:r>
      <w:r>
        <w:t xml:space="preserve">, </w:t>
      </w:r>
      <w:r>
        <w:rPr>
          <w:rStyle w:val="VARIABLE"/>
        </w:rPr>
        <w:t xml:space="preserve">OpticsType</w:t>
      </w:r>
      <w:r>
        <w:t xml:space="preserve">, </w:t>
      </w:r>
      <w:r>
        <w:rPr>
          <w:rStyle w:val="VARIABLE"/>
        </w:rPr>
        <w:t xml:space="preserve">IlluminationType</w:t>
      </w:r>
      <w:r>
        <w:t xml:space="preserve">, </w:t>
      </w:r>
      <w:r>
        <w:rPr>
          <w:rStyle w:val="VARIABLE"/>
        </w:rPr>
        <w:t xml:space="preserve">CoordinateFrameType</w:t>
      </w:r>
      <w:r>
        <w:t xml:space="preserve">, </w:t>
      </w:r>
      <w:r>
        <w:rPr>
          <w:rStyle w:val="VARIABLE"/>
        </w:rPr>
        <w:t xml:space="preserve">InferencePipelineType</w:t>
      </w:r>
      <w:r>
        <w:t xml:space="preserve"> and </w:t>
      </w:r>
      <w:r>
        <w:rPr>
          <w:rStyle w:val="VARIABLE"/>
        </w:rPr>
        <w:t xml:space="preserve">VisionFeedbackType</w:t>
      </w:r>
      <w:r>
        <w:t xml:space="preserve">. They are absent from the figure above because it shows the subtype lattice and they take no part in one, not because their concreteness is undecided. </w:t>
      </w:r>
      <w:r>
        <w:rPr>
          <w:rStyle w:val="VARIABLE"/>
        </w:rPr>
        <w:t xml:space="preserve">VisionFeedbackType</w:t>
      </w:r>
      <w:r>
        <w:t xml:space="preserve"> in particular is instantiated directly as the </w:t>
      </w:r>
      <w:r>
        <w:rPr>
          <w:rStyle w:val="VARIABLE"/>
        </w:rPr>
        <w:t xml:space="preserve">Feedback</w:t>
      </w:r>
      <w:r>
        <w:t xml:space="preserve"> object of an </w:t>
      </w:r>
      <w:r>
        <w:rPr>
          <w:rStyle w:val="VARIABLE"/>
        </w:rPr>
        <w:t xml:space="preserve">InferencePipelineType</w:t>
      </w:r>
      <w:r>
        <w:t xml:space="preserve"> (</w:t>
      </w:r>
      <w:r>
        <w:fldChar w:fldCharType="begin"/>
      </w:r>
      <w:r>
        <w:instrText xml:space="preserve"> REF _Clause_c6_21_1 \r \h </w:instrText>
      </w:r>
      <w:r>
        <w:fldChar w:fldCharType="separate"/>
      </w:r>
      <w:r>
        <w:rPr>
          <w:noProof/>
        </w:rPr>
        <w:t xml:space="preserve">6.21.1</w:t>
      </w:r>
      <w:r>
        <w:fldChar w:fldCharType="end"/>
      </w:r>
      <w:r>
        <w:t xml:space="preserve">); a Server does not subtype it to obtain a feedback surface.</w:t>
      </w:r>
    </w:p>
    <w:p w14:paraId="25E7181E">
      <w:pPr>
        <w:pStyle w:val="Heading2"/>
      </w:pPr>
      <w:bookmarkStart w:id="485" w:name="_Clause_c6_7"/>
      <w:r>
        <w:t xml:space="preserve">Instance structure and references</w:t>
      </w:r>
      <w:bookmarkEnd w:id="485"/>
    </w:p>
    <w:p w14:paraId="5EAAEF59">
      <w:pPr>
        <w:pStyle w:val="PARAGRAPH"/>
      </w:pPr>
      <w:r>
        <w:t xml:space="preserve">This is the shape of a populated address space. Solid arrows are hierarchical (</w:t>
      </w:r>
      <w:r>
        <w:rPr>
          <w:rStyle w:val="VARIABLE"/>
        </w:rPr>
        <w:t xml:space="preserve">HasComponent</w:t>
      </w:r>
      <w:r>
        <w:t xml:space="preserve">, </w:t>
      </w:r>
      <w:r>
        <w:rPr>
          <w:rStyle w:val="VARIABLE"/>
        </w:rPr>
        <w:t xml:space="preserve">Organizes</w:t>
      </w:r>
      <w:r>
        <w:t xml:space="preserve">, </w:t>
      </w:r>
      <w:r>
        <w:rPr>
          <w:rStyle w:val="VARIABLE"/>
        </w:rPr>
        <w:t xml:space="preserve">HasProperty</w:t>
      </w:r>
      <w:r>
        <w:t xml:space="preserve">); dashed arrows are the ReferenceTypes of </w:t>
      </w:r>
      <w:r>
        <w:fldChar w:fldCharType="begin"/>
      </w:r>
      <w:r>
        <w:instrText xml:space="preserve"> REF _Clause_c6_16 \r \h </w:instrText>
      </w:r>
      <w:r>
        <w:fldChar w:fldCharType="separate"/>
      </w:r>
      <w:r>
        <w:rPr>
          <w:noProof/>
        </w:rPr>
        <w:t xml:space="preserve">6.16</w:t>
      </w:r>
      <w:r>
        <w:fldChar w:fldCharType="end"/>
      </w:r>
      <w:r>
        <w:t xml:space="preserve">; dotted arrows are NodeId-valued Properties.</w:t>
      </w:r>
    </w:p>
    <w:p w14:paraId="73182D41">
      <w:pPr>
        <w:pStyle w:val="FIGURE"/>
      </w:pPr>
      <w:r>
        <w:object w:dxaOrig="24480" w:dyaOrig="12600">
          <v:shape id="_x0000_i1028" type="#_x0000_t75" style="width:430.00pt;height:221.32pt" o:ole="">
            <v:imagedata r:id="rId136" o:title=""/>
          </v:shape>
          <o:OLEObject Type="Embed" ProgID="PowerPoint.Show.12" ShapeID="_x0000_i1028" DrawAspect="Content" ObjectID="_1900000004" r:id="rId137"/>
        </w:object>
      </w:r>
    </w:p>
    <w:p w14:paraId="18DC115C">
      <w:pPr>
        <w:pStyle w:val="FIGURE-title"/>
      </w:pPr>
      <w:bookmarkStart w:id="486" w:name="_Fig_fig_vis_instances"/>
      <w:r>
        <w:t xml:space="preserve">Figure </w:t>
      </w:r>
      <w:r>
        <w:fldChar w:fldCharType="begin"/>
      </w:r>
      <w:r>
        <w:instrText xml:space="preserve"> SEQ Figure \* ARABIC </w:instrText>
      </w:r>
      <w:r>
        <w:fldChar w:fldCharType="separate"/>
      </w:r>
      <w:r>
        <w:rPr>
          <w:noProof/>
        </w:rPr>
        <w:t xml:space="preserve">4</w:t>
      </w:r>
      <w:r>
        <w:fldChar w:fldCharType="end"/>
      </w:r>
      <w:r>
        <w:t xml:space="preserve"> – Instance structure and references</w:t>
      </w:r>
      <w:bookmarkEnd w:id="486"/>
    </w:p>
    <w:p w14:paraId="1D240F03">
      <w:pPr>
        <w:pStyle w:val="PARAGRAPH"/>
      </w:pPr>
      <w:r>
        <w:t xml:space="preserve">Reading the diagram as a client would: find </w:t>
      </w:r>
      <w:r>
        <w:rPr>
          <w:rStyle w:val="VARIABLE"/>
        </w:rPr>
        <w:t xml:space="preserve">Vision</w:t>
      </w:r>
      <w:r>
        <w:t xml:space="preserve"> under the Server Object, browse </w:t>
      </w:r>
      <w:r>
        <w:rPr>
          <w:rStyle w:val="VARIABLE"/>
        </w:rPr>
        <w:t xml:space="preserve">Sensors</w:t>
      </w:r>
      <w:r>
        <w:t xml:space="preserve">, pick a sensor, and everything needed to </w:t>
      </w:r>
      <w:r>
        <w:rPr>
          <w:i/>
        </w:rPr>
        <w:t xml:space="preserve">use</w:t>
      </w:r>
      <w:r>
        <w:t xml:space="preserve"> its output hangs off it — the media to see it, the optics and calibration to interpret it, and, through </w:t>
      </w:r>
      <w:r>
        <w:rPr>
          <w:rStyle w:val="VARIABLE"/>
        </w:rPr>
        <w:t xml:space="preserve">Pipelines</w:t>
      </w:r>
      <w:r>
        <w:t xml:space="preserve">, the model that produced it and the feedback surface to correct it.</w:t>
      </w:r>
    </w:p>
    <w:p w14:paraId="41165DAA">
      <w:pPr>
        <w:pStyle w:val="PARAGRAPH"/>
      </w:pPr>
      <w:r>
        <w:t xml:space="preserve">The three chains worth tracing are:</w:t>
      </w:r>
    </w:p>
    <w:p w14:paraId="35D0D97C">
      <w:pPr>
        <w:pStyle w:val="ListBullet"/>
        <w:numPr>
          <w:ilvl w:val="0"/>
          <w:numId w:val="21"/>
        </w:numPr>
      </w:pPr>
      <w:r>
        <w:rPr>
          <w:b/>
        </w:rPr>
        <w:t xml:space="preserve">Imagery</w:t>
      </w:r>
      <w:r>
        <w:t xml:space="preserve"> — sensor → </w:t>
      </w:r>
      <w:r>
        <w:rPr>
          <w:rStyle w:val="VARIABLE"/>
        </w:rPr>
        <w:t xml:space="preserve">Media</w:t>
      </w:r>
      <w:r>
        <w:t xml:space="preserve"> → endpoint → </w:t>
      </w:r>
      <w:r>
        <w:rPr>
          <w:rStyle w:val="VARIABLE"/>
        </w:rPr>
        <w:t xml:space="preserve">GetStreamEndpoint</w:t>
      </w:r>
      <w:r>
        <w:t xml:space="preserve">/</w:t>
      </w:r>
      <w:r>
        <w:rPr>
          <w:rStyle w:val="VARIABLE"/>
        </w:rPr>
        <w:t xml:space="preserve">GetClip</w:t>
      </w:r>
      <w:r>
        <w:t xml:space="preserve"> → a URI (</w:t>
      </w:r>
      <w:r>
        <w:fldChar w:fldCharType="begin"/>
      </w:r>
      <w:r>
        <w:instrText xml:space="preserve"> REF _Clause_c6_18 \r \h </w:instrText>
      </w:r>
      <w:r>
        <w:fldChar w:fldCharType="separate"/>
      </w:r>
      <w:r>
        <w:rPr>
          <w:noProof/>
        </w:rPr>
        <w:t xml:space="preserve">6.18</w:t>
      </w:r>
      <w:r>
        <w:fldChar w:fldCharType="end"/>
      </w:r>
      <w:r>
        <w:t xml:space="preserve">).</w:t>
      </w:r>
    </w:p>
    <w:p w14:paraId="162FF8B7">
      <w:pPr>
        <w:pStyle w:val="ListBullet"/>
        <w:numPr>
          <w:ilvl w:val="0"/>
          <w:numId w:val="21"/>
        </w:numPr>
      </w:pPr>
      <w:r>
        <w:rPr>
          <w:b/>
        </w:rPr>
        <w:t xml:space="preserve">Meaning of a pose</w:t>
      </w:r>
      <w:r>
        <w:t xml:space="preserve"> — result → </w:t>
      </w:r>
      <w:r>
        <w:rPr>
          <w:rStyle w:val="VARIABLE"/>
        </w:rPr>
        <w:t xml:space="preserve">FrameId</w:t>
      </w:r>
      <w:r>
        <w:t xml:space="preserve"> → </w:t>
      </w:r>
      <w:r>
        <w:rPr>
          <w:rStyle w:val="VARIABLE"/>
        </w:rPr>
        <w:t xml:space="preserve">CoordinateFrameType</w:t>
      </w:r>
      <w:r>
        <w:t xml:space="preserve"> → </w:t>
      </w:r>
      <w:r>
        <w:rPr>
          <w:rStyle w:val="VARIABLE"/>
        </w:rPr>
        <w:t xml:space="preserve">ParentFrame</w:t>
      </w:r>
      <w:r>
        <w:t xml:space="preserve"> → … → world, composed through the </w:t>
      </w:r>
      <w:r>
        <w:rPr>
          <w:rStyle w:val="VARIABLE"/>
        </w:rPr>
        <w:t xml:space="preserve">ExtrinsicCalibrationType</w:t>
      </w:r>
      <w:r>
        <w:t xml:space="preserve"> transforms (</w:t>
      </w:r>
      <w:r>
        <w:fldChar w:fldCharType="begin"/>
      </w:r>
      <w:r>
        <w:instrText xml:space="preserve"> REF _Clause_c6_13 \r \h </w:instrText>
      </w:r>
      <w:r>
        <w:fldChar w:fldCharType="separate"/>
      </w:r>
      <w:r>
        <w:rPr>
          <w:noProof/>
        </w:rPr>
        <w:t xml:space="preserve">6.13</w:t>
      </w:r>
      <w:r>
        <w:fldChar w:fldCharType="end"/>
      </w:r>
      <w:r>
        <w:t xml:space="preserve">, </w:t>
      </w:r>
      <w:r>
        <w:fldChar w:fldCharType="begin"/>
      </w:r>
      <w:r>
        <w:instrText xml:space="preserve"> REF _Clause_c6_19_3 \r \h </w:instrText>
      </w:r>
      <w:r>
        <w:fldChar w:fldCharType="separate"/>
      </w:r>
      <w:r>
        <w:rPr>
          <w:noProof/>
        </w:rPr>
        <w:t xml:space="preserve">6.19.3</w:t>
      </w:r>
      <w:r>
        <w:fldChar w:fldCharType="end"/>
      </w:r>
      <w:r>
        <w:t xml:space="preserve">).</w:t>
      </w:r>
    </w:p>
    <w:p w14:paraId="431C5EEC">
      <w:pPr>
        <w:pStyle w:val="ListBullet"/>
        <w:numPr>
          <w:ilvl w:val="0"/>
          <w:numId w:val="21"/>
        </w:numPr>
      </w:pPr>
      <w:r>
        <w:rPr>
          <w:b/>
        </w:rPr>
        <w:t xml:space="preserve">Provenance of an answer</w:t>
      </w:r>
      <w:r>
        <w:t xml:space="preserve"> — result → </w:t>
      </w:r>
      <w:r>
        <w:rPr>
          <w:rStyle w:val="VARIABLE"/>
        </w:rPr>
        <w:t xml:space="preserve">ProducedBy</w:t>
      </w:r>
      <w:r>
        <w:t xml:space="preserve"> → pipeline → </w:t>
      </w:r>
      <w:r>
        <w:rPr>
          <w:rStyle w:val="VARIABLE"/>
        </w:rPr>
        <w:t xml:space="preserve">Deployment</w:t>
      </w:r>
      <w:r>
        <w:t xml:space="preserve"> → </w:t>
      </w:r>
      <w:r>
        <w:rPr>
          <w:rStyle w:val="VARIABLE"/>
        </w:rPr>
        <w:t xml:space="preserve">UsesModel</w:t>
      </w:r>
      <w:r>
        <w:t xml:space="preserve"> → model → </w:t>
      </w:r>
      <w:r>
        <w:rPr>
          <w:rStyle w:val="VARIABLE"/>
        </w:rPr>
        <w:t xml:space="preserve">Digest</w:t>
      </w:r>
      <w:r>
        <w:t xml:space="preserve"> (</w:t>
      </w:r>
      <w:r>
        <w:fldChar w:fldCharType="begin"/>
      </w:r>
      <w:r>
        <w:instrText xml:space="preserve"> REF _Clause_c6_23_6 \r \h </w:instrText>
      </w:r>
      <w:r>
        <w:fldChar w:fldCharType="separate"/>
      </w:r>
      <w:r>
        <w:rPr>
          <w:noProof/>
        </w:rPr>
        <w:t xml:space="preserve">6.23.6</w:t>
      </w:r>
      <w:r>
        <w:fldChar w:fldCharType="end"/>
      </w:r>
      <w:r>
        <w:t xml:space="preserve">). This chain is why </w:t>
      </w:r>
      <w:r>
        <w:rPr>
          <w:rStyle w:val="VARIABLE"/>
        </w:rPr>
        <w:t xml:space="preserve">UsesModel</w:t>
      </w:r>
      <w:r>
        <w:t xml:space="preserve"> has cardinality exactly 1.</w:t>
      </w:r>
    </w:p>
    <w:p w14:paraId="6954BB55">
      <w:pPr>
        <w:pStyle w:val="Heading2"/>
      </w:pPr>
      <w:bookmarkStart w:id="487" w:name="_Clause_c6_8"/>
      <w:r>
        <w:t xml:space="preserve">The vision root</w:t>
      </w:r>
      <w:bookmarkEnd w:id="487"/>
    </w:p>
    <w:p w14:paraId="7B34ECD6">
      <w:pPr>
        <w:pStyle w:val="PARAGRAPH"/>
      </w:pPr>
      <w:r>
        <w:t xml:space="preserve">The single entry point (</w:t>
      </w:r>
      <w:r>
        <w:fldChar w:fldCharType="begin"/>
      </w:r>
      <w:r>
        <w:instrText xml:space="preserve"> REF _Clause_c6_2 \r \h </w:instrText>
      </w:r>
      <w:r>
        <w:fldChar w:fldCharType="separate"/>
      </w:r>
      <w:r>
        <w:rPr>
          <w:noProof/>
        </w:rPr>
        <w:t xml:space="preserve">6.2</w:t>
      </w:r>
      <w:r>
        <w:fldChar w:fldCharType="end"/>
      </w:r>
      <w:r>
        <w:t xml:space="preserve">). Holds the three folders and nothing else.</w:t>
      </w:r>
    </w:p>
    <w:p w14:paraId="17719FA2">
      <w:pPr>
        <w:pStyle w:val="PARAGRAPH"/>
      </w:pPr>
      <w:r>
        <w:t xml:space="preserve">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pPr>
        <w:pStyle w:val="PARAGRAPH"/>
      </w:pPr>
      <w:r>
        <w:rPr>
          <w:rStyle w:val="VARIABLE"/>
        </w:rPr>
        <w:t xml:space="preserve">Sensors</w:t>
      </w:r>
      <w:r>
        <w:t xml:space="preserve"> is Mandatory; </w:t>
      </w:r>
      <w:r>
        <w:rPr>
          <w:rStyle w:val="VARIABLE"/>
        </w:rPr>
        <w:t xml:space="preserve">Pipelines</w:t>
      </w:r>
      <w:r>
        <w:t xml:space="preserve"> and </w:t>
      </w:r>
      <w:r>
        <w:rPr>
          <w:rStyle w:val="VARIABLE"/>
        </w:rPr>
        <w:t xml:space="preserve">Frames</w:t>
      </w:r>
      <w:r>
        <w:t xml:space="preserve"> are Optional, and their absence is meaningful — a Server with no </w:t>
      </w:r>
      <w:r>
        <w:rPr>
          <w:rStyle w:val="VARIABLE"/>
        </w:rPr>
        <w:t xml:space="preserve">Models</w:t>
      </w:r>
      <w:r>
        <w:t xml:space="preserve"> folder is not doing AI, and a client can determine that in one Browse rather than by inference. A Server claiming </w:t>
      </w:r>
      <w:r>
        <w:rPr>
          <w:i/>
        </w:rPr>
        <w:t xml:space="preserve">VIS-Calibration</w:t>
      </w:r>
      <w:r>
        <w:t xml:space="preserve"> is the exception: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w:t>
      </w:r>
      <w:r>
        <w:rPr>
          <w:rStyle w:val="VARIABLE"/>
        </w:rPr>
        <w:t xml:space="preserve">Frames</w:t>
      </w:r>
      <w:r>
        <w:t xml:space="preserve"> mandatory under that facet and requires it to hold every frame reachable through </w:t>
      </w:r>
      <w:r>
        <w:rPr>
          <w:rStyle w:val="VARIABLE"/>
        </w:rPr>
        <w:t xml:space="preserve">MountedOn</w:t>
      </w:r>
      <w:r>
        <w:t xml:space="preserve">, </w:t>
      </w:r>
      <w:r>
        <w:rPr>
          <w:rStyle w:val="VARIABLE"/>
        </w:rPr>
        <w:t xml:space="preserve">SourceFrame</w:t>
      </w:r>
      <w:r>
        <w:t xml:space="preserve"> or </w:t>
      </w:r>
      <w:r>
        <w:rPr>
          <w:rStyle w:val="VARIABLE"/>
        </w:rPr>
        <w:t xml:space="preserve">TargetFrame</w:t>
      </w:r>
      <w:r>
        <w:t xml:space="preserve">, so that a client publishing or consuming poses has one deterministic entry point rather than having to walk the sensors to find frames.</w:t>
      </w:r>
    </w:p>
    <w:p w14:paraId="35198E3D">
      <w:pPr>
        <w:pStyle w:val="Heading2"/>
      </w:pPr>
      <w:bookmarkStart w:id="488" w:name="_Clause_c6_9"/>
      <w:r>
        <w:t xml:space="preserve">Sensors</w:t>
      </w:r>
      <w:bookmarkEnd w:id="488"/>
    </w:p>
    <w:p w14:paraId="6C07F582">
      <w:pPr>
        <w:pStyle w:val="PARAGRAPH"/>
      </w:pPr>
      <w:r>
        <w:t xml:space="preserve">The base of everything that senses.</w:t>
      </w:r>
    </w:p>
    <w:p w14:paraId="53D3581D">
      <w:pPr>
        <w:pStyle w:val="TABLE-title"/>
        <w:keepNext/>
      </w:pPr>
      <w:bookmarkStart w:id="489" w:name="_Tab_sensors_tab1"/>
      <w:r>
        <w:t xml:space="preserve">Table </w:t>
      </w:r>
      <w:r>
        <w:fldChar w:fldCharType="begin"/>
      </w:r>
      <w:r>
        <w:instrText xml:space="preserve"> SEQ Table \* ARABIC </w:instrText>
      </w:r>
      <w:r>
        <w:fldChar w:fldCharType="separate"/>
      </w:r>
      <w:r>
        <w:rPr>
          <w:noProof/>
        </w:rPr>
        <w:t xml:space="preserve">2</w:t>
      </w:r>
      <w:r>
        <w:fldChar w:fldCharType="end"/>
      </w:r>
      <w:r>
        <w:t xml:space="preserve"> – Sensors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pPr>
              <w:pStyle w:val="TableText"/>
            </w:pPr>
            <w:r>
              <w:t xml:space="preserve">Member</w:t>
            </w:r>
          </w:p>
        </w:tc>
        <w:tc>
          <w:tcPr>
            <w:tcW w:w="2231" w:type="dxa"/>
            <w:tcBorders>
              <w:top w:val="single" w:sz="4" w:space="0" w:color="auto"/>
              <w:left w:val="single" w:sz="4" w:space="0" w:color="auto"/>
              <w:bottom w:val="double" w:sz="4" w:space="0" w:color="auto"/>
              <w:right w:val="single" w:sz="4" w:space="0" w:color="auto"/>
            </w:tcBorders>
          </w:tcPr>
          <w:p w14:paraId="354721B4">
            <w:pPr>
              <w:pStyle w:val="TableText"/>
            </w:pPr>
            <w:r>
              <w:t xml:space="preserve">Type</w:t>
            </w:r>
          </w:p>
        </w:tc>
        <w:tc>
          <w:tcPr>
            <w:tcW w:w="2231" w:type="dxa"/>
            <w:tcBorders>
              <w:top w:val="single" w:sz="4" w:space="0" w:color="auto"/>
              <w:left w:val="single" w:sz="4" w:space="0" w:color="auto"/>
              <w:bottom w:val="double" w:sz="4" w:space="0" w:color="auto"/>
              <w:right w:val="single" w:sz="4" w:space="0" w:color="auto"/>
            </w:tcBorders>
          </w:tcPr>
          <w:p w14:paraId="3408A1B1">
            <w:pPr>
              <w:pStyle w:val="TableText"/>
            </w:pPr>
            <w:r>
              <w:t xml:space="preserve">Rule</w:t>
            </w:r>
          </w:p>
        </w:tc>
        <w:tc>
          <w:tcPr>
            <w:tcW w:w="2233" w:type="dxa"/>
            <w:tcBorders>
              <w:top w:val="single" w:sz="4" w:space="0" w:color="auto"/>
              <w:left w:val="single" w:sz="4" w:space="0" w:color="auto"/>
              <w:bottom w:val="double" w:sz="4" w:space="0" w:color="auto"/>
              <w:right w:val="single" w:sz="4" w:space="0" w:color="auto"/>
            </w:tcBorders>
          </w:tcPr>
          <w:p w14:paraId="1C87CB98">
            <w:pPr>
              <w:pStyle w:val="TableText"/>
            </w:pPr>
            <w:r>
              <w:t xml:space="preserve">Meaning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7CE5FF">
            <w:pPr>
              <w:pStyle w:val="TableText"/>
            </w:pPr>
            <w:r>
              <w:rPr>
                <w:rStyle w:val="VARIABLE"/>
              </w:rPr>
              <w:t xml:space="preserve">SensorId</w:t>
            </w:r>
          </w:p>
        </w:tc>
        <w:tc>
          <w:tcPr>
            <w:tcW w:w="2231" w:type="dxa"/>
            <w:tcBorders>
              <w:top w:val="single" w:sz="4" w:space="0" w:color="auto"/>
              <w:left w:val="single" w:sz="4" w:space="0" w:color="auto"/>
              <w:bottom w:val="single" w:sz="4" w:space="0" w:color="auto"/>
              <w:right w:val="single" w:sz="4" w:space="0" w:color="auto"/>
            </w:tcBorders>
          </w:tcPr>
          <w:p w14:paraId="72C4DE2E">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1EB022D2">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78C08B1C">
            <w:pPr>
              <w:pStyle w:val="TableText"/>
            </w:pPr>
            <w:r>
              <w:t xml:space="preserve">Unique within the Server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5CD609">
            <w:pPr>
              <w:pStyle w:val="TableText"/>
            </w:pPr>
            <w:r>
              <w:rPr>
                <w:rStyle w:val="VARIABLE"/>
              </w:rPr>
              <w:t xml:space="preserve">RealityKind</w:t>
            </w:r>
          </w:p>
        </w:tc>
        <w:tc>
          <w:tcPr>
            <w:tcW w:w="2231" w:type="dxa"/>
            <w:tcBorders>
              <w:top w:val="single" w:sz="4" w:space="0" w:color="auto"/>
              <w:left w:val="single" w:sz="4" w:space="0" w:color="auto"/>
              <w:bottom w:val="single" w:sz="4" w:space="0" w:color="auto"/>
              <w:right w:val="single" w:sz="4" w:space="0" w:color="auto"/>
            </w:tcBorders>
          </w:tcPr>
          <w:p w14:paraId="51F43D96">
            <w:pPr>
              <w:pStyle w:val="TableText"/>
            </w:pPr>
            <w:r>
              <w:rPr>
                <w:rStyle w:val="VARIABLE"/>
              </w:rPr>
              <w:t xml:space="preserve">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05390071">
            <w:pPr>
              <w:pStyle w:val="TableText"/>
            </w:pPr>
            <w:r>
              <w:t xml:space="preserve">Physical, Simulated or Hybrid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4CE296">
            <w:pPr>
              <w:pStyle w:val="TableText"/>
            </w:pPr>
            <w:r>
              <w:rPr>
                <w:rStyle w:val="VARIABLE"/>
              </w:rPr>
              <w:t xml:space="preserve">Modality</w:t>
            </w:r>
          </w:p>
        </w:tc>
        <w:tc>
          <w:tcPr>
            <w:tcW w:w="2231" w:type="dxa"/>
            <w:tcBorders>
              <w:top w:val="single" w:sz="4" w:space="0" w:color="auto"/>
              <w:left w:val="single" w:sz="4" w:space="0" w:color="auto"/>
              <w:bottom w:val="single" w:sz="4" w:space="0" w:color="auto"/>
              <w:right w:val="single" w:sz="4" w:space="0" w:color="auto"/>
            </w:tcBorders>
          </w:tcPr>
          <w:p w14:paraId="3067034C">
            <w:pPr>
              <w:pStyle w:val="TableText"/>
            </w:pPr>
            <w:r>
              <w:rPr>
                <w:rStyle w:val="VARIABLE"/>
              </w:rPr>
              <w:t xml:space="preserve">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315B9BF8">
            <w:pPr>
              <w:pStyle w:val="TableText"/>
            </w:pPr>
            <w:r>
              <w:t xml:space="preserve">Area2D, Line2D, Depth3D, Thermal,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8E4707B">
            <w:pPr>
              <w:pStyle w:val="TableText"/>
            </w:pPr>
            <w:r>
              <w:rPr>
                <w:rStyle w:val="VARIABLE"/>
              </w:rPr>
              <w:t xml:space="preserve">Manufacturer</w:t>
            </w:r>
            <w:r>
              <w:t xml:space="preserve">, </w:t>
            </w:r>
            <w:r>
              <w:rPr>
                <w:rStyle w:val="VARIABLE"/>
              </w:rPr>
              <w:t xml:space="preserve">Model</w:t>
            </w:r>
            <w:r>
              <w:t xml:space="preserve">, </w:t>
            </w:r>
            <w:r>
              <w:rPr>
                <w:rStyle w:val="VARIABLE"/>
              </w:rPr>
              <w:t xml:space="preserve">SerialNumber</w:t>
            </w:r>
          </w:p>
        </w:tc>
        <w:tc>
          <w:tcPr>
            <w:tcW w:w="2231" w:type="dxa"/>
            <w:tcBorders>
              <w:top w:val="single" w:sz="4" w:space="0" w:color="auto"/>
              <w:left w:val="single" w:sz="4" w:space="0" w:color="auto"/>
              <w:bottom w:val="single" w:sz="4" w:space="0" w:color="auto"/>
              <w:right w:val="single" w:sz="4" w:space="0" w:color="auto"/>
            </w:tcBorders>
          </w:tcPr>
          <w:p w14:paraId="4957FAC5">
            <w:pPr>
              <w:pStyle w:val="TableText"/>
            </w:pPr>
            <w:r>
              <w:t xml:space="preserve">—</w:t>
            </w:r>
          </w:p>
        </w:tc>
        <w:tc>
          <w:tcPr>
            <w:tcW w:w="2231" w:type="dxa"/>
            <w:tcBorders>
              <w:top w:val="single" w:sz="4" w:space="0" w:color="auto"/>
              <w:left w:val="single" w:sz="4" w:space="0" w:color="auto"/>
              <w:bottom w:val="single" w:sz="4" w:space="0" w:color="auto"/>
              <w:right w:val="single" w:sz="4" w:space="0" w:color="auto"/>
            </w:tcBorders>
          </w:tcPr>
          <w:p w14:paraId="08A61BA4">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6B571E9B">
            <w:pPr>
              <w:pStyle w:val="TableText"/>
            </w:pPr>
            <w:r>
              <w:t xml:space="preserve">Nameplate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6D6C92">
            <w:pPr>
              <w:pStyle w:val="TableText"/>
            </w:pPr>
            <w:r>
              <w:rPr>
                <w:rStyle w:val="VARIABLE"/>
              </w:rPr>
              <w:t xml:space="preserve">DeviceUri</w:t>
            </w:r>
          </w:p>
        </w:tc>
        <w:tc>
          <w:tcPr>
            <w:tcW w:w="2231" w:type="dxa"/>
            <w:tcBorders>
              <w:top w:val="single" w:sz="4" w:space="0" w:color="auto"/>
              <w:left w:val="single" w:sz="4" w:space="0" w:color="auto"/>
              <w:bottom w:val="single" w:sz="4" w:space="0" w:color="auto"/>
              <w:right w:val="single" w:sz="4" w:space="0" w:color="auto"/>
            </w:tcBorders>
          </w:tcPr>
          <w:p w14:paraId="5D77BEC1">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4342349E">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3F9F0B34">
            <w:pPr>
              <w:pStyle w:val="TableText"/>
            </w:pPr>
            <w:r>
              <w:t xml:space="preserve">Transport-level device identity, e.g. a GigE Vision device id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88C3BB">
            <w:pPr>
              <w:pStyle w:val="TableText"/>
            </w:pPr>
            <w:r>
              <w:rPr>
                <w:rStyle w:val="VARIABLE"/>
              </w:rPr>
              <w:t xml:space="preserve">FrameId</w:t>
            </w:r>
          </w:p>
        </w:tc>
        <w:tc>
          <w:tcPr>
            <w:tcW w:w="2231" w:type="dxa"/>
            <w:tcBorders>
              <w:top w:val="single" w:sz="4" w:space="0" w:color="auto"/>
              <w:left w:val="single" w:sz="4" w:space="0" w:color="auto"/>
              <w:bottom w:val="single" w:sz="4" w:space="0" w:color="auto"/>
              <w:right w:val="single" w:sz="4" w:space="0" w:color="auto"/>
            </w:tcBorders>
          </w:tcPr>
          <w:p w14:paraId="6B7E4FE8">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7E788DD0">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3A27CB73">
            <w:pPr>
              <w:pStyle w:val="TableText"/>
            </w:pPr>
            <w:r>
              <w:t xml:space="preserve">This sensor's own camera 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741865">
            <w:pPr>
              <w:pStyle w:val="TableText"/>
            </w:pPr>
            <w:r>
              <w:rPr>
                <w:rStyle w:val="VARIABLE"/>
              </w:rPr>
              <w:t xml:space="preserve">Media</w:t>
            </w:r>
          </w:p>
        </w:tc>
        <w:tc>
          <w:tcPr>
            <w:tcW w:w="2231" w:type="dxa"/>
            <w:tcBorders>
              <w:top w:val="single" w:sz="4" w:space="0" w:color="auto"/>
              <w:left w:val="single" w:sz="4" w:space="0" w:color="auto"/>
              <w:bottom w:val="single" w:sz="4" w:space="0" w:color="auto"/>
              <w:right w:val="single" w:sz="4" w:space="0" w:color="auto"/>
            </w:tcBorders>
          </w:tcPr>
          <w:p w14:paraId="48CEA354">
            <w:pPr>
              <w:pStyle w:val="TableText"/>
            </w:pPr>
            <w:r>
              <w:rPr>
                <w:rStyle w:val="VARIABLE"/>
              </w:rPr>
              <w:t xml:space="preserve">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pPr>
              <w:pStyle w:val="TableText"/>
            </w:pPr>
            <w:r>
              <w:rPr>
                <w:b/>
              </w:rPr>
              <w:t xml:space="preserve">M</w:t>
            </w:r>
          </w:p>
        </w:tc>
        <w:tc>
          <w:tcPr>
            <w:tcW w:w="2233" w:type="dxa"/>
            <w:tcBorders>
              <w:top w:val="single" w:sz="4" w:space="0" w:color="auto"/>
              <w:left w:val="single" w:sz="4" w:space="0" w:color="auto"/>
              <w:bottom w:val="single" w:sz="4" w:space="0" w:color="auto"/>
              <w:right w:val="single" w:sz="4" w:space="0" w:color="auto"/>
            </w:tcBorders>
          </w:tcPr>
          <w:p w14:paraId="35CD40CB">
            <w:pPr>
              <w:pStyle w:val="TableText"/>
            </w:pPr>
            <w:r>
              <w:t xml:space="preserve">Media endpoints and their control surface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A2E477">
            <w:pPr>
              <w:pStyle w:val="TableText"/>
            </w:pPr>
            <w:r>
              <w:rPr>
                <w:rStyle w:val="VARIABLE"/>
              </w:rPr>
              <w:t xml:space="preserve">Optics</w:t>
            </w:r>
          </w:p>
        </w:tc>
        <w:tc>
          <w:tcPr>
            <w:tcW w:w="2231" w:type="dxa"/>
            <w:tcBorders>
              <w:top w:val="single" w:sz="4" w:space="0" w:color="auto"/>
              <w:left w:val="single" w:sz="4" w:space="0" w:color="auto"/>
              <w:bottom w:val="single" w:sz="4" w:space="0" w:color="auto"/>
              <w:right w:val="single" w:sz="4" w:space="0" w:color="auto"/>
            </w:tcBorders>
          </w:tcPr>
          <w:p w14:paraId="543812AE">
            <w:pPr>
              <w:pStyle w:val="TableText"/>
            </w:pPr>
            <w:r>
              <w:rPr>
                <w:rStyle w:val="VARIABLE"/>
              </w:rPr>
              <w:t xml:space="preserve">OpticsType</w:t>
            </w:r>
          </w:p>
        </w:tc>
        <w:tc>
          <w:tcPr>
            <w:tcW w:w="2231" w:type="dxa"/>
            <w:tcBorders>
              <w:top w:val="single" w:sz="4" w:space="0" w:color="auto"/>
              <w:left w:val="single" w:sz="4" w:space="0" w:color="auto"/>
              <w:bottom w:val="single" w:sz="4" w:space="0" w:color="auto"/>
              <w:right w:val="single" w:sz="4" w:space="0" w:color="auto"/>
            </w:tcBorders>
          </w:tcPr>
          <w:p w14:paraId="03893598">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66D471A2">
            <w:pPr>
              <w:pStyle w:val="TableText"/>
            </w:pPr>
            <w:r>
              <w:t xml:space="preserve">The lens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6FB7EB">
            <w:pPr>
              <w:pStyle w:val="TableText"/>
            </w:pPr>
            <w:r>
              <w:rPr>
                <w:rStyle w:val="VARIABLE"/>
              </w:rPr>
              <w:t xml:space="preserve">Illumination</w:t>
            </w:r>
          </w:p>
        </w:tc>
        <w:tc>
          <w:tcPr>
            <w:tcW w:w="2231" w:type="dxa"/>
            <w:tcBorders>
              <w:top w:val="single" w:sz="4" w:space="0" w:color="auto"/>
              <w:left w:val="single" w:sz="4" w:space="0" w:color="auto"/>
              <w:bottom w:val="single" w:sz="4" w:space="0" w:color="auto"/>
              <w:right w:val="single" w:sz="4" w:space="0" w:color="auto"/>
            </w:tcBorders>
          </w:tcPr>
          <w:p w14:paraId="2EA5FCFB">
            <w:pPr>
              <w:pStyle w:val="TableText"/>
            </w:pPr>
            <w:r>
              <w:rPr>
                <w:rStyle w:val="VARIABLE"/>
              </w:rPr>
              <w:t xml:space="preserve">IlluminationType</w:t>
            </w:r>
          </w:p>
        </w:tc>
        <w:tc>
          <w:tcPr>
            <w:tcW w:w="2231" w:type="dxa"/>
            <w:tcBorders>
              <w:top w:val="single" w:sz="4" w:space="0" w:color="auto"/>
              <w:left w:val="single" w:sz="4" w:space="0" w:color="auto"/>
              <w:bottom w:val="single" w:sz="4" w:space="0" w:color="auto"/>
              <w:right w:val="single" w:sz="4" w:space="0" w:color="auto"/>
            </w:tcBorders>
          </w:tcPr>
          <w:p w14:paraId="0FC8284C">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2990B00E">
            <w:pPr>
              <w:pStyle w:val="TableText"/>
            </w:pPr>
            <w:r>
              <w:t xml:space="preserve">The light source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C4AD51">
            <w:pPr>
              <w:pStyle w:val="TableText"/>
            </w:pPr>
            <w:r>
              <w:rPr>
                <w:rStyle w:val="VARIABLE"/>
              </w:rPr>
              <w:t xml:space="preserve">Calibrations</w:t>
            </w:r>
          </w:p>
        </w:tc>
        <w:tc>
          <w:tcPr>
            <w:tcW w:w="2231" w:type="dxa"/>
            <w:tcBorders>
              <w:top w:val="single" w:sz="4" w:space="0" w:color="auto"/>
              <w:left w:val="single" w:sz="4" w:space="0" w:color="auto"/>
              <w:bottom w:val="single" w:sz="4" w:space="0" w:color="auto"/>
              <w:right w:val="single" w:sz="4" w:space="0" w:color="auto"/>
            </w:tcBorders>
          </w:tcPr>
          <w:p w14:paraId="571A66C1">
            <w:pPr>
              <w:pStyle w:val="TableText"/>
            </w:pPr>
            <w:r>
              <w:t xml:space="preserve">Folder</w:t>
            </w:r>
          </w:p>
        </w:tc>
        <w:tc>
          <w:tcPr>
            <w:tcW w:w="2231" w:type="dxa"/>
            <w:tcBorders>
              <w:top w:val="single" w:sz="4" w:space="0" w:color="auto"/>
              <w:left w:val="single" w:sz="4" w:space="0" w:color="auto"/>
              <w:bottom w:val="single" w:sz="4" w:space="0" w:color="auto"/>
              <w:right w:val="single" w:sz="4" w:space="0" w:color="auto"/>
            </w:tcBorders>
          </w:tcPr>
          <w:p w14:paraId="15051995">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1A7B5EAF">
            <w:pPr>
              <w:pStyle w:val="TableText"/>
            </w:pPr>
            <w:r>
              <w:rPr>
                <w:rStyle w:val="VARIABLE"/>
              </w:rPr>
              <w:t xml:space="preserve">VisionCalibrationType</w:t>
            </w:r>
            <w:r>
              <w:t xml:space="preserve"> instances</w:t>
            </w:r>
          </w:p>
        </w:tc>
      </w:tr>
    </w:tbl>
    <w:p w14:paraId="1DBDC6D1">
      <w:pPr>
        <w:pStyle w:val="spacer"/>
      </w:pPr>
    </w:p>
    <w:p w14:paraId="0298B9B2">
      <w:pPr>
        <w:pStyle w:val="PARAGRAPH"/>
      </w:pPr>
      <w:r>
        <w:t xml:space="preserve">This type is abstract because everything a client needs in order to </w:t>
      </w:r>
      <w:r>
        <w:rPr>
          <w:i/>
        </w:rPr>
        <w:t xml:space="preserve">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 xml:space="preserve">VisionSensorType</w:t>
      </w:r>
      <w:r>
        <w:t xml:space="preserve"> and work against every sensor kind, including kinds added later. Only the </w:t>
      </w:r>
      <w:r>
        <w:rPr>
          <w:i/>
        </w:rPr>
        <w:t xml:space="preserve">acquisition parameters</w:t>
      </w:r>
      <w:r>
        <w:t xml:space="preserve"> differ, and those live on the concrete subtypes.</w:t>
      </w:r>
    </w:p>
    <w:p w14:paraId="29F5F100">
      <w:pPr>
        <w:pStyle w:val="PARAGRAPH"/>
      </w:pPr>
      <w:r>
        <w:t xml:space="preserve">A Server never instantiates it directly. It instantiates </w:t>
      </w:r>
      <w:r>
        <w:rPr>
          <w:rStyle w:val="VARIABLE"/>
        </w:rPr>
        <w:t xml:space="preserve">ImageSensorType</w:t>
      </w:r>
      <w:r>
        <w:t xml:space="preserve">, </w:t>
      </w:r>
      <w:r>
        <w:rPr>
          <w:rStyle w:val="VARIABLE"/>
        </w:rPr>
        <w:t xml:space="preserve">Depth3DSensorType</w:t>
      </w:r>
      <w:r>
        <w:t xml:space="preserve">, or a vendor subtype, under </w:t>
      </w:r>
      <w:r>
        <w:rPr>
          <w:rStyle w:val="VARIABLE"/>
        </w:rPr>
        <w:t xml:space="preserve">Vision/Sensors</w:t>
      </w:r>
      <w:r>
        <w:t xml:space="preserve">.</w:t>
      </w:r>
    </w:p>
    <w:p w14:paraId="0816BF7B">
      <w:pPr>
        <w:pStyle w:val="PARAGRAPH"/>
      </w:pPr>
      <w:r>
        <w:rPr>
          <w:rStyle w:val="VARIABLE"/>
        </w:rPr>
        <w:t xml:space="preserve">Media</w:t>
      </w:r>
      <w:r>
        <w:t xml:space="preserve"> is mandatory because a sensor a client cannot obtain imagery from is not usefully described. </w:t>
      </w:r>
      <w:r>
        <w:rPr>
          <w:rStyle w:val="VARIABLE"/>
        </w:rPr>
        <w:t xml:space="preserve">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Pr>
          <w:noProof/>
        </w:rPr>
        <w:t xml:space="preserve">6.3</w:t>
      </w:r>
      <w:r>
        <w:fldChar w:fldCharType="end"/>
      </w:r>
      <w:r>
        <w:t xml:space="preserve">).</w:t>
      </w:r>
    </w:p>
    <w:p w14:paraId="37330E7C">
      <w:pPr>
        <w:pStyle w:val="PARAGRAPH"/>
      </w:pPr>
      <w:r>
        <w:rPr>
          <w:rStyle w:val="VARIABLE"/>
        </w:rPr>
        <w:t xml:space="preserve">SensorId</w:t>
      </w:r>
      <w:r>
        <w:t xml:space="preserve"> is the domain identifier for a sensor within this model; the Object's NodeId is its OPC UA address. Pipeline and result references resolve to that </w:t>
      </w:r>
      <w:r>
        <w:rPr>
          <w:rStyle w:val="VARIABLE"/>
        </w:rPr>
        <w:t xml:space="preserve">VisionSensorType</w:t>
      </w:r>
      <w:r>
        <w:t xml:space="preserve"> Object and do not restate its nameplate as another identifier. </w:t>
      </w:r>
      <w:r>
        <w:rPr>
          <w:rStyle w:val="VARIABLE"/>
        </w:rPr>
        <w:t xml:space="preserve">Manufacturer</w:t>
      </w:r>
      <w:r>
        <w:t xml:space="preserve">, </w:t>
      </w:r>
      <w:r>
        <w:rPr>
          <w:rStyle w:val="VARIABLE"/>
        </w:rPr>
        <w:t xml:space="preserve">Model</w:t>
      </w:r>
      <w:r>
        <w:t xml:space="preserve"> and </w:t>
      </w:r>
      <w:r>
        <w:rPr>
          <w:rStyle w:val="VARIABLE"/>
        </w:rPr>
        <w:t xml:space="preserve">SerialNumber</w:t>
      </w:r>
      <w:r>
        <w:t xml:space="preserve"> are optional portable nameplate projections, not a second asset identity. They remain on the common base so a simulated sensor and a physical sensor expose the same readable shape without making DI or OPC 40100 a RequiredModel.</w:t>
      </w:r>
    </w:p>
    <w:p w14:paraId="2AE91E74">
      <w:pPr>
        <w:pStyle w:val="PARAGRAPH"/>
      </w:pPr>
      <w:r>
        <w:t xml:space="preserve">For a simulated sensor, or for a physical sensor described only by this specification, the populated projection is authoritative. Where DI or OPC 40100 also exposes an authoritative device/nameplate Object for the same physical sensor, that standard Object decides and each populated projection field </w:t>
      </w:r>
      <w:r>
        <w:rPr>
          <w:b/>
        </w:rPr>
        <w:t xml:space="preserve">shall</w:t>
      </w:r>
      <w:r>
        <w:t xml:space="preserve"> equal its corresponding standard value. </w:t>
      </w:r>
      <w:r>
        <w:rPr>
          <w:rStyle w:val="VARIABLE"/>
        </w:rPr>
        <w:t xml:space="preserve">DeviceUri</w:t>
      </w:r>
      <w:r>
        <w:t xml:space="preserve"> is not a nameplate field: it identifies the transport-level device endpoint and </w:t>
      </w:r>
      <w:r>
        <w:rPr>
          <w:b/>
        </w:rPr>
        <w:t xml:space="preserve">shall not</w:t>
      </w:r>
      <w:r>
        <w:t xml:space="preserve"> be substituted for a DI </w:t>
      </w:r>
      <w:r>
        <w:rPr>
          <w:rStyle w:val="VARIABLE"/>
        </w:rPr>
        <w:t xml:space="preserve">ProductInstanceUri</w:t>
      </w:r>
      <w:r>
        <w:t xml:space="preserve"> or another asset identifier.</w:t>
      </w:r>
    </w:p>
    <w:p w14:paraId="611434D3">
      <w:pPr>
        <w:pStyle w:val="Heading2"/>
      </w:pPr>
      <w:bookmarkStart w:id="490" w:name="_Clause_c6_10"/>
      <w:r>
        <w:t xml:space="preserve">Image sensors</w:t>
      </w:r>
      <w:bookmarkEnd w:id="490"/>
    </w:p>
    <w:p w14:paraId="2739816E">
      <w:pPr>
        <w:pStyle w:val="PARAGRAPH"/>
      </w:pPr>
      <w:r>
        <w:t xml:space="preserve">The 2-D imaging sensor, and the layer OPC 40100-2 leaves empty. Acquisition parameters use GenICam SFNC 2.8 names and semantics, and </w:t>
      </w:r>
      <w:r>
        <w:rPr>
          <w:rStyle w:val="VARIABLE"/>
        </w:rPr>
        <w:t xml:space="preserve">PixelFormat</w:t>
      </w:r>
      <w:r>
        <w:t xml:space="preserve"> uses PFNC naming; Annex H gives the member-by-member binding.</w:t>
      </w:r>
    </w:p>
    <w:p w14:paraId="696F42EF">
      <w:pPr>
        <w:pStyle w:val="PARAGRAPH"/>
      </w:pPr>
      <w:r>
        <w:t xml:space="preserve">Mandatory: </w:t>
      </w:r>
      <w:r>
        <w:rPr>
          <w:rStyle w:val="VARIABLE"/>
        </w:rPr>
        <w:t xml:space="preserve">Width</w:t>
      </w:r>
      <w:r>
        <w:t xml:space="preserve">, </w:t>
      </w:r>
      <w:r>
        <w:rPr>
          <w:rStyle w:val="VARIABLE"/>
        </w:rPr>
        <w:t xml:space="preserve">Height</w:t>
      </w:r>
      <w:r>
        <w:t xml:space="preserve">, </w:t>
      </w:r>
      <w:r>
        <w:rPr>
          <w:rStyle w:val="VARIABLE"/>
        </w:rPr>
        <w:t xml:space="preserve">PixelFormat</w:t>
      </w:r>
      <w:r>
        <w:t xml:space="preserve">. Optional: </w:t>
      </w:r>
      <w:r>
        <w:rPr>
          <w:rStyle w:val="VARIABLE"/>
        </w:rPr>
        <w:t xml:space="preserve">ExposureTime</w:t>
      </w:r>
      <w:r>
        <w:t xml:space="preserve"> (microseconds), </w:t>
      </w:r>
      <w:r>
        <w:rPr>
          <w:rStyle w:val="VARIABLE"/>
        </w:rPr>
        <w:t xml:space="preserve">Gain</w:t>
      </w:r>
      <w:r>
        <w:t xml:space="preserve">, </w:t>
      </w:r>
      <w:r>
        <w:rPr>
          <w:rStyle w:val="VARIABLE"/>
        </w:rPr>
        <w:t xml:space="preserve">AcquisitionFrameRate</w:t>
      </w:r>
      <w:r>
        <w:t xml:space="preserve">, </w:t>
      </w:r>
      <w:r>
        <w:rPr>
          <w:rStyle w:val="VARIABLE"/>
        </w:rPr>
        <w:t xml:space="preserve">TriggerMode</w:t>
      </w:r>
      <w:r>
        <w:t xml:space="preserve">, </w:t>
      </w:r>
      <w:r>
        <w:rPr>
          <w:rStyle w:val="VARIABLE"/>
        </w:rPr>
        <w:t xml:space="preserve">TriggerSource</w:t>
      </w:r>
      <w:r>
        <w:t xml:space="preserve">, </w:t>
      </w:r>
      <w:r>
        <w:rPr>
          <w:rStyle w:val="VARIABLE"/>
        </w:rPr>
        <w:t xml:space="preserve">OffsetX</w:t>
      </w:r>
      <w:r>
        <w:t xml:space="preserve">, </w:t>
      </w:r>
      <w:r>
        <w:rPr>
          <w:rStyle w:val="VARIABLE"/>
        </w:rPr>
        <w:t xml:space="preserve">OffsetY</w:t>
      </w:r>
      <w:r>
        <w:t xml:space="preserve">, </w:t>
      </w:r>
      <w:r>
        <w:rPr>
          <w:rStyle w:val="VARIABLE"/>
        </w:rPr>
        <w:t xml:space="preserve">BinningHorizontal</w:t>
      </w:r>
      <w:r>
        <w:t xml:space="preserve">, </w:t>
      </w:r>
      <w:r>
        <w:rPr>
          <w:rStyle w:val="VARIABLE"/>
        </w:rPr>
        <w:t xml:space="preserve">BinningVertical</w:t>
      </w:r>
      <w:r>
        <w:t xml:space="preserve">, </w:t>
      </w:r>
      <w:r>
        <w:rPr>
          <w:rStyle w:val="VARIABLE"/>
        </w:rPr>
        <w:t xml:space="preserve">ReverseX</w:t>
      </w:r>
      <w:r>
        <w:t xml:space="preserve">, </w:t>
      </w:r>
      <w:r>
        <w:rPr>
          <w:rStyle w:val="VARIABLE"/>
        </w:rPr>
        <w:t xml:space="preserve">ReverseY</w:t>
      </w:r>
      <w:r>
        <w:t xml:space="preserve">, and </w:t>
      </w:r>
      <w:r>
        <w:rPr>
          <w:rStyle w:val="VARIABLE"/>
        </w:rPr>
        <w:t xml:space="preserve">Intrinsics</w:t>
      </w:r>
      <w:r>
        <w:t xml:space="preserve">.</w:t>
      </w:r>
    </w:p>
    <w:p w14:paraId="5773442D">
      <w:pPr>
        <w:pStyle w:val="PARAGRAPH"/>
      </w:pPr>
      <w:r>
        <w:t xml:space="preserve">This type exists to close the gap that makes vision integration bespoke today: OPC 40100-2 models the lens and the lamp in detail but its </w:t>
      </w:r>
      <w:r>
        <w:rPr>
          <w:rStyle w:val="VARIABLE"/>
        </w:rPr>
        <w:t xml:space="preserve">VisionImageSensorType</w:t>
      </w:r>
      <w:r>
        <w:t xml:space="preserve"> adds no members, and no OPC UA specification references GenICam. The parameters that determine what an image actually </w:t>
      </w:r>
      <w:r>
        <w:rPr>
          <w:i/>
        </w:rPr>
        <w:t xml:space="preserve">is</w:t>
      </w:r>
      <w:r>
        <w:t xml:space="preserve"> — resolution, pixel format, exposure, gain — therefore have no standard place to live, and every integration invents one.</w:t>
      </w:r>
    </w:p>
    <w:p w14:paraId="7C129AE3">
      <w:pPr>
        <w:pStyle w:val="PARAGRAPH"/>
      </w:pPr>
      <w:r>
        <w:t xml:space="preserve">A Server instantiates it for any 2-D camera: area-scan, line-scan or thermal. </w:t>
      </w:r>
      <w:r>
        <w:rPr>
          <w:rStyle w:val="VARIABLE"/>
        </w:rPr>
        <w:t xml:space="preserve">Modality</w:t>
      </w:r>
      <w:r>
        <w:t xml:space="preserve"> distinguishes them, so the member set does not have to.</w:t>
      </w:r>
    </w:p>
    <w:p w14:paraId="00E73357">
      <w:pPr>
        <w:pStyle w:val="PARAGRAPH"/>
      </w:pPr>
      <w:r>
        <w:t xml:space="preserve">A client uses it for three things. It sizes buffers and picks a decoder from </w:t>
      </w:r>
      <w:r>
        <w:rPr>
          <w:rStyle w:val="VARIABLE"/>
        </w:rPr>
        <w:t xml:space="preserve">Width</w:t>
      </w:r>
      <w:r>
        <w:t xml:space="preserve">, </w:t>
      </w:r>
      <w:r>
        <w:rPr>
          <w:rStyle w:val="VARIABLE"/>
        </w:rPr>
        <w:t xml:space="preserve">Height</w:t>
      </w:r>
      <w:r>
        <w:t xml:space="preserve"> and </w:t>
      </w:r>
      <w:r>
        <w:rPr>
          <w:rStyle w:val="VARIABLE"/>
        </w:rPr>
        <w:t xml:space="preserve">PixelFormat</w:t>
      </w:r>
      <w:r>
        <w:t xml:space="preserve">. It reasons about motion blur and throughput from </w:t>
      </w:r>
      <w:r>
        <w:rPr>
          <w:rStyle w:val="VARIABLE"/>
        </w:rPr>
        <w:t xml:space="preserve">ExposureTime</w:t>
      </w:r>
      <w:r>
        <w:t xml:space="preserve"> and </w:t>
      </w:r>
      <w:r>
        <w:rPr>
          <w:rStyle w:val="VARIABLE"/>
        </w:rPr>
        <w:t xml:space="preserve">AcquisitionFrameRate</w:t>
      </w:r>
      <w:r>
        <w:t xml:space="preserve"> — a result that arrives late is often an exposure problem, not a network one. And it uses </w:t>
      </w:r>
      <w:r>
        <w:rPr>
          <w:rStyle w:val="VARIABLE"/>
        </w:rPr>
        <w:t xml:space="preserve">Width</w:t>
      </w:r>
      <w:r>
        <w:t xml:space="preserve"> and </w:t>
      </w:r>
      <w:r>
        <w:rPr>
          <w:rStyle w:val="VARIABLE"/>
        </w:rPr>
        <w:t xml:space="preserve">Height</w:t>
      </w:r>
      <w:r>
        <w:t xml:space="preserve"> together with </w:t>
      </w:r>
      <w:r>
        <w:rPr>
          <w:rStyle w:val="VARIABLE"/>
        </w:rPr>
        <w:t xml:space="preserve">Intrinsics</w:t>
      </w:r>
      <w:r>
        <w:t xml:space="preserve"> to convert pixel coordinates into rays, which is what makes a 2-D detection usable in 3-D.</w:t>
      </w:r>
    </w:p>
    <w:p w14:paraId="0277A814">
      <w:pPr>
        <w:pStyle w:val="Heading2"/>
      </w:pPr>
      <w:bookmarkStart w:id="491" w:name="_Clause_c6_11"/>
      <w:r>
        <w:t xml:space="preserve">Depth and 3-D sensors</w:t>
      </w:r>
      <w:bookmarkEnd w:id="491"/>
    </w:p>
    <w:p w14:paraId="3B7B759B">
      <w:pPr>
        <w:pStyle w:val="PARAGRAPH"/>
      </w:pPr>
      <w:r>
        <w:t xml:space="preserve">Depth and point-cloud sensing: </w:t>
      </w:r>
      <w:r>
        <w:rPr>
          <w:rStyle w:val="VARIABLE"/>
        </w:rPr>
        <w:t xml:space="preserve">MinDepth</w:t>
      </w:r>
      <w:r>
        <w:t xml:space="preserve">, </w:t>
      </w:r>
      <w:r>
        <w:rPr>
          <w:rStyle w:val="VARIABLE"/>
        </w:rPr>
        <w:t xml:space="preserve">MaxDepth</w:t>
      </w:r>
      <w:r>
        <w:t xml:space="preserve">, </w:t>
      </w:r>
      <w:r>
        <w:rPr>
          <w:rStyle w:val="VARIABLE"/>
        </w:rPr>
        <w:t xml:space="preserve">DepthScale</w:t>
      </w:r>
      <w:r>
        <w:t xml:space="preserve">, </w:t>
      </w:r>
      <w:r>
        <w:rPr>
          <w:rStyle w:val="VARIABLE"/>
        </w:rPr>
        <w:t xml:space="preserve">Baseline</w:t>
      </w:r>
      <w:r>
        <w:t xml:space="preserve">, </w:t>
      </w:r>
      <w:r>
        <w:rPr>
          <w:rStyle w:val="VARIABLE"/>
        </w:rPr>
        <w:t xml:space="preserve">PointsPerFrame</w:t>
      </w:r>
      <w:r>
        <w:t xml:space="preserve">, and — where the device has one — the shape of its native depth image in </w:t>
      </w:r>
      <w:r>
        <w:rPr>
          <w:rStyle w:val="VARIABLE"/>
        </w:rPr>
        <w:t xml:space="preserve">DepthWidth</w:t>
      </w:r>
      <w:r>
        <w:t xml:space="preserve"> and </w:t>
      </w:r>
      <w:r>
        <w:rPr>
          <w:rStyle w:val="VARIABLE"/>
        </w:rPr>
        <w:t xml:space="preserve">DepthHeight</w:t>
      </w:r>
      <w:r>
        <w:t xml:space="preserve">.</w:t>
      </w:r>
    </w:p>
    <w:p w14:paraId="718CAB48">
      <w:pPr>
        <w:pStyle w:val="PARAGRAPH"/>
      </w:pPr>
      <w:r>
        <w:t xml:space="preserve">A </w:t>
      </w:r>
      <w:r>
        <w:rPr>
          <w:b/>
        </w:rPr>
        <w:t xml:space="preserve">point cloud</w:t>
      </w:r>
      <w:r>
        <w:t xml:space="preserve"> (</w:t>
      </w:r>
      <w:r>
        <w:fldChar w:fldCharType="begin"/>
      </w:r>
      <w:r>
        <w:instrText xml:space="preserve"> REF _Clause_c3_2 \r \h </w:instrText>
      </w:r>
      <w:r>
        <w:fldChar w:fldCharType="separate"/>
      </w:r>
      <w:r>
        <w:rPr>
          <w:noProof/>
        </w:rPr>
        <w:t xml:space="preserve">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 xml:space="preserve">MinDepth</w:t>
      </w:r>
      <w:r>
        <w:t xml:space="preserve"> and </w:t>
      </w:r>
      <w:r>
        <w:rPr>
          <w:rStyle w:val="VARIABLE"/>
        </w:rPr>
        <w:t xml:space="preserve">MaxDepth</w:t>
      </w:r>
      <w:r>
        <w:t xml:space="preserve"> state where measurements are valid at all, and </w:t>
      </w:r>
      <w:r>
        <w:rPr>
          <w:rStyle w:val="VARIABLE"/>
        </w:rPr>
        <w:t xml:space="preserve">Baseline</w:t>
      </w:r>
      <w:r>
        <w:t xml:space="preserve"> determines how depth precision degrades with distance for a stereo device. A bin-picking client that ignores these will confidently return poses computed from noise at the edge of the working volume.</w:t>
      </w:r>
    </w:p>
    <w:p w14:paraId="18A79B71">
      <w:pPr>
        <w:pStyle w:val="PARAGRAPH"/>
      </w:pPr>
      <w:r>
        <w:rPr>
          <w:rStyle w:val="VARIABLE"/>
        </w:rPr>
        <w:t xml:space="preserve">DepthWidth</w:t>
      </w:r>
      <w:r>
        <w:t xml:space="preserve"> and </w:t>
      </w:r>
      <w:r>
        <w:rPr>
          <w:rStyle w:val="VARIABLE"/>
        </w:rPr>
        <w:t xml:space="preserve">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 xml:space="preserve">PointsPerFrame</w:t>
      </w:r>
      <w:r>
        <w:t xml:space="preserve"> is a nominal count and is not a substitute. A sensor whose output genuinely has no image shape — a profile or line-triangulation device, or one that emits only an unordered cloud — omits both.</w:t>
      </w:r>
    </w:p>
    <w:p w14:paraId="20C5FCB4">
      <w:pPr>
        <w:pStyle w:val="PARAGRAPH"/>
      </w:pPr>
      <w:r>
        <w:t xml:space="preserve">A device that produces both a depth map and a registered 2-D image is modelled as two sensors sharing a </w:t>
      </w:r>
      <w:r>
        <w:rPr>
          <w:rStyle w:val="VARIABLE"/>
        </w:rPr>
        <w:t xml:space="preserve">FrameId</w:t>
      </w:r>
      <w:r>
        <w:t xml:space="preserve">, not as one sensor carrying both member sets. </w:t>
      </w:r>
      <w:r>
        <w:rPr>
          <w:rStyle w:val="VARIABLE"/>
        </w:rPr>
        <w:t xml:space="preserve">DepthWidth</w:t>
      </w:r>
      <w:r>
        <w:t xml:space="preserve"> and </w:t>
      </w:r>
      <w:r>
        <w:rPr>
          <w:rStyle w:val="VARIABLE"/>
        </w:rPr>
        <w:t xml:space="preserve">DepthHeight</w:t>
      </w:r>
      <w:r>
        <w:t xml:space="preserve"> therefore do not duplicate </w:t>
      </w:r>
      <w:r>
        <w:rPr>
          <w:rStyle w:val="VARIABLE"/>
        </w:rPr>
        <w:t xml:space="preserve">ImageSensorType.Width</w:t>
      </w:r>
      <w:r>
        <w:t xml:space="preserve"> and </w:t>
      </w:r>
      <w:r>
        <w:rPr>
          <w:rStyle w:val="VARIABLE"/>
        </w:rPr>
        <w:t xml:space="preserve">Height</w:t>
      </w:r>
      <w:r>
        <w:t xml:space="preserve">: they describe the depth image of a device that need not have a 2-D sensor at all, which is the common case for the structured-light sensors this type is instantiated for.</w:t>
      </w:r>
    </w:p>
    <w:p w14:paraId="0950D398">
      <w:pPr>
        <w:pStyle w:val="PARAGRAPH"/>
      </w:pPr>
      <w:r>
        <w:t xml:space="preserve">A Server instantiates it for stereo, time-of-flight, structured-light or laser-triangulation devices.</w:t>
      </w:r>
    </w:p>
    <w:p w14:paraId="7D1E31EC">
      <w:pPr>
        <w:pStyle w:val="PARAGRAPH"/>
      </w:pPr>
      <w:r>
        <w:t xml:space="preserve">A client uses it to reject detections outside </w:t>
      </w:r>
      <w:r>
        <w:rPr>
          <w:rStyle w:val="VARIABLE"/>
        </w:rPr>
        <w:t xml:space="preserve">[MinDepth, MaxDepth]</w:t>
      </w:r>
      <w:r>
        <w:t xml:space="preserve">, to convert raw depth samples with </w:t>
      </w:r>
      <w:r>
        <w:rPr>
          <w:rStyle w:val="VARIABLE"/>
        </w:rPr>
        <w:t xml:space="preserve">DepthScale</w:t>
      </w:r>
      <w:r>
        <w:t xml:space="preserve">, and to size its expectations from </w:t>
      </w:r>
      <w:r>
        <w:rPr>
          <w:rStyle w:val="VARIABLE"/>
        </w:rPr>
        <w:t xml:space="preserve">PointsPerFrame</w:t>
      </w:r>
      <w:r>
        <w:t xml:space="preserve">.</w:t>
      </w:r>
    </w:p>
    <w:p w14:paraId="0D5130E1">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Pr>
          <w:noProof/>
        </w:rPr>
        <w:t xml:space="preserve">6.23.4</w:t>
      </w:r>
      <w:r>
        <w:fldChar w:fldCharType="end"/>
      </w:r>
      <w:r>
        <w:t xml:space="preserve"> explains why an OPC UA Subscription is the wrong transport for one.</w:t>
      </w:r>
    </w:p>
    <w:p w14:paraId="723B7405">
      <w:pPr>
        <w:pStyle w:val="Heading2"/>
      </w:pPr>
      <w:bookmarkStart w:id="492" w:name="_Clause_c6_12"/>
      <w:r>
        <w:t xml:space="preserve">Optics and illumination</w:t>
      </w:r>
      <w:bookmarkEnd w:id="492"/>
    </w:p>
    <w:p w14:paraId="34447693">
      <w:pPr>
        <w:pStyle w:val="PARAGRAPH"/>
      </w:pPr>
      <w:r>
        <w:t xml:space="preserve">Lens and light-source description. Member names are aligned with the </w:t>
      </w:r>
      <w:r>
        <w:rPr>
          <w:rStyle w:val="VARIABLE"/>
        </w:rPr>
        <w:t xml:space="preserve">ILensType</w:t>
      </w:r>
      <w:r>
        <w:t xml:space="preserve">, </w:t>
      </w:r>
      <w:r>
        <w:rPr>
          <w:rStyle w:val="VARIABLE"/>
        </w:rPr>
        <w:t xml:space="preserve">ILampType</w:t>
      </w:r>
      <w:r>
        <w:t xml:space="preserve"> and </w:t>
      </w:r>
      <w:r>
        <w:rPr>
          <w:rStyle w:val="VARIABLE"/>
        </w:rPr>
        <w:t xml:space="preserve">ILightingControllerType</w:t>
      </w:r>
      <w:r>
        <w:t xml:space="preserve"> of OPC 40100-2, so a Server implementing both models reports one set of values under two vocabularies rather than maintaining two.</w:t>
      </w:r>
    </w:p>
    <w:p w14:paraId="29CA4941">
      <w:pPr>
        <w:pStyle w:val="PARAGRAPH"/>
      </w:pPr>
      <w:r>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 xml:space="preserve">RelativeIntensity</w:t>
      </w:r>
      <w:r>
        <w:t xml:space="preserve"> has been falling.</w:t>
      </w:r>
    </w:p>
    <w:p w14:paraId="2E19D9F3">
      <w:pPr>
        <w:pStyle w:val="PARAGRAPH"/>
      </w:pPr>
      <w:r>
        <w:t xml:space="preserve">A Server instantiates them whenever the values are known — typically on an inspection station, where they were chosen deliberately. A robot cell camera with a fixed lens and ambient light will often omit both.</w:t>
      </w:r>
    </w:p>
    <w:p w14:paraId="257A9297">
      <w:pPr>
        <w:pStyle w:val="PARAGRAPH"/>
      </w:pPr>
      <w:r>
        <w:t xml:space="preserve">A client uses </w:t>
      </w:r>
      <w:r>
        <w:rPr>
          <w:rStyle w:val="VARIABLE"/>
        </w:rPr>
        <w:t xml:space="preserve">OpticsType.FocalLength</w:t>
      </w:r>
      <w:r>
        <w:t xml:space="preserve"> and </w:t>
      </w:r>
      <w:r>
        <w:rPr>
          <w:rStyle w:val="VARIABLE"/>
        </w:rPr>
        <w:t xml:space="preserve">WorkingDistance</w:t>
      </w:r>
      <w:r>
        <w:t xml:space="preserve"> to sanity-check that the calibration it holds still corresponds to the physical setup, and </w:t>
      </w:r>
      <w:r>
        <w:rPr>
          <w:rStyle w:val="VARIABLE"/>
        </w:rPr>
        <w:t xml:space="preserve">IlluminationType.Wavelength</w:t>
      </w:r>
      <w:r>
        <w:t xml:space="preserve"> to confirm that the illuminant matches what a colour-sensitive recipe assumed.</w:t>
      </w:r>
    </w:p>
    <w:p w14:paraId="7FCAF8FC">
      <w:pPr>
        <w:pStyle w:val="PARAGRAPH"/>
      </w:pPr>
      <w:r>
        <w:rPr>
          <w:rStyle w:val="VARIABLE"/>
        </w:rPr>
        <w:t xml:space="preserve">OpticsType</w:t>
      </w:r>
      <w:r>
        <w:t xml:space="preserve"> carries </w:t>
      </w:r>
      <w:r>
        <w:rPr>
          <w:rStyle w:val="VARIABLE"/>
        </w:rPr>
        <w:t xml:space="preserve">FocalLength</w:t>
      </w:r>
      <w:r>
        <w:t xml:space="preserve">, </w:t>
      </w:r>
      <w:r>
        <w:rPr>
          <w:rStyle w:val="VARIABLE"/>
        </w:rPr>
        <w:t xml:space="preserve">Aperture</w:t>
      </w:r>
      <w:r>
        <w:t xml:space="preserve">, </w:t>
      </w:r>
      <w:r>
        <w:rPr>
          <w:rStyle w:val="VARIABLE"/>
        </w:rPr>
        <w:t xml:space="preserve">WorkingDistance</w:t>
      </w:r>
      <w:r>
        <w:t xml:space="preserve"> and </w:t>
      </w:r>
      <w:r>
        <w:rPr>
          <w:rStyle w:val="VARIABLE"/>
        </w:rPr>
        <w:t xml:space="preserve">MinimumWorkingDistance</w:t>
      </w:r>
      <w:r>
        <w:t xml:space="preserve">, all Optional and all in the units </w:t>
      </w:r>
      <w:r>
        <w:fldChar w:fldCharType="begin"/>
      </w:r>
      <w:r>
        <w:instrText xml:space="preserve"> REF _Clause_c6_17 \r \h </w:instrText>
      </w:r>
      <w:r>
        <w:fldChar w:fldCharType="separate"/>
      </w:r>
      <w:r>
        <w:rPr>
          <w:noProof/>
        </w:rPr>
        <w:t xml:space="preserve">6.17</w:t>
      </w:r>
      <w:r>
        <w:fldChar w:fldCharType="end"/>
      </w:r>
      <w:r>
        <w:t xml:space="preserve"> fixes, together with four further Optional members describing the lens as a part rather than as a setting: </w:t>
      </w:r>
      <w:r>
        <w:rPr>
          <w:rStyle w:val="VARIABLE"/>
        </w:rPr>
        <w:t xml:space="preserve">Magnification</w:t>
      </w:r>
      <w:r>
        <w:t xml:space="preserve">, the image size divided by the object size; </w:t>
      </w:r>
      <w:r>
        <w:rPr>
          <w:rStyle w:val="VARIABLE"/>
        </w:rPr>
        <w:t xml:space="preserve">OpticalFormat</w:t>
      </w:r>
      <w:r>
        <w:t xml:space="preserve">, the largest sensor diagonal the lens covers, conventionally written as a fraction of an inch such as </w:t>
      </w:r>
      <w:r>
        <w:rPr>
          <w:rStyle w:val="VARIABLE"/>
        </w:rPr>
        <w:t xml:space="preserve">2/3"</w:t>
      </w:r>
      <w:r>
        <w:t xml:space="preserve">; </w:t>
      </w:r>
      <w:r>
        <w:rPr>
          <w:rStyle w:val="VARIABLE"/>
        </w:rPr>
        <w:t xml:space="preserve">MountType</w:t>
      </w:r>
      <w:r>
        <w:t xml:space="preserve">, the mechanical mount — </w:t>
      </w:r>
      <w:r>
        <w:rPr>
          <w:rStyle w:val="VARIABLE"/>
        </w:rPr>
        <w:t xml:space="preserve">C</w:t>
      </w:r>
      <w:r>
        <w:t xml:space="preserve">, </w:t>
      </w:r>
      <w:r>
        <w:rPr>
          <w:rStyle w:val="VARIABLE"/>
        </w:rPr>
        <w:t xml:space="preserve">CS</w:t>
      </w:r>
      <w:r>
        <w:t xml:space="preserve">, </w:t>
      </w:r>
      <w:r>
        <w:rPr>
          <w:rStyle w:val="VARIABLE"/>
        </w:rPr>
        <w:t xml:space="preserve">F</w:t>
      </w:r>
      <w:r>
        <w:t xml:space="preserve">, </w:t>
      </w:r>
      <w:r>
        <w:rPr>
          <w:rStyle w:val="VARIABLE"/>
        </w:rPr>
        <w:t xml:space="preserve">M12</w:t>
      </w:r>
      <w:r>
        <w:t xml:space="preserve">; and </w:t>
      </w:r>
      <w:r>
        <w:rPr>
          <w:rStyle w:val="VARIABLE"/>
        </w:rPr>
        <w:t xml:space="preserve">LensType</w:t>
      </w:r>
      <w:r>
        <w:t xml:space="preserve">, the optical class — </w:t>
      </w:r>
      <w:r>
        <w:rPr>
          <w:rStyle w:val="VARIABLE"/>
        </w:rPr>
        <w:t xml:space="preserve">Entocentric</w:t>
      </w:r>
      <w:r>
        <w:t xml:space="preserve">, </w:t>
      </w:r>
      <w:r>
        <w:rPr>
          <w:rStyle w:val="VARIABLE"/>
        </w:rPr>
        <w:t xml:space="preserve">Telecentric</w:t>
      </w:r>
      <w:r>
        <w:t xml:space="preserve">, </w:t>
      </w:r>
      <w:r>
        <w:rPr>
          <w:rStyle w:val="VARIABLE"/>
        </w:rPr>
        <w:t xml:space="preserve">Fisheye</w:t>
      </w:r>
      <w:r>
        <w:t xml:space="preserve">. The last three are free-form </w:t>
      </w:r>
      <w:r>
        <w:rPr>
          <w:rStyle w:val="VARIABLE"/>
        </w:rPr>
        <w:t xml:space="preserve">String</w:t>
      </w:r>
      <w:r>
        <w:t xml:space="preserve">s: unlike the illumination vocabulary they describe mechanical and optical conventions that predate this model and are not standardised anywhere it could point to, and </w:t>
      </w:r>
      <w:r>
        <w:rPr>
          <w:rStyle w:val="VARIABLE"/>
        </w:rPr>
        <w:t xml:space="preserve">OpticalFormat</w:t>
      </w:r>
      <w:r>
        <w:t xml:space="preserve"> in particular is a notation rather than a value space. A client matching a lens to a sensor uses </w:t>
      </w:r>
      <w:r>
        <w:rPr>
          <w:rStyle w:val="VARIABLE"/>
        </w:rPr>
        <w:t xml:space="preserve">OpticalFormat</w:t>
      </w:r>
      <w:r>
        <w:t xml:space="preserve"> and </w:t>
      </w:r>
      <w:r>
        <w:rPr>
          <w:rStyle w:val="VARIABLE"/>
        </w:rPr>
        <w:t xml:space="preserve">MountType</w:t>
      </w:r>
      <w:r>
        <w:t xml:space="preserve">; one deciding whether a measurement is geometrically possible uses </w:t>
      </w:r>
      <w:r>
        <w:rPr>
          <w:rStyle w:val="VARIABLE"/>
        </w:rPr>
        <w:t xml:space="preserve">Magnification</w:t>
      </w:r>
      <w:r>
        <w:t xml:space="preserve"> and </w:t>
      </w:r>
      <w:r>
        <w:rPr>
          <w:rStyle w:val="VARIABLE"/>
        </w:rPr>
        <w:t xml:space="preserve">LensType</w:t>
      </w:r>
      <w:r>
        <w:t xml:space="preserve">, since a telecentric lens and an entocentric one of the same focal length do not measure the same way.</w:t>
      </w:r>
    </w:p>
    <w:p w14:paraId="38BFB38B">
      <w:pPr>
        <w:pStyle w:val="PARAGRAPH"/>
      </w:pPr>
      <w:r>
        <w:rPr>
          <w:rStyle w:val="VARIABLE"/>
        </w:rPr>
        <w:t xml:space="preserve">IlluminationType.LampType</w:t>
      </w:r>
      <w:r>
        <w:t xml:space="preserve"> and </w:t>
      </w:r>
      <w:r>
        <w:rPr>
          <w:rStyle w:val="VARIABLE"/>
        </w:rPr>
        <w:t xml:space="preserve">LightingMode</w:t>
      </w:r>
      <w:r>
        <w:t xml:space="preserve"> are Optional and enumerated. </w:t>
      </w:r>
      <w:r>
        <w:rPr>
          <w:rStyle w:val="VARIABLE"/>
        </w:rPr>
        <w:t xml:space="preserve">LampType</w:t>
      </w:r>
      <w:r>
        <w:t xml:space="preserve"> is a </w:t>
      </w:r>
      <w:r>
        <w:rPr>
          <w:rStyle w:val="VARIABLE"/>
        </w:rPr>
        <w:t xml:space="preserve">VisionLampTypeEnum</w:t>
      </w:r>
      <w:r>
        <w:t xml:space="preserve"> — </w:t>
      </w:r>
      <w:r>
        <w:rPr>
          <w:rStyle w:val="VARIABLE"/>
        </w:rPr>
        <w:t xml:space="preserve">Led</w:t>
      </w:r>
      <w:r>
        <w:t xml:space="preserve">, </w:t>
      </w:r>
      <w:r>
        <w:rPr>
          <w:rStyle w:val="VARIABLE"/>
        </w:rPr>
        <w:t xml:space="preserve">Fluorescent</w:t>
      </w:r>
      <w:r>
        <w:t xml:space="preserve">, </w:t>
      </w:r>
      <w:r>
        <w:rPr>
          <w:rStyle w:val="VARIABLE"/>
        </w:rPr>
        <w:t xml:space="preserve">Laser</w:t>
      </w:r>
      <w:r>
        <w:t xml:space="preserve">, </w:t>
      </w:r>
      <w:r>
        <w:rPr>
          <w:rStyle w:val="VARIABLE"/>
        </w:rPr>
        <w:t xml:space="preserve">Xenon</w:t>
      </w:r>
      <w:r>
        <w:t xml:space="preserve">, </w:t>
      </w:r>
      <w:r>
        <w:rPr>
          <w:rStyle w:val="VARIABLE"/>
        </w:rPr>
        <w:t xml:space="preserve">Halogen</w:t>
      </w:r>
      <w:r>
        <w:t xml:space="preserve">, </w:t>
      </w:r>
      <w:r>
        <w:rPr>
          <w:rStyle w:val="VARIABLE"/>
        </w:rPr>
        <w:t xml:space="preserve">Other</w:t>
      </w:r>
      <w:r>
        <w:t xml:space="preserve"> — and states the emitter technology. </w:t>
      </w:r>
      <w:r>
        <w:rPr>
          <w:rStyle w:val="VARIABLE"/>
        </w:rPr>
        <w:t xml:space="preserve">LightingMode</w:t>
      </w:r>
      <w:r>
        <w:t xml:space="preserve"> is a </w:t>
      </w:r>
      <w:r>
        <w:rPr>
          <w:rStyle w:val="VARIABLE"/>
        </w:rPr>
        <w:t xml:space="preserve">VisionLightingModeEnum</w:t>
      </w:r>
      <w:r>
        <w:t xml:space="preserve"> — </w:t>
      </w:r>
      <w:r>
        <w:rPr>
          <w:rStyle w:val="VARIABLE"/>
        </w:rPr>
        <w:t xml:space="preserve">Continuous</w:t>
      </w:r>
      <w:r>
        <w:t xml:space="preserve">, </w:t>
      </w:r>
      <w:r>
        <w:rPr>
          <w:rStyle w:val="VARIABLE"/>
        </w:rPr>
        <w:t xml:space="preserve">Strobe</w:t>
      </w:r>
      <w:r>
        <w:t xml:space="preserve">, </w:t>
      </w:r>
      <w:r>
        <w:rPr>
          <w:rStyle w:val="VARIABLE"/>
        </w:rPr>
        <w:t xml:space="preserve">Modulated</w:t>
      </w:r>
      <w:r>
        <w:t xml:space="preserve">, </w:t>
      </w:r>
      <w:r>
        <w:rPr>
          <w:rStyle w:val="VARIABLE"/>
        </w:rPr>
        <w:t xml:space="preserve">Other</w:t>
      </w:r>
      <w:r>
        <w:t xml:space="preserve"> — and states how the emitter is currently being driven, which is what tells a client whether a short exposure on a moving part is viable.</w:t>
      </w:r>
    </w:p>
    <w:p w14:paraId="4D8F3683">
      <w:pPr>
        <w:pStyle w:val="PARAGRAPH"/>
      </w:pPr>
      <w:r>
        <w:t xml:space="preserve">Both are enumerated rather than free text. OPC 40100-2 types the corresponding members as an open </w:t>
      </w:r>
      <w:r>
        <w:rPr>
          <w:rStyle w:val="VARIABLE"/>
        </w:rPr>
        <w:t xml:space="preserve">String</w:t>
      </w:r>
      <w:r>
        <w:t xml:space="preserve"> and an unconstrained </w:t>
      </w:r>
      <w:r>
        <w:rPr>
          <w:rStyle w:val="VARIABLE"/>
        </w:rPr>
        <w:t xml:space="preserve">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 xml:space="preserve">Other</w:t>
      </w:r>
      <w:r>
        <w:t xml:space="preserve"> keeps the value space open for an emitter neither standard anticipated. Annex D gives the conversion in both directions for a Server that implements both models.</w:t>
      </w:r>
    </w:p>
    <w:p w14:paraId="359520CD">
      <w:pPr>
        <w:pStyle w:val="Heading2"/>
      </w:pPr>
      <w:bookmarkStart w:id="493" w:name="_Clause_c6_13"/>
      <w:r>
        <w:t xml:space="preserve">Frames and calibration</w:t>
      </w:r>
      <w:bookmarkEnd w:id="493"/>
    </w:p>
    <w:p w14:paraId="522B9B33">
      <w:pPr>
        <w:pStyle w:val="PARAGRAPH"/>
      </w:pPr>
      <w:r>
        <w:rPr>
          <w:rStyle w:val="VARIABLE"/>
        </w:rPr>
        <w:t xml:space="preserve">CoordinateFrameType</w:t>
      </w:r>
      <w:r>
        <w:t xml:space="preserve"> names a frame, gives it a </w:t>
      </w:r>
      <w:r>
        <w:rPr>
          <w:rStyle w:val="VARIABLE"/>
        </w:rPr>
        <w:t xml:space="preserve">Role</w:t>
      </w:r>
      <w:r>
        <w:t xml:space="preserve"> from the ISO 9787 vocabulary, links it to its </w:t>
      </w:r>
      <w:r>
        <w:rPr>
          <w:rStyle w:val="VARIABLE"/>
        </w:rPr>
        <w:t xml:space="preserve">ParentFrame</w:t>
      </w:r>
      <w:r>
        <w:t xml:space="preserve">, and carries its </w:t>
      </w:r>
      <w:r>
        <w:rPr>
          <w:rStyle w:val="VARIABLE"/>
        </w:rPr>
        <w:t xml:space="preserve">Transform</w:t>
      </w:r>
      <w:r>
        <w:t xml:space="preserve">. Frames form a tree, so a client can compose a chain from a camera frame to a world frame.</w:t>
      </w:r>
    </w:p>
    <w:p w14:paraId="10BB6AF7">
      <w:pPr>
        <w:pStyle w:val="PARAGRAPH"/>
      </w:pPr>
      <w:r>
        <w:rPr>
          <w:rStyle w:val="VARIABLE"/>
        </w:rPr>
        <w:t xml:space="preserve">Transform</w:t>
      </w:r>
      <w:r>
        <w:t xml:space="preserve"> is Optional and is the pose of </w:t>
      </w:r>
      <w:r>
        <w:rPr>
          <w:b/>
        </w:rPr>
        <w:t xml:space="preserve">this</w:t>
      </w:r>
      <w:r>
        <w:t xml:space="preserve"> frame expressed in its </w:t>
      </w:r>
      <w:r>
        <w:rPr>
          <w:rStyle w:val="VARIABLE"/>
        </w:rPr>
        <w:t xml:space="preserve">ParentFrame</w:t>
      </w:r>
      <w:r>
        <w:t xml:space="preserve"> — parent-to-child, the same direction as </w:t>
      </w:r>
      <w:r>
        <w:rPr>
          <w:rStyle w:val="VARIABLE"/>
        </w:rPr>
        <w:t xml:space="preserve">ExtrinsicCalibrationType.Transform</w:t>
      </w:r>
      <w:r>
        <w:t xml:space="preserve"> in its </w:t>
      </w:r>
      <w:r>
        <w:rPr>
          <w:rStyle w:val="VARIABLE"/>
        </w:rPr>
        <w:t xml:space="preserve">TargetFrame</w:t>
      </w:r>
      <w:r>
        <w:t xml:space="preserve">, so a client composing a chain applies every transform it meets the same way and never has to invert one. </w:t>
      </w:r>
      <w:r>
        <w:rPr>
          <w:rStyle w:val="VARIABLE"/>
        </w:rPr>
        <w:t xml:space="preserve">Transform.FrameId</w:t>
      </w:r>
      <w:r>
        <w:t xml:space="preserve"> </w:t>
      </w:r>
      <w:r>
        <w:rPr>
          <w:b/>
        </w:rPr>
        <w:t xml:space="preserve">shall</w:t>
      </w:r>
      <w:r>
        <w:t xml:space="preserve"> equal the </w:t>
      </w:r>
      <w:r>
        <w:rPr>
          <w:rStyle w:val="VARIABLE"/>
        </w:rPr>
        <w:t xml:space="preserve">FrameId</w:t>
      </w:r>
      <w:r>
        <w:t xml:space="preserve"> of the frame named by </w:t>
      </w:r>
      <w:r>
        <w:rPr>
          <w:rStyle w:val="VARIABLE"/>
        </w:rPr>
        <w:t xml:space="preserve">ParentFrame</w:t>
      </w:r>
      <w:r>
        <w:t xml:space="preserve">; a Server that cannot satisfy that has not established what its own numbers are relative to. A root frame has no </w:t>
      </w:r>
      <w:r>
        <w:rPr>
          <w:rStyle w:val="VARIABLE"/>
        </w:rPr>
        <w:t xml:space="preserve">ParentFrame</w:t>
      </w:r>
      <w:r>
        <w:t xml:space="preserve"> and therefore no </w:t>
      </w:r>
      <w:r>
        <w:rPr>
          <w:rStyle w:val="VARIABLE"/>
        </w:rPr>
        <w:t xml:space="preserve">Transform</w:t>
      </w:r>
      <w:r>
        <w:t xml:space="preserve">.</w:t>
      </w:r>
    </w:p>
    <w:p w14:paraId="16DBF7D9">
      <w:pPr>
        <w:pStyle w:val="PARAGRAPH"/>
      </w:pPr>
      <w:r>
        <w:rPr>
          <w:rStyle w:val="VARIABLE"/>
        </w:rPr>
        <w:t xml:space="preserve">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 xml:space="preserve">shall not</w:t>
      </w:r>
      <w:r>
        <w:t xml:space="preserve"> read it from here; it takes the frame data accompanying the result, because a separately read </w:t>
      </w:r>
      <w:r>
        <w:rPr>
          <w:rStyle w:val="VARIABLE"/>
        </w:rPr>
        <w:t xml:space="preserve">Transform</w:t>
      </w:r>
      <w:r>
        <w:t xml:space="preserve"> and a separately delivered image have no common timestamp.</w:t>
      </w:r>
    </w:p>
    <w:p w14:paraId="65A9AE87">
      <w:pPr>
        <w:pStyle w:val="PARAGRAPH"/>
      </w:pPr>
      <w:r>
        <w:rPr>
          <w:rStyle w:val="VARIABLE"/>
        </w:rPr>
        <w:t xml:space="preserve">VisionCalibrationType</w:t>
      </w:r>
      <w:r>
        <w:t xml:space="preserve"> (abstract) carries the provenance a client needs to decide whether to trust a calibration: </w:t>
      </w:r>
      <w:r>
        <w:rPr>
          <w:rStyle w:val="VARIABLE"/>
        </w:rPr>
        <w:t xml:space="preserve">CalibrationId</w:t>
      </w:r>
      <w:r>
        <w:t xml:space="preserve">, </w:t>
      </w:r>
      <w:r>
        <w:rPr>
          <w:rStyle w:val="VARIABLE"/>
        </w:rPr>
        <w:t xml:space="preserve">PerformedAt</w:t>
      </w:r>
      <w:r>
        <w:t xml:space="preserve">, </w:t>
      </w:r>
      <w:r>
        <w:rPr>
          <w:rStyle w:val="VARIABLE"/>
        </w:rPr>
        <w:t xml:space="preserve">Valid</w:t>
      </w:r>
      <w:r>
        <w:t xml:space="preserve">, </w:t>
      </w:r>
      <w:r>
        <w:rPr>
          <w:rStyle w:val="VARIABLE"/>
        </w:rPr>
        <w:t xml:space="preserve">ResidualError</w:t>
      </w:r>
      <w:r>
        <w:t xml:space="preserve">, </w:t>
      </w:r>
      <w:r>
        <w:rPr>
          <w:rStyle w:val="VARIABLE"/>
        </w:rPr>
        <w:t xml:space="preserve">Method</w:t>
      </w:r>
      <w:r>
        <w:t xml:space="preserve">.</w:t>
      </w:r>
    </w:p>
    <w:p w14:paraId="6F7C4211">
      <w:pPr>
        <w:pStyle w:val="ListBullet"/>
        <w:numPr>
          <w:ilvl w:val="0"/>
          <w:numId w:val="21"/>
        </w:numPr>
      </w:pPr>
      <w:r>
        <w:rPr>
          <w:rStyle w:val="VARIABLE"/>
        </w:rPr>
        <w:t xml:space="preserve">IntrinsicCalibrationType</w:t>
      </w:r>
      <w:r>
        <w:t xml:space="preserve"> adds </w:t>
      </w:r>
      <w:r>
        <w:rPr>
          <w:rStyle w:val="VARIABLE"/>
        </w:rPr>
        <w:t xml:space="preserve">Intrinsics</w:t>
      </w:r>
      <w:r>
        <w:t xml:space="preserve">.</w:t>
      </w:r>
    </w:p>
    <w:p w14:paraId="5179F3D4">
      <w:pPr>
        <w:pStyle w:val="ListBullet"/>
        <w:numPr>
          <w:ilvl w:val="0"/>
          <w:numId w:val="21"/>
        </w:numPr>
      </w:pPr>
      <w:r>
        <w:rPr>
          <w:rStyle w:val="VARIABLE"/>
        </w:rPr>
        <w:t xml:space="preserve">ExtrinsicCalibrationType</w:t>
      </w:r>
      <w:r>
        <w:t xml:space="preserve"> adds </w:t>
      </w:r>
      <w:r>
        <w:rPr>
          <w:rStyle w:val="VARIABLE"/>
        </w:rPr>
        <w:t xml:space="preserve">Mount</w:t>
      </w:r>
      <w:r>
        <w:t xml:space="preserve"> (</w:t>
      </w:r>
      <w:r>
        <w:rPr>
          <w:rStyle w:val="VARIABLE"/>
        </w:rPr>
        <w:t xml:space="preserve">EyeInHand</w:t>
      </w:r>
      <w:r>
        <w:t xml:space="preserve">, </w:t>
      </w:r>
      <w:r>
        <w:rPr>
          <w:rStyle w:val="VARIABLE"/>
        </w:rPr>
        <w:t xml:space="preserve">EyeToHand</w:t>
      </w:r>
      <w:r>
        <w:t xml:space="preserve">, </w:t>
      </w:r>
      <w:r>
        <w:rPr>
          <w:rStyle w:val="VARIABLE"/>
        </w:rPr>
        <w:t xml:space="preserve">Fixed</w:t>
      </w:r>
      <w:r>
        <w:t xml:space="preserve">), </w:t>
      </w:r>
      <w:r>
        <w:rPr>
          <w:rStyle w:val="VARIABLE"/>
        </w:rPr>
        <w:t xml:space="preserve">SourceFrame</w:t>
      </w:r>
      <w:r>
        <w:t xml:space="preserve">, </w:t>
      </w:r>
      <w:r>
        <w:rPr>
          <w:rStyle w:val="VARIABLE"/>
        </w:rPr>
        <w:t xml:space="preserve">TargetFrame</w:t>
      </w:r>
      <w:r>
        <w:t xml:space="preserve"> and </w:t>
      </w:r>
      <w:r>
        <w:rPr>
          <w:rStyle w:val="VARIABLE"/>
        </w:rPr>
        <w:t xml:space="preserve">Transform</w:t>
      </w:r>
      <w:r>
        <w:t xml:space="preserve">.</w:t>
      </w:r>
    </w:p>
    <w:p w14:paraId="59D10DDF">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 xml:space="preserve">CoordinateFrameType</w:t>
      </w:r>
      <w:r>
        <w:t xml:space="preserve"> makes the frame a first-class node with a stable identity instead of a string convention, and </w:t>
      </w:r>
      <w:r>
        <w:rPr>
          <w:rStyle w:val="VARIABLE"/>
        </w:rPr>
        <w:t xml:space="preserve">ExtrinsicCalibrationType</w:t>
      </w:r>
      <w:r>
        <w:t xml:space="preserve"> supplies the transforms that connect them.</w:t>
      </w:r>
    </w:p>
    <w:p w14:paraId="06D82147">
      <w:pPr>
        <w:pStyle w:val="PARAGRAPH"/>
      </w:pPr>
      <w:r>
        <w:t xml:space="preserve">A Server instantiates </w:t>
      </w:r>
      <w:r>
        <w:rPr>
          <w:rStyle w:val="VARIABLE"/>
        </w:rPr>
        <w:t xml:space="preserve">CoordinateFrameType</w:t>
      </w:r>
      <w:r>
        <w:t xml:space="preserve"> whenever it publishes poses — </w:t>
      </w:r>
      <w:r>
        <w:t xml:space="preserve">clause </w:t>
      </w:r>
      <w:r>
        <w:fldChar w:fldCharType="begin"/>
      </w:r>
      <w:r>
        <w:instrText xml:space="preserve"> REF _Clause_c11 \r \h </w:instrText>
      </w:r>
      <w:r>
        <w:fldChar w:fldCharType="separate"/>
      </w:r>
      <w:r>
        <w:rPr>
          <w:noProof/>
        </w:rPr>
        <w:t xml:space="preserve">11</w:t>
      </w:r>
      <w:r>
        <w:fldChar w:fldCharType="end"/>
      </w:r>
      <w:r>
        <w:t xml:space="preserve"> ties this to </w:t>
      </w:r>
      <w:r>
        <w:rPr>
          <w:i/>
        </w:rPr>
        <w:t xml:space="preserve">VIS-Result-Detection</w:t>
      </w:r>
      <w:r>
        <w:t xml:space="preserve"> through </w:t>
      </w:r>
      <w:r>
        <w:fldChar w:fldCharType="begin"/>
      </w:r>
      <w:r>
        <w:instrText xml:space="preserve"> REF _Clause_c6_19_3 \r \h </w:instrText>
      </w:r>
      <w:r>
        <w:fldChar w:fldCharType="separate"/>
      </w:r>
      <w:r>
        <w:rPr>
          <w:noProof/>
        </w:rPr>
        <w:t xml:space="preserve">6.19.3</w:t>
      </w:r>
      <w:r>
        <w:fldChar w:fldCharType="end"/>
      </w:r>
      <w:r>
        <w:t xml:space="preserve"> — </w:t>
      </w:r>
      <w:r>
        <w:rPr>
          <w:rStyle w:val="VARIABLE"/>
        </w:rPr>
        <w:t xml:space="preserve">IntrinsicCalibrationType</w:t>
      </w:r>
      <w:r>
        <w:t xml:space="preserve"> whenever pixel coordinates need to become rays, and </w:t>
      </w:r>
      <w:r>
        <w:rPr>
          <w:rStyle w:val="VARIABLE"/>
        </w:rPr>
        <w:t xml:space="preserve">ExtrinsicCalibrationType</w:t>
      </w:r>
      <w:r>
        <w:t xml:space="preserve"> whenever the sensor's output must be expressed in someone else's frame, which for a robot cell is always.</w:t>
      </w:r>
    </w:p>
    <w:p w14:paraId="525805ED">
      <w:pPr>
        <w:pStyle w:val="PARAGRAPH"/>
      </w:pPr>
      <w:r>
        <w:t xml:space="preserve">A client walks </w:t>
      </w:r>
      <w:r>
        <w:rPr>
          <w:rStyle w:val="VARIABLE"/>
        </w:rPr>
        <w:t xml:space="preserve">ParentFrame</w:t>
      </w:r>
      <w:r>
        <w:t xml:space="preserve"> from the pose's own frame toward the frame it needs, composing each </w:t>
      </w:r>
      <w:r>
        <w:rPr>
          <w:rStyle w:val="VARIABLE"/>
        </w:rPr>
        <w:t xml:space="preserve">Transform</w:t>
      </w:r>
      <w:r>
        <w:t xml:space="preserve"> on the way, exactly as Annex F.5 tabulates. Before doing so it </w:t>
      </w:r>
      <w:r>
        <w:rPr>
          <w:b/>
        </w:rPr>
        <w:t xml:space="preserve">should</w:t>
      </w:r>
      <w:r>
        <w:t xml:space="preserve"> check </w:t>
      </w:r>
      <w:r>
        <w:rPr>
          <w:rStyle w:val="VARIABLE"/>
        </w:rPr>
        <w:t xml:space="preserve">Valid</w:t>
      </w:r>
      <w:r>
        <w:t xml:space="preserve"> and </w:t>
      </w:r>
      <w:r>
        <w:rPr>
          <w:rStyle w:val="VARIABLE"/>
        </w:rPr>
        <w:t xml:space="preserve">PerformedAt</w:t>
      </w:r>
      <w:r>
        <w:t xml:space="preserve"> — a stale calibration is worse than none, because it is wrong silently — and it uses </w:t>
      </w:r>
      <w:r>
        <w:rPr>
          <w:rStyle w:val="VARIABLE"/>
        </w:rPr>
        <w:t xml:space="preserve">ResidualError</w:t>
      </w:r>
      <w:r>
        <w:t xml:space="preserve"> to decide how much positional tolerance to allow.</w:t>
      </w:r>
    </w:p>
    <w:p w14:paraId="104310B3">
      <w:pPr>
        <w:pStyle w:val="PARAGRAPH"/>
      </w:pPr>
      <w:r>
        <w:t xml:space="preserve">ISO 9787 standardises </w:t>
      </w:r>
      <w:r>
        <w:rPr>
          <w:i/>
        </w:rPr>
        <w:t xml:space="preserve">which</w:t>
      </w:r>
      <w:r>
        <w:t xml:space="preserve"> frames exist, but no ISO, IEC, VDI or ANSI standard defines the hand-eye calibration </w:t>
      </w:r>
      <w:r>
        <w:rPr>
          <w:i/>
        </w:rPr>
        <w:t xml:space="preserve">procedure</w:t>
      </w:r>
      <w:r>
        <w:t xml:space="preserve">. Only the outcome is portable, so this model carries the outcome — the transform, the arrangement it applies to, and its residual — and says nothing about how it was obtained.</w:t>
      </w:r>
    </w:p>
    <w:p w14:paraId="130A0EB6">
      <w:pPr>
        <w:pStyle w:val="Heading2"/>
      </w:pPr>
      <w:bookmarkStart w:id="494" w:name="_Clause_c6_14"/>
      <w:r>
        <w:t xml:space="preserve">Simulated sensors</w:t>
      </w:r>
      <w:bookmarkEnd w:id="494"/>
    </w:p>
    <w:p w14:paraId="26A5731C">
      <w:pPr>
        <w:pStyle w:val="PARAGRAPH"/>
      </w:pPr>
      <w:r>
        <w:t xml:space="preserve">Applied to a simulated or hybrid sensor. Mandatory </w:t>
      </w:r>
      <w:r>
        <w:rPr>
          <w:rStyle w:val="VARIABLE"/>
        </w:rPr>
        <w:t xml:space="preserve">SimulatorUri</w:t>
      </w:r>
      <w:r>
        <w:t xml:space="preserve">, </w:t>
      </w:r>
      <w:r>
        <w:rPr>
          <w:rStyle w:val="VARIABLE"/>
        </w:rPr>
        <w:t xml:space="preserve">StageIdentifier</w:t>
      </w:r>
      <w:r>
        <w:t xml:space="preserve"> and </w:t>
      </w:r>
      <w:r>
        <w:rPr>
          <w:rStyle w:val="VARIABLE"/>
        </w:rPr>
        <w:t xml:space="preserve">PrimPath</w:t>
      </w:r>
      <w:r>
        <w:t xml:space="preserve">; optional </w:t>
      </w:r>
      <w:r>
        <w:rPr>
          <w:rStyle w:val="VARIABLE"/>
        </w:rPr>
        <w:t xml:space="preserve">GroundTruthAvailable</w:t>
      </w:r>
      <w:r>
        <w:t xml:space="preserve"> and </w:t>
      </w:r>
      <w:r>
        <w:rPr>
          <w:rStyle w:val="VARIABLE"/>
        </w:rPr>
        <w:t xml:space="preserve">RandomizationSeed</w:t>
      </w:r>
      <w:r>
        <w:t xml:space="preserve">. </w:t>
      </w:r>
      <w:r>
        <w:rPr>
          <w:rStyle w:val="VARIABLE"/>
        </w:rPr>
        <w:t xml:space="preserve">StageIdentifier</w:t>
      </w:r>
      <w:r>
        <w:t xml:space="preserve"> and </w:t>
      </w:r>
      <w:r>
        <w:rPr>
          <w:rStyle w:val="VARIABLE"/>
        </w:rPr>
        <w:t xml:space="preserve">PrimPath</w:t>
      </w:r>
      <w:r>
        <w:t xml:space="preserve"> reuse the identity contract of the OpenUSD specifications verbatim, so a synthetic sensor is addressable in exactly the terms a scene already uses (Annex C).</w:t>
      </w:r>
    </w:p>
    <w:p w14:paraId="5CBAD203">
      <w:pPr>
        <w:pStyle w:val="PARAGRAPH"/>
      </w:pPr>
      <w:r>
        <w:t xml:space="preserve">It is an interface rather than a subtype because being simulated is orthogonal to what a sensor senses. A subtype would force a simulated variant of every sensor type — </w:t>
      </w:r>
      <w:r>
        <w:rPr>
          <w:rStyle w:val="VARIABLE"/>
        </w:rPr>
        <w:t xml:space="preserve">SimulatedImageSensorType</w:t>
      </w:r>
      <w:r>
        <w:t xml:space="preserve">, </w:t>
      </w:r>
      <w:r>
        <w:rPr>
          <w:rStyle w:val="VARIABLE"/>
        </w:rPr>
        <w:t xml:space="preserve">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Pr>
          <w:noProof/>
        </w:rPr>
        <w:t xml:space="preserve">6.3</w:t>
      </w:r>
      <w:r>
        <w:fldChar w:fldCharType="end"/>
      </w:r>
      <w:r>
        <w:t xml:space="preserve"> hold: a client reads identical members either way and consults </w:t>
      </w:r>
      <w:r>
        <w:rPr>
          <w:rStyle w:val="VARIABLE"/>
        </w:rPr>
        <w:t xml:space="preserve">RealityKind</w:t>
      </w:r>
      <w:r>
        <w:t xml:space="preserve"> only when it needs to care.</w:t>
      </w:r>
    </w:p>
    <w:p w14:paraId="53BE4AFC">
      <w:pPr>
        <w:pStyle w:val="PARAGRAPH"/>
      </w:pPr>
      <w:r>
        <w:t xml:space="preserve">A Server applies it to every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w:t>
      </w:r>
      <w:r>
        <w:rPr>
          <w:i/>
        </w:rPr>
        <w:t xml:space="preserve">VIS-Simulation</w:t>
      </w:r>
      <w:r>
        <w:t xml:space="preserve"> required in that case rather than optional.</w:t>
      </w:r>
    </w:p>
    <w:p w14:paraId="2873E6C8">
      <w:pPr>
        <w:pStyle w:val="PARAGRAPH"/>
      </w:pPr>
      <w:r>
        <w:t xml:space="preserve">A training-data pipeline uses </w:t>
      </w:r>
      <w:r>
        <w:rPr>
          <w:rStyle w:val="VARIABLE"/>
        </w:rPr>
        <w:t xml:space="preserve">RandomizationSeed</w:t>
      </w:r>
      <w:r>
        <w:t xml:space="preserve"> to reproduce a run exactly. A validation client uses </w:t>
      </w:r>
      <w:r>
        <w:rPr>
          <w:rStyle w:val="VARIABLE"/>
        </w:rPr>
        <w:t xml:space="preserve">GroundTruthAvailable</w:t>
      </w:r>
      <w:r>
        <w:t xml:space="preserve"> to know that results from this sensor are simulator truth rather than predictions, and so </w:t>
      </w:r>
      <w:r>
        <w:rPr>
          <w:b/>
        </w:rPr>
        <w:t xml:space="preserve">shall not</w:t>
      </w:r>
      <w:r>
        <w:t xml:space="preserve"> use them to measure model accuracy. An operator tool uses </w:t>
      </w:r>
      <w:r>
        <w:rPr>
          <w:rStyle w:val="VARIABLE"/>
        </w:rPr>
        <w:t xml:space="preserve">PrimPath</w:t>
      </w:r>
      <w:r>
        <w:t xml:space="preserve"> to open the corresponding camera in the scene.</w:t>
      </w:r>
    </w:p>
    <w:p w14:paraId="0D31ECC3">
      <w:pPr>
        <w:pStyle w:val="Heading2"/>
      </w:pPr>
      <w:bookmarkStart w:id="495" w:name="_Clause_c6_15"/>
      <w:r>
        <w:t xml:space="preserve">Structures and enumerations</w:t>
      </w:r>
      <w:bookmarkEnd w:id="495"/>
    </w:p>
    <w:p w14:paraId="130F8AE5">
      <w:pPr>
        <w:pStyle w:val="PARAGRAPH"/>
      </w:pPr>
      <w:r>
        <w:t xml:space="preserve">The enumerations are closed: each is contiguous from 0, and the repository validator enforces that. </w:t>
      </w:r>
      <w:r>
        <w:rPr>
          <w:rStyle w:val="VARIABLE"/>
        </w:rPr>
        <w:t xml:space="preserve">Rtsp</w:t>
      </w:r>
      <w:r>
        <w:t xml:space="preserve"> and </w:t>
      </w:r>
      <w:r>
        <w:rPr>
          <w:rStyle w:val="VARIABLE"/>
        </w:rPr>
        <w:t xml:space="preserve">Jpeg</w:t>
      </w:r>
      <w:r>
        <w:t xml:space="preserve"> are pinned at value 0 so that </w:t>
      </w:r>
      <w:r>
        <w:fldChar w:fldCharType="begin"/>
      </w:r>
      <w:r>
        <w:instrText xml:space="preserve"> REF _Clause_c6_18_2 \r \h </w:instrText>
      </w:r>
      <w:r>
        <w:fldChar w:fldCharType="separate"/>
      </w:r>
      <w:r>
        <w:rPr>
          <w:noProof/>
        </w:rPr>
        <w:t xml:space="preserve">6.18.2</w:t>
      </w:r>
      <w:r>
        <w:fldChar w:fldCharType="end"/>
      </w:r>
      <w:r>
        <w:t xml:space="preserve">'s mandatory-default guarantee is structural rather than editorial — an implementer reading only the NodeSet still gets it right.</w:t>
      </w:r>
    </w:p>
    <w:p w14:paraId="4403547E">
      <w:pPr>
        <w:pStyle w:val="TABLE-title"/>
        <w:keepNext/>
      </w:pPr>
      <w:bookmarkStart w:id="496" w:name="_Tab_structures_and_enumerations_tab1"/>
      <w:r>
        <w:t xml:space="preserve">Table </w:t>
      </w:r>
      <w:r>
        <w:fldChar w:fldCharType="begin"/>
      </w:r>
      <w:r>
        <w:instrText xml:space="preserve"> SEQ Table \* ARABIC </w:instrText>
      </w:r>
      <w:r>
        <w:fldChar w:fldCharType="separate"/>
      </w:r>
      <w:r>
        <w:rPr>
          <w:noProof/>
        </w:rPr>
        <w:t xml:space="preserve">3</w:t>
      </w:r>
      <w:r>
        <w:fldChar w:fldCharType="end"/>
      </w:r>
      <w:r>
        <w:t xml:space="preserve"> – Structures and enumerations</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pPr>
              <w:pStyle w:val="TableText"/>
            </w:pPr>
            <w:r>
              <w:t xml:space="preserve">Enumeration</w:t>
            </w:r>
          </w:p>
        </w:tc>
        <w:tc>
          <w:tcPr>
            <w:tcW w:w="4463" w:type="dxa"/>
            <w:tcBorders>
              <w:top w:val="single" w:sz="4" w:space="0" w:color="auto"/>
              <w:left w:val="single" w:sz="4" w:space="0" w:color="auto"/>
              <w:bottom w:val="double" w:sz="4" w:space="0" w:color="auto"/>
              <w:right w:val="single" w:sz="4" w:space="0" w:color="auto"/>
            </w:tcBorders>
          </w:tcPr>
          <w:p w14:paraId="7D63565F">
            <w:pPr>
              <w:pStyle w:val="TableText"/>
            </w:pPr>
            <w:r>
              <w:t xml:space="preserve">What it states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F09EA2">
            <w:pPr>
              <w:pStyle w:val="TableText"/>
            </w:pPr>
            <w:r>
              <w:rPr>
                <w:rStyle w:val="VARIABLE"/>
              </w:rPr>
              <w:t xml:space="preserve">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pPr>
              <w:pStyle w:val="TableText"/>
            </w:pPr>
            <w:r>
              <w:t xml:space="preserve">Whether a sensor is </w:t>
            </w:r>
            <w:r>
              <w:rPr>
                <w:rStyle w:val="VARIABLE"/>
              </w:rPr>
              <w:t xml:space="preserve">Physical</w:t>
            </w:r>
            <w:r>
              <w:t xml:space="preserve">, </w:t>
            </w:r>
            <w:r>
              <w:rPr>
                <w:rStyle w:val="VARIABLE"/>
              </w:rPr>
              <w:t xml:space="preserve">Simulated</w:t>
            </w:r>
            <w:r>
              <w:t xml:space="preserve"> or </w:t>
            </w:r>
            <w:r>
              <w:rPr>
                <w:rStyle w:val="VARIABLE"/>
              </w:rPr>
              <w:t xml:space="preserve">Hybrid</w:t>
            </w:r>
            <w:r>
              <w:t xml:space="preserve"> (</w:t>
            </w:r>
            <w:r>
              <w:fldChar w:fldCharType="begin"/>
            </w:r>
            <w:r>
              <w:instrText xml:space="preserve"> REF _Clause_c6_3 \r \h </w:instrText>
            </w:r>
            <w:r>
              <w:fldChar w:fldCharType="separate"/>
            </w:r>
            <w:r>
              <w:rPr>
                <w:noProof/>
              </w:rPr>
              <w:t xml:space="preserve">6.3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B9E4B4">
            <w:pPr>
              <w:pStyle w:val="TableText"/>
            </w:pPr>
            <w:r>
              <w:rPr>
                <w:rStyle w:val="VARIABLE"/>
              </w:rPr>
              <w:t xml:space="preserve">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pPr>
              <w:pStyle w:val="TableText"/>
            </w:pPr>
            <w:r>
              <w:t xml:space="preserve">What the sensor senses — </w:t>
            </w:r>
            <w:r>
              <w:rPr>
                <w:rStyle w:val="VARIABLE"/>
              </w:rPr>
              <w:t xml:space="preserve">Area2D</w:t>
            </w:r>
            <w:r>
              <w:t xml:space="preserve">, </w:t>
            </w:r>
            <w:r>
              <w:rPr>
                <w:rStyle w:val="VARIABLE"/>
              </w:rPr>
              <w:t xml:space="preserve">Line2D</w:t>
            </w:r>
            <w:r>
              <w:t xml:space="preserve">, </w:t>
            </w:r>
            <w:r>
              <w:rPr>
                <w:rStyle w:val="VARIABLE"/>
              </w:rPr>
              <w:t xml:space="preserve">Depth3D</w:t>
            </w:r>
            <w:r>
              <w:t xml:space="preserve">, </w:t>
            </w:r>
            <w:r>
              <w:rPr>
                <w:rStyle w:val="VARIABLE"/>
              </w:rPr>
              <w:t xml:space="preserve">Thermal</w:t>
            </w:r>
            <w:r>
              <w:t xml:space="preserve">, </w:t>
            </w:r>
            <w:r>
              <w:rPr>
                <w:rStyle w:val="VARIABLE"/>
              </w:rPr>
              <w:t xml:space="preserve">Multispectral</w:t>
            </w:r>
            <w:r>
              <w:t xml:space="preserve">, </w:t>
            </w:r>
            <w:r>
              <w:rPr>
                <w:rStyle w:val="VARIABLE"/>
              </w:rPr>
              <w:t xml:space="preserve">Event</w:t>
            </w:r>
            <w:r>
              <w:t xml:space="preserve">, </w:t>
            </w:r>
            <w:r>
              <w:rPr>
                <w:rStyle w:val="VARIABLE"/>
              </w:rPr>
              <w:t xml:space="preserve">Other</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BC44C4">
            <w:pPr>
              <w:pStyle w:val="TableText"/>
            </w:pPr>
            <w:r>
              <w:rPr>
                <w:rStyle w:val="VARIABLE"/>
              </w:rPr>
              <w:t xml:space="preserve">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pPr>
              <w:pStyle w:val="TableText"/>
            </w:pPr>
            <w:r>
              <w:t xml:space="preserve">Wire protocol of a continuous stream. </w:t>
            </w:r>
            <w:r>
              <w:rPr>
                <w:rStyle w:val="VARIABLE"/>
              </w:rPr>
              <w:t xml:space="preserve">Rtsp</w:t>
            </w:r>
            <w:r>
              <w:t xml:space="preserve"> is value 0 and the mandatory default (</w:t>
            </w:r>
            <w:r>
              <w:fldChar w:fldCharType="begin"/>
            </w:r>
            <w:r>
              <w:instrText xml:space="preserve"> REF _Clause_c6_18_2 \r \h </w:instrText>
            </w:r>
            <w:r>
              <w:fldChar w:fldCharType="separate"/>
            </w:r>
            <w:r>
              <w:rPr>
                <w:noProof/>
              </w:rPr>
              <w:t xml:space="preserve">6.18.2</w:t>
            </w:r>
            <w:r>
              <w:fldChar w:fldCharType="end"/>
            </w:r>
            <w:r>
              <w:t xml:space="preserve">); </w:t>
            </w:r>
            <w:r>
              <w:rPr>
                <w:rStyle w:val="VARIABLE"/>
              </w:rPr>
              <w:t xml:space="preserve">DataChannel</w:t>
            </w:r>
            <w:r>
              <w:t xml:space="preserve"> is the optional in-band path of </w:t>
            </w:r>
            <w:r>
              <w:fldChar w:fldCharType="begin"/>
            </w:r>
            <w:r>
              <w:instrText xml:space="preserve"> REF _Clause_c6_18_7 \r \h </w:instrText>
            </w:r>
            <w:r>
              <w:fldChar w:fldCharType="separate"/>
            </w:r>
            <w:r>
              <w:rPr>
                <w:noProof/>
              </w:rPr>
              <w:t xml:space="preserve">6.18.7</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00CBE07">
            <w:pPr>
              <w:pStyle w:val="TableText"/>
            </w:pPr>
            <w:r>
              <w:rPr>
                <w:rStyle w:val="VARIABLE"/>
              </w:rPr>
              <w:t xml:space="preserve">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pPr>
              <w:pStyle w:val="TableText"/>
            </w:pPr>
            <w:r>
              <w:t xml:space="preserve">Encoding of a single still. </w:t>
            </w:r>
            <w:r>
              <w:rPr>
                <w:rStyle w:val="VARIABLE"/>
              </w:rPr>
              <w:t xml:space="preserve">Jpeg</w:t>
            </w:r>
            <w:r>
              <w:t xml:space="preserve"> is value 0 and the mandatory default.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517C74">
            <w:pPr>
              <w:pStyle w:val="TableText"/>
            </w:pPr>
            <w:r>
              <w:rPr>
                <w:rStyle w:val="VARIABLE"/>
              </w:rPr>
              <w:t xml:space="preserve">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pPr>
              <w:pStyle w:val="TableText"/>
            </w:pPr>
            <w:r>
              <w:t xml:space="preserve">Codec carried by a stream endpoint — </w:t>
            </w:r>
            <w:r>
              <w:rPr>
                <w:rStyle w:val="VARIABLE"/>
              </w:rPr>
              <w:t xml:space="preserve">H264</w:t>
            </w:r>
            <w:r>
              <w:t xml:space="preserve">, </w:t>
            </w:r>
            <w:r>
              <w:rPr>
                <w:rStyle w:val="VARIABLE"/>
              </w:rPr>
              <w:t xml:space="preserve">H265</w:t>
            </w:r>
            <w:r>
              <w:t xml:space="preserve">, </w:t>
            </w:r>
            <w:r>
              <w:rPr>
                <w:rStyle w:val="VARIABLE"/>
              </w:rPr>
              <w:t xml:space="preserve">Mjpeg</w:t>
            </w:r>
            <w:r>
              <w:t xml:space="preserve">, </w:t>
            </w:r>
            <w:r>
              <w:rPr>
                <w:rStyle w:val="VARIABLE"/>
              </w:rPr>
              <w:t xml:space="preserve">Av1</w:t>
            </w:r>
            <w:r>
              <w:t xml:space="preserve">, </w:t>
            </w:r>
            <w:r>
              <w:rPr>
                <w:rStyle w:val="VARIABLE"/>
              </w:rPr>
              <w:t xml:space="preserve">Raw</w:t>
            </w:r>
            <w:r>
              <w:t xml:space="preserve">, </w:t>
            </w:r>
            <w:r>
              <w:rPr>
                <w:rStyle w:val="VARIABLE"/>
              </w:rPr>
              <w:t xml:space="preserve">Other</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9D82D2">
            <w:pPr>
              <w:pStyle w:val="TableText"/>
            </w:pPr>
            <w:r>
              <w:rPr>
                <w:rStyle w:val="VARIABLE"/>
              </w:rPr>
              <w:t xml:space="preserve">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pPr>
              <w:pStyle w:val="TableText"/>
            </w:pPr>
            <w:r>
              <w:t xml:space="preserve">Lifecycle state shared by media endpoints, deployments and pipelines (</w:t>
            </w:r>
            <w:r>
              <w:fldChar w:fldCharType="begin"/>
            </w:r>
            <w:r>
              <w:instrText xml:space="preserve"> REF _Clause_c6_18_6 \r \h </w:instrText>
            </w:r>
            <w:r>
              <w:fldChar w:fldCharType="separate"/>
            </w:r>
            <w:r>
              <w:rPr>
                <w:noProof/>
              </w:rPr>
              <w:t xml:space="preserve">6.18.6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C75177">
            <w:pPr>
              <w:pStyle w:val="TableText"/>
            </w:pPr>
            <w:r>
              <w:rPr>
                <w:rStyle w:val="VARIABLE"/>
              </w:rPr>
              <w:t xml:space="preserve">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pPr>
              <w:pStyle w:val="TableText"/>
            </w:pPr>
            <w:r>
              <w:t xml:space="preserve">How the media plane authenticates, independently of the OPC UA session — </w:t>
            </w:r>
            <w:r>
              <w:rPr>
                <w:rStyle w:val="VARIABLE"/>
              </w:rPr>
              <w:t xml:space="preserve">None</w:t>
            </w:r>
            <w:r>
              <w:t xml:space="preserve">, </w:t>
            </w:r>
            <w:r>
              <w:rPr>
                <w:rStyle w:val="VARIABLE"/>
              </w:rPr>
              <w:t xml:space="preserve">Basic</w:t>
            </w:r>
            <w:r>
              <w:t xml:space="preserve">, </w:t>
            </w:r>
            <w:r>
              <w:rPr>
                <w:rStyle w:val="VARIABLE"/>
              </w:rPr>
              <w:t xml:space="preserve">Digest</w:t>
            </w:r>
            <w:r>
              <w:t xml:space="preserve">, </w:t>
            </w:r>
            <w:r>
              <w:rPr>
                <w:rStyle w:val="VARIABLE"/>
              </w:rPr>
              <w:t xml:space="preserve">Token</w:t>
            </w:r>
            <w:r>
              <w:t xml:space="preserve">, </w:t>
            </w:r>
            <w:r>
              <w:rPr>
                <w:rStyle w:val="VARIABLE"/>
              </w:rPr>
              <w:t xml:space="preserve">MutualTls</w:t>
            </w:r>
            <w:r>
              <w:t xml:space="preserve"> (</w:t>
            </w:r>
            <w:r>
              <w:fldChar w:fldCharType="begin"/>
            </w:r>
            <w:r>
              <w:instrText xml:space="preserve"> REF _Clause_c6_23_1 \r \h </w:instrText>
            </w:r>
            <w:r>
              <w:fldChar w:fldCharType="separate"/>
            </w:r>
            <w:r>
              <w:rPr>
                <w:noProof/>
              </w:rPr>
              <w:t xml:space="preserve">6.23.1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9E5428">
            <w:pPr>
              <w:pStyle w:val="TableText"/>
            </w:pPr>
            <w:r>
              <w:rPr>
                <w:rStyle w:val="VARIABLE"/>
              </w:rPr>
              <w:t xml:space="preserve">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pPr>
              <w:pStyle w:val="TableText"/>
            </w:pPr>
            <w:r>
              <w:t xml:space="preserve">Overall inspection verdict — </w:t>
            </w:r>
            <w:r>
              <w:rPr>
                <w:rStyle w:val="VARIABLE"/>
              </w:rPr>
              <w:t xml:space="preserve">Undefined</w:t>
            </w:r>
            <w:r>
              <w:t xml:space="preserve">, </w:t>
            </w:r>
            <w:r>
              <w:rPr>
                <w:rStyle w:val="VARIABLE"/>
              </w:rPr>
              <w:t xml:space="preserve">Ok</w:t>
            </w:r>
            <w:r>
              <w:t xml:space="preserve">, </w:t>
            </w:r>
            <w:r>
              <w:rPr>
                <w:rStyle w:val="VARIABLE"/>
              </w:rPr>
              <w:t xml:space="preserve">NotOk</w:t>
            </w:r>
            <w:r>
              <w:t xml:space="preserve">, </w:t>
            </w:r>
            <w:r>
              <w:rPr>
                <w:rStyle w:val="VARIABLE"/>
              </w:rPr>
              <w:t xml:space="preserve">NotDecidable</w:t>
            </w:r>
            <w:r>
              <w:t xml:space="preserve">. Value semantics reused from OPC 40001-101.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3DBE23">
            <w:pPr>
              <w:pStyle w:val="TableText"/>
            </w:pPr>
            <w:r>
              <w:rPr>
                <w:rStyle w:val="VARIABLE"/>
              </w:rPr>
              <w:t xml:space="preserve">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pPr>
              <w:pStyle w:val="TableText"/>
            </w:pPr>
            <w:r>
              <w:t xml:space="preserve">Per-characteristic outcome — </w:t>
            </w:r>
            <w:r>
              <w:rPr>
                <w:rStyle w:val="VARIABLE"/>
              </w:rPr>
              <w:t xml:space="preserve">InTolerance</w:t>
            </w:r>
            <w:r>
              <w:t xml:space="preserve">, </w:t>
            </w:r>
            <w:r>
              <w:rPr>
                <w:rStyle w:val="VARIABLE"/>
              </w:rPr>
              <w:t xml:space="preserve">OutOfTolerance</w:t>
            </w:r>
            <w:r>
              <w:t xml:space="preserve">, </w:t>
            </w:r>
            <w:r>
              <w:rPr>
                <w:rStyle w:val="VARIABLE"/>
              </w:rPr>
              <w:t xml:space="preserve">Indeterminate</w:t>
            </w:r>
            <w:r>
              <w:t xml:space="preserve">, the last when uncertainty crosses a tolerance limit (</w:t>
            </w:r>
            <w:r>
              <w:fldChar w:fldCharType="begin"/>
            </w:r>
            <w:r>
              <w:instrText xml:space="preserve"> REF _Clause_c6_19_2 \r \h </w:instrText>
            </w:r>
            <w:r>
              <w:fldChar w:fldCharType="separate"/>
            </w:r>
            <w:r>
              <w:rPr>
                <w:noProof/>
              </w:rPr>
              <w:t xml:space="preserve">6.19.2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694D52">
            <w:pPr>
              <w:pStyle w:val="TableText"/>
            </w:pPr>
            <w:r>
              <w:rPr>
                <w:rStyle w:val="VARIABLE"/>
              </w:rPr>
              <w:t xml:space="preserve">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pPr>
              <w:pStyle w:val="TableText"/>
            </w:pPr>
            <w:r>
              <w:t xml:space="preserve">Why a client is submitting feedback — </w:t>
            </w:r>
            <w:r>
              <w:rPr>
                <w:rStyle w:val="VARIABLE"/>
              </w:rPr>
              <w:t xml:space="preserve">Overlay</w:t>
            </w:r>
            <w:r>
              <w:t xml:space="preserve">, </w:t>
            </w:r>
            <w:r>
              <w:rPr>
                <w:rStyle w:val="VARIABLE"/>
              </w:rPr>
              <w:t xml:space="preserve">Reconciliation</w:t>
            </w:r>
            <w:r>
              <w:t xml:space="preserve">, </w:t>
            </w:r>
            <w:r>
              <w:rPr>
                <w:rStyle w:val="VARIABLE"/>
              </w:rPr>
              <w:t xml:space="preserve">GroundTruthLabel</w:t>
            </w:r>
            <w:r>
              <w:t xml:space="preserve"> or </w:t>
            </w:r>
            <w:r>
              <w:rPr>
                <w:rStyle w:val="VARIABLE"/>
              </w:rPr>
              <w:t xml:space="preserve">Trigger</w:t>
            </w:r>
            <w:r>
              <w:t xml:space="preserve"> (</w:t>
            </w:r>
            <w:r>
              <w:fldChar w:fldCharType="begin"/>
            </w:r>
            <w:r>
              <w:instrText xml:space="preserve"> REF _Clause_c6_21_2 \r \h </w:instrText>
            </w:r>
            <w:r>
              <w:fldChar w:fldCharType="separate"/>
            </w:r>
            <w:r>
              <w:rPr>
                <w:noProof/>
              </w:rPr>
              <w:t xml:space="preserve">6.21.2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A86B5D8">
            <w:pPr>
              <w:pStyle w:val="TableText"/>
            </w:pPr>
            <w:r>
              <w:rPr>
                <w:rStyle w:val="VARIABLE"/>
              </w:rPr>
              <w:t xml:space="preserve">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pPr>
              <w:pStyle w:val="TableText"/>
            </w:pPr>
            <w:r>
              <w:t xml:space="preserve">The camera-to-robot arrangement a hand-eye calibration applies to — </w:t>
            </w:r>
            <w:r>
              <w:rPr>
                <w:rStyle w:val="VARIABLE"/>
              </w:rPr>
              <w:t xml:space="preserve">EyeInHand</w:t>
            </w:r>
            <w:r>
              <w:t xml:space="preserve">, </w:t>
            </w:r>
            <w:r>
              <w:rPr>
                <w:rStyle w:val="VARIABLE"/>
              </w:rPr>
              <w:t xml:space="preserve">EyeToHand</w:t>
            </w:r>
            <w:r>
              <w:t xml:space="preserve">, </w:t>
            </w:r>
            <w:r>
              <w:rPr>
                <w:rStyle w:val="VARIABLE"/>
              </w:rPr>
              <w:t xml:space="preserve">Fixed</w:t>
            </w:r>
            <w:r>
              <w:t xml:space="preserve">, or </w:t>
            </w:r>
            <w:r>
              <w:rPr>
                <w:rStyle w:val="VARIABLE"/>
              </w:rPr>
              <w:t xml:space="preserve">Unknown</w:t>
            </w:r>
            <w:r>
              <w:t xml:space="preserve"> where the Server cannot tell.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68E23B">
            <w:pPr>
              <w:pStyle w:val="TableText"/>
            </w:pPr>
            <w:r>
              <w:rPr>
                <w:rStyle w:val="VARIABLE"/>
              </w:rPr>
              <w:t xml:space="preserve">VisionFrameRoleEnum</w:t>
            </w:r>
          </w:p>
        </w:tc>
        <w:tc>
          <w:tcPr>
            <w:tcW w:w="4463" w:type="dxa"/>
            <w:tcBorders>
              <w:top w:val="single" w:sz="4" w:space="0" w:color="auto"/>
              <w:left w:val="single" w:sz="4" w:space="0" w:color="auto"/>
              <w:bottom w:val="single" w:sz="4" w:space="0" w:color="auto"/>
              <w:right w:val="single" w:sz="4" w:space="0" w:color="auto"/>
            </w:tcBorders>
          </w:tcPr>
          <w:p w14:paraId="5B7BD385">
            <w:pPr>
              <w:pStyle w:val="TableText"/>
            </w:pPr>
            <w:r>
              <w:t xml:space="preserve">The role a coordinate frame plays, from the ISO 9787 vocabulary — world, base, mechanical interface, tool, object — plus </w:t>
            </w:r>
            <w:r>
              <w:rPr>
                <w:rStyle w:val="VARIABLE"/>
              </w:rPr>
              <w:t xml:space="preserve">Camera</w:t>
            </w:r>
            <w:r>
              <w:t xml:space="preserve">, which ISO 9787 does not define. The mechanical interface and the tool are separate roles: an eye-in-hand calibration resolves to the flange, while a grasp is executed at the tool centre 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491AC2">
            <w:pPr>
              <w:pStyle w:val="TableText"/>
            </w:pPr>
            <w:r>
              <w:rPr>
                <w:rStyle w:val="VARIABLE"/>
              </w:rPr>
              <w:t xml:space="preserve">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pPr>
              <w:pStyle w:val="TableText"/>
            </w:pPr>
            <w:r>
              <w:t xml:space="preserve">Which lens-distortion model the coefficients follow; </w:t>
            </w:r>
            <w:r>
              <w:fldChar w:fldCharType="begin"/>
            </w:r>
            <w:r>
              <w:instrText xml:space="preserve"> REF _Clause_c6_17 \r \h </w:instrText>
            </w:r>
            <w:r>
              <w:fldChar w:fldCharType="separate"/>
            </w:r>
            <w:r>
              <w:rPr>
                <w:noProof/>
              </w:rPr>
              <w:t xml:space="preserve">6.17</w:t>
            </w:r>
            <w:r>
              <w:fldChar w:fldCharType="end"/>
            </w:r>
            <w:r>
              <w:t xml:space="preserve"> fixes their ordering per model.</w:t>
            </w:r>
          </w:p>
        </w:tc>
      </w:tr>
    </w:tbl>
    <w:p w14:paraId="48834DAD">
      <w:pPr>
        <w:pStyle w:val="spacer"/>
      </w:pPr>
    </w:p>
    <w:p w14:paraId="5C046835">
      <w:pPr>
        <w:pStyle w:val="PARAGRAPH"/>
      </w:pPr>
      <w:r>
        <w:t xml:space="preserve">The structures are structures, not folders of Variables, because each is read as a unit or not at all. Splitting </w:t>
      </w:r>
      <w:r>
        <w:rPr>
          <w:rStyle w:val="VARIABLE"/>
        </w:rPr>
        <w:t xml:space="preserve">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 xml:space="preserve">Detections</w:t>
      </w:r>
      <w:r>
        <w:t xml:space="preserve">, </w:t>
      </w:r>
      <w:r>
        <w:rPr>
          <w:rStyle w:val="VARIABLE"/>
        </w:rPr>
        <w:t xml:space="preserve">Characteristics</w:t>
      </w:r>
      <w:r>
        <w:t xml:space="preserve"> — a single value change rather than a variable-length subtree that has to be re-browsed whenever the part changes.</w:t>
      </w:r>
    </w:p>
    <w:p w14:paraId="38EB3DAE">
      <w:pPr>
        <w:pStyle w:val="TABLE-title"/>
        <w:keepNext/>
      </w:pPr>
      <w:bookmarkStart w:id="497" w:name="_Tab_structures_and_enumerations_tab2"/>
      <w:r>
        <w:t xml:space="preserve">Table </w:t>
      </w:r>
      <w:r>
        <w:fldChar w:fldCharType="begin"/>
      </w:r>
      <w:r>
        <w:instrText xml:space="preserve"> SEQ Table \* ARABIC </w:instrText>
      </w:r>
      <w:r>
        <w:fldChar w:fldCharType="separate"/>
      </w:r>
      <w:r>
        <w:rPr>
          <w:noProof/>
        </w:rPr>
        <w:t xml:space="preserve">4</w:t>
      </w:r>
      <w:r>
        <w:fldChar w:fldCharType="end"/>
      </w:r>
      <w:r>
        <w:t xml:space="preserve"> – Structures and enumerations (2)</w:t>
      </w:r>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pPr>
              <w:pStyle w:val="TableText"/>
            </w:pPr>
            <w:r>
              <w:t xml:space="preserve">Structure</w:t>
            </w:r>
          </w:p>
        </w:tc>
        <w:tc>
          <w:tcPr>
            <w:tcW w:w="4463" w:type="dxa"/>
            <w:tcBorders>
              <w:top w:val="single" w:sz="4" w:space="0" w:color="auto"/>
              <w:left w:val="single" w:sz="4" w:space="0" w:color="auto"/>
              <w:bottom w:val="double" w:sz="4" w:space="0" w:color="auto"/>
              <w:right w:val="single" w:sz="4" w:space="0" w:color="auto"/>
            </w:tcBorders>
          </w:tcPr>
          <w:p w14:paraId="0B994321">
            <w:pPr>
              <w:pStyle w:val="TableText"/>
            </w:pPr>
            <w:r>
              <w:t xml:space="preserve">What it carries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6A16F80">
            <w:pPr>
              <w:pStyle w:val="TableText"/>
            </w:pPr>
            <w:r>
              <w:rPr>
                <w:rStyle w:val="VARIABLE"/>
              </w:rPr>
              <w:t xml:space="preserve">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pPr>
              <w:pStyle w:val="TableText"/>
            </w:pPr>
            <w:r>
              <w:t xml:space="preserve">A 6-DoF pose (</w:t>
            </w:r>
            <w:r>
              <w:fldChar w:fldCharType="begin"/>
            </w:r>
            <w:r>
              <w:instrText xml:space="preserve"> REF _Clause_c3_2 \r \h </w:instrText>
            </w:r>
            <w:r>
              <w:fldChar w:fldCharType="separate"/>
            </w:r>
            <w:r>
              <w:rPr>
                <w:noProof/>
              </w:rPr>
              <w:t xml:space="preserve">3.2</w:t>
            </w:r>
            <w:r>
              <w:fldChar w:fldCharType="end"/>
            </w:r>
            <w:r>
              <w:t xml:space="preserve">): position in metres, orientation as a unit quaternion, the </w:t>
            </w:r>
            <w:r>
              <w:rPr>
                <w:rStyle w:val="VARIABLE"/>
              </w:rPr>
              <w:t xml:space="preserve">FrameId</w:t>
            </w:r>
            <w:r>
              <w:t xml:space="preserve"> it is relative to, and an optional covariance.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E4A46C">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pPr>
              <w:pStyle w:val="TableText"/>
            </w:pPr>
            <w:r>
              <w:t xml:space="preserve">An axis-aligned or rotated box in pixel coordinates, for a detection in the image plane: </w:t>
            </w:r>
            <w:r>
              <w:rPr>
                <w:rStyle w:val="VARIABLE"/>
              </w:rPr>
              <w:t xml:space="preserve">CenterX</w:t>
            </w:r>
            <w:r>
              <w:t xml:space="preserve">, </w:t>
            </w:r>
            <w:r>
              <w:rPr>
                <w:rStyle w:val="VARIABLE"/>
              </w:rPr>
              <w:t xml:space="preserve">CenterY</w:t>
            </w:r>
            <w:r>
              <w:t xml:space="preserve">, </w:t>
            </w:r>
            <w:r>
              <w:rPr>
                <w:rStyle w:val="VARIABLE"/>
              </w:rPr>
              <w:t xml:space="preserve">Width</w:t>
            </w:r>
            <w:r>
              <w:t xml:space="preserve">, </w:t>
            </w:r>
            <w:r>
              <w:rPr>
                <w:rStyle w:val="VARIABLE"/>
              </w:rPr>
              <w:t xml:space="preserve">Height</w:t>
            </w:r>
            <w:r>
              <w:t xml:space="preserve">, </w:t>
            </w:r>
            <w:r>
              <w:rPr>
                <w:rStyle w:val="VARIABLE"/>
              </w:rPr>
              <w:t xml:space="preserve">Rotation</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DB5ED6">
            <w:pPr>
              <w:pStyle w:val="TableText"/>
            </w:pPr>
            <w:r>
              <w:rPr>
                <w:rStyle w:val="VARIABLE"/>
              </w:rPr>
              <w:t xml:space="preserve">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pPr>
              <w:pStyle w:val="TableText"/>
            </w:pPr>
            <w:r>
              <w:t xml:space="preserve">An oriented box in metres, for a detection localised in space: </w:t>
            </w:r>
            <w:r>
              <w:rPr>
                <w:rStyle w:val="VARIABLE"/>
              </w:rPr>
              <w:t xml:space="preserve">Center</w:t>
            </w:r>
            <w:r>
              <w:t xml:space="preserve"> and </w:t>
            </w:r>
            <w:r>
              <w:rPr>
                <w:rStyle w:val="VARIABLE"/>
              </w:rPr>
              <w:t xml:space="preserve">Size</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689E5F4">
            <w:pPr>
              <w:pStyle w:val="TableText"/>
            </w:pPr>
            <w:r>
              <w:rPr>
                <w:rStyle w:val="VARIABLE"/>
              </w:rPr>
              <w:t xml:space="preserve">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pPr>
              <w:pStyle w:val="TableText"/>
            </w:pPr>
            <w:r>
              <w:t xml:space="preserve">A descriptor for an image the client fetches elsewhere: </w:t>
            </w:r>
            <w:r>
              <w:rPr>
                <w:rStyle w:val="VARIABLE"/>
              </w:rPr>
              <w:t xml:space="preserve">Uri</w:t>
            </w:r>
            <w:r>
              <w:t xml:space="preserve">, </w:t>
            </w:r>
            <w:r>
              <w:rPr>
                <w:rStyle w:val="VARIABLE"/>
              </w:rPr>
              <w:t xml:space="preserve">Timestamp</w:t>
            </w:r>
            <w:r>
              <w:t xml:space="preserve">, </w:t>
            </w:r>
            <w:r>
              <w:rPr>
                <w:rStyle w:val="VARIABLE"/>
              </w:rPr>
              <w:t xml:space="preserve">Digest</w:t>
            </w:r>
            <w:r>
              <w:t xml:space="preserve"> and format. The correlation key of </w:t>
            </w:r>
            <w:r>
              <w:fldChar w:fldCharType="begin"/>
            </w:r>
            <w:r>
              <w:instrText xml:space="preserve"> REF _Clause_c6_18_4 \r \h </w:instrText>
            </w:r>
            <w:r>
              <w:fldChar w:fldCharType="separate"/>
            </w:r>
            <w:r>
              <w:rPr>
                <w:noProof/>
              </w:rPr>
              <w:t xml:space="preserve">6.18.4</w:t>
            </w:r>
            <w:r>
              <w:fldChar w:fldCharType="end"/>
            </w:r>
            <w:r>
              <w:t xml:space="preserve"> rule 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FB43705">
            <w:pPr>
              <w:pStyle w:val="TableText"/>
            </w:pPr>
            <w:r>
              <w:rPr>
                <w:rStyle w:val="VARIABLE"/>
              </w:rPr>
              <w:t xml:space="preserve">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pPr>
              <w:pStyle w:val="TableText"/>
            </w:pPr>
            <w:r>
              <w:t xml:space="preserve">Camera intrinsics — focal lengths, principal point, skew, distortion model and coefficients, and the resolution they were computed at.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2C7D414">
            <w:pPr>
              <w:pStyle w:val="TableText"/>
            </w:pPr>
            <w:r>
              <w:rPr>
                <w:rStyle w:val="VARIABLE"/>
              </w:rPr>
              <w:t xml:space="preserve">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pPr>
              <w:pStyle w:val="TableText"/>
            </w:pPr>
            <w:r>
              <w:t xml:space="preserve">One detected instance: </w:t>
            </w:r>
            <w:r>
              <w:rPr>
                <w:rStyle w:val="VARIABLE"/>
              </w:rPr>
              <w:t xml:space="preserve">DetectionId</w:t>
            </w:r>
            <w:r>
              <w:t xml:space="preserve">, </w:t>
            </w:r>
            <w:r>
              <w:rPr>
                <w:rStyle w:val="VARIABLE"/>
              </w:rPr>
              <w:t xml:space="preserve">ClassLabel</w:t>
            </w:r>
            <w:r>
              <w:t xml:space="preserve">, </w:t>
            </w:r>
            <w:r>
              <w:rPr>
                <w:rStyle w:val="VARIABLE"/>
              </w:rPr>
              <w:t xml:space="preserve">ClassId</w:t>
            </w:r>
            <w:r>
              <w:t xml:space="preserve">, </w:t>
            </w:r>
            <w:r>
              <w:rPr>
                <w:rStyle w:val="VARIABLE"/>
              </w:rPr>
              <w:t xml:space="preserve">Confidence</w:t>
            </w:r>
            <w:r>
              <w:t xml:space="preserve">, optional 2-D and 3-D geometry, optional pose, optional </w:t>
            </w:r>
            <w:r>
              <w:rPr>
                <w:rStyle w:val="VARIABLE"/>
              </w:rPr>
              <w:t xml:space="preserve">TrackId</w:t>
            </w:r>
            <w:r>
              <w:t xml:space="preserve">. Shaped on ROS 2 </w:t>
            </w:r>
            <w:r>
              <w:rPr>
                <w:rStyle w:val="VARIABLE"/>
              </w:rPr>
              <w:t xml:space="preserve">vision_msgs</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1C7921">
            <w:pPr>
              <w:pStyle w:val="TableText"/>
            </w:pPr>
            <w:r>
              <w:rPr>
                <w:rStyle w:val="VARIABLE"/>
              </w:rPr>
              <w:t xml:space="preserve">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pPr>
              <w:pStyle w:val="TableText"/>
            </w:pPr>
            <w:r>
              <w:t xml:space="preserve">One measured property of a part: </w:t>
            </w:r>
            <w:r>
              <w:rPr>
                <w:rStyle w:val="VARIABLE"/>
              </w:rPr>
              <w:t xml:space="preserve">CharacteristicId</w:t>
            </w:r>
            <w:r>
              <w:t xml:space="preserve">, </w:t>
            </w:r>
            <w:r>
              <w:rPr>
                <w:rStyle w:val="VARIABLE"/>
              </w:rPr>
              <w:t xml:space="preserve">Name</w:t>
            </w:r>
            <w:r>
              <w:t xml:space="preserve">, nominal, actual, deviation, tolerances, unit, </w:t>
            </w:r>
            <w:r>
              <w:rPr>
                <w:b/>
              </w:rPr>
              <w:t xml:space="preserve">uncertainty</w:t>
            </w:r>
            <w:r>
              <w:t xml:space="preserve"> and status. Shaped on QIF (ISO 23952) Results.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3D0453">
            <w:pPr>
              <w:pStyle w:val="TableText"/>
            </w:pPr>
            <w:r>
              <w:rPr>
                <w:rStyle w:val="VARIABLE"/>
              </w:rPr>
              <w:t xml:space="preserve">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pPr>
              <w:pStyle w:val="TableText"/>
            </w:pPr>
            <w:r>
              <w:t xml:space="preserve">A granted media lease: the </w:t>
            </w:r>
            <w:r>
              <w:rPr>
                <w:rStyle w:val="VARIABLE"/>
              </w:rPr>
              <w:t xml:space="preserve">Uri</w:t>
            </w:r>
            <w:r>
              <w:t xml:space="preserve">, its expiry, and the protocol actually served. Returned by </w:t>
            </w:r>
            <w:r>
              <w:rPr>
                <w:rStyle w:val="VARIABLE"/>
              </w:rPr>
              <w:t xml:space="preserve">GetStreamEndpoint</w:t>
            </w:r>
            <w:r>
              <w:t xml:space="preserve">, never published as a Variable (</w:t>
            </w:r>
            <w:r>
              <w:fldChar w:fldCharType="begin"/>
            </w:r>
            <w:r>
              <w:instrText xml:space="preserve"> REF _Clause_c6_23_2 \r \h </w:instrText>
            </w:r>
            <w:r>
              <w:fldChar w:fldCharType="separate"/>
            </w:r>
            <w:r>
              <w:rPr>
                <w:noProof/>
              </w:rPr>
              <w:t xml:space="preserve">6.23.2</w:t>
            </w:r>
            <w:r>
              <w:fldChar w:fldCharType="end"/>
            </w:r>
            <w:r>
              <w:t xml:space="preserve">).</w:t>
            </w:r>
          </w:p>
        </w:tc>
      </w:tr>
    </w:tbl>
    <w:p w14:paraId="50240842">
      <w:pPr>
        <w:pStyle w:val="spacer"/>
      </w:pPr>
    </w:p>
    <w:p w14:paraId="436B6C2D">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Pr>
          <w:noProof/>
        </w:rPr>
        <w:t xml:space="preserve">6.17</w:t>
      </w:r>
      <w:r>
        <w:fldChar w:fldCharType="end"/>
      </w:r>
      <w:r>
        <w:t xml:space="preserve">.</w:t>
      </w:r>
    </w:p>
    <w:p w14:paraId="54A95CBC">
      <w:pPr>
        <w:pStyle w:val="Heading2"/>
      </w:pPr>
      <w:bookmarkStart w:id="498" w:name="_Clause_c6_16"/>
      <w:r>
        <w:t xml:space="preserve">References between vision Nodes</w:t>
      </w:r>
      <w:bookmarkEnd w:id="498"/>
    </w:p>
    <w:p w14:paraId="5012D7E7">
      <w:pPr>
        <w:pStyle w:val="PARAGRAPH"/>
      </w:pPr>
      <w:r>
        <w:t xml:space="preserve">Each ReferenceType subtypes </w:t>
      </w:r>
      <w:r>
        <w:rPr>
          <w:rStyle w:val="VARIABLE"/>
        </w:rPr>
        <w:t xml:space="preserve">NonHierarchicalReferences</w:t>
      </w:r>
      <w:r>
        <w:t xml:space="preserve">. They exist alongside the hierarchy because the hierarchy answers </w:t>
      </w:r>
      <w:r>
        <w:rPr>
          <w:i/>
        </w:rPr>
        <w:t xml:space="preserve">what is part of this sensor</w:t>
      </w:r>
      <w:r>
        <w:t xml:space="preserve">, whereas these answer </w:t>
      </w:r>
      <w:r>
        <w:rPr>
          <w:i/>
        </w:rPr>
        <w:t xml:space="preserve">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 xml:space="preserve">both</w:t>
      </w:r>
      <w:r>
        <w:t xml:space="preserve"> directions, which is what lets a client ask the reverse question — </w:t>
      </w:r>
      <w:r>
        <w:rPr>
          <w:i/>
        </w:rPr>
        <w:t xml:space="preserve">which sensors does this calibration affect?</w:t>
      </w:r>
      <w:r>
        <w:t xml:space="preserve"> — the question that is asked the moment a calibration is found to be wrong.</w:t>
      </w:r>
    </w:p>
    <w:p w14:paraId="2AE7973B">
      <w:pPr>
        <w:pStyle w:val="PARAGRAPH"/>
      </w:pPr>
      <w:r>
        <w:t xml:space="preserve">The following constraints are </w:t>
      </w:r>
      <w:r>
        <w:rPr>
          <w:b/>
        </w:rPr>
        <w:t xml:space="preserve">normative</w:t>
      </w:r>
      <w:r>
        <w:t xml:space="preserve">; a Server </w:t>
      </w:r>
      <w:r>
        <w:rPr>
          <w:b/>
        </w:rPr>
        <w:t xml:space="preserve">shall not</w:t>
      </w:r>
      <w:r>
        <w:t xml:space="preserve"> use these ReferenceTypes with other SourceNode or TargetNode types.</w:t>
      </w:r>
    </w:p>
    <w:p w14:paraId="4BFE8ECF">
      <w:pPr>
        <w:pStyle w:val="TABLE-title"/>
        <w:keepNext/>
      </w:pPr>
      <w:bookmarkStart w:id="499" w:name="_Tab_references_between_vision_nodes_tab1"/>
      <w:r>
        <w:t xml:space="preserve">Table </w:t>
      </w:r>
      <w:r>
        <w:fldChar w:fldCharType="begin"/>
      </w:r>
      <w:r>
        <w:instrText xml:space="preserve"> SEQ Table \* ARABIC </w:instrText>
      </w:r>
      <w:r>
        <w:fldChar w:fldCharType="separate"/>
      </w:r>
      <w:r>
        <w:rPr>
          <w:noProof/>
        </w:rPr>
        <w:t xml:space="preserve">5</w:t>
      </w:r>
      <w:r>
        <w:fldChar w:fldCharType="end"/>
      </w:r>
      <w:r>
        <w:t xml:space="preserve"> – References between vision Nodes</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pPr>
              <w:pStyle w:val="TableText"/>
            </w:pPr>
            <w:r>
              <w:t xml:space="preserve">ReferenceType</w:t>
            </w:r>
          </w:p>
        </w:tc>
        <w:tc>
          <w:tcPr>
            <w:tcW w:w="1785" w:type="dxa"/>
            <w:tcBorders>
              <w:top w:val="single" w:sz="4" w:space="0" w:color="auto"/>
              <w:left w:val="single" w:sz="4" w:space="0" w:color="auto"/>
              <w:bottom w:val="double" w:sz="4" w:space="0" w:color="auto"/>
              <w:right w:val="single" w:sz="4" w:space="0" w:color="auto"/>
            </w:tcBorders>
          </w:tcPr>
          <w:p w14:paraId="51B13ECA">
            <w:pPr>
              <w:pStyle w:val="TableText"/>
            </w:pPr>
            <w:r>
              <w:t xml:space="preserve">InverseName</w:t>
            </w:r>
          </w:p>
        </w:tc>
        <w:tc>
          <w:tcPr>
            <w:tcW w:w="1785" w:type="dxa"/>
            <w:tcBorders>
              <w:top w:val="single" w:sz="4" w:space="0" w:color="auto"/>
              <w:left w:val="single" w:sz="4" w:space="0" w:color="auto"/>
              <w:bottom w:val="double" w:sz="4" w:space="0" w:color="auto"/>
              <w:right w:val="single" w:sz="4" w:space="0" w:color="auto"/>
            </w:tcBorders>
          </w:tcPr>
          <w:p w14:paraId="5E4E2F4E">
            <w:pPr>
              <w:pStyle w:val="TableText"/>
            </w:pPr>
            <w:r>
              <w:t xml:space="preserve">SourceNode</w:t>
            </w:r>
          </w:p>
        </w:tc>
        <w:tc>
          <w:tcPr>
            <w:tcW w:w="1785" w:type="dxa"/>
            <w:tcBorders>
              <w:top w:val="single" w:sz="4" w:space="0" w:color="auto"/>
              <w:left w:val="single" w:sz="4" w:space="0" w:color="auto"/>
              <w:bottom w:val="double" w:sz="4" w:space="0" w:color="auto"/>
              <w:right w:val="single" w:sz="4" w:space="0" w:color="auto"/>
            </w:tcBorders>
          </w:tcPr>
          <w:p w14:paraId="2CD419EE">
            <w:pPr>
              <w:pStyle w:val="TableText"/>
            </w:pPr>
            <w:r>
              <w:t xml:space="preserve">TargetNode</w:t>
            </w:r>
          </w:p>
        </w:tc>
        <w:tc>
          <w:tcPr>
            <w:tcW w:w="1786" w:type="dxa"/>
            <w:tcBorders>
              <w:top w:val="single" w:sz="4" w:space="0" w:color="auto"/>
              <w:left w:val="single" w:sz="4" w:space="0" w:color="auto"/>
              <w:bottom w:val="double" w:sz="4" w:space="0" w:color="auto"/>
              <w:right w:val="single" w:sz="4" w:space="0" w:color="auto"/>
            </w:tcBorders>
          </w:tcPr>
          <w:p w14:paraId="72BE378A">
            <w:pPr>
              <w:pStyle w:val="TableText"/>
            </w:pPr>
            <w:r>
              <w:t xml:space="preserve">Cardinality</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274FA48">
            <w:pPr>
              <w:pStyle w:val="TableText"/>
            </w:pPr>
            <w:r>
              <w:rPr>
                <w:rStyle w:val="VARIABLE"/>
              </w:rPr>
              <w:t xml:space="preserve">HasCalibration</w:t>
            </w:r>
          </w:p>
        </w:tc>
        <w:tc>
          <w:tcPr>
            <w:tcW w:w="1785" w:type="dxa"/>
            <w:tcBorders>
              <w:top w:val="single" w:sz="4" w:space="0" w:color="auto"/>
              <w:left w:val="single" w:sz="4" w:space="0" w:color="auto"/>
              <w:bottom w:val="single" w:sz="4" w:space="0" w:color="auto"/>
              <w:right w:val="single" w:sz="4" w:space="0" w:color="auto"/>
            </w:tcBorders>
          </w:tcPr>
          <w:p w14:paraId="04D48D9D">
            <w:pPr>
              <w:pStyle w:val="TableText"/>
            </w:pPr>
            <w:r>
              <w:rPr>
                <w:rStyle w:val="VARIABLE"/>
              </w:rPr>
              <w:t xml:space="preserve">IsCalibrationOf</w:t>
            </w:r>
          </w:p>
        </w:tc>
        <w:tc>
          <w:tcPr>
            <w:tcW w:w="1785" w:type="dxa"/>
            <w:tcBorders>
              <w:top w:val="single" w:sz="4" w:space="0" w:color="auto"/>
              <w:left w:val="single" w:sz="4" w:space="0" w:color="auto"/>
              <w:bottom w:val="single" w:sz="4" w:space="0" w:color="auto"/>
              <w:right w:val="single" w:sz="4" w:space="0" w:color="auto"/>
            </w:tcBorders>
          </w:tcPr>
          <w:p w14:paraId="450A02CF">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7C7B966C">
            <w:pPr>
              <w:pStyle w:val="TableText"/>
            </w:pPr>
            <w:r>
              <w:rPr>
                <w:rStyle w:val="VARIABLE"/>
              </w:rPr>
              <w:t xml:space="preserve">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pPr>
              <w:pStyle w:val="TableText"/>
            </w:pPr>
            <w:r>
              <w:t xml:space="preserve">0..n, at most one </w:t>
            </w:r>
            <w:r>
              <w:rPr>
                <w:i/>
              </w:rPr>
              <w:t xml:space="preserve">valid</w:t>
            </w:r>
            <w:r>
              <w:t xml:space="preserve"> per calibration kind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0CE386A">
            <w:pPr>
              <w:pStyle w:val="TableText"/>
            </w:pPr>
            <w:r>
              <w:rPr>
                <w:rStyle w:val="VARIABLE"/>
              </w:rPr>
              <w:t xml:space="preserve">MountedOn</w:t>
            </w:r>
          </w:p>
        </w:tc>
        <w:tc>
          <w:tcPr>
            <w:tcW w:w="1785" w:type="dxa"/>
            <w:tcBorders>
              <w:top w:val="single" w:sz="4" w:space="0" w:color="auto"/>
              <w:left w:val="single" w:sz="4" w:space="0" w:color="auto"/>
              <w:bottom w:val="single" w:sz="4" w:space="0" w:color="auto"/>
              <w:right w:val="single" w:sz="4" w:space="0" w:color="auto"/>
            </w:tcBorders>
          </w:tcPr>
          <w:p w14:paraId="00A9350B">
            <w:pPr>
              <w:pStyle w:val="TableText"/>
            </w:pPr>
            <w:r>
              <w:rPr>
                <w:rStyle w:val="VARIABLE"/>
              </w:rPr>
              <w:t xml:space="preserve">HasMounted</w:t>
            </w:r>
          </w:p>
        </w:tc>
        <w:tc>
          <w:tcPr>
            <w:tcW w:w="1785" w:type="dxa"/>
            <w:tcBorders>
              <w:top w:val="single" w:sz="4" w:space="0" w:color="auto"/>
              <w:left w:val="single" w:sz="4" w:space="0" w:color="auto"/>
              <w:bottom w:val="single" w:sz="4" w:space="0" w:color="auto"/>
              <w:right w:val="single" w:sz="4" w:space="0" w:color="auto"/>
            </w:tcBorders>
          </w:tcPr>
          <w:p w14:paraId="7B4C2D9D">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7FD2296B">
            <w:pPr>
              <w:pStyle w:val="TableText"/>
            </w:pPr>
            <w:r>
              <w:rPr>
                <w:rStyle w:val="VARIABLE"/>
              </w:rPr>
              <w:t xml:space="preserve">CoordinateFrameType</w:t>
            </w:r>
          </w:p>
        </w:tc>
        <w:tc>
          <w:tcPr>
            <w:tcW w:w="1786" w:type="dxa"/>
            <w:tcBorders>
              <w:top w:val="single" w:sz="4" w:space="0" w:color="auto"/>
              <w:left w:val="single" w:sz="4" w:space="0" w:color="auto"/>
              <w:bottom w:val="single" w:sz="4" w:space="0" w:color="auto"/>
              <w:right w:val="single" w:sz="4" w:space="0" w:color="auto"/>
            </w:tcBorders>
          </w:tcPr>
          <w:p w14:paraId="2269A719">
            <w:pPr>
              <w:pStyle w:val="TableText"/>
            </w:pPr>
            <w:r>
              <w:t xml:space="preserve">0..1</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17931B2">
            <w:pPr>
              <w:pStyle w:val="TableText"/>
            </w:pPr>
            <w:r>
              <w:rPr>
                <w:rStyle w:val="VARIABLE"/>
              </w:rPr>
              <w:t xml:space="preserve">HasScenePrim</w:t>
            </w:r>
          </w:p>
        </w:tc>
        <w:tc>
          <w:tcPr>
            <w:tcW w:w="1785" w:type="dxa"/>
            <w:tcBorders>
              <w:top w:val="single" w:sz="4" w:space="0" w:color="auto"/>
              <w:left w:val="single" w:sz="4" w:space="0" w:color="auto"/>
              <w:bottom w:val="single" w:sz="4" w:space="0" w:color="auto"/>
              <w:right w:val="single" w:sz="4" w:space="0" w:color="auto"/>
            </w:tcBorders>
          </w:tcPr>
          <w:p w14:paraId="0C29D6D6">
            <w:pPr>
              <w:pStyle w:val="TableText"/>
            </w:pPr>
            <w:r>
              <w:rPr>
                <w:rStyle w:val="VARIABLE"/>
              </w:rPr>
              <w:t xml:space="preserve">IsScenePrimOf</w:t>
            </w:r>
          </w:p>
        </w:tc>
        <w:tc>
          <w:tcPr>
            <w:tcW w:w="1785" w:type="dxa"/>
            <w:tcBorders>
              <w:top w:val="single" w:sz="4" w:space="0" w:color="auto"/>
              <w:left w:val="single" w:sz="4" w:space="0" w:color="auto"/>
              <w:bottom w:val="single" w:sz="4" w:space="0" w:color="auto"/>
              <w:right w:val="single" w:sz="4" w:space="0" w:color="auto"/>
            </w:tcBorders>
          </w:tcPr>
          <w:p w14:paraId="449226BB">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3339D707">
            <w:pPr>
              <w:pStyle w:val="TableText"/>
            </w:pPr>
            <w:r>
              <w:t xml:space="preserve">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pPr>
              <w:pStyle w:val="TableText"/>
            </w:pPr>
            <w:r>
              <w:t xml:space="preserve">0..1</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4D38EF5">
            <w:pPr>
              <w:pStyle w:val="TableText"/>
            </w:pPr>
            <w:r>
              <w:rPr>
                <w:rStyle w:val="VARIABLE"/>
              </w:rPr>
              <w:t xml:space="preserve">ProducedBy</w:t>
            </w:r>
          </w:p>
        </w:tc>
        <w:tc>
          <w:tcPr>
            <w:tcW w:w="1785" w:type="dxa"/>
            <w:tcBorders>
              <w:top w:val="single" w:sz="4" w:space="0" w:color="auto"/>
              <w:left w:val="single" w:sz="4" w:space="0" w:color="auto"/>
              <w:bottom w:val="single" w:sz="4" w:space="0" w:color="auto"/>
              <w:right w:val="single" w:sz="4" w:space="0" w:color="auto"/>
            </w:tcBorders>
          </w:tcPr>
          <w:p w14:paraId="442A11B5">
            <w:pPr>
              <w:pStyle w:val="TableText"/>
            </w:pPr>
            <w:r>
              <w:rPr>
                <w:rStyle w:val="VARIABLE"/>
              </w:rPr>
              <w:t xml:space="preserve">Produces</w:t>
            </w:r>
          </w:p>
        </w:tc>
        <w:tc>
          <w:tcPr>
            <w:tcW w:w="1785" w:type="dxa"/>
            <w:tcBorders>
              <w:top w:val="single" w:sz="4" w:space="0" w:color="auto"/>
              <w:left w:val="single" w:sz="4" w:space="0" w:color="auto"/>
              <w:bottom w:val="single" w:sz="4" w:space="0" w:color="auto"/>
              <w:right w:val="single" w:sz="4" w:space="0" w:color="auto"/>
            </w:tcBorders>
          </w:tcPr>
          <w:p w14:paraId="7EBF3CD1">
            <w:pPr>
              <w:pStyle w:val="TableText"/>
            </w:pPr>
            <w:r>
              <w:rPr>
                <w:rStyle w:val="VARIABLE"/>
              </w:rPr>
              <w:t xml:space="preserve">VisionResultType</w:t>
            </w:r>
          </w:p>
        </w:tc>
        <w:tc>
          <w:tcPr>
            <w:tcW w:w="1785" w:type="dxa"/>
            <w:tcBorders>
              <w:top w:val="single" w:sz="4" w:space="0" w:color="auto"/>
              <w:left w:val="single" w:sz="4" w:space="0" w:color="auto"/>
              <w:bottom w:val="single" w:sz="4" w:space="0" w:color="auto"/>
              <w:right w:val="single" w:sz="4" w:space="0" w:color="auto"/>
            </w:tcBorders>
          </w:tcPr>
          <w:p w14:paraId="769DD3F8">
            <w:pPr>
              <w:pStyle w:val="TableText"/>
            </w:pPr>
            <w:r>
              <w:rPr>
                <w:rStyle w:val="VARIABLE"/>
              </w:rPr>
              <w:t xml:space="preserve">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pPr>
              <w:pStyle w:val="TableText"/>
            </w:pPr>
            <w:r>
              <w:t xml:space="preserve">0..1</w:t>
            </w:r>
          </w:p>
        </w:tc>
      </w:tr>
    </w:tbl>
    <w:p w14:paraId="2423E55C">
      <w:pPr>
        <w:pStyle w:val="spacer"/>
      </w:pPr>
    </w:p>
    <w:p w14:paraId="3BC26FF5">
      <w:pPr>
        <w:pStyle w:val="ListBullet"/>
        <w:numPr>
          <w:ilvl w:val="0"/>
          <w:numId w:val="21"/>
        </w:numPr>
      </w:pPr>
      <w:r>
        <w:rPr>
          <w:rStyle w:val="VARIABLE"/>
        </w:rPr>
        <w:t xml:space="preserve">HasCalibration</w:t>
      </w:r>
      <w:r>
        <w:t xml:space="preserve"> links a sensor to a calibration that applies to it. Following it forward answers </w:t>
      </w:r>
      <w:r>
        <w:rPr>
          <w:i/>
        </w:rPr>
        <w:t xml:space="preserve">how do I interpret this sensor's output</w:t>
      </w:r>
      <w:r>
        <w:t xml:space="preserve">; following </w:t>
      </w:r>
      <w:r>
        <w:rPr>
          <w:rStyle w:val="VARIABLE"/>
        </w:rPr>
        <w:t xml:space="preserve">IsCalibrationOf</w:t>
      </w:r>
      <w:r>
        <w:t xml:space="preserve"> back answers </w:t>
      </w:r>
      <w:r>
        <w:rPr>
          <w:i/>
        </w:rPr>
        <w:t xml:space="preserve">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 xml:space="preserve">Valid</w:t>
      </w:r>
      <w:r>
        <w:t xml:space="preserve">.</w:t>
      </w:r>
    </w:p>
    <w:p w14:paraId="7932EFD9">
      <w:pPr>
        <w:pStyle w:val="ListBullet"/>
        <w:numPr>
          <w:ilvl w:val="0"/>
          <w:numId w:val="21"/>
        </w:numPr>
      </w:pPr>
      <w:r>
        <w:rPr>
          <w:rStyle w:val="VARIABLE"/>
        </w:rPr>
        <w:t xml:space="preserve">MountedOn</w:t>
      </w:r>
      <w:r>
        <w:t xml:space="preserve"> links a sensor to the coordinate frame it is physically attached to — a frame of role </w:t>
      </w:r>
      <w:r>
        <w:rPr>
          <w:rStyle w:val="VARIABLE"/>
        </w:rPr>
        <w:t xml:space="preserve">MechanicalInterface</w:t>
      </w:r>
      <w:r>
        <w:t xml:space="preserve"> for an eye-in-hand camera, a station frame for a fixed one. It is the structural statement of what the extrinsic calibration measures numerically, and it lets a client find the mounting frame without parsing a calibration.</w:t>
      </w:r>
    </w:p>
    <w:p w14:paraId="32A11BFA">
      <w:pPr>
        <w:pStyle w:val="ListBullet"/>
        <w:numPr>
          <w:ilvl w:val="0"/>
          <w:numId w:val="21"/>
        </w:numPr>
      </w:pPr>
      <w:r>
        <w:rPr>
          <w:rStyle w:val="VARIABLE"/>
        </w:rPr>
        <w:t xml:space="preserve">HasScenePrim</w:t>
      </w:r>
      <w:r>
        <w:t xml:space="preserve"> links a sensor to the camera prim it corresponds to in a materialized OpenUSD stage. It exists so a client can navigate from sensor to scene without resolving </w:t>
      </w:r>
      <w:r>
        <w:rPr>
          <w:rStyle w:val="VARIABLE"/>
        </w:rPr>
        <w:t xml:space="preserve">PrimPath</w:t>
      </w:r>
      <w:r>
        <w:t xml:space="preserve"> as a string. Required only where the Server claims </w:t>
      </w:r>
      <w:r>
        <w:rPr>
          <w:i/>
        </w:rPr>
        <w:t xml:space="preserve">VIS-Interop-Scene</w:t>
      </w:r>
      <w:r>
        <w:t xml:space="preserve"> (Annex C).</w:t>
      </w:r>
    </w:p>
    <w:p w14:paraId="4EF85802">
      <w:pPr>
        <w:pStyle w:val="ListBullet"/>
        <w:numPr>
          <w:ilvl w:val="0"/>
          <w:numId w:val="21"/>
        </w:numPr>
      </w:pPr>
      <w:r>
        <w:rPr>
          <w:rStyle w:val="VARIABLE"/>
        </w:rPr>
        <w:t xml:space="preserve">ProducedBy</w:t>
      </w:r>
      <w:r>
        <w:t xml:space="preserve"> links a result to the pipeline that computed it. It duplicates the </w:t>
      </w:r>
      <w:r>
        <w:rPr>
          <w:rStyle w:val="VARIABLE"/>
        </w:rPr>
        <w:t xml:space="preserve">Pipeline</w:t>
      </w:r>
      <w:r>
        <w:t xml:space="preserve"> Property deliberately: the Property is convenient to read with the result, the reference is browsable in reverse so a client can enumerate everything one pipeline produced.</w:t>
      </w:r>
    </w:p>
    <w:p w14:paraId="594F59AE">
      <w:pPr>
        <w:pStyle w:val="PARAGRAPH"/>
      </w:pPr>
      <w:r>
        <w:t xml:space="preserve">The deployment-to-model link is </w:t>
      </w:r>
      <w:r>
        <w:rPr>
          <w:b/>
        </w:rPr>
        <w:t xml:space="preserve">not</w:t>
      </w:r>
      <w:r>
        <w:t xml:space="preserve"> here. </w:t>
      </w:r>
      <w:r>
        <w:rPr>
          <w:rStyle w:val="VARIABLE"/>
        </w:rPr>
        <w:t xml:space="preserve">UsesModel</w:t>
      </w:r>
      <w:r>
        <w:t xml:space="preserve"> is defined by </w:t>
      </w:r>
      <w:r>
        <w:rPr>
          <w:i/>
        </w:rPr>
        <w:t xml:space="preserve">OPC UA — AI Model Management and Inference</w:t>
      </w:r>
      <w:r>
        <w:t xml:space="preserve">, which also states its exactly-one cardinality; </w:t>
      </w:r>
      <w:r>
        <w:t xml:space="preserve">§12.6</w:t>
      </w:r>
      <w:r>
        <w:t xml:space="preserve">'s provenance check walks it, and the </w:t>
      </w:r>
      <w:r>
        <w:rPr>
          <w:b/>
        </w:rPr>
        <w:t xml:space="preserve">VIS-Inference-\</w:t>
      </w:r>
      <w:r>
        <w:t xml:space="preserve">* facets require that specification for exactly that reason (</w:t>
      </w:r>
      <w:r>
        <w:t xml:space="preserve">§11.2</w:t>
      </w:r>
      <w:r>
        <w:t xml:space="preserve">).</w:t>
      </w:r>
    </w:p>
    <w:p w14:paraId="79B172E7">
      <w:pPr>
        <w:pStyle w:val="PARAGRAPH"/>
      </w:pPr>
      <w:r>
        <w:t xml:space="preserve">The following are </w:t>
      </w:r>
      <w:r>
        <w:rPr>
          <w:b/>
        </w:rPr>
        <w:t xml:space="preserve">normative</w:t>
      </w:r>
      <w:r>
        <w:t xml:space="preserve">:</w:t>
      </w:r>
    </w:p>
    <w:p w14:paraId="3967AF54">
      <w:pPr>
        <w:pStyle w:val="ListBullet"/>
        <w:numPr>
          <w:ilvl w:val="0"/>
          <w:numId w:val="21"/>
        </w:numPr>
      </w:pPr>
      <w:r>
        <w:t xml:space="preserve">A </w:t>
      </w:r>
      <w:r>
        <w:rPr>
          <w:rStyle w:val="VARIABLE"/>
        </w:rPr>
        <w:t xml:space="preserve">VisionResultType</w:t>
      </w:r>
      <w:r>
        <w:t xml:space="preserve"> instance </w:t>
      </w:r>
      <w:r>
        <w:rPr>
          <w:b/>
        </w:rPr>
        <w:t xml:space="preserve">shall</w:t>
      </w:r>
      <w:r>
        <w:t xml:space="preserve"> identify its producer either by the </w:t>
      </w:r>
      <w:r>
        <w:rPr>
          <w:rStyle w:val="VARIABLE"/>
        </w:rPr>
        <w:t xml:space="preserve">Pipeline</w:t>
      </w:r>
      <w:r>
        <w:t xml:space="preserve"> Property or by a </w:t>
      </w:r>
      <w:r>
        <w:rPr>
          <w:rStyle w:val="VARIABLE"/>
        </w:rPr>
        <w:t xml:space="preserve">ProducedBy</w:t>
      </w:r>
      <w:r>
        <w:t xml:space="preserve"> reference. Where both are present they </w:t>
      </w:r>
      <w:r>
        <w:rPr>
          <w:b/>
        </w:rPr>
        <w:t xml:space="preserve">shall</w:t>
      </w:r>
      <w:r>
        <w:t xml:space="preserve"> designate the same </w:t>
      </w:r>
      <w:r>
        <w:rPr>
          <w:rStyle w:val="VARIABLE"/>
        </w:rPr>
        <w:t xml:space="preserve">InferencePipelineType</w:t>
      </w:r>
      <w:r>
        <w:t xml:space="preserve"> instance; a client </w:t>
      </w:r>
      <w:r>
        <w:rPr>
          <w:b/>
        </w:rPr>
        <w:t xml:space="preserve">shall</w:t>
      </w:r>
      <w:r>
        <w:t xml:space="preserve"> treat the </w:t>
      </w:r>
      <w:r>
        <w:rPr>
          <w:rStyle w:val="VARIABLE"/>
        </w:rPr>
        <w:t xml:space="preserve">ProducedBy</w:t>
      </w:r>
      <w:r>
        <w:t xml:space="preserve"> reference as authoritative.</w:t>
      </w:r>
    </w:p>
    <w:p w14:paraId="6B39F748">
      <w:pPr>
        <w:pStyle w:val="ListBullet"/>
        <w:numPr>
          <w:ilvl w:val="0"/>
          <w:numId w:val="21"/>
        </w:numPr>
      </w:pPr>
      <w:r>
        <w:t xml:space="preserve">Where a sensor is calibrated, it </w:t>
      </w:r>
      <w:r>
        <w:rPr>
          <w:b/>
        </w:rPr>
        <w:t xml:space="preserve">shall</w:t>
      </w:r>
      <w:r>
        <w:t xml:space="preserve"> carry a </w:t>
      </w:r>
      <w:r>
        <w:rPr>
          <w:rStyle w:val="VARIABLE"/>
        </w:rPr>
        <w:t xml:space="preserve">HasCalibration</w:t>
      </w:r>
      <w:r>
        <w:t xml:space="preserve"> reference to each applicable calibration in addition to listing it under </w:t>
      </w:r>
      <w:r>
        <w:rPr>
          <w:rStyle w:val="VARIABLE"/>
        </w:rPr>
        <w:t xml:space="preserve">Calibrations</w:t>
      </w:r>
      <w:r>
        <w:t xml:space="preserve">.</w:t>
      </w:r>
    </w:p>
    <w:p w14:paraId="14838564">
      <w:pPr>
        <w:pStyle w:val="Heading2"/>
      </w:pPr>
      <w:bookmarkStart w:id="500" w:name="_Clause_c6_17"/>
      <w:r>
        <w:t xml:space="preserve">Units, encodings and conventions</w:t>
      </w:r>
      <w:bookmarkEnd w:id="500"/>
    </w:p>
    <w:p w14:paraId="5D2B5347">
      <w:pPr>
        <w:pStyle w:val="PARAGRAPH"/>
      </w:pPr>
      <w:r>
        <w:t xml:space="preserve">Every physical quantity in this model is fixed here. A Server </w:t>
      </w:r>
      <w:r>
        <w:rPr>
          <w:b/>
        </w:rPr>
        <w:t xml:space="preserve">shall</w:t>
      </w:r>
      <w:r>
        <w:t xml:space="preserve"> use these units and orderings, and </w:t>
      </w:r>
      <w:r>
        <w:rPr>
          <w:b/>
        </w:rPr>
        <w:t xml:space="preserve">shall not</w:t>
      </w:r>
      <w:r>
        <w:t xml:space="preserve"> substitute others.</w:t>
      </w:r>
    </w:p>
    <w:p w14:paraId="304343E1">
      <w:pPr>
        <w:pStyle w:val="TABLE-title"/>
        <w:keepNext/>
      </w:pPr>
      <w:bookmarkStart w:id="501" w:name="_Tab_units__encodings_and_conventions_tab1"/>
      <w:r>
        <w:t xml:space="preserve">Table </w:t>
      </w:r>
      <w:r>
        <w:fldChar w:fldCharType="begin"/>
      </w:r>
      <w:r>
        <w:instrText xml:space="preserve"> SEQ Table \* ARABIC </w:instrText>
      </w:r>
      <w:r>
        <w:fldChar w:fldCharType="separate"/>
      </w:r>
      <w:r>
        <w:rPr>
          <w:noProof/>
        </w:rPr>
        <w:t xml:space="preserve">6</w:t>
      </w:r>
      <w:r>
        <w:fldChar w:fldCharType="end"/>
      </w:r>
      <w:r>
        <w:t xml:space="preserve"> – Units, encodings and conventions</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pPr>
              <w:pStyle w:val="TableText"/>
            </w:pPr>
            <w:r>
              <w:t xml:space="preserve">Member or field</w:t>
            </w:r>
          </w:p>
        </w:tc>
        <w:tc>
          <w:tcPr>
            <w:tcW w:w="4463" w:type="dxa"/>
            <w:tcBorders>
              <w:top w:val="single" w:sz="4" w:space="0" w:color="auto"/>
              <w:left w:val="single" w:sz="4" w:space="0" w:color="auto"/>
              <w:bottom w:val="double" w:sz="4" w:space="0" w:color="auto"/>
              <w:right w:val="single" w:sz="4" w:space="0" w:color="auto"/>
            </w:tcBorders>
          </w:tcPr>
          <w:p w14:paraId="22CBDED4">
            <w:pPr>
              <w:pStyle w:val="TableText"/>
            </w:pPr>
            <w:r>
              <w:t xml:space="preserve">Unit / encoding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6946FB5">
            <w:pPr>
              <w:pStyle w:val="TableText"/>
            </w:pPr>
            <w:r>
              <w:rPr>
                <w:rStyle w:val="VARIABLE"/>
              </w:rPr>
              <w:t xml:space="preserve">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pPr>
              <w:pStyle w:val="TableText"/>
            </w:pPr>
            <w:r>
              <w:t xml:space="preserve">microseconds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CBDED96">
            <w:pPr>
              <w:pStyle w:val="TableText"/>
            </w:pPr>
            <w:r>
              <w:rPr>
                <w:rStyle w:val="VARIABLE"/>
              </w:rPr>
              <w:t xml:space="preserve">ImageSensorType.Width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c>
          <w:tcPr>
            <w:tcW w:w="4463" w:type="dxa"/>
            <w:tcBorders>
              <w:top w:val="single" w:sz="4" w:space="0" w:color="auto"/>
              <w:left w:val="single" w:sz="4" w:space="0" w:color="auto"/>
              <w:bottom w:val="single" w:sz="4" w:space="0" w:color="auto"/>
              <w:right w:val="single" w:sz="4" w:space="0" w:color="auto"/>
            </w:tcBorders>
          </w:tcPr>
          <w:p w14:paraId="5940DCAD">
            <w:pPr>
              <w:pStyle w:val="TableText"/>
            </w:pPr>
            <w:r>
              <w:t xml:space="preserve">pixels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DCD0FBE">
            <w:pPr>
              <w:pStyle w:val="TableText"/>
            </w:pPr>
            <w:r>
              <w:rPr>
                <w:rStyle w:val="VARIABLE"/>
              </w:rPr>
              <w:t xml:space="preserve">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pPr>
              <w:pStyle w:val="TableText"/>
            </w:pPr>
            <w:r>
              <w:t xml:space="preserve">metres, ordered (x, y, 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AE6940">
            <w:pPr>
              <w:pStyle w:val="TableText"/>
            </w:pPr>
            <w:r>
              <w:rPr>
                <w:rStyle w:val="VARIABLE"/>
              </w:rPr>
              <w:t xml:space="preserve">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pPr>
              <w:pStyle w:val="TableText"/>
            </w:pPr>
            <w:r>
              <w:rPr>
                <w:b/>
              </w:rPr>
              <w:t xml:space="preserve">unit quaternion ordered (x, y, z, w)</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5A1BE38">
            <w:pPr>
              <w:pStyle w:val="TableText"/>
            </w:pPr>
            <w:r>
              <w:rPr>
                <w:rStyle w:val="VARIABLE"/>
              </w:rPr>
              <w:t xml:space="preserve">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pPr>
              <w:pStyle w:val="TableText"/>
            </w:pPr>
            <w:r>
              <w:t xml:space="preserve">row-major 6×6 over (x, y, z, rx, ry, rz), rotations in radians; an </w:t>
            </w:r>
            <w:r>
              <w:rPr>
                <w:b/>
              </w:rPr>
              <w:t xml:space="preserve">empty array</w:t>
            </w:r>
            <w:r>
              <w:t xml:space="preserve"> means not reported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BE1813">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pPr>
              <w:pStyle w:val="TableText"/>
            </w:pPr>
            <w:r>
              <w:t xml:space="preserve">pixels; origin is the </w:t>
            </w:r>
            <w:r>
              <w:rPr>
                <w:b/>
              </w:rPr>
              <w:t xml:space="preserve">top-left</w:t>
            </w:r>
            <w:r>
              <w:t xml:space="preserve"> pixel; </w:t>
            </w:r>
            <w:r>
              <w:rPr>
                <w:rStyle w:val="VARIABLE"/>
              </w:rPr>
              <w:t xml:space="preserve">Rotation</w:t>
            </w:r>
            <w:r>
              <w:t xml:space="preserve"> is </w:t>
            </w:r>
            <w:r>
              <w:rPr>
                <w:b/>
              </w:rPr>
              <w:t xml:space="preserve">degrees clockwise</w:t>
            </w:r>
            <w:r>
              <w:t xml:space="preserve"> about the box centre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CEF3243">
            <w:pPr>
              <w:pStyle w:val="TableText"/>
            </w:pPr>
            <w:r>
              <w:rPr>
                <w:rStyle w:val="VARIABLE"/>
              </w:rPr>
              <w:t xml:space="preserve">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pPr>
              <w:pStyle w:val="TableText"/>
            </w:pPr>
            <w:r>
              <w:t xml:space="preserve">metres, ordered (x, y, 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FEBBB2B">
            <w:pPr>
              <w:pStyle w:val="TableText"/>
            </w:pPr>
            <w:r>
              <w:rPr>
                <w:rStyle w:val="VARIABLE"/>
              </w:rPr>
              <w:t xml:space="preserve">VisionIntrinsicsDataType.Fx</w:t>
            </w:r>
            <w:r>
              <w:t xml:space="preserve">, </w:t>
            </w:r>
            <w:r>
              <w:rPr>
                <w:rStyle w:val="VARIABLE"/>
              </w:rPr>
              <w:t xml:space="preserve">Fy</w:t>
            </w:r>
            <w:r>
              <w:t xml:space="preserve">, </w:t>
            </w:r>
            <w:r>
              <w:rPr>
                <w:rStyle w:val="VARIABLE"/>
              </w:rPr>
              <w:t xml:space="preserve">Cx</w:t>
            </w:r>
            <w:r>
              <w:t xml:space="preserve">, </w:t>
            </w:r>
            <w:r>
              <w:rPr>
                <w:rStyle w:val="VARIABLE"/>
              </w:rPr>
              <w:t xml:space="preserve">Cy</w:t>
            </w:r>
          </w:p>
        </w:tc>
        <w:tc>
          <w:tcPr>
            <w:tcW w:w="4463" w:type="dxa"/>
            <w:tcBorders>
              <w:top w:val="single" w:sz="4" w:space="0" w:color="auto"/>
              <w:left w:val="single" w:sz="4" w:space="0" w:color="auto"/>
              <w:bottom w:val="single" w:sz="4" w:space="0" w:color="auto"/>
              <w:right w:val="single" w:sz="4" w:space="0" w:color="auto"/>
            </w:tcBorders>
          </w:tcPr>
          <w:p w14:paraId="173831AB">
            <w:pPr>
              <w:pStyle w:val="TableText"/>
            </w:pPr>
            <w:r>
              <w:t xml:space="preserve">pixels, in the top-left-origin image frame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82C4C0">
            <w:pPr>
              <w:pStyle w:val="TableText"/>
            </w:pPr>
            <w:r>
              <w:rPr>
                <w:rStyle w:val="VARIABLE"/>
              </w:rPr>
              <w:t xml:space="preserve">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pPr>
              <w:pStyle w:val="TableText"/>
            </w:pPr>
            <w:r>
              <w:t xml:space="preserve">millimetres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D0119C">
            <w:pPr>
              <w:pStyle w:val="TableText"/>
            </w:pPr>
            <w:r>
              <w:rPr>
                <w:rStyle w:val="VARIABLE"/>
              </w:rPr>
              <w:t xml:space="preserve">OpticsType.WorkingDistance</w:t>
            </w:r>
            <w:r>
              <w:t xml:space="preserve">, </w:t>
            </w:r>
            <w:r>
              <w:rPr>
                <w:rStyle w:val="VARIABLE"/>
              </w:rPr>
              <w:t xml:space="preserve">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pPr>
              <w:pStyle w:val="TableText"/>
            </w:pPr>
            <w:r>
              <w:t xml:space="preserve">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29D17D1">
            <w:pPr>
              <w:pStyle w:val="TableText"/>
            </w:pPr>
            <w:r>
              <w:rPr>
                <w:rStyle w:val="VARIABLE"/>
              </w:rPr>
              <w:t xml:space="preserve">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pPr>
              <w:pStyle w:val="TableText"/>
            </w:pPr>
            <w:r>
              <w:t xml:space="preserve">nanometres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326ADC">
            <w:pPr>
              <w:pStyle w:val="TableText"/>
            </w:pPr>
            <w:r>
              <w:rPr>
                <w:rStyle w:val="VARIABLE"/>
              </w:rPr>
              <w:t xml:space="preserve">IlluminationType.RelativeIntensity</w:t>
            </w:r>
            <w:r>
              <w:t xml:space="preserve">, </w:t>
            </w:r>
            <w:r>
              <w:rPr>
                <w:rStyle w:val="VARIABLE"/>
              </w:rPr>
              <w:t xml:space="preserve">Quality</w:t>
            </w:r>
          </w:p>
        </w:tc>
        <w:tc>
          <w:tcPr>
            <w:tcW w:w="4463" w:type="dxa"/>
            <w:tcBorders>
              <w:top w:val="single" w:sz="4" w:space="0" w:color="auto"/>
              <w:left w:val="single" w:sz="4" w:space="0" w:color="auto"/>
              <w:bottom w:val="single" w:sz="4" w:space="0" w:color="auto"/>
              <w:right w:val="single" w:sz="4" w:space="0" w:color="auto"/>
            </w:tcBorders>
          </w:tcPr>
          <w:p w14:paraId="54EEE6B5">
            <w:pPr>
              <w:pStyle w:val="TableText"/>
            </w:pPr>
            <w:r>
              <w:t xml:space="preserve">percent (0–100)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4A3CD4">
            <w:pPr>
              <w:pStyle w:val="TableText"/>
            </w:pPr>
            <w:r>
              <w:rPr>
                <w:rStyle w:val="VARIABLE"/>
              </w:rPr>
              <w:t xml:space="preserve">Depth3DSensorType.MinDepth</w:t>
            </w:r>
            <w:r>
              <w:t xml:space="preserve">, </w:t>
            </w:r>
            <w:r>
              <w:rPr>
                <w:rStyle w:val="VARIABLE"/>
              </w:rPr>
              <w:t xml:space="preserve">MaxDepth</w:t>
            </w:r>
            <w:r>
              <w:t xml:space="preserve">, </w:t>
            </w:r>
            <w:r>
              <w:rPr>
                <w:rStyle w:val="VARIABLE"/>
              </w:rPr>
              <w:t xml:space="preserve">Baseline</w:t>
            </w:r>
          </w:p>
        </w:tc>
        <w:tc>
          <w:tcPr>
            <w:tcW w:w="4463" w:type="dxa"/>
            <w:tcBorders>
              <w:top w:val="single" w:sz="4" w:space="0" w:color="auto"/>
              <w:left w:val="single" w:sz="4" w:space="0" w:color="auto"/>
              <w:bottom w:val="single" w:sz="4" w:space="0" w:color="auto"/>
              <w:right w:val="single" w:sz="4" w:space="0" w:color="auto"/>
            </w:tcBorders>
          </w:tcPr>
          <w:p w14:paraId="330014A8">
            <w:pPr>
              <w:pStyle w:val="TableText"/>
            </w:pPr>
            <w:r>
              <w:t xml:space="preserve">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B9306D">
            <w:pPr>
              <w:pStyle w:val="TableText"/>
            </w:pPr>
            <w:r>
              <w:rPr>
                <w:rStyle w:val="VARIABLE"/>
              </w:rPr>
              <w:t xml:space="preserve">Depth3DSensorType.DepthWidth</w:t>
            </w:r>
            <w:r>
              <w:t xml:space="preserve">, </w:t>
            </w:r>
            <w:r>
              <w:rPr>
                <w:rStyle w:val="VARIABLE"/>
              </w:rPr>
              <w:t xml:space="preserve">DepthHeight</w:t>
            </w:r>
          </w:p>
        </w:tc>
        <w:tc>
          <w:tcPr>
            <w:tcW w:w="4463" w:type="dxa"/>
            <w:tcBorders>
              <w:top w:val="single" w:sz="4" w:space="0" w:color="auto"/>
              <w:left w:val="single" w:sz="4" w:space="0" w:color="auto"/>
              <w:bottom w:val="single" w:sz="4" w:space="0" w:color="auto"/>
              <w:right w:val="single" w:sz="4" w:space="0" w:color="auto"/>
            </w:tcBorders>
          </w:tcPr>
          <w:p w14:paraId="228E7ECC">
            <w:pPr>
              <w:pStyle w:val="TableText"/>
            </w:pPr>
            <w:r>
              <w:t xml:space="preserve">pixels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E0DA47">
            <w:pPr>
              <w:pStyle w:val="TableText"/>
            </w:pPr>
            <w:r>
              <w:rPr>
                <w:rStyle w:val="VARIABLE"/>
              </w:rPr>
              <w:t xml:space="preserve">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pPr>
              <w:pStyle w:val="TableText"/>
            </w:pPr>
            <w:r>
              <w:t xml:space="preserve">bits per second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DE9878">
            <w:pPr>
              <w:pStyle w:val="TableText"/>
            </w:pPr>
            <w:r>
              <w:rPr>
                <w:rStyle w:val="VARIABLE"/>
              </w:rPr>
              <w:t xml:space="preserve">StreamEndpointType.FrameRate</w:t>
            </w:r>
            <w:r>
              <w:t xml:space="preserve">, </w:t>
            </w:r>
            <w:r>
              <w:rPr>
                <w:rStyle w:val="VARIABLE"/>
              </w:rPr>
              <w:t xml:space="preserve">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pPr>
              <w:pStyle w:val="TableText"/>
            </w:pPr>
            <w:r>
              <w:t xml:space="preserve">frames per second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581A53">
            <w:pPr>
              <w:pStyle w:val="TableText"/>
            </w:pPr>
            <w:r>
              <w:rPr>
                <w:rStyle w:val="VARIABLE"/>
              </w:rPr>
              <w:t xml:space="preserve">Confidence</w:t>
            </w:r>
            <w:r>
              <w:t xml:space="preserve">, </w:t>
            </w:r>
            <w:r>
              <w:rPr>
                <w:rStyle w:val="VARIABLE"/>
              </w:rPr>
              <w:t xml:space="preserve">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pPr>
              <w:pStyle w:val="TableText"/>
            </w:pPr>
            <w:r>
              <w:t xml:space="preserve">0.0 to 1.0 inclusive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CD43946">
            <w:pPr>
              <w:pStyle w:val="TableText"/>
            </w:pPr>
            <w:r>
              <w:rPr>
                <w:rStyle w:val="VARIABLE"/>
              </w:rPr>
              <w:t xml:space="preserve">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pPr>
              <w:pStyle w:val="TableText"/>
            </w:pPr>
            <w:r>
              <w:t xml:space="preserve">0 to 100, format-defined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09CD753">
            <w:pPr>
              <w:pStyle w:val="TableText"/>
            </w:pPr>
            <w:r>
              <w:rPr>
                <w:rStyle w:val="VARIABLE"/>
              </w:rPr>
              <w:t xml:space="preserve">MaxInlineClipSize</w:t>
            </w:r>
            <w:r>
              <w:t xml:space="preserve">, </w:t>
            </w:r>
            <w:r>
              <w:rPr>
                <w:rStyle w:val="VARIABLE"/>
              </w:rPr>
              <w:t xml:space="preserve">MaxInlineFeedbackImageSize</w:t>
            </w:r>
            <w:r>
              <w:t xml:space="preserve">, </w:t>
            </w:r>
            <w:r>
              <w:rPr>
                <w:rStyle w:val="VARIABLE"/>
              </w:rPr>
              <w:t xml:space="preserve">SizeBytes</w:t>
            </w:r>
          </w:p>
        </w:tc>
        <w:tc>
          <w:tcPr>
            <w:tcW w:w="4463" w:type="dxa"/>
            <w:tcBorders>
              <w:top w:val="single" w:sz="4" w:space="0" w:color="auto"/>
              <w:left w:val="single" w:sz="4" w:space="0" w:color="auto"/>
              <w:bottom w:val="single" w:sz="4" w:space="0" w:color="auto"/>
              <w:right w:val="single" w:sz="4" w:space="0" w:color="auto"/>
            </w:tcBorders>
          </w:tcPr>
          <w:p w14:paraId="1C476C12">
            <w:pPr>
              <w:pStyle w:val="TableText"/>
            </w:pPr>
            <w:r>
              <w:t xml:space="preserve">bytes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EBCE22">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68065DDB">
            <w:pPr>
              <w:pStyle w:val="TableText"/>
            </w:pPr>
            <w:r>
              <w:t xml:space="preserve">a GenICam </w:t>
            </w:r>
            <w:r>
              <w:rPr>
                <w:b/>
              </w:rPr>
              <w:t xml:space="preserve">PFNC</w:t>
            </w:r>
            <w:r>
              <w:t xml:space="preserve"> name, e.g. </w:t>
            </w:r>
            <w:r>
              <w:rPr>
                <w:rStyle w:val="VARIABLE"/>
              </w:rPr>
              <w:t xml:space="preserve">Mono8</w:t>
            </w:r>
            <w:r>
              <w:t xml:space="preserve">, </w:t>
            </w:r>
            <w:r>
              <w:rPr>
                <w:rStyle w:val="VARIABLE"/>
              </w:rPr>
              <w:t xml:space="preserve">BayerRG12</w:t>
            </w:r>
            <w:r>
              <w:t xml:space="preserve">, </w:t>
            </w:r>
            <w:r>
              <w:rPr>
                <w:rStyle w:val="VARIABLE"/>
              </w:rPr>
              <w:t xml:space="preserve">RGB8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B2B9948">
            <w:pPr>
              <w:pStyle w:val="TableText"/>
            </w:pPr>
            <w:r>
              <w:rPr>
                <w:rStyle w:val="VARIABLE"/>
              </w:rPr>
              <w:t xml:space="preserve">DigestAlgorithm</w:t>
            </w:r>
          </w:p>
        </w:tc>
        <w:tc>
          <w:tcPr>
            <w:tcW w:w="4463" w:type="dxa"/>
            <w:tcBorders>
              <w:top w:val="single" w:sz="4" w:space="0" w:color="auto"/>
              <w:left w:val="single" w:sz="4" w:space="0" w:color="auto"/>
              <w:bottom w:val="single" w:sz="4" w:space="0" w:color="auto"/>
              <w:right w:val="single" w:sz="4" w:space="0" w:color="auto"/>
            </w:tcBorders>
          </w:tcPr>
          <w:p w14:paraId="4FD003FD">
            <w:pPr>
              <w:pStyle w:val="TableText"/>
            </w:pPr>
            <w:r>
              <w:t xml:space="preserve">an IANA hash-function name with </w:t>
            </w:r>
            <w:r>
              <w:rPr>
                <w:b/>
              </w:rPr>
              <w:t xml:space="preserve">at least 256-bit output and no known collision weakness</w:t>
            </w:r>
            <w:r>
              <w:t xml:space="preserve">; the default is </w:t>
            </w:r>
            <w:r>
              <w:rPr>
                <w:rStyle w:val="VARIABLE"/>
              </w:rPr>
              <w:t xml:space="preserve">SHA-256</w:t>
            </w:r>
            <w:r>
              <w:t xml:space="preserve">. </w:t>
            </w:r>
            <w:r>
              <w:rPr>
                <w:rStyle w:val="VARIABLE"/>
              </w:rPr>
              <w:t xml:space="preserve">MD5</w:t>
            </w:r>
            <w:r>
              <w:t xml:space="preserve">, </w:t>
            </w:r>
            <w:r>
              <w:rPr>
                <w:rStyle w:val="VARIABLE"/>
              </w:rPr>
              <w:t xml:space="preserve">SHA-1</w:t>
            </w:r>
            <w:r>
              <w:t xml:space="preserve"> and truncated variants </w:t>
            </w:r>
            <w:r>
              <w:rPr>
                <w:b/>
              </w:rPr>
              <w:t xml:space="preserve">shall not</w:t>
            </w:r>
            <w:r>
              <w:t xml:space="preserve"> be used — see </w:t>
            </w:r>
            <w:r>
              <w:fldChar w:fldCharType="begin"/>
            </w:r>
            <w:r>
              <w:instrText xml:space="preserve"> REF _Clause_c6_23_6 \r \h </w:instrText>
            </w:r>
            <w:r>
              <w:fldChar w:fldCharType="separate"/>
            </w:r>
            <w:r>
              <w:rPr>
                <w:noProof/>
              </w:rPr>
              <w:t xml:space="preserve">6.23.6</w:t>
            </w:r>
            <w:r>
              <w:fldChar w:fldCharType="end"/>
            </w:r>
          </w:p>
        </w:tc>
      </w:tr>
    </w:tbl>
    <w:p w14:paraId="2A776BF6">
      <w:pPr>
        <w:pStyle w:val="spacer"/>
      </w:pPr>
    </w:p>
    <w:p w14:paraId="56246A94">
      <w:pPr>
        <w:pStyle w:val="PARAGRAPH"/>
      </w:pPr>
      <w:r>
        <w:rPr>
          <w:b/>
        </w:rPr>
        <w:t xml:space="preserve">Measurement uncertainty.</w:t>
      </w:r>
      <w:r>
        <w:t xml:space="preserve"> </w:t>
      </w:r>
      <w:r>
        <w:rPr>
          <w:rStyle w:val="VARIABLE"/>
        </w:rPr>
        <w:t xml:space="preserve">VisionCharacteristicDataType.Uncertainty</w:t>
      </w:r>
      <w:r>
        <w:t xml:space="preserve"> is the </w:t>
      </w:r>
      <w:r>
        <w:rPr>
          <w:b/>
        </w:rPr>
        <w:t xml:space="preserve">expanded</w:t>
      </w:r>
      <w:r>
        <w:t xml:space="preserve"> uncertainty at </w:t>
      </w:r>
      <w:r>
        <w:rPr>
          <w:b/>
        </w:rPr>
        <w:t xml:space="preserve">coverage factor k = 2</w:t>
      </w:r>
      <w:r>
        <w:t xml:space="preserve"> (approximately 95 %), per ISO 14253-1, expressed in the same unit as </w:t>
      </w:r>
      <w:r>
        <w:rPr>
          <w:rStyle w:val="VARIABLE"/>
        </w:rPr>
        <w:t xml:space="preserve">Actual</w:t>
      </w:r>
      <w:r>
        <w:t xml:space="preserve">. A value of </w:t>
      </w:r>
      <w:r>
        <w:rPr>
          <w:rStyle w:val="VARIABLE"/>
        </w:rPr>
        <w:t xml:space="preserve">0</w:t>
      </w:r>
      <w:r>
        <w:t xml:space="preserve"> means uncertainty is not reported, and a Server that does not evaluate uncertainty </w:t>
      </w:r>
      <w:r>
        <w:rPr>
          <w:b/>
        </w:rPr>
        <w:t xml:space="preserve">shall</w:t>
      </w:r>
      <w:r>
        <w:t xml:space="preserve"> report </w:t>
      </w:r>
      <w:r>
        <w:rPr>
          <w:rStyle w:val="VARIABLE"/>
        </w:rPr>
        <w:t xml:space="preserve">0</w:t>
      </w:r>
      <w:r>
        <w:t xml:space="preserve"> rather than a guess. Without a fixed coverage factor the </w:t>
      </w:r>
      <w:r>
        <w:fldChar w:fldCharType="begin"/>
      </w:r>
      <w:r>
        <w:instrText xml:space="preserve"> REF _Clause_c6_19_2 \r \h </w:instrText>
      </w:r>
      <w:r>
        <w:fldChar w:fldCharType="separate"/>
      </w:r>
      <w:r>
        <w:rPr>
          <w:noProof/>
        </w:rPr>
        <w:t xml:space="preserve">6.19.2</w:t>
      </w:r>
      <w:r>
        <w:fldChar w:fldCharType="end"/>
      </w:r>
      <w:r>
        <w:t xml:space="preserve"> </w:t>
      </w:r>
      <w:r>
        <w:rPr>
          <w:rStyle w:val="VARIABLE"/>
        </w:rPr>
        <w:t xml:space="preserve">NotDecidable</w:t>
      </w:r>
      <w:r>
        <w:t xml:space="preserve"> rule would not be reproducible between Servers, so a Server </w:t>
      </w:r>
      <w:r>
        <w:rPr>
          <w:b/>
        </w:rPr>
        <w:t xml:space="preserve">shall not</w:t>
      </w:r>
      <w:r>
        <w:t xml:space="preserve"> report uncertainty at another coverage factor.</w:t>
      </w:r>
    </w:p>
    <w:p w14:paraId="6A250D89">
      <w:pPr>
        <w:pStyle w:val="PARAGRAPH"/>
      </w:pPr>
      <w:r>
        <w:rPr>
          <w:b/>
        </w:rPr>
        <w:t xml:space="preserve">Frame and pose conventions.</w:t>
      </w:r>
      <w:r>
        <w:t xml:space="preserve"> Three further rules make a pose unambiguous, and a Server </w:t>
      </w:r>
      <w:r>
        <w:rPr>
          <w:b/>
        </w:rPr>
        <w:t xml:space="preserve">shall</w:t>
      </w:r>
      <w:r>
        <w:t xml:space="preserve"> satisfy all of them.</w:t>
      </w:r>
    </w:p>
    <w:p w14:paraId="61B1E7C6">
      <w:pPr>
        <w:pStyle w:val="ListNumber"/>
        <w:numPr>
          <w:ilvl w:val="0"/>
          <w:numId w:val="21"/>
        </w:numPr>
      </w:pPr>
      <w:r>
        <w:t xml:space="preserve">Every frame in this model is </w:t>
      </w:r>
      <w:r>
        <w:rPr>
          <w:b/>
        </w:rPr>
        <w:t xml:space="preserve">right-handed</w:t>
      </w:r>
      <w:r>
        <w:t xml:space="preserve">. The table above fixes the units of a pose; handedness is what fixes its meaning, and neither the base OPC UA specification nor ISO 9787 states it for you.</w:t>
      </w:r>
    </w:p>
    <w:p w14:paraId="009A9E8F">
      <w:pPr>
        <w:pStyle w:val="ListNumber"/>
        <w:numPr>
          <w:ilvl w:val="0"/>
          <w:numId w:val="21"/>
        </w:numPr>
      </w:pPr>
      <w:r>
        <w:rPr>
          <w:rStyle w:val="VARIABLE"/>
        </w:rPr>
        <w:t xml:space="preserve">VisionPose3DDataType.Orientation</w:t>
      </w:r>
      <w:r>
        <w:t xml:space="preserve"> </w:t>
      </w:r>
      <w:r>
        <w:rPr>
          <w:b/>
        </w:rPr>
        <w:t xml:space="preserve">shall</w:t>
      </w:r>
      <w:r>
        <w:t xml:space="preserve"> be normalised. A Server publishing a quaternion whose norm differs from 1 by more than 1e-6 is not describing a rotation, and a client </w:t>
      </w:r>
      <w:r>
        <w:rPr>
          <w:b/>
        </w:rPr>
        <w:t xml:space="preserve">shall</w:t>
      </w:r>
      <w:r>
        <w:t xml:space="preserve"> treat such a pose as invalid rather than renormalising it silently — the error is more likely to be a wrong field order than a rounding artefact.</w:t>
      </w:r>
    </w:p>
    <w:p w14:paraId="32E6C994">
      <w:pPr>
        <w:pStyle w:val="ListNumber"/>
        <w:numPr>
          <w:ilvl w:val="0"/>
          <w:numId w:val="21"/>
        </w:numPr>
      </w:pPr>
      <w:r>
        <w:rPr>
          <w:rStyle w:val="VARIABLE"/>
        </w:rPr>
        <w:t xml:space="preserve">FrameId</w:t>
      </w:r>
      <w:r>
        <w:t xml:space="preserve"> </w:t>
      </w:r>
      <w:r>
        <w:rPr>
          <w:b/>
        </w:rPr>
        <w:t xml:space="preserve">shall</w:t>
      </w:r>
      <w:r>
        <w:t xml:space="preserve"> be non-empty wherever a pose is published (</w:t>
      </w:r>
      <w:r>
        <w:fldChar w:fldCharType="begin"/>
      </w:r>
      <w:r>
        <w:instrText xml:space="preserve"> REF _Clause_c6_19_3 \r \h </w:instrText>
      </w:r>
      <w:r>
        <w:fldChar w:fldCharType="separate"/>
      </w:r>
      <w:r>
        <w:rPr>
          <w:noProof/>
        </w:rPr>
        <w:t xml:space="preserve">6.19.3</w:t>
      </w:r>
      <w:r>
        <w:fldChar w:fldCharType="end"/>
      </w:r>
      <w:r>
        <w:t xml:space="preserve">). This model defines </w:t>
      </w:r>
      <w:r>
        <w:rPr>
          <w:b/>
        </w:rPr>
        <w:t xml:space="preserve">no</w:t>
      </w:r>
      <w:r>
        <w:t xml:space="preserve"> default frame: a pose whose frame is not named is not actionable, and </w:t>
      </w:r>
      <w:r>
        <w:fldChar w:fldCharType="begin"/>
      </w:r>
      <w:r>
        <w:instrText xml:space="preserve"> REF _Clause_c6_13 \r \h </w:instrText>
      </w:r>
      <w:r>
        <w:fldChar w:fldCharType="separate"/>
      </w:r>
      <w:r>
        <w:rPr>
          <w:noProof/>
        </w:rPr>
        <w:t xml:space="preserve">6.13</w:t>
      </w:r>
      <w:r>
        <w:fldChar w:fldCharType="end"/>
      </w:r>
      <w:r>
        <w:t xml:space="preserve"> explains what happens when the two ends disagree about what the numbers were relative to.</w:t>
      </w:r>
    </w:p>
    <w:p w14:paraId="49100DF1">
      <w:pPr>
        <w:pStyle w:val="NOTE"/>
      </w:pPr>
      <w:r>
        <w:t xml:space="preserve">NOTE   </w:t>
      </w:r>
      <w:r>
        <w:t xml:space="preserve">Rule 3 differs deliberately from specifications that treat an empty </w:t>
      </w:r>
      <w:r>
        <w:rPr>
          <w:rStyle w:val="VARIABLE"/>
        </w:rPr>
        <w:t xml:space="preserve">FrameId</w:t>
      </w:r>
      <w:r>
        <w:t xml:space="preserve"> as a default working frame. Where poses are exchanged with such a model, the boundary </w:t>
      </w:r>
      <w:r>
        <w:rPr>
          <w:b/>
        </w:rPr>
        <w:t xml:space="preserve">shall</w:t>
      </w:r>
      <w:r>
        <w:t xml:space="preserve"> substitute the named frame explicitly rather than passing the empty value through, because the same empty field means opposite things on either side.</w:t>
      </w:r>
    </w:p>
    <w:p w14:paraId="01A81340">
      <w:pPr>
        <w:pStyle w:val="PARAGRAPH"/>
      </w:pPr>
      <w:r>
        <w:rPr>
          <w:b/>
        </w:rPr>
        <w:t xml:space="preserve">Distortion coefficient ordering.</w:t>
      </w:r>
      <w:r>
        <w:t xml:space="preserve"> </w:t>
      </w:r>
      <w:r>
        <w:rPr>
          <w:rStyle w:val="VARIABLE"/>
        </w:rPr>
        <w:t xml:space="preserve">VisionIntrinsicsDataType.DistortionCoefficients</w:t>
      </w:r>
      <w:r>
        <w:t xml:space="preserve"> </w:t>
      </w:r>
      <w:r>
        <w:rPr>
          <w:b/>
        </w:rPr>
        <w:t xml:space="preserve">shall</w:t>
      </w:r>
      <w:r>
        <w:t xml:space="preserve"> be ordered per </w:t>
      </w:r>
      <w:r>
        <w:rPr>
          <w:rStyle w:val="VARIABLE"/>
        </w:rPr>
        <w:t xml:space="preserve">DistortionModel</w:t>
      </w:r>
      <w:r>
        <w:t xml:space="preserve">:</w:t>
      </w:r>
    </w:p>
    <w:p w14:paraId="7FB7374A">
      <w:pPr>
        <w:pStyle w:val="TABLE-title"/>
        <w:keepNext/>
      </w:pPr>
      <w:bookmarkStart w:id="502" w:name="_Tab_units__encodings_and_conventions_tab2"/>
      <w:r>
        <w:t xml:space="preserve">Table </w:t>
      </w:r>
      <w:r>
        <w:fldChar w:fldCharType="begin"/>
      </w:r>
      <w:r>
        <w:instrText xml:space="preserve"> SEQ Table \* ARABIC </w:instrText>
      </w:r>
      <w:r>
        <w:fldChar w:fldCharType="separate"/>
      </w:r>
      <w:r>
        <w:rPr>
          <w:noProof/>
        </w:rPr>
        <w:t xml:space="preserve">7</w:t>
      </w:r>
      <w:r>
        <w:fldChar w:fldCharType="end"/>
      </w:r>
      <w:r>
        <w:t xml:space="preserve"> – Units, encodings and conventions (2)</w:t>
      </w:r>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pPr>
              <w:pStyle w:val="TableText"/>
            </w:pPr>
            <w:r>
              <w:rPr>
                <w:rStyle w:val="VARIABLE"/>
              </w:rPr>
              <w:t xml:space="preserve">DistortionModel</w:t>
            </w:r>
          </w:p>
        </w:tc>
        <w:tc>
          <w:tcPr>
            <w:tcW w:w="4463" w:type="dxa"/>
            <w:tcBorders>
              <w:top w:val="single" w:sz="4" w:space="0" w:color="auto"/>
              <w:left w:val="single" w:sz="4" w:space="0" w:color="auto"/>
              <w:bottom w:val="double" w:sz="4" w:space="0" w:color="auto"/>
              <w:right w:val="single" w:sz="4" w:space="0" w:color="auto"/>
            </w:tcBorders>
          </w:tcPr>
          <w:p w14:paraId="262D1D8B">
            <w:pPr>
              <w:pStyle w:val="TableText"/>
            </w:pPr>
            <w:r>
              <w:t xml:space="preserve">Ordering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C2F90E">
            <w:pPr>
              <w:pStyle w:val="TableText"/>
            </w:pPr>
            <w:r>
              <w:rPr>
                <w:rStyle w:val="VARIABLE"/>
              </w:rPr>
              <w:t xml:space="preserve">None</w:t>
            </w:r>
          </w:p>
        </w:tc>
        <w:tc>
          <w:tcPr>
            <w:tcW w:w="4463" w:type="dxa"/>
            <w:tcBorders>
              <w:top w:val="single" w:sz="4" w:space="0" w:color="auto"/>
              <w:left w:val="single" w:sz="4" w:space="0" w:color="auto"/>
              <w:bottom w:val="single" w:sz="4" w:space="0" w:color="auto"/>
              <w:right w:val="single" w:sz="4" w:space="0" w:color="auto"/>
            </w:tcBorders>
          </w:tcPr>
          <w:p w14:paraId="120B5DE0">
            <w:pPr>
              <w:pStyle w:val="TableText"/>
            </w:pPr>
            <w:r>
              <w:t xml:space="preserve">empty array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F9E543">
            <w:pPr>
              <w:pStyle w:val="TableText"/>
            </w:pPr>
            <w:r>
              <w:rPr>
                <w:rStyle w:val="VARIABLE"/>
              </w:rPr>
              <w:t xml:space="preserve">BrownConrady</w:t>
            </w:r>
          </w:p>
        </w:tc>
        <w:tc>
          <w:tcPr>
            <w:tcW w:w="4463" w:type="dxa"/>
            <w:tcBorders>
              <w:top w:val="single" w:sz="4" w:space="0" w:color="auto"/>
              <w:left w:val="single" w:sz="4" w:space="0" w:color="auto"/>
              <w:bottom w:val="single" w:sz="4" w:space="0" w:color="auto"/>
              <w:right w:val="single" w:sz="4" w:space="0" w:color="auto"/>
            </w:tcBorders>
          </w:tcPr>
          <w:p w14:paraId="0E8663D8">
            <w:pPr>
              <w:pStyle w:val="TableText"/>
            </w:pPr>
            <w:r>
              <w:t xml:space="preserve">k1, k2, p1, p2, k3 (further radial terms k4, k5, k6 may follow)</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465D3D">
            <w:pPr>
              <w:pStyle w:val="TableText"/>
            </w:pPr>
            <w:r>
              <w:rPr>
                <w:rStyle w:val="VARIABLE"/>
              </w:rPr>
              <w:t xml:space="preserve">KannalaBrandt</w:t>
            </w:r>
          </w:p>
        </w:tc>
        <w:tc>
          <w:tcPr>
            <w:tcW w:w="4463" w:type="dxa"/>
            <w:tcBorders>
              <w:top w:val="single" w:sz="4" w:space="0" w:color="auto"/>
              <w:left w:val="single" w:sz="4" w:space="0" w:color="auto"/>
              <w:bottom w:val="single" w:sz="4" w:space="0" w:color="auto"/>
              <w:right w:val="single" w:sz="4" w:space="0" w:color="auto"/>
            </w:tcBorders>
          </w:tcPr>
          <w:p w14:paraId="52B0AF5D">
            <w:pPr>
              <w:pStyle w:val="TableText"/>
            </w:pPr>
            <w:r>
              <w:t xml:space="preserve">k1, k2, k3, k4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B088D5">
            <w:pPr>
              <w:pStyle w:val="TableText"/>
            </w:pPr>
            <w:r>
              <w:rPr>
                <w:rStyle w:val="VARIABLE"/>
              </w:rPr>
              <w:t xml:space="preserve">RationalPolynomial</w:t>
            </w:r>
          </w:p>
        </w:tc>
        <w:tc>
          <w:tcPr>
            <w:tcW w:w="4463" w:type="dxa"/>
            <w:tcBorders>
              <w:top w:val="single" w:sz="4" w:space="0" w:color="auto"/>
              <w:left w:val="single" w:sz="4" w:space="0" w:color="auto"/>
              <w:bottom w:val="single" w:sz="4" w:space="0" w:color="auto"/>
              <w:right w:val="single" w:sz="4" w:space="0" w:color="auto"/>
            </w:tcBorders>
          </w:tcPr>
          <w:p w14:paraId="45280358">
            <w:pPr>
              <w:pStyle w:val="TableText"/>
            </w:pPr>
            <w:r>
              <w:t xml:space="preserve">k1, k2, p1, p2, k3, k4, k5, k6</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1FEB2FA">
            <w:pPr>
              <w:pStyle w:val="TableText"/>
            </w:pPr>
            <w:r>
              <w:rPr>
                <w:rStyle w:val="VARIABLE"/>
              </w:rPr>
              <w:t xml:space="preserve">Other</w:t>
            </w:r>
          </w:p>
        </w:tc>
        <w:tc>
          <w:tcPr>
            <w:tcW w:w="4463" w:type="dxa"/>
            <w:tcBorders>
              <w:top w:val="single" w:sz="4" w:space="0" w:color="auto"/>
              <w:left w:val="single" w:sz="4" w:space="0" w:color="auto"/>
              <w:bottom w:val="single" w:sz="4" w:space="0" w:color="auto"/>
              <w:right w:val="single" w:sz="4" w:space="0" w:color="auto"/>
            </w:tcBorders>
          </w:tcPr>
          <w:p w14:paraId="541C8778">
            <w:pPr>
              <w:pStyle w:val="TableText"/>
            </w:pPr>
            <w:r>
              <w:t xml:space="preserve">undefined; a client </w:t>
            </w:r>
            <w:r>
              <w:rPr>
                <w:b/>
              </w:rPr>
              <w:t xml:space="preserve">shall not</w:t>
            </w:r>
            <w:r>
              <w:t xml:space="preserve"> attempt to undistort</w:t>
            </w:r>
          </w:p>
        </w:tc>
      </w:tr>
    </w:tbl>
    <w:p w14:paraId="5418B88D">
      <w:pPr>
        <w:pStyle w:val="spacer"/>
      </w:pPr>
    </w:p>
    <w:p w14:paraId="5CD37C42">
      <w:pPr>
        <w:pStyle w:val="PARAGRAPH"/>
      </w:pPr>
      <w:r>
        <w:rPr>
          <w:b/>
        </w:rPr>
        <w:t xml:space="preserve">Structure field optionality.</w:t>
      </w:r>
      <w:r>
        <w:t xml:space="preserve"> The structures of this specification are plain structures: every field is always encoded. Optionality is expressed by explicit </w:t>
      </w:r>
      <w:r>
        <w:rPr>
          <w:rStyle w:val="VARIABLE"/>
        </w:rPr>
        <w:t xml:space="preserve">Has…</w:t>
      </w:r>
      <w:r>
        <w:t xml:space="preserve"> Boolean fields. Where a </w:t>
      </w:r>
      <w:r>
        <w:rPr>
          <w:rStyle w:val="VARIABLE"/>
        </w:rPr>
        <w:t xml:space="preserve">Has…</w:t>
      </w:r>
      <w:r>
        <w:t xml:space="preserve"> field is </w:t>
      </w:r>
      <w:r>
        <w:rPr>
          <w:rStyle w:val="VARIABLE"/>
        </w:rPr>
        <w:t xml:space="preserve">false</w:t>
      </w:r>
      <w:r>
        <w:t xml:space="preserve">, the corresponding field </w:t>
      </w:r>
      <w:r>
        <w:rPr>
          <w:b/>
        </w:rPr>
        <w:t xml:space="preserve">shall</w:t>
      </w:r>
      <w:r>
        <w:t xml:space="preserve"> be encoded with default values and a client </w:t>
      </w:r>
      <w:r>
        <w:rPr>
          <w:b/>
        </w:rPr>
        <w:t xml:space="preserve">shall</w:t>
      </w:r>
      <w:r>
        <w:t xml:space="preserve"> ignore its content. Where a field has no </w:t>
      </w:r>
      <w:r>
        <w:rPr>
          <w:rStyle w:val="VARIABLE"/>
        </w:rPr>
        <w:t xml:space="preserve">Has…</w:t>
      </w:r>
      <w:r>
        <w:t xml:space="preserve"> companion, the sentinel for "not reported" is: empty array (</w:t>
      </w:r>
      <w:r>
        <w:rPr>
          <w:rStyle w:val="VARIABLE"/>
        </w:rPr>
        <w:t xml:space="preserve">Covariance</w:t>
      </w:r>
      <w:r>
        <w:t xml:space="preserve">, </w:t>
      </w:r>
      <w:r>
        <w:rPr>
          <w:rStyle w:val="VARIABLE"/>
        </w:rPr>
        <w:t xml:space="preserve">DistortionCoefficients</w:t>
      </w:r>
      <w:r>
        <w:t xml:space="preserve">), </w:t>
      </w:r>
      <w:r>
        <w:rPr>
          <w:rStyle w:val="VARIABLE"/>
        </w:rPr>
        <w:t xml:space="preserve">0</w:t>
      </w:r>
      <w:r>
        <w:t xml:space="preserve"> (</w:t>
      </w:r>
      <w:r>
        <w:rPr>
          <w:rStyle w:val="VARIABLE"/>
        </w:rPr>
        <w:t xml:space="preserve">Uncertainty</w:t>
      </w:r>
      <w:r>
        <w:t xml:space="preserve">), empty </w:t>
      </w:r>
      <w:r>
        <w:rPr>
          <w:rStyle w:val="VARIABLE"/>
        </w:rPr>
        <w:t xml:space="preserve">ByteString</w:t>
      </w:r>
      <w:r>
        <w:t xml:space="preserve"> (</w:t>
      </w:r>
      <w:r>
        <w:rPr>
          <w:rStyle w:val="VARIABLE"/>
        </w:rPr>
        <w:t xml:space="preserve">Digest</w:t>
      </w:r>
      <w:r>
        <w:t xml:space="preserve">), or empty </w:t>
      </w:r>
      <w:r>
        <w:rPr>
          <w:rStyle w:val="VARIABLE"/>
        </w:rPr>
        <w:t xml:space="preserve">String</w:t>
      </w:r>
      <w:r>
        <w:t xml:space="preserve"> (</w:t>
      </w:r>
      <w:r>
        <w:rPr>
          <w:rStyle w:val="VARIABLE"/>
        </w:rPr>
        <w:t xml:space="preserve">TrackId</w:t>
      </w:r>
      <w:r>
        <w:t xml:space="preserve">, </w:t>
      </w:r>
      <w:r>
        <w:rPr>
          <w:rStyle w:val="VARIABLE"/>
        </w:rPr>
        <w:t xml:space="preserve">Uri</w:t>
      </w:r>
      <w:r>
        <w:t xml:space="preserve">).</w:t>
      </w:r>
    </w:p>
    <w:p w14:paraId="53FB22D3">
      <w:pPr>
        <w:pStyle w:val="PARAGRAPH"/>
      </w:pPr>
      <w:r>
        <w:rPr>
          <w:b/>
        </w:rPr>
        <w:t xml:space="preserve">NodeId-valued Properties.</w:t>
      </w:r>
      <w:r>
        <w:t xml:space="preserve"> A Property whose DataType is </w:t>
      </w:r>
      <w:r>
        <w:rPr>
          <w:rStyle w:val="VARIABLE"/>
        </w:rPr>
        <w:t xml:space="preserve">NodeId</w:t>
      </w:r>
      <w:r>
        <w:t xml:space="preserve"> (</w:t>
      </w:r>
      <w:r>
        <w:rPr>
          <w:rStyle w:val="VARIABLE"/>
        </w:rPr>
        <w:t xml:space="preserve">Sensor</w:t>
      </w:r>
      <w:r>
        <w:t xml:space="preserve">, </w:t>
      </w:r>
      <w:r>
        <w:rPr>
          <w:rStyle w:val="VARIABLE"/>
        </w:rPr>
        <w:t xml:space="preserve">Pipeline</w:t>
      </w:r>
      <w:r>
        <w:t xml:space="preserve">, </w:t>
      </w:r>
      <w:r>
        <w:rPr>
          <w:rStyle w:val="VARIABLE"/>
        </w:rPr>
        <w:t xml:space="preserve">Deployment</w:t>
      </w:r>
      <w:r>
        <w:t xml:space="preserve">, </w:t>
      </w:r>
      <w:r>
        <w:rPr>
          <w:rStyle w:val="VARIABLE"/>
        </w:rPr>
        <w:t xml:space="preserve">ParentFrame</w:t>
      </w:r>
      <w:r>
        <w:t xml:space="preserve">, </w:t>
      </w:r>
      <w:r>
        <w:rPr>
          <w:rStyle w:val="VARIABLE"/>
        </w:rPr>
        <w:t xml:space="preserve">SourceFrame</w:t>
      </w:r>
      <w:r>
        <w:t xml:space="preserve">, </w:t>
      </w:r>
      <w:r>
        <w:rPr>
          <w:rStyle w:val="VARIABLE"/>
        </w:rPr>
        <w:t xml:space="preserve">TargetFrame</w:t>
      </w:r>
      <w:r>
        <w:t xml:space="preserve">, </w:t>
      </w:r>
      <w:r>
        <w:rPr>
          <w:rStyle w:val="VARIABLE"/>
        </w:rPr>
        <w:t xml:space="preserve">PreferredStreamEndpoint</w:t>
      </w:r>
      <w:r>
        <w:t xml:space="preserve">, </w:t>
      </w:r>
      <w:r>
        <w:rPr>
          <w:rStyle w:val="VARIABLE"/>
        </w:rPr>
        <w:t xml:space="preserve">PreferredClipEndpoint</w:t>
      </w:r>
      <w:r>
        <w:t xml:space="preserve">, </w:t>
      </w:r>
      <w:r>
        <w:rPr>
          <w:rStyle w:val="VARIABLE"/>
        </w:rPr>
        <w:t xml:space="preserve">Dataset</w:t>
      </w:r>
      <w:r>
        <w:t xml:space="preserve">, </w:t>
      </w:r>
      <w:r>
        <w:rPr>
          <w:rStyle w:val="VARIABLE"/>
        </w:rPr>
        <w:t xml:space="preserve">BaseModel</w:t>
      </w:r>
      <w:r>
        <w:t xml:space="preserve">, </w:t>
      </w:r>
      <w:r>
        <w:rPr>
          <w:rStyle w:val="VARIABLE"/>
        </w:rPr>
        <w:t xml:space="preserve">CandidateModel</w:t>
      </w:r>
      <w:r>
        <w:t xml:space="preserve">) </w:t>
      </w:r>
      <w:r>
        <w:rPr>
          <w:b/>
        </w:rPr>
        <w:t xml:space="preserve">shall</w:t>
      </w:r>
      <w:r>
        <w:t xml:space="preserve"> contain either a NodeId resolvable in the same Server or a null NodeId. A null NodeId means "not set"; a Server </w:t>
      </w:r>
      <w:r>
        <w:rPr>
          <w:b/>
        </w:rPr>
        <w:t xml:space="preserve">shall not</w:t>
      </w:r>
      <w:r>
        <w:t xml:space="preserve"> use a non-null NodeId that does not resolve.</w:t>
      </w:r>
    </w:p>
    <w:p w14:paraId="0F5DE983">
      <w:pPr>
        <w:pStyle w:val="PARAGRAPH"/>
      </w:pPr>
      <w:r>
        <w:rPr>
          <w:b/>
        </w:rPr>
        <w:t xml:space="preserve">Pixel datum.</w:t>
      </w:r>
      <w:r>
        <w:t xml:space="preserve"> The origin corner is the top-left of the image, and the datum is the </w:t>
      </w:r>
      <w:r>
        <w:rPr>
          <w:b/>
        </w:rPr>
        <w:t xml:space="preserve">corner</w:t>
      </w:r>
      <w:r>
        <w:t xml:space="preserve"> of the top-left pixel: the image occupies the continuous range </w:t>
      </w:r>
      <w:r>
        <w:rPr>
          <w:rStyle w:val="VARIABLE"/>
        </w:rPr>
        <w:t xml:space="preserve">[0, W] × [0, H]</w:t>
      </w:r>
      <w:r>
        <w:t xml:space="preserve">, so the centre of the top-left pixel is </w:t>
      </w:r>
      <w:r>
        <w:rPr>
          <w:rStyle w:val="VARIABLE"/>
        </w:rPr>
        <w:t xml:space="preserve">(0.5, 0.5)</w:t>
      </w:r>
      <w:r>
        <w:t xml:space="preserve"> and a perfectly centred principal point is </w:t>
      </w:r>
      <w:r>
        <w:rPr>
          <w:rStyle w:val="VARIABLE"/>
        </w:rPr>
        <w:t xml:space="preserve">Cx = W/2</w:t>
      </w:r>
      <w:r>
        <w:t xml:space="preserve">. This is the convention the Annex B.2 derivation produces. It differs by exactly 0.5 px from the OpenCV convention used by </w:t>
      </w:r>
      <w:r>
        <w:rPr>
          <w:rStyle w:val="VARIABLE"/>
        </w:rPr>
        <w:t xml:space="preserve">sensor_msgs/CameraInfo</w:t>
      </w:r>
      <w:r>
        <w:t xml:space="preserve">, in which pixel </w:t>
      </w:r>
      <w:r>
        <w:rPr>
          <w:i/>
        </w:rPr>
        <w:t xml:space="preserve">centres</w:t>
      </w:r>
      <w:r>
        <w:t xml:space="preserve"> fall on integer coordinates and a centred principal point is </w:t>
      </w:r>
      <w:r>
        <w:rPr>
          <w:rStyle w:val="VARIABLE"/>
        </w:rPr>
        <w:t xml:space="preserve">(W−1)/2</w:t>
      </w:r>
      <w:r>
        <w:t xml:space="preserve">; a client bridging to OpenCV or ROS </w:t>
      </w:r>
      <w:r>
        <w:rPr>
          <w:b/>
        </w:rPr>
        <w:t xml:space="preserve">shall</w:t>
      </w:r>
      <w:r>
        <w:t xml:space="preserve"> subtract 0.5 from </w:t>
      </w:r>
      <w:r>
        <w:rPr>
          <w:rStyle w:val="VARIABLE"/>
        </w:rPr>
        <w:t xml:space="preserve">Cx</w:t>
      </w:r>
      <w:r>
        <w:t xml:space="preserve"> and </w:t>
      </w:r>
      <w:r>
        <w:rPr>
          <w:rStyle w:val="VARIABLE"/>
        </w:rPr>
        <w:t xml:space="preserve">Cy</w:t>
      </w:r>
      <w:r>
        <w:t xml:space="preserve">, and Annex E.4 restates this.</w:t>
      </w:r>
    </w:p>
    <w:p w14:paraId="596DFE00">
      <w:pPr>
        <w:pStyle w:val="PARAGRAPH"/>
      </w:pPr>
      <w:r>
        <w:rPr>
          <w:b/>
        </w:rPr>
        <w:t xml:space="preserve">Frame precedence.</w:t>
      </w:r>
      <w:r>
        <w:t xml:space="preserve"> Where a pose is reachable both through a NodeId-valued frame Property and through the </w:t>
      </w:r>
      <w:r>
        <w:rPr>
          <w:rStyle w:val="VARIABLE"/>
        </w:rPr>
        <w:t xml:space="preserve">FrameId</w:t>
      </w:r>
      <w:r>
        <w:t xml:space="preserve"> String inside </w:t>
      </w:r>
      <w:r>
        <w:rPr>
          <w:rStyle w:val="VARIABLE"/>
        </w:rPr>
        <w:t xml:space="preserve">VisionPose3DDataType</w:t>
      </w:r>
      <w:r>
        <w:t xml:space="preserve">, the structure field is authoritative for the pose's own frame and the Property is authoritative for the model's topology. Specifically, </w:t>
      </w:r>
      <w:r>
        <w:rPr>
          <w:rStyle w:val="VARIABLE"/>
        </w:rPr>
        <w:t xml:space="preserve">ExtrinsicCalibrationType.Transform.FrameId</w:t>
      </w:r>
      <w:r>
        <w:t xml:space="preserve"> </w:t>
      </w:r>
      <w:r>
        <w:rPr>
          <w:b/>
        </w:rPr>
        <w:t xml:space="preserve">shall</w:t>
      </w:r>
      <w:r>
        <w:t xml:space="preserve"> equal the </w:t>
      </w:r>
      <w:r>
        <w:rPr>
          <w:rStyle w:val="VARIABLE"/>
        </w:rPr>
        <w:t xml:space="preserve">FrameId</w:t>
      </w:r>
      <w:r>
        <w:t xml:space="preserve"> of the </w:t>
      </w:r>
      <w:r>
        <w:rPr>
          <w:rStyle w:val="VARIABLE"/>
        </w:rPr>
        <w:t xml:space="preserve">CoordinateFrameType</w:t>
      </w:r>
      <w:r>
        <w:t xml:space="preserve"> instance referenced by </w:t>
      </w:r>
      <w:r>
        <w:rPr>
          <w:rStyle w:val="VARIABLE"/>
        </w:rPr>
        <w:t xml:space="preserve">TargetFrame</w:t>
      </w:r>
      <w:r>
        <w:t xml:space="preserve">, and </w:t>
      </w:r>
      <w:r>
        <w:rPr>
          <w:rStyle w:val="VARIABLE"/>
        </w:rPr>
        <w:t xml:space="preserve">CoordinateFrameType.Transform.FrameId</w:t>
      </w:r>
      <w:r>
        <w:t xml:space="preserve"> </w:t>
      </w:r>
      <w:r>
        <w:rPr>
          <w:b/>
        </w:rPr>
        <w:t xml:space="preserve">shall</w:t>
      </w:r>
      <w:r>
        <w:t xml:space="preserve"> equal the </w:t>
      </w:r>
      <w:r>
        <w:rPr>
          <w:rStyle w:val="VARIABLE"/>
        </w:rPr>
        <w:t xml:space="preserve">FrameId</w:t>
      </w:r>
      <w:r>
        <w:t xml:space="preserve"> of the instance referenced by </w:t>
      </w:r>
      <w:r>
        <w:rPr>
          <w:rStyle w:val="VARIABLE"/>
        </w:rPr>
        <w:t xml:space="preserve">ParentFrame</w:t>
      </w:r>
      <w:r>
        <w:t xml:space="preserve">; a Server </w:t>
      </w:r>
      <w:r>
        <w:rPr>
          <w:b/>
        </w:rPr>
        <w:t xml:space="preserve">shall not</w:t>
      </w:r>
      <w:r>
        <w:t xml:space="preserve"> publish either pair in disagreement. A client that finds them inconsistent </w:t>
      </w:r>
      <w:r>
        <w:rPr>
          <w:b/>
        </w:rPr>
        <w:t xml:space="preserve">shall</w:t>
      </w:r>
      <w:r>
        <w:t xml:space="preserve"> treat the calibration as unusable rather than choosing one.</w:t>
      </w:r>
    </w:p>
    <w:p w14:paraId="4006D062">
      <w:pPr>
        <w:pStyle w:val="PARAGRAPH"/>
      </w:pPr>
      <w:r>
        <w:rPr>
          <w:b/>
        </w:rPr>
        <w:t xml:space="preserve">"Not specified" Method arguments.</w:t>
      </w:r>
      <w:r>
        <w:t xml:space="preserve"> Clause 6.5, 8.4 and 9.4 rely on a caller being able to leave an argument unspecified. Because most OPC UA built-in types have no distinguished null, the encoding is fixed here and </w:t>
      </w:r>
      <w:r>
        <w:rPr>
          <w:b/>
        </w:rPr>
        <w:t xml:space="preserve">shall</w:t>
      </w:r>
      <w:r>
        <w:t xml:space="preserve"> be used:</w:t>
      </w:r>
    </w:p>
    <w:p w14:paraId="704ED121">
      <w:pPr>
        <w:pStyle w:val="TABLE-title"/>
        <w:keepNext/>
      </w:pPr>
      <w:bookmarkStart w:id="503" w:name="_Tab_units__encodings_and_conventions_tab3"/>
      <w:r>
        <w:t xml:space="preserve">Table </w:t>
      </w:r>
      <w:r>
        <w:fldChar w:fldCharType="begin"/>
      </w:r>
      <w:r>
        <w:instrText xml:space="preserve"> SEQ Table \* ARABIC </w:instrText>
      </w:r>
      <w:r>
        <w:fldChar w:fldCharType="separate"/>
      </w:r>
      <w:r>
        <w:rPr>
          <w:noProof/>
        </w:rPr>
        <w:t xml:space="preserve">8</w:t>
      </w:r>
      <w:r>
        <w:fldChar w:fldCharType="end"/>
      </w:r>
      <w:r>
        <w:t xml:space="preserve"> – Units, encodings and conventions (3)</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pPr>
              <w:pStyle w:val="TableText"/>
            </w:pPr>
            <w:r>
              <w:t xml:space="preserve">Argument DataType</w:t>
            </w:r>
          </w:p>
        </w:tc>
        <w:tc>
          <w:tcPr>
            <w:tcW w:w="2975" w:type="dxa"/>
            <w:tcBorders>
              <w:top w:val="single" w:sz="4" w:space="0" w:color="auto"/>
              <w:left w:val="single" w:sz="4" w:space="0" w:color="auto"/>
              <w:bottom w:val="double" w:sz="4" w:space="0" w:color="auto"/>
              <w:right w:val="single" w:sz="4" w:space="0" w:color="auto"/>
            </w:tcBorders>
          </w:tcPr>
          <w:p w14:paraId="41D2CA28">
            <w:pPr>
              <w:pStyle w:val="TableText"/>
            </w:pPr>
            <w:r>
              <w:t xml:space="preserve">"not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pPr>
              <w:pStyle w:val="TableText"/>
            </w:pPr>
            <w:r>
              <w:t xml:space="preserve">Notes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AC7BBCE">
            <w:pPr>
              <w:pStyle w:val="TableText"/>
            </w:pPr>
            <w:r>
              <w:rPr>
                <w:rStyle w:val="VARIABLE"/>
              </w:rPr>
              <w:t xml:space="preserve">NodeId</w:t>
            </w:r>
          </w:p>
        </w:tc>
        <w:tc>
          <w:tcPr>
            <w:tcW w:w="2975" w:type="dxa"/>
            <w:tcBorders>
              <w:top w:val="single" w:sz="4" w:space="0" w:color="auto"/>
              <w:left w:val="single" w:sz="4" w:space="0" w:color="auto"/>
              <w:bottom w:val="single" w:sz="4" w:space="0" w:color="auto"/>
              <w:right w:val="single" w:sz="4" w:space="0" w:color="auto"/>
            </w:tcBorders>
          </w:tcPr>
          <w:p w14:paraId="4FC4AF21">
            <w:pPr>
              <w:pStyle w:val="TableText"/>
            </w:pPr>
            <w:r>
              <w:t xml:space="preserve">a null NodeId</w:t>
            </w:r>
          </w:p>
        </w:tc>
        <w:tc>
          <w:tcPr>
            <w:tcW w:w="2976" w:type="dxa"/>
            <w:tcBorders>
              <w:top w:val="single" w:sz="4" w:space="0" w:color="auto"/>
              <w:left w:val="single" w:sz="4" w:space="0" w:color="auto"/>
              <w:bottom w:val="single" w:sz="4" w:space="0" w:color="auto"/>
              <w:right w:val="single" w:sz="4" w:space="0" w:color="auto"/>
            </w:tcBorders>
          </w:tcPr>
          <w:p w14:paraId="58678D25">
            <w:pPr>
              <w:pStyle w:val="TableText"/>
            </w:pPr>
            <w:r>
              <w:t xml:space="preserve">as for Properties, above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3640757">
            <w:pPr>
              <w:pStyle w:val="TableText"/>
            </w:pPr>
            <w:r>
              <w:rPr>
                <w:rStyle w:val="VARIABLE"/>
              </w:rPr>
              <w:t xml:space="preserve">String</w:t>
            </w:r>
            <w:r>
              <w:t xml:space="preserve">, </w:t>
            </w:r>
            <w:r>
              <w:rPr>
                <w:rStyle w:val="VARIABLE"/>
              </w:rPr>
              <w:t xml:space="preserve">ByteString</w:t>
            </w:r>
          </w:p>
        </w:tc>
        <w:tc>
          <w:tcPr>
            <w:tcW w:w="2975" w:type="dxa"/>
            <w:tcBorders>
              <w:top w:val="single" w:sz="4" w:space="0" w:color="auto"/>
              <w:left w:val="single" w:sz="4" w:space="0" w:color="auto"/>
              <w:bottom w:val="single" w:sz="4" w:space="0" w:color="auto"/>
              <w:right w:val="single" w:sz="4" w:space="0" w:color="auto"/>
            </w:tcBorders>
          </w:tcPr>
          <w:p w14:paraId="4088C0EB">
            <w:pPr>
              <w:pStyle w:val="TableText"/>
            </w:pPr>
            <w:r>
              <w:t xml:space="preserve">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pPr>
              <w:pStyle w:val="TableText"/>
            </w:pPr>
            <w:r>
              <w:t xml:space="preserve">a null value </w:t>
            </w:r>
            <w:r>
              <w:rPr>
                <w:b/>
              </w:rPr>
              <w:t xml:space="preserve">shall</w:t>
            </w:r>
            <w:r>
              <w:t xml:space="preserve"> be treated identically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16E15A1">
            <w:pPr>
              <w:pStyle w:val="TableText"/>
            </w:pPr>
            <w:r>
              <w:rPr>
                <w:rStyle w:val="VARIABLE"/>
              </w:rPr>
              <w:t xml:space="preserve">UtcTime</w:t>
            </w:r>
            <w:r>
              <w:t xml:space="preserve">, </w:t>
            </w:r>
            <w:r>
              <w:rPr>
                <w:rStyle w:val="VARIABLE"/>
              </w:rPr>
              <w:t xml:space="preserve">DateTime</w:t>
            </w:r>
          </w:p>
        </w:tc>
        <w:tc>
          <w:tcPr>
            <w:tcW w:w="2975" w:type="dxa"/>
            <w:tcBorders>
              <w:top w:val="single" w:sz="4" w:space="0" w:color="auto"/>
              <w:left w:val="single" w:sz="4" w:space="0" w:color="auto"/>
              <w:bottom w:val="single" w:sz="4" w:space="0" w:color="auto"/>
              <w:right w:val="single" w:sz="4" w:space="0" w:color="auto"/>
            </w:tcBorders>
          </w:tcPr>
          <w:p w14:paraId="247B3DE0">
            <w:pPr>
              <w:pStyle w:val="TableText"/>
            </w:pPr>
            <w:r>
              <w:rPr>
                <w:rStyle w:val="VARIABLE"/>
              </w:rPr>
              <w:t xml:space="preserve">0</w:t>
            </w:r>
            <w:r>
              <w:t xml:space="preserve">, that is </w:t>
            </w:r>
            <w:r>
              <w:rPr>
                <w:rStyle w:val="VARIABLE"/>
              </w:rPr>
              <w:t xml:space="preserve">1601-01-01T00:00:00Z</w:t>
            </w:r>
          </w:p>
        </w:tc>
        <w:tc>
          <w:tcPr>
            <w:tcW w:w="2976" w:type="dxa"/>
            <w:tcBorders>
              <w:top w:val="single" w:sz="4" w:space="0" w:color="auto"/>
              <w:left w:val="single" w:sz="4" w:space="0" w:color="auto"/>
              <w:bottom w:val="single" w:sz="4" w:space="0" w:color="auto"/>
              <w:right w:val="single" w:sz="4" w:space="0" w:color="auto"/>
            </w:tcBorders>
          </w:tcPr>
          <w:p w14:paraId="724FBE43">
            <w:pPr>
              <w:pStyle w:val="TableText"/>
            </w:pPr>
            <w:r>
              <w:t xml:space="preserve">the null DateTime of OPC 10000-6; a Server </w:t>
            </w:r>
            <w:r>
              <w:rPr>
                <w:b/>
              </w:rPr>
              <w:t xml:space="preserve">shall not</w:t>
            </w:r>
            <w:r>
              <w:t xml:space="preserve"> interpret it as a literal instant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D73ADB8">
            <w:pPr>
              <w:pStyle w:val="TableText"/>
            </w:pPr>
            <w:r>
              <w:rPr>
                <w:rStyle w:val="VARIABLE"/>
              </w:rPr>
              <w:t xml:space="preserve">UInt32</w:t>
            </w:r>
            <w:r>
              <w:t xml:space="preserve">, </w:t>
            </w:r>
            <w:r>
              <w:rPr>
                <w:rStyle w:val="VARIABLE"/>
              </w:rPr>
              <w:t xml:space="preserve">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pPr>
              <w:pStyle w:val="TableText"/>
            </w:pPr>
            <w:r>
              <w:rPr>
                <w:rStyle w:val="VARIABLE"/>
              </w:rPr>
              <w:t xml:space="preserve">0</w:t>
            </w:r>
          </w:p>
        </w:tc>
        <w:tc>
          <w:tcPr>
            <w:tcW w:w="2976" w:type="dxa"/>
            <w:tcBorders>
              <w:top w:val="single" w:sz="4" w:space="0" w:color="auto"/>
              <w:left w:val="single" w:sz="4" w:space="0" w:color="auto"/>
              <w:bottom w:val="single" w:sz="4" w:space="0" w:color="auto"/>
              <w:right w:val="single" w:sz="4" w:space="0" w:color="auto"/>
            </w:tcBorders>
          </w:tcPr>
          <w:p w14:paraId="11F1A9B5">
            <w:pPr>
              <w:pStyle w:val="TableText"/>
            </w:pPr>
            <w:r>
              <w:t xml:space="preserve">means "leave the current value unchanged"; a Server </w:t>
            </w:r>
            <w:r>
              <w:rPr>
                <w:b/>
              </w:rPr>
              <w:t xml:space="preserve">shall not</w:t>
            </w:r>
            <w:r>
              <w:t xml:space="preserve"> return </w:t>
            </w:r>
            <w:r>
              <w:rPr>
                <w:rStyle w:val="VARIABLE"/>
              </w:rPr>
              <w:t xml:space="preserve">Bad_OutOfRange</w:t>
            </w:r>
            <w:r>
              <w:t xml:space="preserve"> for </w:t>
            </w:r>
            <w:r>
              <w:rPr>
                <w:rStyle w:val="VARIABLE"/>
              </w:rPr>
              <w:t xml:space="preserve">0</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51B0041">
            <w:pPr>
              <w:pStyle w:val="TableText"/>
            </w:pPr>
            <w:r>
              <w:t xml:space="preserve">Enumerations</w:t>
            </w:r>
          </w:p>
        </w:tc>
        <w:tc>
          <w:tcPr>
            <w:tcW w:w="2975" w:type="dxa"/>
            <w:tcBorders>
              <w:top w:val="single" w:sz="4" w:space="0" w:color="auto"/>
              <w:left w:val="single" w:sz="4" w:space="0" w:color="auto"/>
              <w:bottom w:val="single" w:sz="4" w:space="0" w:color="auto"/>
              <w:right w:val="single" w:sz="4" w:space="0" w:color="auto"/>
            </w:tcBorders>
          </w:tcPr>
          <w:p w14:paraId="4CBE4FCE">
            <w:pPr>
              <w:pStyle w:val="TableText"/>
            </w:pPr>
            <w:r>
              <w:rPr>
                <w:i/>
              </w:rPr>
              <w:t xml:space="preserve">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pPr>
              <w:pStyle w:val="TableText"/>
            </w:pPr>
            <w:r>
              <w:t xml:space="preserve">see below</w:t>
            </w:r>
          </w:p>
        </w:tc>
      </w:tr>
    </w:tbl>
    <w:p w14:paraId="3F0B5B9F">
      <w:pPr>
        <w:pStyle w:val="spacer"/>
      </w:pPr>
    </w:p>
    <w:p w14:paraId="278D1692">
      <w:pPr>
        <w:pStyle w:val="PARAGRAPH"/>
      </w:pPr>
      <w:r>
        <w:t xml:space="preserve">No enumeration argument of this specification has an "unspecified" literal, and none </w:t>
      </w:r>
      <w:r>
        <w:rPr>
          <w:b/>
        </w:rPr>
        <w:t xml:space="preserve">shall</w:t>
      </w:r>
      <w:r>
        <w:t xml:space="preserve"> be added: </w:t>
      </w:r>
      <w:r>
        <w:rPr>
          <w:rStyle w:val="VARIABLE"/>
        </w:rPr>
        <w:t xml:space="preserve">VisionStreamProtocolEnum.Rtsp</w:t>
      </w:r>
      <w:r>
        <w:t xml:space="preserve"> and </w:t>
      </w:r>
      <w:r>
        <w:rPr>
          <w:rStyle w:val="VARIABLE"/>
        </w:rPr>
        <w:t xml:space="preserve">VisionClipFormatEnum.Jpeg</w:t>
      </w:r>
      <w:r>
        <w:t xml:space="preserve"> are fixed at value </w:t>
      </w:r>
      <w:r>
        <w:rPr>
          <w:rStyle w:val="VARIABLE"/>
        </w:rPr>
        <w:t xml:space="preserve">0</w:t>
      </w:r>
      <w:r>
        <w:t xml:space="preserve"> by </w:t>
      </w:r>
      <w:r>
        <w:fldChar w:fldCharType="begin"/>
      </w:r>
      <w:r>
        <w:instrText xml:space="preserve"> REF _Clause_c6_18_2 \r \h </w:instrText>
      </w:r>
      <w:r>
        <w:fldChar w:fldCharType="separate"/>
      </w:r>
      <w:r>
        <w:rPr>
          <w:noProof/>
        </w:rPr>
        <w:t xml:space="preserve">6.18.2</w:t>
      </w:r>
      <w:r>
        <w:fldChar w:fldCharType="end"/>
      </w:r>
      <w:r>
        <w:t xml:space="preserve">, so value </w:t>
      </w:r>
      <w:r>
        <w:rPr>
          <w:rStyle w:val="VARIABLE"/>
        </w:rPr>
        <w:t xml:space="preserve">0</w:t>
      </w:r>
      <w:r>
        <w:t xml:space="preserve"> is an explicit request for the mandatory default. A caller with no preference therefore passes </w:t>
      </w:r>
      <w:r>
        <w:rPr>
          <w:rStyle w:val="VARIABLE"/>
        </w:rPr>
        <w:t xml:space="preserve">0</w:t>
      </w:r>
      <w:r>
        <w:t xml:space="preserve"> and receives the default, which is the same outcome an "unspecified" literal would produce.</w:t>
      </w:r>
    </w:p>
    <w:p w14:paraId="6A27596D">
      <w:pPr>
        <w:pStyle w:val="Heading2"/>
      </w:pPr>
      <w:bookmarkStart w:id="504" w:name="_Clause_c6_18"/>
      <w:r>
        <w:t xml:space="preserve">Media endpoints</w:t>
      </w:r>
      <w:bookmarkEnd w:id="504"/>
    </w:p>
    <w:p w14:paraId="3C859E4D">
      <w:pPr>
        <w:pStyle w:val="Heading3"/>
      </w:pPr>
      <w:bookmarkStart w:id="505" w:name="_Clause_c6_18_1"/>
      <w:r>
        <w:t xml:space="preserve">The default path</w:t>
      </w:r>
      <w:bookmarkEnd w:id="505"/>
    </w:p>
    <w:p w14:paraId="42428189">
      <w:pPr>
        <w:pStyle w:val="PARAGRAPH"/>
      </w:pPr>
      <w:r>
        <w:rPr>
          <w:b/>
        </w:rPr>
        <w:t xml:space="preserve">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Pr>
          <w:noProof/>
        </w:rPr>
        <w:t xml:space="preserve">6.1</w:t>
      </w:r>
      <w:r>
        <w:fldChar w:fldCharType="end"/>
      </w:r>
      <w:r>
        <w:t xml:space="preserve">, keeps OPC UA payloads small, and keeps subscription semantics meaningful.</w:t>
      </w:r>
    </w:p>
    <w:p w14:paraId="5D75DDD8">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Pr>
          <w:noProof/>
        </w:rPr>
        <w:t xml:space="preserve">6.18.4</w:t>
      </w:r>
      <w:r>
        <w:fldChar w:fldCharType="end"/>
      </w:r>
      <w:r>
        <w:t xml:space="preserve"> for a single still small enough to fit a </w:t>
      </w:r>
      <w:r>
        <w:rPr>
          <w:rStyle w:val="VARIABLE"/>
        </w:rPr>
        <w:t xml:space="preserve">ByteString</w:t>
      </w:r>
      <w:r>
        <w:t xml:space="preserve">, and </w:t>
      </w:r>
      <w:r>
        <w:fldChar w:fldCharType="begin"/>
      </w:r>
      <w:r>
        <w:instrText xml:space="preserve"> REF _Clause_c6_18_7 \r \h </w:instrText>
      </w:r>
      <w:r>
        <w:fldChar w:fldCharType="separate"/>
      </w:r>
      <w:r>
        <w:rPr>
          <w:noProof/>
        </w:rPr>
        <w:t xml:space="preserve">6.18.7</w:t>
      </w:r>
      <w:r>
        <w:fldChar w:fldCharType="end"/>
      </w:r>
      <w:r>
        <w:t xml:space="preserve"> for a continuous stream where the Server implements the </w:t>
      </w:r>
      <w:r>
        <w:rPr>
          <w:i/>
        </w:rPr>
        <w:t xml:space="preserve">OPC UA — Data Channels</w:t>
      </w:r>
      <w:r>
        <w:t xml:space="preserve"> draft. Neither displaces this clause.</w:t>
      </w:r>
    </w:p>
    <w:p w14:paraId="1EDC1A2D">
      <w:pPr>
        <w:pStyle w:val="Heading3"/>
      </w:pPr>
      <w:bookmarkStart w:id="506" w:name="_Clause_c6_18_2"/>
      <w:r>
        <w:t xml:space="preserve">Mandatory defaults</w:t>
      </w:r>
      <w:bookmarkEnd w:id="506"/>
    </w:p>
    <w:p w14:paraId="4A2BA465">
      <w:pPr>
        <w:pStyle w:val="PARAGRAPH"/>
      </w:pPr>
      <w:r>
        <w:t xml:space="preserve">A Server claiming the </w:t>
      </w:r>
      <w:r>
        <w:rPr>
          <w:i/>
        </w:rPr>
        <w:t xml:space="preserve">VIS-Media-Rtsp</w:t>
      </w:r>
      <w:r>
        <w:t xml:space="preserve"> facet </w:t>
      </w:r>
      <w:r>
        <w:rPr>
          <w:b/>
        </w:rPr>
        <w:t xml:space="preserve">shall</w:t>
      </w:r>
      <w:r>
        <w:t xml:space="preserve"> expose, for every sensor, at least one </w:t>
      </w:r>
      <w:r>
        <w:rPr>
          <w:rStyle w:val="VARIABLE"/>
        </w:rPr>
        <w:t xml:space="preserve">StreamEndpointType</w:t>
      </w:r>
      <w:r>
        <w:t xml:space="preserve"> instance whose </w:t>
      </w:r>
      <w:r>
        <w:rPr>
          <w:rStyle w:val="VARIABLE"/>
        </w:rPr>
        <w:t xml:space="preserve">StreamProtocol</w:t>
      </w:r>
      <w:r>
        <w:t xml:space="preserve"> is </w:t>
      </w:r>
      <w:r>
        <w:rPr>
          <w:rStyle w:val="VARIABLE"/>
        </w:rPr>
        <w:t xml:space="preserve">Rtsp</w:t>
      </w:r>
      <w:r>
        <w:t xml:space="preserve">. A Server claiming the </w:t>
      </w:r>
      <w:r>
        <w:rPr>
          <w:i/>
        </w:rPr>
        <w:t xml:space="preserve">VIS-Media-Jpeg</w:t>
      </w:r>
      <w:r>
        <w:t xml:space="preserve"> facet </w:t>
      </w:r>
      <w:r>
        <w:rPr>
          <w:b/>
        </w:rPr>
        <w:t xml:space="preserve">shall</w:t>
      </w:r>
      <w:r>
        <w:t xml:space="preserve"> expose, for every sensor, at least one </w:t>
      </w:r>
      <w:r>
        <w:rPr>
          <w:rStyle w:val="VARIABLE"/>
        </w:rPr>
        <w:t xml:space="preserve">ClipEndpointType</w:t>
      </w:r>
      <w:r>
        <w:t xml:space="preserve"> instance whose </w:t>
      </w:r>
      <w:r>
        <w:rPr>
          <w:rStyle w:val="VARIABLE"/>
        </w:rPr>
        <w:t xml:space="preserve">ClipFormat</w:t>
      </w:r>
      <w:r>
        <w:t xml:space="preserve"> is </w:t>
      </w:r>
      <w:r>
        <w:rPr>
          <w:rStyle w:val="VARIABLE"/>
        </w:rPr>
        <w:t xml:space="preserve">Jpeg</w:t>
      </w:r>
      <w:r>
        <w:t xml:space="preserve">. Both facets are required by </w:t>
      </w:r>
      <w:r>
        <w:rPr>
          <w:i/>
        </w:rPr>
        <w:t xml:space="preserve">VIS-Base</w:t>
      </w:r>
      <w:r>
        <w:t xml:space="preserve"> (</w:t>
      </w:r>
      <w:r>
        <w:t xml:space="preserve">§11</w:t>
      </w:r>
      <w:r>
        <w:t xml:space="preserve">), so for any conformant Server both hold.</w:t>
      </w:r>
    </w:p>
    <w:p w14:paraId="7AC6F7CE">
      <w:pPr>
        <w:pStyle w:val="PARAGRAPH"/>
      </w:pPr>
      <w:r>
        <w:t xml:space="preserve">Every other protocol (</w:t>
      </w:r>
      <w:r>
        <w:rPr>
          <w:rStyle w:val="VARIABLE"/>
        </w:rPr>
        <w:t xml:space="preserve">Rtsps</w:t>
      </w:r>
      <w:r>
        <w:t xml:space="preserve">, </w:t>
      </w:r>
      <w:r>
        <w:rPr>
          <w:rStyle w:val="VARIABLE"/>
        </w:rPr>
        <w:t xml:space="preserve">WebRtc</w:t>
      </w:r>
      <w:r>
        <w:t xml:space="preserve">, </w:t>
      </w:r>
      <w:r>
        <w:rPr>
          <w:rStyle w:val="VARIABLE"/>
        </w:rPr>
        <w:t xml:space="preserve">Srt</w:t>
      </w:r>
      <w:r>
        <w:t xml:space="preserve">, </w:t>
      </w:r>
      <w:r>
        <w:rPr>
          <w:rStyle w:val="VARIABLE"/>
        </w:rPr>
        <w:t xml:space="preserve">Hls</w:t>
      </w:r>
      <w:r>
        <w:t xml:space="preserve">, </w:t>
      </w:r>
      <w:r>
        <w:rPr>
          <w:rStyle w:val="VARIABLE"/>
        </w:rPr>
        <w:t xml:space="preserve">Mjpeg</w:t>
      </w:r>
      <w:r>
        <w:t xml:space="preserve">, </w:t>
      </w:r>
      <w:r>
        <w:rPr>
          <w:rStyle w:val="VARIABLE"/>
        </w:rPr>
        <w:t xml:space="preserve">GenDc</w:t>
      </w:r>
      <w:r>
        <w:t xml:space="preserve">, </w:t>
      </w:r>
      <w:r>
        <w:rPr>
          <w:rStyle w:val="VARIABLE"/>
        </w:rPr>
        <w:t xml:space="preserve">DataChannel</w:t>
      </w:r>
      <w:r>
        <w:t xml:space="preserve">) and every other format (</w:t>
      </w:r>
      <w:r>
        <w:rPr>
          <w:rStyle w:val="VARIABLE"/>
        </w:rPr>
        <w:t xml:space="preserve">Png</w:t>
      </w:r>
      <w:r>
        <w:t xml:space="preserve">, </w:t>
      </w:r>
      <w:r>
        <w:rPr>
          <w:rStyle w:val="VARIABLE"/>
        </w:rPr>
        <w:t xml:space="preserve">Tiff</w:t>
      </w:r>
      <w:r>
        <w:t xml:space="preserve">, </w:t>
      </w:r>
      <w:r>
        <w:rPr>
          <w:rStyle w:val="VARIABLE"/>
        </w:rPr>
        <w:t xml:space="preserve">Bmp</w:t>
      </w:r>
      <w:r>
        <w:t xml:space="preserve">, </w:t>
      </w:r>
      <w:r>
        <w:rPr>
          <w:rStyle w:val="VARIABLE"/>
        </w:rPr>
        <w:t xml:space="preserve">WebP</w:t>
      </w:r>
      <w:r>
        <w:t xml:space="preserve">, </w:t>
      </w:r>
      <w:r>
        <w:rPr>
          <w:rStyle w:val="VARIABLE"/>
        </w:rPr>
        <w:t xml:space="preserve">GenDc</w:t>
      </w:r>
      <w:r>
        <w:t xml:space="preserve">) is </w:t>
      </w:r>
      <w:r>
        <w:rPr>
          <w:b/>
        </w:rPr>
        <w:t xml:space="preserve">optional</w:t>
      </w:r>
      <w:r>
        <w:t xml:space="preserve">. A client may therefore assume, without negotiation, that RTSP and JPEG are available.</w:t>
      </w:r>
    </w:p>
    <w:p w14:paraId="4E0840A2">
      <w:pPr>
        <w:pStyle w:val="PARAGRAPH"/>
      </w:pPr>
      <w:r>
        <w:rPr>
          <w:rStyle w:val="VARIABLE"/>
        </w:rPr>
        <w:t xml:space="preserve">Rtsp</w:t>
      </w:r>
      <w:r>
        <w:t xml:space="preserve"> is value 0 of </w:t>
      </w:r>
      <w:r>
        <w:rPr>
          <w:rStyle w:val="VARIABLE"/>
        </w:rPr>
        <w:t xml:space="preserve">VisionStreamProtocolEnum</w:t>
      </w:r>
      <w:r>
        <w:t xml:space="preserve"> and </w:t>
      </w:r>
      <w:r>
        <w:rPr>
          <w:rStyle w:val="VARIABLE"/>
        </w:rPr>
        <w:t xml:space="preserve">Jpeg</w:t>
      </w:r>
      <w:r>
        <w:t xml:space="preserve"> is value 0 of </w:t>
      </w:r>
      <w:r>
        <w:rPr>
          <w:rStyle w:val="VARIABLE"/>
        </w:rPr>
        <w:t xml:space="preserve">VisionClipFormatEnum</w:t>
      </w:r>
      <w:r>
        <w:t xml:space="preserve">; the repository validator enforces both, so the guarantee cannot drift. The </w:t>
      </w:r>
      <w:r>
        <w:rPr>
          <w:rStyle w:val="VARIABLE"/>
        </w:rPr>
        <w:t xml:space="preserve">StreamEndpoints</w:t>
      </w:r>
      <w:r>
        <w:t xml:space="preserve"> and </w:t>
      </w:r>
      <w:r>
        <w:rPr>
          <w:rStyle w:val="VARIABLE"/>
        </w:rPr>
        <w:t xml:space="preserve">ClipEndpoints</w:t>
      </w:r>
      <w:r>
        <w:t xml:space="preserve"> folders each declare a </w:t>
      </w:r>
      <w:r>
        <w:rPr>
          <w:rStyle w:val="VARIABLE"/>
        </w:rPr>
        <w:t xml:space="preserve">MandatoryPlaceholder</w:t>
      </w:r>
      <w:r>
        <w:t xml:space="preserve"> member, so the requirement is discoverable from the type and not only from this clause.</w:t>
      </w:r>
    </w:p>
    <w:p w14:paraId="2E030BF9">
      <w:pPr>
        <w:pStyle w:val="PARAGRAPH"/>
      </w:pPr>
      <w:r>
        <w:t xml:space="preserve">RTSP means </w:t>
      </w:r>
      <w:r>
        <w:rPr>
          <w:b/>
        </w:rPr>
        <w:t xml:space="preserve">RTSP/1.0 (RFC 2326)</w:t>
      </w:r>
      <w:r>
        <w:t xml:space="preserve"> unless </w:t>
      </w:r>
      <w:r>
        <w:rPr>
          <w:rStyle w:val="VARIABLE"/>
        </w:rPr>
        <w:t xml:space="preserve">ProtocolVersion</w:t>
      </w:r>
      <w:r>
        <w:t xml:space="preserve"> says otherwise. RTSP 2.0 is not backward compatible, so a Server offering only 2.0 </w:t>
      </w:r>
      <w:r>
        <w:rPr>
          <w:b/>
        </w:rPr>
        <w:t xml:space="preserve">shall not</w:t>
      </w:r>
      <w:r>
        <w:t xml:space="preserve"> claim </w:t>
      </w:r>
      <w:r>
        <w:rPr>
          <w:i/>
        </w:rPr>
        <w:t xml:space="preserve">VIS-Media-Rtsp</w:t>
      </w:r>
      <w:r>
        <w:t xml:space="preserve">.</w:t>
      </w:r>
    </w:p>
    <w:p w14:paraId="22C875D0">
      <w:pPr>
        <w:pStyle w:val="Heading3"/>
      </w:pPr>
      <w:bookmarkStart w:id="507" w:name="_Clause_c6_18_3"/>
      <w:r>
        <w:t xml:space="preserve">Selecting and configuring endpoints</w:t>
      </w:r>
      <w:bookmarkEnd w:id="507"/>
    </w:p>
    <w:p w14:paraId="64839133">
      <w:pPr>
        <w:pStyle w:val="PARAGRAPH"/>
      </w:pPr>
      <w:r>
        <w:rPr>
          <w:rStyle w:val="VARIABLE"/>
        </w:rPr>
        <w:t xml:space="preserve">VisionMediaManagementType</w:t>
      </w:r>
      <w:r>
        <w:t xml:space="preserve"> holds </w:t>
      </w:r>
      <w:r>
        <w:rPr>
          <w:rStyle w:val="VARIABLE"/>
        </w:rPr>
        <w:t xml:space="preserve">StreamEndpoints</w:t>
      </w:r>
      <w:r>
        <w:t xml:space="preserve"> and </w:t>
      </w:r>
      <w:r>
        <w:rPr>
          <w:rStyle w:val="VARIABLE"/>
        </w:rPr>
        <w:t xml:space="preserve">ClipEndpoints</w:t>
      </w:r>
      <w:r>
        <w:t xml:space="preserve"> folders, the </w:t>
      </w:r>
      <w:r>
        <w:rPr>
          <w:rStyle w:val="VARIABLE"/>
        </w:rPr>
        <w:t xml:space="preserve">PreferredStreamEndpoint</w:t>
      </w:r>
      <w:r>
        <w:t xml:space="preserve"> and </w:t>
      </w:r>
      <w:r>
        <w:rPr>
          <w:rStyle w:val="VARIABLE"/>
        </w:rPr>
        <w:t xml:space="preserve">PreferredClipEndpoint</w:t>
      </w:r>
      <w:r>
        <w:t xml:space="preserve"> pointers, and the Methods defined in </w:t>
      </w:r>
      <w:r>
        <w:fldChar w:fldCharType="begin"/>
      </w:r>
      <w:r>
        <w:instrText xml:space="preserve"> REF _Clause_c6_18_5 \r \h </w:instrText>
      </w:r>
      <w:r>
        <w:fldChar w:fldCharType="separate"/>
      </w:r>
      <w:r>
        <w:rPr>
          <w:noProof/>
        </w:rPr>
        <w:t xml:space="preserve">6.18.5</w:t>
      </w:r>
      <w:r>
        <w:fldChar w:fldCharType="end"/>
      </w:r>
      <w:r>
        <w:t xml:space="preserve">.</w:t>
      </w:r>
    </w:p>
    <w:p w14:paraId="7028A74C">
      <w:pPr>
        <w:pStyle w:val="PARAGRAPH"/>
      </w:pPr>
      <w:r>
        <w:rPr>
          <w:b/>
        </w:rPr>
        <w:t xml:space="preserve">Endpoint selection (normative).</w:t>
      </w:r>
      <w:r>
        <w:t xml:space="preserve"> </w:t>
      </w:r>
      <w:r>
        <w:rPr>
          <w:rStyle w:val="VARIABLE"/>
        </w:rPr>
        <w:t xml:space="preserve">GetStreamEndpoint</w:t>
      </w:r>
      <w:r>
        <w:t xml:space="preserve"> and </w:t>
      </w:r>
      <w:r>
        <w:rPr>
          <w:rStyle w:val="VARIABLE"/>
        </w:rPr>
        <w:t xml:space="preserve">GetClip</w:t>
      </w:r>
      <w:r>
        <w:t xml:space="preserve"> each take an </w:t>
      </w:r>
      <w:r>
        <w:rPr>
          <w:rStyle w:val="VARIABLE"/>
        </w:rPr>
        <w:t xml:space="preserve">Endpoint</w:t>
      </w:r>
      <w:r>
        <w:t xml:space="preserve"> argument. When it is null the Server </w:t>
      </w:r>
      <w:r>
        <w:rPr>
          <w:b/>
        </w:rPr>
        <w:t xml:space="preserve">shall</w:t>
      </w:r>
      <w:r>
        <w:t xml:space="preserve"> use </w:t>
      </w:r>
      <w:r>
        <w:rPr>
          <w:rStyle w:val="VARIABLE"/>
        </w:rPr>
        <w:t xml:space="preserve">PreferredStreamEndpoint</w:t>
      </w:r>
      <w:r>
        <w:t xml:space="preserve"> / </w:t>
      </w:r>
      <w:r>
        <w:rPr>
          <w:rStyle w:val="VARIABLE"/>
        </w:rPr>
        <w:t xml:space="preserve">PreferredClipEndpoint</w:t>
      </w:r>
      <w:r>
        <w:t xml:space="preserve">; when that pointer is also null the Server </w:t>
      </w:r>
      <w:r>
        <w:rPr>
          <w:b/>
        </w:rPr>
        <w:t xml:space="preserve">shall</w:t>
      </w:r>
      <w:r>
        <w:t xml:space="preserve"> select the first endpoint in the corresponding folder, in BrowseName order, that satisfies the request. Both Methods return the </w:t>
      </w:r>
      <w:r>
        <w:rPr>
          <w:rStyle w:val="VARIABLE"/>
        </w:rPr>
        <w:t xml:space="preserve">Endpoint</w:t>
      </w:r>
      <w:r>
        <w:t xml:space="preserve"> actually used, so the choice is never ambiguous to the caller.</w:t>
      </w:r>
    </w:p>
    <w:p w14:paraId="22E98D0C">
      <w:pPr>
        <w:pStyle w:val="PARAGRAPH"/>
      </w:pPr>
      <w:r>
        <w:t xml:space="preserve">Where </w:t>
      </w:r>
      <w:r>
        <w:rPr>
          <w:rStyle w:val="VARIABLE"/>
        </w:rPr>
        <w:t xml:space="preserve">GetClip.Format</w:t>
      </w:r>
      <w:r>
        <w:t xml:space="preserve"> and the selected endpoint's </w:t>
      </w:r>
      <w:r>
        <w:rPr>
          <w:rStyle w:val="VARIABLE"/>
        </w:rPr>
        <w:t xml:space="preserve">ClipFormat</w:t>
      </w:r>
      <w:r>
        <w:t xml:space="preserve"> differ, the </w:t>
      </w:r>
      <w:r>
        <w:rPr>
          <w:b/>
        </w:rPr>
        <w:t xml:space="preserve">argument wins</w:t>
      </w:r>
      <w:r>
        <w:t xml:space="preserve">: the Server either transcodes or returns </w:t>
      </w:r>
      <w:r>
        <w:rPr>
          <w:rStyle w:val="VARIABLE"/>
        </w:rPr>
        <w:t xml:space="preserve">Bad_NotSupported</w:t>
      </w:r>
      <w:r>
        <w:t xml:space="preserve"> (</w:t>
      </w:r>
      <w:r>
        <w:fldChar w:fldCharType="begin"/>
      </w:r>
      <w:r>
        <w:instrText xml:space="preserve"> REF _Clause_c6_18_5 \r \h </w:instrText>
      </w:r>
      <w:r>
        <w:fldChar w:fldCharType="separate"/>
      </w:r>
      <w:r>
        <w:rPr>
          <w:noProof/>
        </w:rPr>
        <w:t xml:space="preserve">6.18.5</w:t>
      </w:r>
      <w:r>
        <w:fldChar w:fldCharType="end"/>
      </w:r>
      <w:r>
        <w:t xml:space="preserve">). </w:t>
      </w:r>
      <w:r>
        <w:rPr>
          <w:rStyle w:val="VARIABLE"/>
        </w:rPr>
        <w:t xml:space="preserve">Jpeg</w:t>
      </w:r>
      <w:r>
        <w:t xml:space="preserve"> is always supported by at least one endpoint (</w:t>
      </w:r>
      <w:r>
        <w:fldChar w:fldCharType="begin"/>
      </w:r>
      <w:r>
        <w:instrText xml:space="preserve"> REF _Clause_c6_18_2 \r \h </w:instrText>
      </w:r>
      <w:r>
        <w:fldChar w:fldCharType="separate"/>
      </w:r>
      <w:r>
        <w:rPr>
          <w:noProof/>
        </w:rPr>
        <w:t xml:space="preserve">6.18.2</w:t>
      </w:r>
      <w:r>
        <w:fldChar w:fldCharType="end"/>
      </w:r>
      <w:r>
        <w:t xml:space="preserve">).</w:t>
      </w:r>
    </w:p>
    <w:p w14:paraId="17EBA419">
      <w:pPr>
        <w:pStyle w:val="PARAGRAPH"/>
      </w:pPr>
      <w:r>
        <w:rPr>
          <w:rStyle w:val="VARIABLE"/>
        </w:rPr>
        <w:t xml:space="preserve">PreferredProtocol</w:t>
      </w:r>
      <w:r>
        <w:t xml:space="preserve"> on </w:t>
      </w:r>
      <w:r>
        <w:rPr>
          <w:rStyle w:val="VARIABLE"/>
        </w:rPr>
        <w:t xml:space="preserve">GetStreamEndpoint</w:t>
      </w:r>
      <w:r>
        <w:t xml:space="preserve"> is advisory: the Server returns what it can serve, which is at minimum RTSP.</w:t>
      </w:r>
    </w:p>
    <w:p w14:paraId="35D36642">
      <w:pPr>
        <w:pStyle w:val="PARAGRAPH"/>
      </w:pPr>
      <w:r>
        <w:rPr>
          <w:b/>
        </w:rPr>
        <w:t xml:space="preserve">Profiles (normative).</w:t>
      </w:r>
      <w:r>
        <w:t xml:space="preserve"> A </w:t>
      </w:r>
      <w:r>
        <w:rPr>
          <w:i/>
        </w:rPr>
        <w:t xml:space="preserve">profile</w:t>
      </w:r>
      <w:r>
        <w:t xml:space="preserve"> is a Server-local named configuration of an endpoint — an encoder preset, an ONVIF Media 2 profile, a vendor recipe — and has no node of its own. </w:t>
      </w:r>
      <w:r>
        <w:rPr>
          <w:rStyle w:val="VARIABLE"/>
        </w:rPr>
        <w:t xml:space="preserve">MediaEndpointType.DefaultProfileName</w:t>
      </w:r>
      <w:r>
        <w:t xml:space="preserve"> names the one the endpoint uses when </w:t>
      </w:r>
      <w:r>
        <w:rPr>
          <w:rStyle w:val="VARIABLE"/>
        </w:rPr>
        <w:t xml:space="preserve">GetStreamEndpoint</w:t>
      </w:r>
      <w:r>
        <w:t xml:space="preserve"> is called with an empty </w:t>
      </w:r>
      <w:r>
        <w:rPr>
          <w:rStyle w:val="VARIABLE"/>
        </w:rPr>
        <w:t xml:space="preserve">ProfileName</w:t>
      </w:r>
      <w:r>
        <w:t xml:space="preserve">, and is empty where the endpoint has a single configuration and takes no profile name at all.</w:t>
      </w:r>
    </w:p>
    <w:p w14:paraId="3B14D68E">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 xml:space="preserve">shall</w:t>
      </w:r>
      <w:r>
        <w:t xml:space="preserve"> pass an empty </w:t>
      </w:r>
      <w:r>
        <w:rPr>
          <w:rStyle w:val="VARIABLE"/>
        </w:rPr>
        <w:t xml:space="preserve">ProfileName</w:t>
      </w:r>
      <w:r>
        <w:t xml:space="preserve">, and a Server </w:t>
      </w:r>
      <w:r>
        <w:rPr>
          <w:b/>
        </w:rPr>
        <w:t xml:space="preserve">shall</w:t>
      </w:r>
      <w:r>
        <w:t xml:space="preserve"> honour that by selecting </w:t>
      </w:r>
      <w:r>
        <w:rPr>
          <w:rStyle w:val="VARIABLE"/>
        </w:rPr>
        <w:t xml:space="preserve">DefaultProfileName</w:t>
      </w:r>
      <w:r>
        <w:t xml:space="preserve">. Guess-and-retry against </w:t>
      </w:r>
      <w:r>
        <w:rPr>
          <w:rStyle w:val="VARIABLE"/>
        </w:rPr>
        <w:t xml:space="preserve">Bad_InvalidArgument</w:t>
      </w:r>
      <w:r>
        <w:t xml:space="preserve"> is not a discovery mechanism and a client </w:t>
      </w:r>
      <w:r>
        <w:rPr>
          <w:b/>
        </w:rPr>
        <w:t xml:space="preserve">should not</w:t>
      </w:r>
      <w:r>
        <w:t xml:space="preserve"> use it. A client that does know a Server's profile names, because it was configured with them, passes one.</w:t>
      </w:r>
    </w:p>
    <w:p w14:paraId="54174EDB">
      <w:pPr>
        <w:pStyle w:val="PARAGRAPH"/>
      </w:pPr>
      <w:r>
        <w:rPr>
          <w:b/>
        </w:rPr>
        <w:t xml:space="preserve">Intrinsics are the sensor's, and are rescaled by the consumer (normative).</w:t>
      </w:r>
      <w:r>
        <w:t xml:space="preserve"> </w:t>
      </w:r>
      <w:r>
        <w:rPr>
          <w:rStyle w:val="VARIABLE"/>
        </w:rPr>
        <w:t xml:space="preserve">ImageSensorType.Intrinsics</w:t>
      </w:r>
      <w:r>
        <w:t xml:space="preserve"> are expressed at the sensor's native </w:t>
      </w:r>
      <w:r>
        <w:rPr>
          <w:rStyle w:val="VARIABLE"/>
        </w:rPr>
        <w:t xml:space="preserve">Width</w:t>
      </w:r>
      <w:r>
        <w:t xml:space="preserve"> and </w:t>
      </w:r>
      <w:r>
        <w:rPr>
          <w:rStyle w:val="VARIABLE"/>
        </w:rPr>
        <w:t xml:space="preserve">Height</w:t>
      </w:r>
      <w:r>
        <w:t xml:space="preserve"> and are authoritative for the sensor's native frame. A </w:t>
      </w:r>
      <w:r>
        <w:rPr>
          <w:rStyle w:val="VARIABLE"/>
        </w:rPr>
        <w:t xml:space="preserve">StreamEndpointType</w:t>
      </w:r>
      <w:r>
        <w:t xml:space="preserve"> routinely serves a smaller frame — a 4K sensor commonly streams 1080p to keep the bitrate manageable, and </w:t>
      </w:r>
      <w:r>
        <w:rPr>
          <w:rStyle w:val="VARIABLE"/>
        </w:rPr>
        <w:t xml:space="preserve">ConfigureStreamEndpoint</w:t>
      </w:r>
      <w:r>
        <w:t xml:space="preserve"> lets a client change it — so the two will disagree.</w:t>
      </w:r>
    </w:p>
    <w:p w14:paraId="0A7C4E3A">
      <w:pPr>
        <w:pStyle w:val="PARAGRAPH"/>
      </w:pPr>
      <w:r>
        <w:t xml:space="preserve">A client interpreting a frame served on such an endpoint </w:t>
      </w:r>
      <w:r>
        <w:rPr>
          <w:b/>
        </w:rPr>
        <w:t xml:space="preserve">shall</w:t>
      </w:r>
      <w:r>
        <w:t xml:space="preserve"> rescale </w:t>
      </w:r>
      <w:r>
        <w:rPr>
          <w:rStyle w:val="VARIABLE"/>
        </w:rPr>
        <w:t xml:space="preserve">Fx</w:t>
      </w:r>
      <w:r>
        <w:t xml:space="preserve">, </w:t>
      </w:r>
      <w:r>
        <w:rPr>
          <w:rStyle w:val="VARIABLE"/>
        </w:rPr>
        <w:t xml:space="preserve">Fy</w:t>
      </w:r>
      <w:r>
        <w:t xml:space="preserve">, </w:t>
      </w:r>
      <w:r>
        <w:rPr>
          <w:rStyle w:val="VARIABLE"/>
        </w:rPr>
        <w:t xml:space="preserve">Cx</w:t>
      </w:r>
      <w:r>
        <w:t xml:space="preserve"> and </w:t>
      </w:r>
      <w:r>
        <w:rPr>
          <w:rStyle w:val="VARIABLE"/>
        </w:rPr>
        <w:t xml:space="preserve">Cy</w:t>
      </w:r>
      <w:r>
        <w:t xml:space="preserve"> from </w:t>
      </w:r>
      <w:r>
        <w:rPr>
          <w:rStyle w:val="VARIABLE"/>
        </w:rPr>
        <w:t xml:space="preserve">(sensor.Width, sensor.Height)</w:t>
      </w:r>
      <w:r>
        <w:t xml:space="preserve"> to </w:t>
      </w:r>
      <w:r>
        <w:rPr>
          <w:rStyle w:val="VARIABLE"/>
        </w:rPr>
        <w:t xml:space="preserve">(endpoint.Width, endpoint.Height)</w:t>
      </w:r>
      <w:r>
        <w:t xml:space="preserve"> before applying them, scaling </w:t>
      </w:r>
      <w:r>
        <w:rPr>
          <w:rStyle w:val="VARIABLE"/>
        </w:rPr>
        <w:t xml:space="preserve">Fx</w:t>
      </w:r>
      <w:r>
        <w:t xml:space="preserve"> and </w:t>
      </w:r>
      <w:r>
        <w:rPr>
          <w:rStyle w:val="VARIABLE"/>
        </w:rPr>
        <w:t xml:space="preserve">Cx</w:t>
      </w:r>
      <w:r>
        <w:t xml:space="preserve"> by </w:t>
      </w:r>
      <w:r>
        <w:rPr>
          <w:rStyle w:val="VARIABLE"/>
        </w:rPr>
        <w:t xml:space="preserve">endpoint.Width / sensor.Width</w:t>
      </w:r>
      <w:r>
        <w:t xml:space="preserve"> and </w:t>
      </w:r>
      <w:r>
        <w:rPr>
          <w:rStyle w:val="VARIABLE"/>
        </w:rPr>
        <w:t xml:space="preserve">Fy</w:t>
      </w:r>
      <w:r>
        <w:t xml:space="preserve"> and </w:t>
      </w:r>
      <w:r>
        <w:rPr>
          <w:rStyle w:val="VARIABLE"/>
        </w:rPr>
        <w:t xml:space="preserve">Cy</w:t>
      </w:r>
      <w:r>
        <w:t xml:space="preserve"> by </w:t>
      </w:r>
      <w:r>
        <w:rPr>
          <w:rStyle w:val="VARIABLE"/>
        </w:rPr>
        <w:t xml:space="preserve">endpoint.Height / sensor.Height</w:t>
      </w:r>
      <w:r>
        <w:t xml:space="preserve">. Where </w:t>
      </w:r>
      <w:r>
        <w:rPr>
          <w:rStyle w:val="VARIABLE"/>
        </w:rPr>
        <w:t xml:space="preserve">ImageSensorType.OffsetX</w:t>
      </w:r>
      <w:r>
        <w:t xml:space="preserve"> or </w:t>
      </w:r>
      <w:r>
        <w:rPr>
          <w:rStyle w:val="VARIABLE"/>
        </w:rPr>
        <w:t xml:space="preserve">OffsetY</w:t>
      </w:r>
      <w:r>
        <w:t xml:space="preserve"> is non-zero the sensor is delivering a crop, and the principal point is not at the centre of the delivered image: the client </w:t>
      </w:r>
      <w:r>
        <w:rPr>
          <w:b/>
        </w:rPr>
        <w:t xml:space="preserve">shall</w:t>
      </w:r>
      <w:r>
        <w:t xml:space="preserve"> subtract the offset from </w:t>
      </w:r>
      <w:r>
        <w:rPr>
          <w:rStyle w:val="VARIABLE"/>
        </w:rPr>
        <w:t xml:space="preserve">Cx</w:t>
      </w:r>
      <w:r>
        <w:t xml:space="preserve"> and </w:t>
      </w:r>
      <w:r>
        <w:rPr>
          <w:rStyle w:val="VARIABLE"/>
        </w:rPr>
        <w:t xml:space="preserve">Cy</w:t>
      </w:r>
      <w:r>
        <w:t xml:space="preserve"> </w:t>
      </w:r>
      <w:r>
        <w:rPr>
          <w:i/>
        </w:rPr>
        <w:t xml:space="preserve">before</w:t>
      </w:r>
      <w:r>
        <w:t xml:space="preserve"> scaling, because the offset is in native sensor pixels. A Server </w:t>
      </w:r>
      <w:r>
        <w:rPr>
          <w:b/>
        </w:rPr>
        <w:t xml:space="preserve">shall not</w:t>
      </w:r>
      <w:r>
        <w:t xml:space="preserve"> republish rescaled intrinsics as the sensor's </w:t>
      </w:r>
      <w:r>
        <w:rPr>
          <w:rStyle w:val="VARIABLE"/>
        </w:rPr>
        <w:t xml:space="preserve">Intrinsics</w:t>
      </w:r>
      <w:r>
        <w:t xml:space="preserve">, which would misreport the calibration it actually holds.</w:t>
      </w:r>
    </w:p>
    <w:p w14:paraId="09CE21D2">
      <w:pPr>
        <w:pStyle w:val="PARAGRAPH"/>
      </w:pPr>
      <w:r>
        <w:t xml:space="preserve">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pPr>
        <w:pStyle w:val="PARAGRAPH"/>
      </w:pPr>
      <w:r>
        <w:rPr>
          <w:b/>
        </w:rPr>
        <w:t xml:space="preserve">Data-channel endpoints are never selected implicitly (normative).</w:t>
      </w:r>
      <w:r>
        <w:t xml:space="preserve"> A </w:t>
      </w:r>
      <w:r>
        <w:rPr>
          <w:rStyle w:val="VARIABLE"/>
        </w:rPr>
        <w:t xml:space="preserve">StreamEndpointType</w:t>
      </w:r>
      <w:r>
        <w:t xml:space="preserve"> whose </w:t>
      </w:r>
      <w:r>
        <w:rPr>
          <w:rStyle w:val="VARIABLE"/>
        </w:rPr>
        <w:t xml:space="preserve">StreamProtocol</w:t>
      </w:r>
      <w:r>
        <w:t xml:space="preserve"> is </w:t>
      </w:r>
      <w:r>
        <w:rPr>
          <w:rStyle w:val="VARIABLE"/>
        </w:rPr>
        <w:t xml:space="preserve">DataChannel</w:t>
      </w:r>
      <w:r>
        <w:t xml:space="preserve">, and any endpoint whose </w:t>
      </w:r>
      <w:r>
        <w:rPr>
          <w:rStyle w:val="VARIABLE"/>
        </w:rPr>
        <w:t xml:space="preserve">DataChannelSource</w:t>
      </w:r>
      <w:r>
        <w:t xml:space="preserve"> is non-null, </w:t>
      </w:r>
      <w:r>
        <w:rPr>
          <w:b/>
        </w:rPr>
        <w:t xml:space="preserve">shall not</w:t>
      </w:r>
      <w:r>
        <w:t xml:space="preserve"> be returned by the selection rule above unless the caller passed </w:t>
      </w:r>
      <w:r>
        <w:rPr>
          <w:rStyle w:val="VARIABLE"/>
        </w:rPr>
        <w:t xml:space="preserve">PreferredProtocol = DataChannel</w:t>
      </w:r>
      <w:r>
        <w:t xml:space="preserve"> explicitly. A Server </w:t>
      </w:r>
      <w:r>
        <w:rPr>
          <w:b/>
        </w:rPr>
        <w:t xml:space="preserve">shall not</w:t>
      </w:r>
      <w:r>
        <w:t xml:space="preserve"> make such an endpoint the target of </w:t>
      </w:r>
      <w:r>
        <w:rPr>
          <w:rStyle w:val="VARIABLE"/>
        </w:rPr>
        <w:t xml:space="preserve">PreferredStreamEndpoint</w:t>
      </w:r>
      <w:r>
        <w:t xml:space="preserve"> or </w:t>
      </w:r>
      <w:r>
        <w:rPr>
          <w:rStyle w:val="VARIABLE"/>
        </w:rPr>
        <w:t xml:space="preserve">PreferredClipEndpoint</w:t>
      </w:r>
      <w:r>
        <w:t xml:space="preserve">. The reason is that </w:t>
      </w:r>
      <w:r>
        <w:fldChar w:fldCharType="begin"/>
      </w:r>
      <w:r>
        <w:instrText xml:space="preserve"> REF _Clause_c6_17 \r \h </w:instrText>
      </w:r>
      <w:r>
        <w:fldChar w:fldCharType="separate"/>
      </w:r>
      <w:r>
        <w:rPr>
          <w:noProof/>
        </w:rPr>
        <w:t xml:space="preserve">6.17</w:t>
      </w:r>
      <w:r>
        <w:fldChar w:fldCharType="end"/>
      </w:r>
      <w:r>
        <w:t xml:space="preserve"> fixes value </w:t>
      </w:r>
      <w:r>
        <w:rPr>
          <w:rStyle w:val="VARIABLE"/>
        </w:rPr>
        <w:t xml:space="preserve">0</w:t>
      </w:r>
      <w:r>
        <w:t xml:space="preserve"> (</w:t>
      </w:r>
      <w:r>
        <w:rPr>
          <w:rStyle w:val="VARIABLE"/>
        </w:rPr>
        <w:t xml:space="preserve">Rtsp</w:t>
      </w:r>
      <w:r>
        <w:t xml:space="preserve">) as what an unspecified preference means, and a data channel additionally requires a client capability the Server cannot assume: a client that cannot open one would receive an endpoint it cannot use. A caller that </w:t>
      </w:r>
      <w:r>
        <w:rPr>
          <w:i/>
        </w:rPr>
        <w:t xml:space="preserve">does</w:t>
      </w:r>
      <w:r>
        <w:t xml:space="preserve"> pass </w:t>
      </w:r>
      <w:r>
        <w:rPr>
          <w:rStyle w:val="VARIABLE"/>
        </w:rPr>
        <w:t xml:space="preserve">DataChannel</w:t>
      </w:r>
      <w:r>
        <w:t xml:space="preserve"> and finds none available receives </w:t>
      </w:r>
      <w:r>
        <w:rPr>
          <w:rStyle w:val="VARIABLE"/>
        </w:rPr>
        <w:t xml:space="preserve">Bad_NotSupported</w:t>
      </w:r>
      <w:r>
        <w:t xml:space="preserve"> (</w:t>
      </w:r>
      <w:r>
        <w:fldChar w:fldCharType="begin"/>
      </w:r>
      <w:r>
        <w:instrText xml:space="preserve"> REF _Clause_c6_18_5 \r \h </w:instrText>
      </w:r>
      <w:r>
        <w:fldChar w:fldCharType="separate"/>
      </w:r>
      <w:r>
        <w:rPr>
          <w:noProof/>
        </w:rPr>
        <w:t xml:space="preserve">6.18.5</w:t>
      </w:r>
      <w:r>
        <w:fldChar w:fldCharType="end"/>
      </w:r>
      <w:r>
        <w:t xml:space="preserve">) and falls back to the out-of-band path.</w:t>
      </w:r>
    </w:p>
    <w:p w14:paraId="171AED75">
      <w:pPr>
        <w:pStyle w:val="Heading3"/>
      </w:pPr>
      <w:bookmarkStart w:id="508" w:name="_Clause_c6_18_4"/>
      <w:r>
        <w:t xml:space="preserve">Optional inline clip delivery</w:t>
      </w:r>
      <w:bookmarkEnd w:id="508"/>
    </w:p>
    <w:p w14:paraId="6C335967">
      <w:pPr>
        <w:pStyle w:val="PARAGRAPH"/>
      </w:pPr>
      <w:r>
        <w:t xml:space="preserve">A </w:t>
      </w:r>
      <w:r>
        <w:rPr>
          <w:rStyle w:val="VARIABLE"/>
        </w:rPr>
        <w:t xml:space="preserve">ClipEndpointType</w:t>
      </w:r>
      <w:r>
        <w:t xml:space="preserve"> </w:t>
      </w:r>
      <w:r>
        <w:rPr>
          <w:b/>
        </w:rPr>
        <w:t xml:space="preserve">may</w:t>
      </w:r>
      <w:r>
        <w:t xml:space="preserve"> additionally publish the encoded image inline, so that clients can </w:t>
      </w:r>
      <w:r>
        <w:rPr>
          <w:rStyle w:val="VARIABLE"/>
        </w:rPr>
        <w:t xml:space="preserve">Read</w:t>
      </w:r>
      <w:r>
        <w:t xml:space="preserve"> it or, more usefully, </w:t>
      </w:r>
      <w:r>
        <w:rPr>
          <w:b/>
        </w:rPr>
        <w:t xml:space="preserve">subscribe to it with a MonitoredItem</w:t>
      </w:r>
      <w:r>
        <w:t xml:space="preserve">. The value changes once per acquisition, which suits one-image-per-inspected-part operation.</w:t>
      </w:r>
    </w:p>
    <w:p w14:paraId="13563AE1">
      <w:pPr>
        <w:pStyle w:val="PARAGRAPH"/>
      </w:pPr>
      <w:r>
        <w:t xml:space="preserve">This facet is governed by five rules:</w:t>
      </w:r>
    </w:p>
    <w:p w14:paraId="3176345F">
      <w:pPr>
        <w:pStyle w:val="ListNumber"/>
        <w:numPr>
          <w:ilvl w:val="0"/>
          <w:numId w:val="21"/>
        </w:numPr>
      </w:pPr>
      <w:r>
        <w:rPr>
          <w:b/>
        </w:rPr>
        <w:t xml:space="preserve">The out-of-band path remains the default.</w:t>
      </w:r>
      <w:r>
        <w:t xml:space="preserve"> Inline delivery is optional, is declared by the </w:t>
      </w:r>
      <w:r>
        <w:rPr>
          <w:i/>
        </w:rPr>
        <w:t xml:space="preserve">VIS-Media-Inline</w:t>
      </w:r>
      <w:r>
        <w:t xml:space="preserve"> facet, and a Server is fully conformant without it. </w:t>
      </w:r>
      <w:r>
        <w:rPr>
          <w:rStyle w:val="VARIABLE"/>
        </w:rPr>
        <w:t xml:space="preserve">InlineDeliveryEnabled</w:t>
      </w:r>
      <w:r>
        <w:t xml:space="preserve"> states whether it is active.</w:t>
      </w:r>
    </w:p>
    <w:p w14:paraId="11772AC1">
      <w:pPr>
        <w:pStyle w:val="ListNumber"/>
        <w:numPr>
          <w:ilvl w:val="0"/>
          <w:numId w:val="21"/>
        </w:numPr>
      </w:pPr>
      <w:r>
        <w:rPr>
          <w:b/>
        </w:rPr>
        <w:t xml:space="preserve">Size is bounded, and the bound is a Server capability.</w:t>
      </w:r>
      <w:r>
        <w:t xml:space="preserve"> A Server implementing this facet </w:t>
      </w:r>
      <w:r>
        <w:rPr>
          <w:b/>
        </w:rPr>
        <w:t xml:space="preserve">shall</w:t>
      </w:r>
      <w:r>
        <w:t xml:space="preserve"> publish </w:t>
      </w:r>
      <w:r>
        <w:rPr>
          <w:rStyle w:val="VARIABLE"/>
        </w:rPr>
        <w:t xml:space="preserve">Server.ServerCapabilities.MaxByteStringLength</w:t>
      </w:r>
      <w:r>
        <w:t xml:space="preserve">, and </w:t>
      </w:r>
      <w:r>
        <w:rPr>
          <w:rStyle w:val="VARIABLE"/>
        </w:rPr>
        <w:t xml:space="preserve">MaxInlineClipSize</w:t>
      </w:r>
      <w:r>
        <w:t xml:space="preserve"> </w:t>
      </w:r>
      <w:r>
        <w:rPr>
          <w:b/>
        </w:rPr>
        <w:t xml:space="preserve">shall not</w:t>
      </w:r>
      <w:r>
        <w:t xml:space="preserve"> exceed it. A Server </w:t>
      </w:r>
      <w:r>
        <w:rPr>
          <w:b/>
        </w:rPr>
        <w:t xml:space="preserve">shall not</w:t>
      </w:r>
      <w:r>
        <w:t xml:space="preserve"> publish an inline clip larger than </w:t>
      </w:r>
      <w:r>
        <w:rPr>
          <w:rStyle w:val="VARIABLE"/>
        </w:rPr>
        <w:t xml:space="preserve">MaxInlineClipSize</w:t>
      </w:r>
      <w:r>
        <w:t xml:space="preserve">. Where a Session's </w:t>
      </w:r>
      <w:r>
        <w:rPr>
          <w:rStyle w:val="VARIABLE"/>
        </w:rPr>
        <w:t xml:space="preserve">MaxResponseMessageSize</w:t>
      </w:r>
      <w:r>
        <w:t xml:space="preserve">, or the channel's negotiated </w:t>
      </w:r>
      <w:r>
        <w:rPr>
          <w:rStyle w:val="VARIABLE"/>
        </w:rPr>
        <w:t xml:space="preserve">MaxMessageSize</w:t>
      </w:r>
      <w:r>
        <w:t xml:space="preserve">, is smaller than </w:t>
      </w:r>
      <w:r>
        <w:rPr>
          <w:rStyle w:val="VARIABLE"/>
        </w:rPr>
        <w:t xml:space="preserve">MaxInlineClipSize</w:t>
      </w:r>
      <w:r>
        <w:t xml:space="preserve">, the Server </w:t>
      </w:r>
      <w:r>
        <w:rPr>
          <w:b/>
        </w:rPr>
        <w:t xml:space="preserve">shall</w:t>
      </w:r>
      <w:r>
        <w:t xml:space="preserve"> treat that Session as though </w:t>
      </w:r>
      <w:r>
        <w:rPr>
          <w:rStyle w:val="VARIABLE"/>
        </w:rPr>
        <w:t xml:space="preserve">MaxInlineClipSize</w:t>
      </w:r>
      <w:r>
        <w:t xml:space="preserve"> were the smaller value and apply rule 3 accordingly. </w:t>
      </w:r>
      <w:r>
        <w:rPr>
          <w:rStyle w:val="VARIABLE"/>
        </w:rPr>
        <w:t xml:space="preserve">MaxByteStringLength</w:t>
      </w:r>
      <w:r>
        <w:t xml:space="preserve"> is a Server-wide capability rather than a per-Session negotiated value; this rule is what makes one published bound safe for Sessions with differing message limits.</w:t>
      </w:r>
    </w:p>
    <w:p w14:paraId="2EFE5B9C">
      <w:pPr>
        <w:pStyle w:val="ListNumber"/>
        <w:numPr>
          <w:ilvl w:val="0"/>
          <w:numId w:val="21"/>
        </w:numPr>
      </w:pPr>
      <w:r>
        <w:rPr>
          <w:b/>
        </w:rPr>
        <w:t xml:space="preserve">Overflow is explicit.</w:t>
      </w:r>
      <w:r>
        <w:t xml:space="preserve"> When the encoded image exceeds the effective limit of rule 2, the Server </w:t>
      </w:r>
      <w:r>
        <w:rPr>
          <w:b/>
        </w:rPr>
        <w:t xml:space="preserve">shall</w:t>
      </w:r>
      <w:r>
        <w:t xml:space="preserve"> set the </w:t>
      </w:r>
      <w:r>
        <w:rPr>
          <w:rStyle w:val="VARIABLE"/>
        </w:rPr>
        <w:t xml:space="preserve">LatestClip</w:t>
      </w:r>
      <w:r>
        <w:t xml:space="preserve"> StatusCode to </w:t>
      </w:r>
      <w:r>
        <w:rPr>
          <w:rStyle w:val="VARIABLE"/>
        </w:rPr>
        <w:t xml:space="preserve">Bad_EncodingLimitsExceeded</w:t>
      </w:r>
      <w:r>
        <w:t xml:space="preserve"> and </w:t>
      </w:r>
      <w:r>
        <w:rPr>
          <w:b/>
        </w:rPr>
        <w:t xml:space="preserve">shall not</w:t>
      </w:r>
      <w:r>
        <w:t xml:space="preserve"> truncate. The client </w:t>
      </w:r>
      <w:r>
        <w:rPr>
          <w:b/>
        </w:rPr>
        <w:t xml:space="preserve">shall</w:t>
      </w:r>
      <w:r>
        <w:t xml:space="preserve"> fall back to </w:t>
      </w:r>
      <w:r>
        <w:rPr>
          <w:rStyle w:val="VARIABLE"/>
        </w:rPr>
        <w:t xml:space="preserve">LatestClipMetadata.Uri</w:t>
      </w:r>
      <w:r>
        <w:t xml:space="preserve">, which remains valid.</w:t>
      </w:r>
    </w:p>
    <w:p w14:paraId="307BEC38">
      <w:pPr>
        <w:pStyle w:val="ListNumber"/>
        <w:numPr>
          <w:ilvl w:val="0"/>
          <w:numId w:val="21"/>
        </w:numPr>
      </w:pPr>
      <w:r>
        <w:rPr>
          <w:b/>
        </w:rPr>
        <w:t xml:space="preserve">Correlation is defined.</w:t>
      </w:r>
      <w:r>
        <w:t xml:space="preserve"> A Server </w:t>
      </w:r>
      <w:r>
        <w:rPr>
          <w:b/>
        </w:rPr>
        <w:t xml:space="preserve">shall</w:t>
      </w:r>
      <w:r>
        <w:t xml:space="preserve"> update </w:t>
      </w:r>
      <w:r>
        <w:rPr>
          <w:rStyle w:val="VARIABLE"/>
        </w:rPr>
        <w:t xml:space="preserve">LatestClip</w:t>
      </w:r>
      <w:r>
        <w:t xml:space="preserve"> and </w:t>
      </w:r>
      <w:r>
        <w:rPr>
          <w:rStyle w:val="VARIABLE"/>
        </w:rPr>
        <w:t xml:space="preserve">LatestClipMetadata</w:t>
      </w:r>
      <w:r>
        <w:t xml:space="preserve"> so that both reflect the same acquisition. A client </w:t>
      </w:r>
      <w:r>
        <w:rPr>
          <w:b/>
        </w:rPr>
        <w:t xml:space="preserve">shall</w:t>
      </w:r>
      <w:r>
        <w:t xml:space="preserve"> use </w:t>
      </w:r>
      <w:r>
        <w:rPr>
          <w:rStyle w:val="VARIABLE"/>
        </w:rPr>
        <w:t xml:space="preserve">LatestClipMetadata.Timestamp</w:t>
      </w:r>
      <w:r>
        <w:t xml:space="preserve"> together with </w:t>
      </w:r>
      <w:r>
        <w:rPr>
          <w:rStyle w:val="VARIABLE"/>
        </w:rPr>
        <w:t xml:space="preserve">Digest</w:t>
      </w:r>
      <w:r>
        <w:t xml:space="preserve"> as the correlation key, and </w:t>
      </w:r>
      <w:r>
        <w:rPr>
          <w:b/>
        </w:rPr>
        <w:t xml:space="preserve">shall not</w:t>
      </w:r>
      <w:r>
        <w:t xml:space="preserve"> assume that two independently received values belong to the same frame. A Server </w:t>
      </w:r>
      <w:r>
        <w:rPr>
          <w:b/>
        </w:rPr>
        <w:t xml:space="preserve">should</w:t>
      </w:r>
      <w:r>
        <w:t xml:space="preserve"> report both in the same NotificationMessage where the Subscription's revised </w:t>
      </w:r>
      <w:r>
        <w:rPr>
          <w:rStyle w:val="VARIABLE"/>
        </w:rPr>
        <w:t xml:space="preserve">maxNotificationsPerPublish</w:t>
      </w:r>
      <w:r>
        <w:t xml:space="preserve"> permits it, but correlation </w:t>
      </w:r>
      <w:r>
        <w:rPr>
          <w:b/>
        </w:rPr>
        <w:t xml:space="preserve">shall not</w:t>
      </w:r>
      <w:r>
        <w:t xml:space="preserve"> depend on that: </w:t>
      </w:r>
      <w:r>
        <w:rPr>
          <w:rStyle w:val="VARIABLE"/>
        </w:rPr>
        <w:t xml:space="preserve">maxNotificationsPerPublish</w:t>
      </w:r>
      <w:r>
        <w:t xml:space="preserve"> is chosen by the client, so a Server cannot guarantee co-delivery.</w:t>
      </w:r>
    </w:p>
    <w:p w14:paraId="72F710AD">
      <w:pPr>
        <w:pStyle w:val="ListNumber"/>
        <w:numPr>
          <w:ilvl w:val="0"/>
          <w:numId w:val="21"/>
        </w:numPr>
      </w:pPr>
      <w:r>
        <w:rPr>
          <w:b/>
        </w:rPr>
        <w:t xml:space="preserve">Initial and disabled states are defined.</w:t>
      </w:r>
      <w:r>
        <w:t xml:space="preserve"> Before the first acquisition a Server </w:t>
      </w:r>
      <w:r>
        <w:rPr>
          <w:b/>
        </w:rPr>
        <w:t xml:space="preserve">shall</w:t>
      </w:r>
      <w:r>
        <w:t xml:space="preserve"> report both </w:t>
      </w:r>
      <w:r>
        <w:rPr>
          <w:rStyle w:val="VARIABLE"/>
        </w:rPr>
        <w:t xml:space="preserve">LatestClip</w:t>
      </w:r>
      <w:r>
        <w:t xml:space="preserve"> and </w:t>
      </w:r>
      <w:r>
        <w:rPr>
          <w:rStyle w:val="VARIABLE"/>
        </w:rPr>
        <w:t xml:space="preserve">LatestClipMetadata</w:t>
      </w:r>
      <w:r>
        <w:t xml:space="preserve"> with StatusCode </w:t>
      </w:r>
      <w:r>
        <w:rPr>
          <w:rStyle w:val="VARIABLE"/>
        </w:rPr>
        <w:t xml:space="preserve">Bad_NoDataAvailable</w:t>
      </w:r>
      <w:r>
        <w:t xml:space="preserve">. Where </w:t>
      </w:r>
      <w:r>
        <w:rPr>
          <w:rStyle w:val="VARIABLE"/>
        </w:rPr>
        <w:t xml:space="preserve">InlineDeliveryEnabled</w:t>
      </w:r>
      <w:r>
        <w:t xml:space="preserve"> is </w:t>
      </w:r>
      <w:r>
        <w:rPr>
          <w:rStyle w:val="VARIABLE"/>
        </w:rPr>
        <w:t xml:space="preserve">false</w:t>
      </w:r>
      <w:r>
        <w:t xml:space="preserve"> the Server </w:t>
      </w:r>
      <w:r>
        <w:rPr>
          <w:b/>
        </w:rPr>
        <w:t xml:space="preserve">shall</w:t>
      </w:r>
      <w:r>
        <w:t xml:space="preserve"> report </w:t>
      </w:r>
      <w:r>
        <w:rPr>
          <w:rStyle w:val="VARIABLE"/>
        </w:rPr>
        <w:t xml:space="preserve">LatestClip</w:t>
      </w:r>
      <w:r>
        <w:t xml:space="preserve"> with StatusCode </w:t>
      </w:r>
      <w:r>
        <w:rPr>
          <w:rStyle w:val="VARIABLE"/>
        </w:rPr>
        <w:t xml:space="preserve">Bad_NotSupported</w:t>
      </w:r>
      <w:r>
        <w:t xml:space="preserve">; </w:t>
      </w:r>
      <w:r>
        <w:rPr>
          <w:rStyle w:val="VARIABLE"/>
        </w:rPr>
        <w:t xml:space="preserve">LatestClipMetadata</w:t>
      </w:r>
      <w:r>
        <w:t xml:space="preserve"> remains readable.</w:t>
      </w:r>
    </w:p>
    <w:p w14:paraId="0403744A">
      <w:pPr>
        <w:pStyle w:val="PARAGRAPH"/>
      </w:pPr>
      <w:r>
        <w:t xml:space="preserve">A Server </w:t>
      </w:r>
      <w:r>
        <w:rPr>
          <w:b/>
        </w:rPr>
        <w:t xml:space="preserve">should</w:t>
      </w:r>
      <w:r>
        <w:t xml:space="preserve"> offer a reduced-resolution or reduced-quality thumbnail profile that fits the limit, rather than persistently returning </w:t>
      </w:r>
      <w:r>
        <w:rPr>
          <w:rStyle w:val="VARIABLE"/>
        </w:rPr>
        <w:t xml:space="preserve">Bad_EncodingLimitsExceeded</w:t>
      </w:r>
      <w:r>
        <w:t xml:space="preserve">.</w:t>
      </w:r>
    </w:p>
    <w:p w14:paraId="46E916F9">
      <w:pPr>
        <w:pStyle w:val="PARAGRAPH"/>
      </w:pPr>
      <w:r>
        <w:rPr>
          <w:b/>
        </w:rPr>
        <w:t xml:space="preserve">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Pr>
          <w:noProof/>
        </w:rPr>
        <w:t xml:space="preserve">6.18.7</w:t>
      </w:r>
      <w:r>
        <w:fldChar w:fldCharType="end"/>
      </w:r>
      <w:r>
        <w:t xml:space="preserve"> handles better: a data channel is not bounded by </w:t>
      </w:r>
      <w:r>
        <w:rPr>
          <w:rStyle w:val="VARIABLE"/>
        </w:rPr>
        <w:t xml:space="preserve">MaxByteStringLength</w:t>
      </w:r>
      <w:r>
        <w:t xml:space="preserve"> and does not force the client onto a second protocol. Where a Server implements both facets on the same </w:t>
      </w:r>
      <w:r>
        <w:rPr>
          <w:rStyle w:val="VARIABLE"/>
        </w:rPr>
        <w:t xml:space="preserve">ClipEndpointType</w:t>
      </w:r>
      <w:r>
        <w:t xml:space="preserve">, it </w:t>
      </w:r>
      <w:r>
        <w:rPr>
          <w:b/>
        </w:rPr>
        <w:t xml:space="preserve">should</w:t>
      </w:r>
      <w:r>
        <w:t xml:space="preserve"> offer the oversized image on the data channel rather than only returning </w:t>
      </w:r>
      <w:r>
        <w:rPr>
          <w:rStyle w:val="VARIABLE"/>
        </w:rPr>
        <w:t xml:space="preserve">Bad_EncodingLimitsExceeded</w:t>
      </w:r>
      <w:r>
        <w:t xml:space="preserve">. This is a </w:t>
      </w:r>
      <w:r>
        <w:rPr>
          <w:i/>
        </w:rPr>
        <w:t xml:space="preserve">should</w:t>
      </w:r>
      <w:r>
        <w:t xml:space="preserve">, not a </w:t>
      </w:r>
      <w:r>
        <w:rPr>
          <w:i/>
        </w:rPr>
        <w:t xml:space="preserve">shall</w:t>
      </w:r>
      <w:r>
        <w:t xml:space="preserve">, because the data channel depends on a draft and on a client capability. The inline facet is </w:t>
      </w:r>
      <w:r>
        <w:rPr>
          <w:b/>
        </w:rPr>
        <w:t xml:space="preserve">not</w:t>
      </w:r>
      <w:r>
        <w:t xml:space="preserve"> deprecated by </w:t>
      </w:r>
      <w:r>
        <w:fldChar w:fldCharType="begin"/>
      </w:r>
      <w:r>
        <w:instrText xml:space="preserve"> REF _Clause_c6_18_7 \r \h </w:instrText>
      </w:r>
      <w:r>
        <w:fldChar w:fldCharType="separate"/>
      </w:r>
      <w:r>
        <w:rPr>
          <w:noProof/>
        </w:rPr>
        <w:t xml:space="preserve">6.18.7</w:t>
      </w:r>
      <w:r>
        <w:fldChar w:fldCharType="end"/>
      </w:r>
      <w:r>
        <w:t xml:space="preserve"> and remains fully conformant on its own: it is the only in-band still path available to a Server that does not implement that draft.</w:t>
      </w:r>
    </w:p>
    <w:p w14:paraId="464F3E30">
      <w:pPr>
        <w:pStyle w:val="PARAGRAPH"/>
      </w:pPr>
      <w:r>
        <w:rPr>
          <w:rStyle w:val="VARIABLE"/>
        </w:rPr>
        <w:t xml:space="preserve">GetClip</w:t>
      </w:r>
      <w:r>
        <w:t xml:space="preserve"> follows the same discipline: it always returns a descriptor carrying a </w:t>
      </w:r>
      <w:r>
        <w:rPr>
          <w:rStyle w:val="VARIABLE"/>
        </w:rPr>
        <w:t xml:space="preserve">Uri</w:t>
      </w:r>
      <w:r>
        <w:t xml:space="preserve">, and returns bytes in </w:t>
      </w:r>
      <w:r>
        <w:rPr>
          <w:rStyle w:val="VARIABLE"/>
        </w:rPr>
        <w:t xml:space="preserve">InlineImage</w:t>
      </w:r>
      <w:r>
        <w:t xml:space="preserve"> only when </w:t>
      </w:r>
      <w:r>
        <w:rPr>
          <w:rStyle w:val="VARIABLE"/>
        </w:rPr>
        <w:t xml:space="preserve">RequestInline</w:t>
      </w:r>
      <w:r>
        <w:t xml:space="preserve"> is true </w:t>
      </w:r>
      <w:r>
        <w:rPr>
          <w:b/>
        </w:rPr>
        <w:t xml:space="preserve">and</w:t>
      </w:r>
      <w:r>
        <w:t xml:space="preserve"> the encoded image fits.</w:t>
      </w:r>
    </w:p>
    <w:p w14:paraId="0E385CFA">
      <w:pPr>
        <w:pStyle w:val="PARAGRAPH"/>
      </w:pPr>
      <w:r>
        <w:rPr>
          <w:b/>
        </w:rPr>
        <w:t xml:space="preserve">Inline delivery is not a video path.</w:t>
      </w:r>
      <w:r>
        <w:t xml:space="preserve"> It exists for single stills. A client that wants continuous imagery uses a </w:t>
      </w:r>
      <w:r>
        <w:rPr>
          <w:rStyle w:val="VARIABLE"/>
        </w:rPr>
        <w:t xml:space="preserve">StreamEndpointType</w:t>
      </w:r>
      <w:r>
        <w:t xml:space="preserve">.</w:t>
      </w:r>
    </w:p>
    <w:p w14:paraId="1BB0E16E">
      <w:pPr>
        <w:pStyle w:val="Heading3"/>
      </w:pPr>
      <w:bookmarkStart w:id="509" w:name="_Clause_c6_18_5"/>
      <w:r>
        <w:t xml:space="preserve">Media Method definitions</w:t>
      </w:r>
      <w:bookmarkEnd w:id="509"/>
    </w:p>
    <w:p w14:paraId="062A4741">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Pr>
          <w:noProof/>
        </w:rPr>
        <w:t xml:space="preserve">6.17</w:t>
      </w:r>
      <w:r>
        <w:fldChar w:fldCharType="end"/>
      </w:r>
      <w:r>
        <w:t xml:space="preserve">, which fixes the encoding for each DataType used below. A Server </w:t>
      </w:r>
      <w:r>
        <w:rPr>
          <w:b/>
        </w:rPr>
        <w:t xml:space="preserve">shall</w:t>
      </w:r>
      <w:r>
        <w:t xml:space="preserve"> return the listed StatusCode when the stated condition holds, and </w:t>
      </w:r>
      <w:r>
        <w:rPr>
          <w:b/>
        </w:rPr>
        <w:t xml:space="preserve">shall not</w:t>
      </w:r>
      <w:r>
        <w:t xml:space="preserve"> return </w:t>
      </w:r>
      <w:r>
        <w:rPr>
          <w:rStyle w:val="VARIABLE"/>
        </w:rPr>
        <w:t xml:space="preserve">Good</w:t>
      </w:r>
      <w:r>
        <w:t xml:space="preserve"> in that case.</w:t>
      </w:r>
    </w:p>
    <w:p w14:paraId="56FD5FD7">
      <w:pPr>
        <w:pStyle w:val="PARAGRAPH"/>
      </w:pPr>
      <w:r>
        <w:rPr>
          <w:rStyle w:val="VARIABLE"/>
        </w:rPr>
        <w:t xml:space="preserve">GetStreamEndpoint(Endpoint, ProfileName, PreferredProtocol) → (Session, Endpoint)</w:t>
      </w:r>
      <w:r>
        <w:t xml:space="preserve"> — leases a stream. </w:t>
      </w:r>
      <w:r>
        <w:rPr>
          <w:rStyle w:val="VARIABLE"/>
        </w:rPr>
        <w:t xml:space="preserve">Endpoint</w:t>
      </w:r>
      <w:r>
        <w:t xml:space="preserve"> null selects per </w:t>
      </w:r>
      <w:r>
        <w:fldChar w:fldCharType="begin"/>
      </w:r>
      <w:r>
        <w:instrText xml:space="preserve"> REF _Clause_c6_18_3 \r \h </w:instrText>
      </w:r>
      <w:r>
        <w:fldChar w:fldCharType="separate"/>
      </w:r>
      <w:r>
        <w:rPr>
          <w:noProof/>
        </w:rPr>
        <w:t xml:space="preserve">6.18.3</w:t>
      </w:r>
      <w:r>
        <w:fldChar w:fldCharType="end"/>
      </w:r>
      <w:r>
        <w:t xml:space="preserve">; </w:t>
      </w:r>
      <w:r>
        <w:rPr>
          <w:rStyle w:val="VARIABLE"/>
        </w:rPr>
        <w:t xml:space="preserve">ProfileName</w:t>
      </w:r>
      <w:r>
        <w:t xml:space="preserve"> empty selects the endpoint's </w:t>
      </w:r>
      <w:r>
        <w:rPr>
          <w:rStyle w:val="VARIABLE"/>
        </w:rPr>
        <w:t xml:space="preserve">DefaultProfileName</w:t>
      </w:r>
      <w:r>
        <w:t xml:space="preserve"> per </w:t>
      </w:r>
      <w:r>
        <w:fldChar w:fldCharType="begin"/>
      </w:r>
      <w:r>
        <w:instrText xml:space="preserve"> REF _Clause_c6_18_3 \r \h </w:instrText>
      </w:r>
      <w:r>
        <w:fldChar w:fldCharType="separate"/>
      </w:r>
      <w:r>
        <w:rPr>
          <w:noProof/>
        </w:rPr>
        <w:t xml:space="preserve">6.18.3</w:t>
      </w:r>
      <w:r>
        <w:fldChar w:fldCharType="end"/>
      </w:r>
      <w:r>
        <w:t xml:space="preserve">, and is what a client without prior knowledge of the Server passes. </w:t>
      </w:r>
      <w:r>
        <w:rPr>
          <w:rStyle w:val="VARIABLE"/>
        </w:rPr>
        <w:t xml:space="preserve">PreferredProtocol</w:t>
      </w:r>
      <w:r>
        <w:t xml:space="preserve"> is advisory — the Server selects per </w:t>
      </w:r>
      <w:r>
        <w:fldChar w:fldCharType="begin"/>
      </w:r>
      <w:r>
        <w:instrText xml:space="preserve"> REF _Clause_c6_18_3 \r \h </w:instrText>
      </w:r>
      <w:r>
        <w:fldChar w:fldCharType="separate"/>
      </w:r>
      <w:r>
        <w:rPr>
          <w:noProof/>
        </w:rPr>
        <w:t xml:space="preserve">6.18.3</w:t>
      </w:r>
      <w:r>
        <w:fldChar w:fldCharType="end"/>
      </w:r>
      <w:r>
        <w:t xml:space="preserve"> and reports what it actually granted in </w:t>
      </w:r>
      <w:r>
        <w:rPr>
          <w:rStyle w:val="VARIABLE"/>
        </w:rPr>
        <w:t xml:space="preserve">Session</w:t>
      </w:r>
      <w:r>
        <w:t xml:space="preserve">, so a caller that requires a specific protocol </w:t>
      </w:r>
      <w:r>
        <w:rPr>
          <w:b/>
        </w:rPr>
        <w:t xml:space="preserve">shall</w:t>
      </w:r>
      <w:r>
        <w:t xml:space="preserve"> inspect the result rather than assume. The returned </w:t>
      </w:r>
      <w:r>
        <w:rPr>
          <w:rStyle w:val="VARIABLE"/>
        </w:rPr>
        <w:t xml:space="preserve">Session.Uri</w:t>
      </w:r>
      <w:r>
        <w:t xml:space="preserve"> </w:t>
      </w:r>
      <w:r>
        <w:rPr>
          <w:b/>
        </w:rPr>
        <w:t xml:space="preserve">may</w:t>
      </w:r>
      <w:r>
        <w:t xml:space="preserve"> embed a single-use or time-limited credential, which is why it is a Method result and not a browsable Variable. A Server </w:t>
      </w:r>
      <w:r>
        <w:rPr>
          <w:b/>
        </w:rPr>
        <w:t xml:space="preserve">shall</w:t>
      </w:r>
      <w:r>
        <w:t xml:space="preserve"> set </w:t>
      </w:r>
      <w:r>
        <w:rPr>
          <w:rStyle w:val="VARIABLE"/>
        </w:rPr>
        <w:t xml:space="preserve">Session.ExpiresAt</w:t>
      </w:r>
      <w:r>
        <w:t xml:space="preserve"> and </w:t>
      </w:r>
      <w:r>
        <w:rPr>
          <w:b/>
        </w:rPr>
        <w:t xml:space="preserve">shall</w:t>
      </w:r>
      <w:r>
        <w:t xml:space="preserve"> expire the lease then, even if </w:t>
      </w:r>
      <w:r>
        <w:rPr>
          <w:rStyle w:val="VARIABLE"/>
        </w:rPr>
        <w:t xml:space="preserve">ReleaseStreamEndpoint</w:t>
      </w:r>
      <w:r>
        <w:t xml:space="preserve"> is never called.</w:t>
      </w:r>
    </w:p>
    <w:p w14:paraId="16A855CF">
      <w:pPr>
        <w:pStyle w:val="TABLE-title"/>
        <w:keepNext/>
      </w:pPr>
      <w:bookmarkStart w:id="510" w:name="_Tab_media_method_definitions_tab1"/>
      <w:r>
        <w:t xml:space="preserve">Table </w:t>
      </w:r>
      <w:r>
        <w:fldChar w:fldCharType="begin"/>
      </w:r>
      <w:r>
        <w:instrText xml:space="preserve"> SEQ Table \* ARABIC </w:instrText>
      </w:r>
      <w:r>
        <w:fldChar w:fldCharType="separate"/>
      </w:r>
      <w:r>
        <w:rPr>
          <w:noProof/>
        </w:rPr>
        <w:t xml:space="preserve">9</w:t>
      </w:r>
      <w:r>
        <w:fldChar w:fldCharType="end"/>
      </w:r>
      <w:r>
        <w:t xml:space="preserve"> – Media Method definitions</w:t>
      </w:r>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0302771D">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299B358">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3AE5ADD">
            <w:pPr>
              <w:pStyle w:val="TableText"/>
            </w:pPr>
            <w:r>
              <w:rPr>
                <w:rStyle w:val="VARIABLE"/>
              </w:rPr>
              <w:t xml:space="preserve">Endpoint</w:t>
            </w:r>
            <w:r>
              <w:t xml:space="preserve"> is non-null but is not a </w:t>
            </w:r>
            <w:r>
              <w:rPr>
                <w:rStyle w:val="VARIABLE"/>
              </w:rPr>
              <w:t xml:space="preserve">StreamEndpointType</w:t>
            </w:r>
            <w:r>
              <w:t xml:space="preserve">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50E390">
            <w:pPr>
              <w:pStyle w:val="TableText"/>
            </w:pPr>
            <w:r>
              <w:rPr>
                <w:rStyle w:val="VARIABLE"/>
              </w:rPr>
              <w:t xml:space="preserve">Bad_InvalidArgument</w:t>
            </w:r>
          </w:p>
        </w:tc>
        <w:tc>
          <w:tcPr>
            <w:tcW w:w="4463" w:type="dxa"/>
            <w:tcBorders>
              <w:top w:val="single" w:sz="4" w:space="0" w:color="auto"/>
              <w:left w:val="single" w:sz="4" w:space="0" w:color="auto"/>
              <w:bottom w:val="single" w:sz="4" w:space="0" w:color="auto"/>
              <w:right w:val="single" w:sz="4" w:space="0" w:color="auto"/>
            </w:tcBorders>
          </w:tcPr>
          <w:p w14:paraId="72AE9BF9">
            <w:pPr>
              <w:pStyle w:val="TableText"/>
            </w:pPr>
            <w:r>
              <w:rPr>
                <w:rStyle w:val="VARIABLE"/>
              </w:rPr>
              <w:t xml:space="preserve">ProfileName</w:t>
            </w:r>
            <w:r>
              <w:t xml:space="preserve"> is non-empty and unknown to the selected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2145E6">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pPr>
              <w:pStyle w:val="TableText"/>
            </w:pPr>
            <w:r>
              <w:rPr>
                <w:rStyle w:val="VARIABLE"/>
              </w:rPr>
              <w:t xml:space="preserve">ActiveSessions</w:t>
            </w:r>
            <w:r>
              <w:t xml:space="preserve"> has reached </w:t>
            </w:r>
            <w:r>
              <w:rPr>
                <w:rStyle w:val="VARIABLE"/>
              </w:rPr>
              <w:t xml:space="preserve">MaxSessions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CDE8FA4">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415E3580">
            <w:pPr>
              <w:pStyle w:val="TableText"/>
            </w:pPr>
            <w:r>
              <w:rPr>
                <w:rStyle w:val="VARIABLE"/>
              </w:rPr>
              <w:t xml:space="preserve">Endpoint</w:t>
            </w:r>
            <w:r>
              <w:t xml:space="preserve"> is non-null and cannot serve </w:t>
            </w:r>
            <w:r>
              <w:rPr>
                <w:rStyle w:val="VARIABLE"/>
              </w:rPr>
              <w:t xml:space="preserve">PreferredProtocol</w:t>
            </w:r>
            <w:r>
              <w:t xml:space="preserve"> — the caller named both an endpoint and a protocol that endpoint does not offer, so </w:t>
            </w:r>
            <w:r>
              <w:fldChar w:fldCharType="begin"/>
            </w:r>
            <w:r>
              <w:instrText xml:space="preserve"> REF _Clause_c6_18_3 \r \h </w:instrText>
            </w:r>
            <w:r>
              <w:fldChar w:fldCharType="separate"/>
            </w:r>
            <w:r>
              <w:rPr>
                <w:noProof/>
              </w:rPr>
              <w:t xml:space="preserve">6.18.3</w:t>
            </w:r>
            <w:r>
              <w:fldChar w:fldCharType="end"/>
            </w:r>
            <w:r>
              <w:t xml:space="preserve"> fallback does not apply; </w:t>
            </w:r>
            <w:r>
              <w:rPr>
                <w:b/>
              </w:rPr>
              <w:t xml:space="preserve">or</w:t>
            </w:r>
            <w:r>
              <w:t xml:space="preserve"> </w:t>
            </w:r>
            <w:r>
              <w:rPr>
                <w:rStyle w:val="VARIABLE"/>
              </w:rPr>
              <w:t xml:space="preserve">PreferredProtocol</w:t>
            </w:r>
            <w:r>
              <w:t xml:space="preserve"> is </w:t>
            </w:r>
            <w:r>
              <w:rPr>
                <w:rStyle w:val="VARIABLE"/>
              </w:rPr>
              <w:t xml:space="preserve">DataChannel</w:t>
            </w:r>
            <w:r>
              <w:t xml:space="preserve"> and no data-channel endpoint is available on this sensor (</w:t>
            </w:r>
            <w:r>
              <w:fldChar w:fldCharType="begin"/>
            </w:r>
            <w:r>
              <w:instrText xml:space="preserve"> REF _Clause_c6_18_7 \r \h </w:instrText>
            </w:r>
            <w:r>
              <w:fldChar w:fldCharType="separate"/>
            </w:r>
            <w:r>
              <w:rPr>
                <w:noProof/>
              </w:rPr>
              <w:t xml:space="preserve">6.18.7</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FE469F">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1F499A12">
      <w:pPr>
        <w:pStyle w:val="spacer"/>
      </w:pPr>
    </w:p>
    <w:p w14:paraId="67836439">
      <w:pPr>
        <w:pStyle w:val="PARAGRAPH"/>
      </w:pPr>
      <w:r>
        <w:t xml:space="preserve">Where the selected endpoint is a data-channel endpoint (</w:t>
      </w:r>
      <w:r>
        <w:fldChar w:fldCharType="begin"/>
      </w:r>
      <w:r>
        <w:instrText xml:space="preserve"> REF _Clause_c6_18_7 \r \h </w:instrText>
      </w:r>
      <w:r>
        <w:fldChar w:fldCharType="separate"/>
      </w:r>
      <w:r>
        <w:rPr>
          <w:noProof/>
        </w:rPr>
        <w:t xml:space="preserve">6.18.7</w:t>
      </w:r>
      <w:r>
        <w:fldChar w:fldCharType="end"/>
      </w:r>
      <w:r>
        <w:t xml:space="preserve">), </w:t>
      </w:r>
      <w:r>
        <w:rPr>
          <w:rStyle w:val="VARIABLE"/>
        </w:rPr>
        <w:t xml:space="preserve">Session.Uri</w:t>
      </w:r>
      <w:r>
        <w:t xml:space="preserve"> </w:t>
      </w:r>
      <w:r>
        <w:rPr>
          <w:b/>
        </w:rPr>
        <w:t xml:space="preserve">shall</w:t>
      </w:r>
      <w:r>
        <w:t xml:space="preserve"> be empty: the bytes arrive on a data channel the client opens against the endpoint's </w:t>
      </w:r>
      <w:r>
        <w:rPr>
          <w:rStyle w:val="VARIABLE"/>
        </w:rPr>
        <w:t xml:space="preserve">DataChannelSource</w:t>
      </w:r>
      <w:r>
        <w:t xml:space="preserve">, not at a location the Server can name in a URI. </w:t>
      </w:r>
      <w:r>
        <w:rPr>
          <w:rStyle w:val="VARIABLE"/>
        </w:rPr>
        <w:t xml:space="preserve">Session.ExpiresAt</w:t>
      </w:r>
      <w:r>
        <w:t xml:space="preserve"> still applies and still bounds the lease. A client </w:t>
      </w:r>
      <w:r>
        <w:rPr>
          <w:b/>
        </w:rPr>
        <w:t xml:space="preserve">shall</w:t>
      </w:r>
      <w:r>
        <w:t xml:space="preserve"> read </w:t>
      </w:r>
      <w:r>
        <w:rPr>
          <w:rStyle w:val="VARIABLE"/>
        </w:rPr>
        <w:t xml:space="preserve">DataChannelSource</w:t>
      </w:r>
      <w:r>
        <w:t xml:space="preserve"> from the returned </w:t>
      </w:r>
      <w:r>
        <w:rPr>
          <w:rStyle w:val="VARIABLE"/>
        </w:rPr>
        <w:t xml:space="preserve">Endpoint</w:t>
      </w:r>
      <w:r>
        <w:t xml:space="preserve"> rather than expecting it in </w:t>
      </w:r>
      <w:r>
        <w:rPr>
          <w:rStyle w:val="VARIABLE"/>
        </w:rPr>
        <w:t xml:space="preserve">Session</w:t>
      </w:r>
      <w:r>
        <w:t xml:space="preserve">, because the source Node is a property of the endpoint and outlives any one lease.</w:t>
      </w:r>
    </w:p>
    <w:p w14:paraId="1D9E3452">
      <w:pPr>
        <w:pStyle w:val="PARAGRAPH"/>
      </w:pPr>
      <w:r>
        <w:rPr>
          <w:rStyle w:val="VARIABLE"/>
        </w:rPr>
        <w:t xml:space="preserve">ReleaseStreamEndpoint(SessionToken)</w:t>
      </w:r>
      <w:r>
        <w:t xml:space="preserve"> — ends a lease. A Server </w:t>
      </w:r>
      <w:r>
        <w:rPr>
          <w:b/>
        </w:rPr>
        <w:t xml:space="preserve">shall</w:t>
      </w:r>
      <w:r>
        <w:t xml:space="preserve"> return </w:t>
      </w:r>
      <w:r>
        <w:rPr>
          <w:rStyle w:val="VARIABLE"/>
        </w:rPr>
        <w:t xml:space="preserve">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pPr>
        <w:pStyle w:val="TABLE-title"/>
        <w:keepNext/>
      </w:pPr>
      <w:bookmarkStart w:id="511" w:name="_Tab_media_method_definitions_tab2"/>
      <w:r>
        <w:t xml:space="preserve">Table </w:t>
      </w:r>
      <w:r>
        <w:fldChar w:fldCharType="begin"/>
      </w:r>
      <w:r>
        <w:instrText xml:space="preserve"> SEQ Table \* ARABIC </w:instrText>
      </w:r>
      <w:r>
        <w:fldChar w:fldCharType="separate"/>
      </w:r>
      <w:r>
        <w:rPr>
          <w:noProof/>
        </w:rPr>
        <w:t xml:space="preserve">10</w:t>
      </w:r>
      <w:r>
        <w:fldChar w:fldCharType="end"/>
      </w:r>
      <w:r>
        <w:t xml:space="preserve"> – Media Method definitions (2)</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3FA22DE1">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78E7FF">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598B4BD7">
      <w:pPr>
        <w:pStyle w:val="spacer"/>
      </w:pPr>
    </w:p>
    <w:p w14:paraId="69EC5591">
      <w:pPr>
        <w:pStyle w:val="PARAGRAPH"/>
      </w:pPr>
      <w:r>
        <w:rPr>
          <w:rStyle w:val="VARIABLE"/>
        </w:rPr>
        <w:t xml:space="preserve">ConfigureStreamEndpoint(Endpoint, Codec, Width, Height, FrameRate, Bitrate)</w:t>
      </w:r>
      <w:r>
        <w:t xml:space="preserve"> — changes encoding parameters. Per </w:t>
      </w:r>
      <w:r>
        <w:fldChar w:fldCharType="begin"/>
      </w:r>
      <w:r>
        <w:instrText xml:space="preserve"> REF _Clause_c6_17 \r \h </w:instrText>
      </w:r>
      <w:r>
        <w:fldChar w:fldCharType="separate"/>
      </w:r>
      <w:r>
        <w:rPr>
          <w:noProof/>
        </w:rPr>
        <w:t xml:space="preserve">6.17</w:t>
      </w:r>
      <w:r>
        <w:fldChar w:fldCharType="end"/>
      </w:r>
      <w:r>
        <w:t xml:space="preserve">, a numeric argument of </w:t>
      </w:r>
      <w:r>
        <w:rPr>
          <w:rStyle w:val="VARIABLE"/>
        </w:rPr>
        <w:t xml:space="preserve">0</w:t>
      </w:r>
      <w:r>
        <w:t xml:space="preserve"> means "leave unchanged", so a caller may change the codec alone. A Server </w:t>
      </w:r>
      <w:r>
        <w:rPr>
          <w:b/>
        </w:rPr>
        <w:t xml:space="preserve">shall</w:t>
      </w:r>
      <w:r>
        <w:t xml:space="preserve"> either apply the request exactly, or clamp each unsupported value to the nearest supported one and return </w:t>
      </w:r>
      <w:r>
        <w:rPr>
          <w:rStyle w:val="VARIABLE"/>
        </w:rPr>
        <w:t xml:space="preserve">Good_Clamped</w:t>
      </w:r>
      <w:r>
        <w:t xml:space="preserve">, or reject with </w:t>
      </w:r>
      <w:r>
        <w:rPr>
          <w:rStyle w:val="VARIABLE"/>
        </w:rPr>
        <w:t xml:space="preserve">Bad_OutOfRange</w:t>
      </w:r>
      <w:r>
        <w:t xml:space="preserve">. It </w:t>
      </w:r>
      <w:r>
        <w:rPr>
          <w:b/>
        </w:rPr>
        <w:t xml:space="preserve">shall not</w:t>
      </w:r>
      <w:r>
        <w:t xml:space="preserve"> silently apply a different value and return </w:t>
      </w:r>
      <w:r>
        <w:rPr>
          <w:rStyle w:val="VARIABLE"/>
        </w:rPr>
        <w:t xml:space="preserve">Good</w:t>
      </w:r>
      <w:r>
        <w:t xml:space="preserve">. The effective values are readable on the endpoint afterwards.</w:t>
      </w:r>
    </w:p>
    <w:p w14:paraId="3635A53C">
      <w:pPr>
        <w:pStyle w:val="TABLE-title"/>
        <w:keepNext/>
      </w:pPr>
      <w:bookmarkStart w:id="512" w:name="_Tab_media_method_definitions_tab3"/>
      <w:r>
        <w:t xml:space="preserve">Table </w:t>
      </w:r>
      <w:r>
        <w:fldChar w:fldCharType="begin"/>
      </w:r>
      <w:r>
        <w:instrText xml:space="preserve"> SEQ Table \* ARABIC </w:instrText>
      </w:r>
      <w:r>
        <w:fldChar w:fldCharType="separate"/>
      </w:r>
      <w:r>
        <w:rPr>
          <w:noProof/>
        </w:rPr>
        <w:t xml:space="preserve">11</w:t>
      </w:r>
      <w:r>
        <w:fldChar w:fldCharType="end"/>
      </w:r>
      <w:r>
        <w:t xml:space="preserve"> – Media Method definitions (3)</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0C9DC625">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2D5672">
            <w:pPr>
              <w:pStyle w:val="TableText"/>
            </w:pPr>
            <w:r>
              <w:rPr>
                <w:rStyle w:val="VARIABLE"/>
              </w:rPr>
              <w:t xml:space="preserve">Good_Clamped</w:t>
            </w:r>
          </w:p>
        </w:tc>
        <w:tc>
          <w:tcPr>
            <w:tcW w:w="4463" w:type="dxa"/>
            <w:tcBorders>
              <w:top w:val="single" w:sz="4" w:space="0" w:color="auto"/>
              <w:left w:val="single" w:sz="4" w:space="0" w:color="auto"/>
              <w:bottom w:val="single" w:sz="4" w:space="0" w:color="auto"/>
              <w:right w:val="single" w:sz="4" w:space="0" w:color="auto"/>
            </w:tcBorders>
          </w:tcPr>
          <w:p w14:paraId="61A03604">
            <w:pPr>
              <w:pStyle w:val="TableText"/>
            </w:pPr>
            <w:r>
              <w:t xml:space="preserve">one or more values were clamped to a supported 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2AF0AC1">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B39F17B">
            <w:pPr>
              <w:pStyle w:val="TableText"/>
            </w:pPr>
            <w:r>
              <w:rPr>
                <w:rStyle w:val="VARIABLE"/>
              </w:rPr>
              <w:t xml:space="preserve">Endpoint</w:t>
            </w:r>
            <w:r>
              <w:t xml:space="preserve"> is not a </w:t>
            </w:r>
            <w:r>
              <w:rPr>
                <w:rStyle w:val="VARIABLE"/>
              </w:rPr>
              <w:t xml:space="preserve">StreamEndpointType</w:t>
            </w:r>
            <w:r>
              <w:t xml:space="preserve">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10BC35">
            <w:pPr>
              <w:pStyle w:val="TableText"/>
            </w:pPr>
            <w:r>
              <w:rPr>
                <w:rStyle w:val="VARIABLE"/>
              </w:rPr>
              <w:t xml:space="preserve">Bad_OutOfRange</w:t>
            </w:r>
          </w:p>
        </w:tc>
        <w:tc>
          <w:tcPr>
            <w:tcW w:w="4463" w:type="dxa"/>
            <w:tcBorders>
              <w:top w:val="single" w:sz="4" w:space="0" w:color="auto"/>
              <w:left w:val="single" w:sz="4" w:space="0" w:color="auto"/>
              <w:bottom w:val="single" w:sz="4" w:space="0" w:color="auto"/>
              <w:right w:val="single" w:sz="4" w:space="0" w:color="auto"/>
            </w:tcBorders>
          </w:tcPr>
          <w:p w14:paraId="7FFB340D">
            <w:pPr>
              <w:pStyle w:val="TableText"/>
            </w:pPr>
            <w:r>
              <w:t xml:space="preserve">a non-zero value is unsupported and the Server does not clamp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9D26A82">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0760537D">
            <w:pPr>
              <w:pStyle w:val="TableText"/>
            </w:pPr>
            <w:r>
              <w:rPr>
                <w:rStyle w:val="VARIABLE"/>
              </w:rPr>
              <w:t xml:space="preserve">Codec</w:t>
            </w:r>
            <w:r>
              <w:t xml:space="preserve"> is not supported by the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8889D7A">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60D476AA">
            <w:pPr>
              <w:pStyle w:val="TableText"/>
            </w:pPr>
            <w:r>
              <w:t xml:space="preserve">the endpoint has active sessions and cannot be reconfigured</w:t>
            </w:r>
          </w:p>
        </w:tc>
      </w:tr>
    </w:tbl>
    <w:p w14:paraId="291BE2E8">
      <w:pPr>
        <w:pStyle w:val="spacer"/>
      </w:pPr>
    </w:p>
    <w:p w14:paraId="7A7AA8CD">
      <w:pPr>
        <w:pStyle w:val="PARAGRAPH"/>
      </w:pPr>
      <w:r>
        <w:rPr>
          <w:rStyle w:val="VARIABLE"/>
        </w:rPr>
        <w:t xml:space="preserve">SelectEndpoint(StreamEndpoint, ClipEndpoint)</w:t>
      </w:r>
      <w:r>
        <w:t xml:space="preserve"> — sets the preferred pointers. A null argument leaves that pointer unchanged.</w:t>
      </w:r>
    </w:p>
    <w:p w14:paraId="61594105">
      <w:pPr>
        <w:pStyle w:val="TABLE-title"/>
        <w:keepNext/>
      </w:pPr>
      <w:bookmarkStart w:id="513" w:name="_Tab_media_method_definitions_tab4"/>
      <w:r>
        <w:t xml:space="preserve">Table </w:t>
      </w:r>
      <w:r>
        <w:fldChar w:fldCharType="begin"/>
      </w:r>
      <w:r>
        <w:instrText xml:space="preserve"> SEQ Table \* ARABIC </w:instrText>
      </w:r>
      <w:r>
        <w:fldChar w:fldCharType="separate"/>
      </w:r>
      <w:r>
        <w:rPr>
          <w:noProof/>
        </w:rPr>
        <w:t xml:space="preserve">12</w:t>
      </w:r>
      <w:r>
        <w:fldChar w:fldCharType="end"/>
      </w:r>
      <w:r>
        <w:t xml:space="preserve"> – Media Method definitions (4)</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31E296C4">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8DC203">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1AF0E75E">
            <w:pPr>
              <w:pStyle w:val="TableText"/>
            </w:pPr>
            <w:r>
              <w:t xml:space="preserve">an argument is non-null and does not resolve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35C872">
            <w:pPr>
              <w:pStyle w:val="TableText"/>
            </w:pPr>
            <w:r>
              <w:rPr>
                <w:rStyle w:val="VARIABLE"/>
              </w:rPr>
              <w:t xml:space="preserve">Bad_TypeMismatch</w:t>
            </w:r>
          </w:p>
        </w:tc>
        <w:tc>
          <w:tcPr>
            <w:tcW w:w="4463" w:type="dxa"/>
            <w:tcBorders>
              <w:top w:val="single" w:sz="4" w:space="0" w:color="auto"/>
              <w:left w:val="single" w:sz="4" w:space="0" w:color="auto"/>
              <w:bottom w:val="single" w:sz="4" w:space="0" w:color="auto"/>
              <w:right w:val="single" w:sz="4" w:space="0" w:color="auto"/>
            </w:tcBorders>
          </w:tcPr>
          <w:p w14:paraId="09E874A8">
            <w:pPr>
              <w:pStyle w:val="TableText"/>
            </w:pPr>
            <w:r>
              <w:t xml:space="preserve">an argument resolves to a node of the wrong endpoint kind</w:t>
            </w:r>
          </w:p>
        </w:tc>
      </w:tr>
    </w:tbl>
    <w:p w14:paraId="5673E345">
      <w:pPr>
        <w:pStyle w:val="spacer"/>
      </w:pPr>
    </w:p>
    <w:p w14:paraId="16ED8315">
      <w:pPr>
        <w:pStyle w:val="PARAGRAPH"/>
      </w:pPr>
      <w:r>
        <w:rPr>
          <w:rStyle w:val="VARIABLE"/>
        </w:rPr>
        <w:t xml:space="preserve">GetClip(Endpoint, ResultId, Timestamp, Format, RequestInline) → (Image, Endpoint, InlineImage)</w:t>
      </w:r>
      <w:r>
        <w:t xml:space="preserve"> — returns the still associated with </w:t>
      </w:r>
      <w:r>
        <w:rPr>
          <w:rStyle w:val="VARIABLE"/>
        </w:rPr>
        <w:t xml:space="preserve">ResultId</w:t>
      </w:r>
      <w:r>
        <w:t xml:space="preserve">, or the frame nearest </w:t>
      </w:r>
      <w:r>
        <w:rPr>
          <w:rStyle w:val="VARIABLE"/>
        </w:rPr>
        <w:t xml:space="preserve">Timestamp</w:t>
      </w:r>
      <w:r>
        <w:t xml:space="preserve"> when </w:t>
      </w:r>
      <w:r>
        <w:rPr>
          <w:rStyle w:val="VARIABLE"/>
        </w:rPr>
        <w:t xml:space="preserve">ResultId</w:t>
      </w:r>
      <w:r>
        <w:t xml:space="preserve"> is empty. Exactly one selector </w:t>
      </w:r>
      <w:r>
        <w:rPr>
          <w:b/>
        </w:rPr>
        <w:t xml:space="preserve">shall</w:t>
      </w:r>
      <w:r>
        <w:t xml:space="preserve"> be supplied; per </w:t>
      </w:r>
      <w:r>
        <w:fldChar w:fldCharType="begin"/>
      </w:r>
      <w:r>
        <w:instrText xml:space="preserve"> REF _Clause_c6_17 \r \h </w:instrText>
      </w:r>
      <w:r>
        <w:fldChar w:fldCharType="separate"/>
      </w:r>
      <w:r>
        <w:rPr>
          <w:noProof/>
        </w:rPr>
        <w:t xml:space="preserve">6.17</w:t>
      </w:r>
      <w:r>
        <w:fldChar w:fldCharType="end"/>
      </w:r>
      <w:r>
        <w:t xml:space="preserve"> an unspecified </w:t>
      </w:r>
      <w:r>
        <w:rPr>
          <w:rStyle w:val="VARIABLE"/>
        </w:rPr>
        <w:t xml:space="preserve">ResultId</w:t>
      </w:r>
      <w:r>
        <w:t xml:space="preserve"> is the empty String and an unspecified </w:t>
      </w:r>
      <w:r>
        <w:rPr>
          <w:rStyle w:val="VARIABLE"/>
        </w:rPr>
        <w:t xml:space="preserve">Timestamp</w:t>
      </w:r>
      <w:r>
        <w:t xml:space="preserve"> is </w:t>
      </w:r>
      <w:r>
        <w:rPr>
          <w:rStyle w:val="VARIABLE"/>
        </w:rPr>
        <w:t xml:space="preserve">1601-01-01T00:00:00Z</w:t>
      </w:r>
      <w:r>
        <w:t xml:space="preserve">. </w:t>
      </w:r>
      <w:r>
        <w:rPr>
          <w:rStyle w:val="VARIABLE"/>
        </w:rPr>
        <w:t xml:space="preserve">Image</w:t>
      </w:r>
      <w:r>
        <w:t xml:space="preserve"> is always populated with a resolvable </w:t>
      </w:r>
      <w:r>
        <w:rPr>
          <w:rStyle w:val="VARIABLE"/>
        </w:rPr>
        <w:t xml:space="preserve">Uri</w:t>
      </w:r>
      <w:r>
        <w:t xml:space="preserve">; </w:t>
      </w:r>
      <w:r>
        <w:rPr>
          <w:rStyle w:val="VARIABLE"/>
        </w:rPr>
        <w:t xml:space="preserve">InlineImage</w:t>
      </w:r>
      <w:r>
        <w:t xml:space="preserve"> is populated only when </w:t>
      </w:r>
      <w:r>
        <w:rPr>
          <w:rStyle w:val="VARIABLE"/>
        </w:rPr>
        <w:t xml:space="preserve">RequestInline</w:t>
      </w:r>
      <w:r>
        <w:t xml:space="preserve"> is true and the encoded image fits the effective limit of </w:t>
      </w:r>
      <w:r>
        <w:fldChar w:fldCharType="begin"/>
      </w:r>
      <w:r>
        <w:instrText xml:space="preserve"> REF _Clause_c6_18_4 \r \h </w:instrText>
      </w:r>
      <w:r>
        <w:fldChar w:fldCharType="separate"/>
      </w:r>
      <w:r>
        <w:rPr>
          <w:noProof/>
        </w:rPr>
        <w:t xml:space="preserve">6.18.4</w:t>
      </w:r>
      <w:r>
        <w:fldChar w:fldCharType="end"/>
      </w:r>
      <w:r>
        <w:t xml:space="preserve"> rule 2, and is otherwise empty with </w:t>
      </w:r>
      <w:r>
        <w:rPr>
          <w:rStyle w:val="VARIABLE"/>
        </w:rPr>
        <w:t xml:space="preserve">Image.Uri</w:t>
      </w:r>
      <w:r>
        <w:t xml:space="preserve"> still valid.</w:t>
      </w:r>
    </w:p>
    <w:p w14:paraId="4672BB28">
      <w:pPr>
        <w:pStyle w:val="TABLE-title"/>
        <w:keepNext/>
      </w:pPr>
      <w:bookmarkStart w:id="514" w:name="_Tab_media_method_definitions_tab5"/>
      <w:r>
        <w:t xml:space="preserve">Table </w:t>
      </w:r>
      <w:r>
        <w:fldChar w:fldCharType="begin"/>
      </w:r>
      <w:r>
        <w:instrText xml:space="preserve"> SEQ Table \* ARABIC </w:instrText>
      </w:r>
      <w:r>
        <w:fldChar w:fldCharType="separate"/>
      </w:r>
      <w:r>
        <w:rPr>
          <w:noProof/>
        </w:rPr>
        <w:t xml:space="preserve">13</w:t>
      </w:r>
      <w:r>
        <w:fldChar w:fldCharType="end"/>
      </w:r>
      <w:r>
        <w:t xml:space="preserve"> – Media Method definitions (5)</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2BFDBC8A">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24FBC69">
            <w:pPr>
              <w:pStyle w:val="TableText"/>
            </w:pPr>
            <w:r>
              <w:rPr>
                <w:rStyle w:val="VARIABLE"/>
              </w:rPr>
              <w:t xml:space="preserve">Bad_InvalidArgument</w:t>
            </w:r>
          </w:p>
        </w:tc>
        <w:tc>
          <w:tcPr>
            <w:tcW w:w="4463" w:type="dxa"/>
            <w:tcBorders>
              <w:top w:val="single" w:sz="4" w:space="0" w:color="auto"/>
              <w:left w:val="single" w:sz="4" w:space="0" w:color="auto"/>
              <w:bottom w:val="single" w:sz="4" w:space="0" w:color="auto"/>
              <w:right w:val="single" w:sz="4" w:space="0" w:color="auto"/>
            </w:tcBorders>
          </w:tcPr>
          <w:p w14:paraId="107F1851">
            <w:pPr>
              <w:pStyle w:val="TableText"/>
            </w:pPr>
            <w:r>
              <w:t xml:space="preserve">both selectors unspecified, or both specified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A5126F">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6EFE3637">
            <w:pPr>
              <w:pStyle w:val="TableText"/>
            </w:pPr>
            <w:r>
              <w:rPr>
                <w:rStyle w:val="VARIABLE"/>
              </w:rPr>
              <w:t xml:space="preserve">ResultId</w:t>
            </w:r>
            <w:r>
              <w:t xml:space="preserve"> does not designate a result produced from </w:t>
            </w:r>
            <w:r>
              <w:rPr>
                <w:b/>
              </w:rPr>
              <w:t xml:space="preserve">this sensor</w:t>
            </w:r>
            <w:r>
              <w:t xml:space="preserve">, or no frame near </w:t>
            </w:r>
            <w:r>
              <w:rPr>
                <w:rStyle w:val="VARIABLE"/>
              </w:rPr>
              <w:t xml:space="preserve">Timestamp</w:t>
            </w:r>
            <w:r>
              <w:t xml:space="preserve"> within retention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5C717F">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7A9A1606">
            <w:pPr>
              <w:pStyle w:val="TableText"/>
            </w:pPr>
            <w:r>
              <w:rPr>
                <w:rStyle w:val="VARIABLE"/>
              </w:rPr>
              <w:t xml:space="preserve">Format</w:t>
            </w:r>
            <w:r>
              <w:t xml:space="preserve"> cannot be produced by any clip endpoint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0ED6F2D">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3B0B2C6B">
      <w:pPr>
        <w:pStyle w:val="spacer"/>
      </w:pPr>
    </w:p>
    <w:p w14:paraId="53451EB2">
      <w:pPr>
        <w:pStyle w:val="PARAGRAPH"/>
      </w:pPr>
      <w:r>
        <w:rPr>
          <w:rStyle w:val="VARIABLE"/>
        </w:rPr>
        <w:t xml:space="preserve">ResultId</w:t>
      </w:r>
      <w:r>
        <w:t xml:space="preserve"> is unique Server-wide, but this Method is scoped to one sensor. A Server </w:t>
      </w:r>
      <w:r>
        <w:rPr>
          <w:b/>
        </w:rPr>
        <w:t xml:space="preserve">shall</w:t>
      </w:r>
      <w:r>
        <w:t xml:space="preserve"> return </w:t>
      </w:r>
      <w:r>
        <w:rPr>
          <w:rStyle w:val="VARIABLE"/>
        </w:rPr>
        <w:t xml:space="preserve">Bad_NotFound</w:t>
      </w:r>
      <w:r>
        <w:t xml:space="preserve"> when </w:t>
      </w:r>
      <w:r>
        <w:rPr>
          <w:rStyle w:val="VARIABLE"/>
        </w:rPr>
        <w:t xml:space="preserve">ResultId</w:t>
      </w:r>
      <w:r>
        <w:t xml:space="preserve"> designates a result produced from a different sensor, and </w:t>
      </w:r>
      <w:r>
        <w:rPr>
          <w:b/>
        </w:rPr>
        <w:t xml:space="preserve">shall not</w:t>
      </w:r>
      <w:r>
        <w:t xml:space="preserve"> disclose whether the identifier exists elsewhere in the Server — otherwise the per-sensor authorization of </w:t>
      </w:r>
      <w:r>
        <w:fldChar w:fldCharType="begin"/>
      </w:r>
      <w:r>
        <w:instrText xml:space="preserve"> REF _Clause_c6_23_1 \r \h </w:instrText>
      </w:r>
      <w:r>
        <w:fldChar w:fldCharType="separate"/>
      </w:r>
      <w:r>
        <w:rPr>
          <w:noProof/>
        </w:rPr>
        <w:t xml:space="preserve">6.23.1</w:t>
      </w:r>
      <w:r>
        <w:fldChar w:fldCharType="end"/>
      </w:r>
      <w:r>
        <w:t xml:space="preserve"> could be bypassed simply by presenting another sensor's identifier here. Where results are subject to per-sensor authorization, </w:t>
      </w:r>
      <w:r>
        <w:rPr>
          <w:rStyle w:val="VARIABLE"/>
        </w:rPr>
        <w:t xml:space="preserve">ResultId</w:t>
      </w:r>
      <w:r>
        <w:t xml:space="preserve"> </w:t>
      </w:r>
      <w:r>
        <w:rPr>
          <w:b/>
        </w:rPr>
        <w:t xml:space="preserve">shall not</w:t>
      </w:r>
      <w:r>
        <w:t xml:space="preserve"> be derived from a predictable sequence.</w:t>
      </w:r>
    </w:p>
    <w:p w14:paraId="2595BEE0">
      <w:pPr>
        <w:pStyle w:val="Heading3"/>
      </w:pPr>
      <w:bookmarkStart w:id="515" w:name="_Clause_c6_18_6"/>
      <w:r>
        <w:t xml:space="preserve">Endpoint state model</w:t>
      </w:r>
      <w:bookmarkEnd w:id="515"/>
    </w:p>
    <w:p w14:paraId="4F07EE98">
      <w:pPr>
        <w:pStyle w:val="PARAGRAPH"/>
      </w:pPr>
      <w:r>
        <w:rPr>
          <w:rStyle w:val="VARIABLE"/>
        </w:rPr>
        <w:t xml:space="preserve">VisionEndpointStateEnum</w:t>
      </w:r>
      <w:r>
        <w:t xml:space="preserve"> is used by </w:t>
      </w:r>
      <w:r>
        <w:rPr>
          <w:rStyle w:val="VARIABLE"/>
        </w:rPr>
        <w:t xml:space="preserve">MediaEndpointType</w:t>
      </w:r>
      <w:r>
        <w:t xml:space="preserve"> and </w:t>
      </w:r>
      <w:r>
        <w:rPr>
          <w:rStyle w:val="VARIABLE"/>
        </w:rPr>
        <w:t xml:space="preserve">InferencePipelineType</w:t>
      </w:r>
      <w:r>
        <w:t xml:space="preserve">. </w:t>
      </w:r>
      <w:r>
        <w:rPr>
          <w:i/>
        </w:rPr>
        <w:t xml:space="preserve">OPC UA — AI Model Management and Inference</w:t>
      </w:r>
      <w:r>
        <w:t xml:space="preserve"> defines its own </w:t>
      </w:r>
      <w:r>
        <w:rPr>
          <w:rStyle w:val="VARIABLE"/>
        </w:rPr>
        <w:t xml:space="preserve">DeploymentStateEnum</w:t>
      </w:r>
      <w:r>
        <w:t xml:space="preserve"> with the same five literals and the same transitions, so a client can apply one rule to both without this specification imposing a dependency. All transitions are </w:t>
      </w:r>
      <w:r>
        <w:rPr>
          <w:b/>
        </w:rPr>
        <w:t xml:space="preserve">Server-driven</w:t>
      </w:r>
      <w:r>
        <w:t xml:space="preserve">; no Method sets </w:t>
      </w:r>
      <w:r>
        <w:rPr>
          <w:rStyle w:val="VARIABLE"/>
        </w:rPr>
        <w:t xml:space="preserve">State</w:t>
      </w:r>
      <w:r>
        <w:t xml:space="preserve"> directly.</w:t>
      </w:r>
    </w:p>
    <w:p w14:paraId="02E3086B">
      <w:pPr>
        <w:pStyle w:val="FIGURE"/>
      </w:pPr>
      <w:r>
        <w:object w:dxaOrig="4560" w:dyaOrig="11520">
          <v:shape id="_x0000_i1029" type="#_x0000_t75" style="width:228.00pt;height:576.00pt" o:ole="">
            <v:imagedata r:id="rId138" o:title=""/>
          </v:shape>
          <o:OLEObject Type="Embed" ProgID="PowerPoint.Show.12" ShapeID="_x0000_i1029" DrawAspect="Content" ObjectID="_1900000005" r:id="rId139"/>
        </w:object>
      </w:r>
    </w:p>
    <w:p w14:paraId="45C44AD1">
      <w:pPr>
        <w:pStyle w:val="FIGURE-title"/>
      </w:pPr>
      <w:bookmarkStart w:id="516" w:name="_Fig_fig_vis_endpointstate"/>
      <w:r>
        <w:t xml:space="preserve">Figure </w:t>
      </w:r>
      <w:r>
        <w:fldChar w:fldCharType="begin"/>
      </w:r>
      <w:r>
        <w:instrText xml:space="preserve"> SEQ Figure \* ARABIC </w:instrText>
      </w:r>
      <w:r>
        <w:fldChar w:fldCharType="separate"/>
      </w:r>
      <w:r>
        <w:rPr>
          <w:noProof/>
        </w:rPr>
        <w:t xml:space="preserve">5</w:t>
      </w:r>
      <w:r>
        <w:fldChar w:fldCharType="end"/>
      </w:r>
      <w:r>
        <w:t xml:space="preserve"> – The media endpoint state model</w:t>
      </w:r>
      <w:bookmarkEnd w:id="516"/>
    </w:p>
    <w:p w14:paraId="067231EE">
      <w:pPr>
        <w:pStyle w:val="TABLE-title"/>
        <w:keepNext/>
      </w:pPr>
      <w:bookmarkStart w:id="517" w:name="_Tab_endpoint_state_model_tab1"/>
      <w:r>
        <w:t xml:space="preserve">Table </w:t>
      </w:r>
      <w:r>
        <w:fldChar w:fldCharType="begin"/>
      </w:r>
      <w:r>
        <w:instrText xml:space="preserve"> SEQ Table \* ARABIC </w:instrText>
      </w:r>
      <w:r>
        <w:fldChar w:fldCharType="separate"/>
      </w:r>
      <w:r>
        <w:rPr>
          <w:noProof/>
        </w:rPr>
        <w:t xml:space="preserve">14</w:t>
      </w:r>
      <w:r>
        <w:fldChar w:fldCharType="end"/>
      </w:r>
      <w:r>
        <w:t xml:space="preserve"> – Endpoint state model</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pPr>
              <w:pStyle w:val="TableText"/>
            </w:pPr>
            <w:r>
              <w:t xml:space="preserve">State</w:t>
            </w:r>
          </w:p>
        </w:tc>
        <w:tc>
          <w:tcPr>
            <w:tcW w:w="2231" w:type="dxa"/>
            <w:tcBorders>
              <w:top w:val="single" w:sz="4" w:space="0" w:color="auto"/>
              <w:left w:val="single" w:sz="4" w:space="0" w:color="auto"/>
              <w:bottom w:val="double" w:sz="4" w:space="0" w:color="auto"/>
              <w:right w:val="single" w:sz="4" w:space="0" w:color="auto"/>
            </w:tcBorders>
          </w:tcPr>
          <w:p w14:paraId="637C3E6B">
            <w:pPr>
              <w:pStyle w:val="TableText"/>
            </w:pPr>
            <w:r>
              <w:t xml:space="preserve">Media endpoint</w:t>
            </w:r>
          </w:p>
        </w:tc>
        <w:tc>
          <w:tcPr>
            <w:tcW w:w="2231" w:type="dxa"/>
            <w:tcBorders>
              <w:top w:val="single" w:sz="4" w:space="0" w:color="auto"/>
              <w:left w:val="single" w:sz="4" w:space="0" w:color="auto"/>
              <w:bottom w:val="double" w:sz="4" w:space="0" w:color="auto"/>
              <w:right w:val="single" w:sz="4" w:space="0" w:color="auto"/>
            </w:tcBorders>
          </w:tcPr>
          <w:p w14:paraId="03FCF63D">
            <w:pPr>
              <w:pStyle w:val="TableText"/>
            </w:pPr>
            <w:r>
              <w:t xml:space="preserve">Deployment</w:t>
            </w:r>
          </w:p>
        </w:tc>
        <w:tc>
          <w:tcPr>
            <w:tcW w:w="2233" w:type="dxa"/>
            <w:tcBorders>
              <w:top w:val="single" w:sz="4" w:space="0" w:color="auto"/>
              <w:left w:val="single" w:sz="4" w:space="0" w:color="auto"/>
              <w:bottom w:val="double" w:sz="4" w:space="0" w:color="auto"/>
              <w:right w:val="single" w:sz="4" w:space="0" w:color="auto"/>
            </w:tcBorders>
          </w:tcPr>
          <w:p w14:paraId="7CECD763">
            <w:pPr>
              <w:pStyle w:val="TableText"/>
            </w:pPr>
            <w:r>
              <w:t xml:space="preserve">Pipeline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CB8412">
            <w:pPr>
              <w:pStyle w:val="TableText"/>
            </w:pPr>
            <w:r>
              <w:rPr>
                <w:rStyle w:val="VARIABLE"/>
              </w:rPr>
              <w:t xml:space="preserve">Inactive</w:t>
            </w:r>
          </w:p>
        </w:tc>
        <w:tc>
          <w:tcPr>
            <w:tcW w:w="2231" w:type="dxa"/>
            <w:tcBorders>
              <w:top w:val="single" w:sz="4" w:space="0" w:color="auto"/>
              <w:left w:val="single" w:sz="4" w:space="0" w:color="auto"/>
              <w:bottom w:val="single" w:sz="4" w:space="0" w:color="auto"/>
              <w:right w:val="single" w:sz="4" w:space="0" w:color="auto"/>
            </w:tcBorders>
          </w:tcPr>
          <w:p w14:paraId="2C83AEE1">
            <w:pPr>
              <w:pStyle w:val="TableText"/>
            </w:pPr>
            <w:r>
              <w:t xml:space="preserve">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pPr>
              <w:pStyle w:val="TableText"/>
            </w:pPr>
            <w:r>
              <w:t xml:space="preserve">model not loaded</w:t>
            </w:r>
          </w:p>
        </w:tc>
        <w:tc>
          <w:tcPr>
            <w:tcW w:w="2233" w:type="dxa"/>
            <w:tcBorders>
              <w:top w:val="single" w:sz="4" w:space="0" w:color="auto"/>
              <w:left w:val="single" w:sz="4" w:space="0" w:color="auto"/>
              <w:bottom w:val="single" w:sz="4" w:space="0" w:color="auto"/>
              <w:right w:val="single" w:sz="4" w:space="0" w:color="auto"/>
            </w:tcBorders>
          </w:tcPr>
          <w:p w14:paraId="297D19C0">
            <w:pPr>
              <w:pStyle w:val="TableText"/>
            </w:pPr>
            <w:r>
              <w:t xml:space="preserve">not bound, or disabled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50821DA">
            <w:pPr>
              <w:pStyle w:val="TableText"/>
            </w:pPr>
            <w:r>
              <w:rPr>
                <w:rStyle w:val="VARIABLE"/>
              </w:rPr>
              <w:t xml:space="preserve">Ready</w:t>
            </w:r>
          </w:p>
        </w:tc>
        <w:tc>
          <w:tcPr>
            <w:tcW w:w="2231" w:type="dxa"/>
            <w:tcBorders>
              <w:top w:val="single" w:sz="4" w:space="0" w:color="auto"/>
              <w:left w:val="single" w:sz="4" w:space="0" w:color="auto"/>
              <w:bottom w:val="single" w:sz="4" w:space="0" w:color="auto"/>
              <w:right w:val="single" w:sz="4" w:space="0" w:color="auto"/>
            </w:tcBorders>
          </w:tcPr>
          <w:p w14:paraId="5FDFB0B5">
            <w:pPr>
              <w:pStyle w:val="TableText"/>
            </w:pPr>
            <w:r>
              <w:t xml:space="preserve">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pPr>
              <w:pStyle w:val="TableText"/>
            </w:pPr>
            <w:r>
              <w:t xml:space="preserve">model loaded, idle</w:t>
            </w:r>
          </w:p>
        </w:tc>
        <w:tc>
          <w:tcPr>
            <w:tcW w:w="2233" w:type="dxa"/>
            <w:tcBorders>
              <w:top w:val="single" w:sz="4" w:space="0" w:color="auto"/>
              <w:left w:val="single" w:sz="4" w:space="0" w:color="auto"/>
              <w:bottom w:val="single" w:sz="4" w:space="0" w:color="auto"/>
              <w:right w:val="single" w:sz="4" w:space="0" w:color="auto"/>
            </w:tcBorders>
          </w:tcPr>
          <w:p w14:paraId="16D375CB">
            <w:pPr>
              <w:pStyle w:val="TableText"/>
            </w:pPr>
            <w:r>
              <w:t xml:space="preserve">bound, awaiting a trigger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85D30D">
            <w:pPr>
              <w:pStyle w:val="TableText"/>
            </w:pPr>
            <w:r>
              <w:rPr>
                <w:rStyle w:val="VARIABLE"/>
              </w:rPr>
              <w:t xml:space="preserve">Active</w:t>
            </w:r>
          </w:p>
        </w:tc>
        <w:tc>
          <w:tcPr>
            <w:tcW w:w="2231" w:type="dxa"/>
            <w:tcBorders>
              <w:top w:val="single" w:sz="4" w:space="0" w:color="auto"/>
              <w:left w:val="single" w:sz="4" w:space="0" w:color="auto"/>
              <w:bottom w:val="single" w:sz="4" w:space="0" w:color="auto"/>
              <w:right w:val="single" w:sz="4" w:space="0" w:color="auto"/>
            </w:tcBorders>
          </w:tcPr>
          <w:p w14:paraId="33BF371F">
            <w:pPr>
              <w:pStyle w:val="TableText"/>
            </w:pPr>
            <w:r>
              <w:t xml:space="preserve">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pPr>
              <w:pStyle w:val="TableText"/>
            </w:pPr>
            <w:r>
              <w:t xml:space="preserve">executing inference</w:t>
            </w:r>
          </w:p>
        </w:tc>
        <w:tc>
          <w:tcPr>
            <w:tcW w:w="2233" w:type="dxa"/>
            <w:tcBorders>
              <w:top w:val="single" w:sz="4" w:space="0" w:color="auto"/>
              <w:left w:val="single" w:sz="4" w:space="0" w:color="auto"/>
              <w:bottom w:val="single" w:sz="4" w:space="0" w:color="auto"/>
              <w:right w:val="single" w:sz="4" w:space="0" w:color="auto"/>
            </w:tcBorders>
          </w:tcPr>
          <w:p w14:paraId="66A5394F">
            <w:pPr>
              <w:pStyle w:val="TableText"/>
            </w:pPr>
            <w:r>
              <w:t xml:space="preserve">producing results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125314">
            <w:pPr>
              <w:pStyle w:val="TableText"/>
            </w:pPr>
            <w:r>
              <w:rPr>
                <w:rStyle w:val="VARIABLE"/>
              </w:rPr>
              <w:t xml:space="preserve">Degraded</w:t>
            </w:r>
          </w:p>
        </w:tc>
        <w:tc>
          <w:tcPr>
            <w:tcW w:w="2231" w:type="dxa"/>
            <w:tcBorders>
              <w:top w:val="single" w:sz="4" w:space="0" w:color="auto"/>
              <w:left w:val="single" w:sz="4" w:space="0" w:color="auto"/>
              <w:bottom w:val="single" w:sz="4" w:space="0" w:color="auto"/>
              <w:right w:val="single" w:sz="4" w:space="0" w:color="auto"/>
            </w:tcBorders>
          </w:tcPr>
          <w:p w14:paraId="10197F97">
            <w:pPr>
              <w:pStyle w:val="TableText"/>
            </w:pPr>
            <w:r>
              <w:t xml:space="preserve">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pPr>
              <w:pStyle w:val="TableText"/>
            </w:pPr>
            <w:r>
              <w:t xml:space="preserve">exceeding </w:t>
            </w:r>
            <w:r>
              <w:rPr>
                <w:rStyle w:val="VARIABLE"/>
              </w:rPr>
              <w:t xml:space="preserve">LatencyBudget</w:t>
            </w:r>
          </w:p>
        </w:tc>
        <w:tc>
          <w:tcPr>
            <w:tcW w:w="2233" w:type="dxa"/>
            <w:tcBorders>
              <w:top w:val="single" w:sz="4" w:space="0" w:color="auto"/>
              <w:left w:val="single" w:sz="4" w:space="0" w:color="auto"/>
              <w:bottom w:val="single" w:sz="4" w:space="0" w:color="auto"/>
              <w:right w:val="single" w:sz="4" w:space="0" w:color="auto"/>
            </w:tcBorders>
          </w:tcPr>
          <w:p w14:paraId="38299B47">
            <w:pPr>
              <w:pStyle w:val="TableText"/>
            </w:pPr>
            <w:r>
              <w:t xml:space="preserve">producing results at reduced quality or rate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E7E3B9">
            <w:pPr>
              <w:pStyle w:val="TableText"/>
            </w:pPr>
            <w:r>
              <w:rPr>
                <w:rStyle w:val="VARIABLE"/>
              </w:rPr>
              <w:t xml:space="preserve">Faulted</w:t>
            </w:r>
          </w:p>
        </w:tc>
        <w:tc>
          <w:tcPr>
            <w:tcW w:w="2231" w:type="dxa"/>
            <w:tcBorders>
              <w:top w:val="single" w:sz="4" w:space="0" w:color="auto"/>
              <w:left w:val="single" w:sz="4" w:space="0" w:color="auto"/>
              <w:bottom w:val="single" w:sz="4" w:space="0" w:color="auto"/>
              <w:right w:val="single" w:sz="4" w:space="0" w:color="auto"/>
            </w:tcBorders>
          </w:tcPr>
          <w:p w14:paraId="2B73C136">
            <w:pPr>
              <w:pStyle w:val="TableText"/>
            </w:pPr>
            <w:r>
              <w:t xml:space="preserve">unable to serve</w:t>
            </w:r>
          </w:p>
        </w:tc>
        <w:tc>
          <w:tcPr>
            <w:tcW w:w="2231" w:type="dxa"/>
            <w:tcBorders>
              <w:top w:val="single" w:sz="4" w:space="0" w:color="auto"/>
              <w:left w:val="single" w:sz="4" w:space="0" w:color="auto"/>
              <w:bottom w:val="single" w:sz="4" w:space="0" w:color="auto"/>
              <w:right w:val="single" w:sz="4" w:space="0" w:color="auto"/>
            </w:tcBorders>
          </w:tcPr>
          <w:p w14:paraId="52A600B5">
            <w:pPr>
              <w:pStyle w:val="TableText"/>
            </w:pPr>
            <w:r>
              <w:t xml:space="preserve">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pPr>
              <w:pStyle w:val="TableText"/>
            </w:pPr>
            <w:r>
              <w:t xml:space="preserve">unable to produce results</w:t>
            </w:r>
          </w:p>
        </w:tc>
      </w:tr>
    </w:tbl>
    <w:p w14:paraId="722ADEF0">
      <w:pPr>
        <w:pStyle w:val="spacer"/>
      </w:pPr>
    </w:p>
    <w:p w14:paraId="14D17584">
      <w:pPr>
        <w:pStyle w:val="PARAGRAPH"/>
      </w:pPr>
      <w:r>
        <w:t xml:space="preserve">A Server </w:t>
      </w:r>
      <w:r>
        <w:rPr>
          <w:b/>
        </w:rPr>
        <w:t xml:space="preserve">shall</w:t>
      </w:r>
      <w:r>
        <w:t xml:space="preserve"> report </w:t>
      </w:r>
      <w:r>
        <w:rPr>
          <w:rStyle w:val="VARIABLE"/>
        </w:rPr>
        <w:t xml:space="preserve">Degraded</w:t>
      </w:r>
      <w:r>
        <w:t xml:space="preserve"> rather than </w:t>
      </w:r>
      <w:r>
        <w:rPr>
          <w:rStyle w:val="VARIABLE"/>
        </w:rPr>
        <w:t xml:space="preserve">Active</w:t>
      </w:r>
      <w:r>
        <w:t xml:space="preserve"> when it knows the configured quality, latency budget or rate is not being met, and </w:t>
      </w:r>
      <w:r>
        <w:rPr>
          <w:rStyle w:val="VARIABLE"/>
        </w:rPr>
        <w:t xml:space="preserve">Faulted</w:t>
      </w:r>
      <w:r>
        <w:t xml:space="preserve"> rather than </w:t>
      </w:r>
      <w:r>
        <w:rPr>
          <w:rStyle w:val="VARIABLE"/>
        </w:rPr>
        <w:t xml:space="preserve">Inactive</w:t>
      </w:r>
      <w:r>
        <w:t xml:space="preserve"> when the cause is a failure rather than configuration.</w:t>
      </w:r>
    </w:p>
    <w:p w14:paraId="5A3B99CA">
      <w:pPr>
        <w:pStyle w:val="Heading3"/>
      </w:pPr>
      <w:bookmarkStart w:id="518" w:name="_Clause_c6_18_7"/>
      <w:r>
        <w:t xml:space="preserve">Media on an OPC UA data channel</w:t>
      </w:r>
      <w:bookmarkEnd w:id="518"/>
    </w:p>
    <w:p w14:paraId="5062E58A">
      <w:pPr>
        <w:pStyle w:val="NOTE"/>
      </w:pPr>
      <w:r>
        <w:t xml:space="preserve">NOTE   </w:t>
      </w:r>
      <w:r>
        <w:rPr>
          <w:b/>
        </w:rPr>
        <w:t xml:space="preserve">Draft dependency.</w:t>
      </w:r>
      <w:r>
        <w:t xml:space="preserve"> This clause is defined against </w:t>
      </w:r>
      <w:r>
        <w:rPr>
          <w:i/>
        </w:rPr>
        <w:t xml:space="preserve">OPC UA — Data Channels</w:t>
      </w:r>
      <w:r>
        <w:t xml:space="preserve">, a </w:t>
      </w:r>
      <w:r>
        <w:rPr>
          <w:b/>
        </w:rPr>
        <w:t xml:space="preserve">working draft in this repository</w:t>
      </w:r>
      <w:r>
        <w:t xml:space="preserve"> (</w:t>
      </w:r>
      <w:r>
        <w:t xml:space="preserve">§2</w:t>
      </w:r>
      <w:r>
        <w:t xml:space="preserve">), not a released OPC UA specification. Its NodeIds, MessageType and StatusCodes are provisional and may change or be withdrawn. This facet is </w:t>
      </w:r>
      <w:r>
        <w:rPr>
          <w:b/>
        </w:rPr>
        <w:t xml:space="preserve">entirely optional</w:t>
      </w:r>
      <w:r>
        <w:t xml:space="preserve">: </w:t>
      </w:r>
      <w:r>
        <w:rPr>
          <w:i/>
        </w:rPr>
        <w:t xml:space="preserve">VIS-Base</w:t>
      </w:r>
      <w:r>
        <w:t xml:space="preserve"> does not require it, </w:t>
      </w:r>
      <w:r>
        <w:t xml:space="preserve">§6.2</w:t>
      </w:r>
      <w:r>
        <w:t xml:space="preserve">'s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 xml:space="preserve">already has</w:t>
      </w:r>
      <w:r>
        <w:t xml:space="preserve">. There is no second connection to authorize, no media credential to issue or leak (</w:t>
      </w:r>
      <w:r>
        <w:fldChar w:fldCharType="begin"/>
      </w:r>
      <w:r>
        <w:instrText xml:space="preserve"> REF _Clause_c6_23_2 \r \h </w:instrText>
      </w:r>
      <w:r>
        <w:fldChar w:fldCharType="separate"/>
      </w:r>
      <w:r>
        <w:rPr>
          <w:noProof/>
        </w:rPr>
        <w:t xml:space="preserve">6.23.2</w:t>
      </w:r>
      <w:r>
        <w:fldChar w:fldCharType="end"/>
      </w:r>
      <w:r>
        <w:t xml:space="preserve">), and no second port to open.</w:t>
      </w:r>
    </w:p>
    <w:p w14:paraId="224E0C42">
      <w:pPr>
        <w:pStyle w:val="PARAGRAPH"/>
      </w:pPr>
      <w:r>
        <w:t xml:space="preserve">A Server offering this facet publishes it on an existing </w:t>
      </w:r>
      <w:r>
        <w:rPr>
          <w:rStyle w:val="VARIABLE"/>
        </w:rPr>
        <w:t xml:space="preserve">StreamEndpointType</w:t>
      </w:r>
      <w:r>
        <w:t xml:space="preserve"> or </w:t>
      </w:r>
      <w:r>
        <w:rPr>
          <w:rStyle w:val="VARIABLE"/>
        </w:rPr>
        <w:t xml:space="preserve">ClipEndpointType</w:t>
      </w:r>
      <w:r>
        <w:t xml:space="preserve">, and a client recognises it by:</w:t>
      </w:r>
    </w:p>
    <w:p w14:paraId="5FA3BA8C">
      <w:pPr>
        <w:pStyle w:val="ListBullet"/>
        <w:numPr>
          <w:ilvl w:val="0"/>
          <w:numId w:val="21"/>
        </w:numPr>
      </w:pPr>
      <w:r>
        <w:rPr>
          <w:rStyle w:val="VARIABLE"/>
        </w:rPr>
        <w:t xml:space="preserve">DataChannelSource</w:t>
      </w:r>
      <w:r>
        <w:t xml:space="preserve"> (</w:t>
      </w:r>
      <w:r>
        <w:rPr>
          <w:rStyle w:val="VARIABLE"/>
        </w:rPr>
        <w:t xml:space="preserve">NodeId</w:t>
      </w:r>
      <w:r>
        <w:t xml:space="preserve">) is </w:t>
      </w:r>
      <w:r>
        <w:rPr>
          <w:b/>
        </w:rPr>
        <w:t xml:space="preserve">non-null</w:t>
      </w:r>
      <w:r>
        <w:t xml:space="preserve"> and designates the Object on which the client opens the data channel. This is the discriminator.</w:t>
      </w:r>
    </w:p>
    <w:p w14:paraId="76A038CF">
      <w:pPr>
        <w:pStyle w:val="ListBullet"/>
        <w:numPr>
          <w:ilvl w:val="0"/>
          <w:numId w:val="21"/>
        </w:numPr>
      </w:pPr>
      <w:r>
        <w:rPr>
          <w:rStyle w:val="VARIABLE"/>
        </w:rPr>
        <w:t xml:space="preserve">EndpointUri</w:t>
      </w:r>
      <w:r>
        <w:t xml:space="preserve"> is </w:t>
      </w:r>
      <w:r>
        <w:rPr>
          <w:b/>
        </w:rPr>
        <w:t xml:space="preserve">empty</w:t>
      </w:r>
      <w:r>
        <w:t xml:space="preserve"> where the data channel is the endpoint's only path, because there is no location a URI could name. Where the endpoint also serves out-of-band, </w:t>
      </w:r>
      <w:r>
        <w:rPr>
          <w:rStyle w:val="VARIABLE"/>
        </w:rPr>
        <w:t xml:space="preserve">EndpointUri</w:t>
      </w:r>
      <w:r>
        <w:t xml:space="preserve"> keeps its usual meaning and the data channel is an additional path to the same content.</w:t>
      </w:r>
    </w:p>
    <w:p w14:paraId="6D246E1C">
      <w:pPr>
        <w:pStyle w:val="ListBullet"/>
        <w:numPr>
          <w:ilvl w:val="0"/>
          <w:numId w:val="21"/>
        </w:numPr>
      </w:pPr>
      <w:r>
        <w:rPr>
          <w:rStyle w:val="VARIABLE"/>
        </w:rPr>
        <w:t xml:space="preserve">DataChannelContentType</w:t>
      </w:r>
      <w:r>
        <w:t xml:space="preserve"> names the IANA media type the channel carries — </w:t>
      </w:r>
      <w:r>
        <w:rPr>
          <w:rStyle w:val="VARIABLE"/>
        </w:rPr>
        <w:t xml:space="preserve">video/H264</w:t>
      </w:r>
      <w:r>
        <w:t xml:space="preserve">, </w:t>
      </w:r>
      <w:r>
        <w:rPr>
          <w:rStyle w:val="VARIABLE"/>
        </w:rPr>
        <w:t xml:space="preserve">image/jpeg</w:t>
      </w:r>
      <w:r>
        <w:t xml:space="preserve">. It duplicates the source's own </w:t>
      </w:r>
      <w:r>
        <w:rPr>
          <w:rStyle w:val="VARIABLE"/>
        </w:rPr>
        <w:t xml:space="preserve">ContentType</w:t>
      </w:r>
      <w:r>
        <w:t xml:space="preserve"> deliberately, so a client can learn the payload type from </w:t>
      </w:r>
      <w:r>
        <w:rPr>
          <w:b/>
        </w:rPr>
        <w:t xml:space="preserve">this</w:t>
      </w:r>
      <w:r>
        <w:t xml:space="preserve"> model without the Data Channels model being present.</w:t>
      </w:r>
    </w:p>
    <w:p w14:paraId="7986A353">
      <w:pPr>
        <w:pStyle w:val="ListBullet"/>
        <w:numPr>
          <w:ilvl w:val="0"/>
          <w:numId w:val="21"/>
        </w:numPr>
      </w:pPr>
      <w:r>
        <w:t xml:space="preserve">For a stream endpoint, </w:t>
      </w:r>
      <w:r>
        <w:rPr>
          <w:rStyle w:val="VARIABLE"/>
        </w:rPr>
        <w:t xml:space="preserve">StreamProtocol</w:t>
      </w:r>
      <w:r>
        <w:t xml:space="preserve"> </w:t>
      </w:r>
      <w:r>
        <w:rPr>
          <w:b/>
        </w:rPr>
        <w:t xml:space="preserve">may</w:t>
      </w:r>
      <w:r>
        <w:t xml:space="preserve"> be </w:t>
      </w:r>
      <w:r>
        <w:rPr>
          <w:rStyle w:val="VARIABLE"/>
        </w:rPr>
        <w:t xml:space="preserve">DataChannel</w:t>
      </w:r>
      <w:r>
        <w:t xml:space="preserve">. A Server </w:t>
      </w:r>
      <w:r>
        <w:rPr>
          <w:b/>
        </w:rPr>
        <w:t xml:space="preserve">shall</w:t>
      </w:r>
      <w:r>
        <w:t xml:space="preserve"> set it to </w:t>
      </w:r>
      <w:r>
        <w:rPr>
          <w:rStyle w:val="VARIABLE"/>
        </w:rPr>
        <w:t xml:space="preserve">DataChannel</w:t>
      </w:r>
      <w:r>
        <w:t xml:space="preserve"> only where the data channel is the endpoint's only path; where the endpoint also serves RTSP, </w:t>
      </w:r>
      <w:r>
        <w:rPr>
          <w:rStyle w:val="VARIABLE"/>
        </w:rPr>
        <w:t xml:space="preserve">StreamProtocol</w:t>
      </w:r>
      <w:r>
        <w:t xml:space="preserve"> keeps naming the out-of-band protocol and </w:t>
      </w:r>
      <w:r>
        <w:rPr>
          <w:rStyle w:val="VARIABLE"/>
        </w:rPr>
        <w:t xml:space="preserve">DataChannelSource</w:t>
      </w:r>
      <w:r>
        <w:t xml:space="preserve"> alone signals the additional path.</w:t>
      </w:r>
    </w:p>
    <w:p w14:paraId="786FF994">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 xml:space="preserve">where</w:t>
      </w:r>
      <w:r>
        <w:t xml:space="preserve"> the data channel for a media endpoint is, and </w:t>
      </w:r>
      <w:r>
        <w:rPr>
          <w:i/>
        </w:rPr>
        <w:t xml:space="preserve">what</w:t>
      </w:r>
      <w:r>
        <w:t xml:space="preserve"> the bytes on it are.</w:t>
      </w:r>
    </w:p>
    <w:p w14:paraId="226D4F06">
      <w:pPr>
        <w:pStyle w:val="PARAGRAPH"/>
      </w:pPr>
      <w:r>
        <w:rPr>
          <w:b/>
        </w:rPr>
        <w:t xml:space="preserve">Discovery and graceful absence (normative).</w:t>
      </w:r>
      <w:r>
        <w:t xml:space="preserve"> A client </w:t>
      </w:r>
      <w:r>
        <w:rPr>
          <w:b/>
        </w:rPr>
        <w:t xml:space="preserve">shall</w:t>
      </w:r>
      <w:r>
        <w:t xml:space="preserve"> determine support before relying on it, and </w:t>
      </w:r>
      <w:r>
        <w:rPr>
          <w:b/>
        </w:rPr>
        <w:t xml:space="preserve">shall</w:t>
      </w:r>
      <w:r>
        <w:t xml:space="preserve"> be able to proceed without it:</w:t>
      </w:r>
    </w:p>
    <w:p w14:paraId="41EE97F1">
      <w:pPr>
        <w:pStyle w:val="ListNumber"/>
        <w:numPr>
          <w:ilvl w:val="0"/>
          <w:numId w:val="21"/>
        </w:numPr>
      </w:pPr>
      <w:r>
        <w:t xml:space="preserve">A client </w:t>
      </w:r>
      <w:r>
        <w:rPr>
          <w:b/>
        </w:rPr>
        <w:t xml:space="preserve">shall</w:t>
      </w:r>
      <w:r>
        <w:t xml:space="preserve"> treat the absence of </w:t>
      </w:r>
      <w:r>
        <w:rPr>
          <w:rStyle w:val="VARIABLE"/>
        </w:rPr>
        <w:t xml:space="preserve">Server.ServerCapabilities.DataChannelCapabilities</w:t>
      </w:r>
      <w:r>
        <w:t xml:space="preserve"> as meaning the Server does not support data channels, and </w:t>
      </w:r>
      <w:r>
        <w:rPr>
          <w:b/>
        </w:rPr>
        <w:t xml:space="preserve">shall not</w:t>
      </w:r>
      <w:r>
        <w:t xml:space="preserve"> attempt to open one.</w:t>
      </w:r>
    </w:p>
    <w:p w14:paraId="0845C11C">
      <w:pPr>
        <w:pStyle w:val="ListNumber"/>
        <w:numPr>
          <w:ilvl w:val="0"/>
          <w:numId w:val="21"/>
        </w:numPr>
      </w:pPr>
      <w:r>
        <w:t xml:space="preserve">A client </w:t>
      </w:r>
      <w:r>
        <w:rPr>
          <w:b/>
        </w:rPr>
        <w:t xml:space="preserve">shall</w:t>
      </w:r>
      <w:r>
        <w:t xml:space="preserve"> treat </w:t>
      </w:r>
      <w:r>
        <w:rPr>
          <w:rStyle w:val="VARIABLE"/>
        </w:rPr>
        <w:t xml:space="preserve">Bad_ServiceUnsupported</w:t>
      </w:r>
      <w:r>
        <w:t xml:space="preserve"> from </w:t>
      </w:r>
      <w:r>
        <w:rPr>
          <w:rStyle w:val="VARIABLE"/>
        </w:rPr>
        <w:t xml:space="preserve">OpenDataChannel</w:t>
      </w:r>
      <w:r>
        <w:t xml:space="preserve"> as definitive for that SecureChannel, and </w:t>
      </w:r>
      <w:r>
        <w:rPr>
          <w:b/>
        </w:rPr>
        <w:t xml:space="preserve">shall not</w:t>
      </w:r>
      <w:r>
        <w:t xml:space="preserve"> retry.</w:t>
      </w:r>
    </w:p>
    <w:p w14:paraId="00AD3A65">
      <w:pPr>
        <w:pStyle w:val="ListNumber"/>
        <w:numPr>
          <w:ilvl w:val="0"/>
          <w:numId w:val="21"/>
        </w:numPr>
      </w:pPr>
      <w:r>
        <w:t xml:space="preserve">A client </w:t>
      </w:r>
      <w:r>
        <w:rPr>
          <w:b/>
        </w:rPr>
        <w:t xml:space="preserve">shall not</w:t>
      </w:r>
      <w:r>
        <w:t xml:space="preserve"> probe by sending frames. On a Server that does not implement the draft this is indistinguishable from an attack and costs the connection.</w:t>
      </w:r>
    </w:p>
    <w:p w14:paraId="77A6A869">
      <w:pPr>
        <w:pStyle w:val="ListNumber"/>
        <w:numPr>
          <w:ilvl w:val="0"/>
          <w:numId w:val="21"/>
        </w:numPr>
      </w:pPr>
      <w:r>
        <w:t xml:space="preserve">Where a data channel is unavailable for any reason, a client </w:t>
      </w:r>
      <w:r>
        <w:rPr>
          <w:b/>
        </w:rPr>
        <w:t xml:space="preserve">shall</w:t>
      </w:r>
      <w:r>
        <w:t xml:space="preserve"> fall back to the endpoint's out-of-band path, which </w:t>
      </w:r>
      <w:r>
        <w:fldChar w:fldCharType="begin"/>
      </w:r>
      <w:r>
        <w:instrText xml:space="preserve"> REF _Clause_c6_18_2 \r \h </w:instrText>
      </w:r>
      <w:r>
        <w:fldChar w:fldCharType="separate"/>
      </w:r>
      <w:r>
        <w:rPr>
          <w:noProof/>
        </w:rPr>
        <w:t xml:space="preserve">6.18.2</w:t>
      </w:r>
      <w:r>
        <w:fldChar w:fldCharType="end"/>
      </w:r>
      <w:r>
        <w:t xml:space="preserve"> guarantees exists.</w:t>
      </w:r>
    </w:p>
    <w:p w14:paraId="79ECEFA2">
      <w:pPr>
        <w:pStyle w:val="ListNumber"/>
        <w:numPr>
          <w:ilvl w:val="0"/>
          <w:numId w:val="21"/>
        </w:numPr>
      </w:pPr>
      <w:r>
        <w:t xml:space="preserve">A Server </w:t>
      </w:r>
      <w:r>
        <w:rPr>
          <w:b/>
        </w:rPr>
        <w:t xml:space="preserve">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Pr>
          <w:noProof/>
        </w:rPr>
        <w:t xml:space="preserve">6.18.2</w:t>
      </w:r>
      <w:r>
        <w:fldChar w:fldCharType="end"/>
      </w:r>
      <w:r>
        <w:t xml:space="preserve">.</w:t>
      </w:r>
    </w:p>
    <w:p w14:paraId="67FA8391">
      <w:pPr>
        <w:pStyle w:val="PARAGRAPH"/>
      </w:pPr>
      <w:r>
        <w:rPr>
          <w:b/>
        </w:rPr>
        <w:t xml:space="preserve">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Pr>
          <w:noProof/>
        </w:rPr>
        <w:t xml:space="preserve">6.18.4</w:t>
      </w:r>
      <w:r>
        <w:fldChar w:fldCharType="end"/>
      </w:r>
      <w:r>
        <w:t xml:space="preserve"> rule 4 already solves, and the same rule applies: a client </w:t>
      </w:r>
      <w:r>
        <w:rPr>
          <w:b/>
        </w:rPr>
        <w:t xml:space="preserve">shall</w:t>
      </w:r>
      <w:r>
        <w:t xml:space="preserve"> correlate bytes received on the channel with </w:t>
      </w:r>
      <w:r>
        <w:rPr>
          <w:rStyle w:val="VARIABLE"/>
        </w:rPr>
        <w:t xml:space="preserve">LatestClipMetadata</w:t>
      </w:r>
      <w:r>
        <w:t xml:space="preserve"> — or with the </w:t>
      </w:r>
      <w:r>
        <w:rPr>
          <w:rStyle w:val="VARIABLE"/>
        </w:rPr>
        <w:t xml:space="preserve">Image</w:t>
      </w:r>
      <w:r>
        <w:t xml:space="preserve"> descriptor returned by </w:t>
      </w:r>
      <w:r>
        <w:rPr>
          <w:rStyle w:val="VARIABLE"/>
        </w:rPr>
        <w:t xml:space="preserve">GetClip</w:t>
      </w:r>
      <w:r>
        <w:t xml:space="preserve"> — using </w:t>
      </w:r>
      <w:r>
        <w:rPr>
          <w:rStyle w:val="VARIABLE"/>
        </w:rPr>
        <w:t xml:space="preserve">Timestamp</w:t>
      </w:r>
      <w:r>
        <w:t xml:space="preserve"> together with </w:t>
      </w:r>
      <w:r>
        <w:rPr>
          <w:rStyle w:val="VARIABLE"/>
        </w:rPr>
        <w:t xml:space="preserve">Digest</w:t>
      </w:r>
      <w:r>
        <w:t xml:space="preserve">. No second correlation mechanism is defined, and a Server </w:t>
      </w:r>
      <w:r>
        <w:rPr>
          <w:b/>
        </w:rPr>
        <w:t xml:space="preserve">shall not</w:t>
      </w:r>
      <w:r>
        <w:t xml:space="preserve"> invent one.</w:t>
      </w:r>
    </w:p>
    <w:p w14:paraId="3D304848">
      <w:pPr>
        <w:pStyle w:val="PARAGRAPH"/>
      </w:pPr>
      <w:r>
        <w:rPr>
          <w:b/>
        </w:rPr>
        <w:t xml:space="preserve">Relationship to the other facets.</w:t>
      </w:r>
      <w:r>
        <w:t xml:space="preserve"> </w:t>
      </w:r>
      <w:r>
        <w:rPr>
          <w:i/>
        </w:rPr>
        <w:t xml:space="preserve">VIS-Media-DataChannel</w:t>
      </w:r>
      <w:r>
        <w:t xml:space="preserve"> is additive to </w:t>
      </w:r>
      <w:r>
        <w:rPr>
          <w:i/>
        </w:rPr>
        <w:t xml:space="preserve">VIS-Media-Rtsp</w:t>
      </w:r>
      <w:r>
        <w:t xml:space="preserve">, </w:t>
      </w:r>
      <w:r>
        <w:rPr>
          <w:i/>
        </w:rPr>
        <w:t xml:space="preserve">VIS-Media-Jpeg</w:t>
      </w:r>
      <w:r>
        <w:t xml:space="preserve"> and </w:t>
      </w:r>
      <w:r>
        <w:rPr>
          <w:i/>
        </w:rPr>
        <w:t xml:space="preserve">VIS-Media-Inline</w:t>
      </w:r>
      <w:r>
        <w:t xml:space="preserve">; it replaces none of them. Its most useful role is the case </w:t>
      </w:r>
      <w:r>
        <w:fldChar w:fldCharType="begin"/>
      </w:r>
      <w:r>
        <w:instrText xml:space="preserve"> REF _Clause_c6_18_4 \r \h </w:instrText>
      </w:r>
      <w:r>
        <w:fldChar w:fldCharType="separate"/>
      </w:r>
      <w:r>
        <w:rPr>
          <w:noProof/>
        </w:rPr>
        <w:t xml:space="preserve">6.18.4</w:t>
      </w:r>
      <w:r>
        <w:fldChar w:fldCharType="end"/>
      </w:r>
      <w:r>
        <w:t xml:space="preserve"> rule 3 handles least well — a still too large for </w:t>
      </w:r>
      <w:r>
        <w:rPr>
          <w:rStyle w:val="VARIABLE"/>
        </w:rPr>
        <w:t xml:space="preserve">MaxByteStringLength</w:t>
      </w:r>
      <w:r>
        <w:t xml:space="preserve"> — where it removes the size ceiling entirely rather than forcing the client onto a URI fetch.</w:t>
      </w:r>
    </w:p>
    <w:p w14:paraId="3B875549">
      <w:pPr>
        <w:pStyle w:val="Heading2"/>
      </w:pPr>
      <w:bookmarkStart w:id="519" w:name="_Clause_c6_19"/>
      <w:r>
        <w:t xml:space="preserve">Result semantics</w:t>
      </w:r>
      <w:bookmarkEnd w:id="519"/>
    </w:p>
    <w:p w14:paraId="6C55D130">
      <w:pPr>
        <w:pStyle w:val="PARAGRAPH"/>
      </w:pPr>
      <w:r>
        <w:t xml:space="preserve">This clause is the reason the specification exists. OPC 40100-1, OPC 40001-101 and OPC 40210 all type their result payload as </w:t>
      </w:r>
      <w:r>
        <w:rPr>
          <w:rStyle w:val="VARIABLE"/>
        </w:rPr>
        <w:t xml:space="preserve">BaseDataType[]</w:t>
      </w:r>
      <w:r>
        <w:t xml:space="preserve"> and decline to define it. This model defines it.</w:t>
      </w:r>
    </w:p>
    <w:p w14:paraId="4DD8663B">
      <w:pPr>
        <w:pStyle w:val="Heading3"/>
      </w:pPr>
      <w:bookmarkStart w:id="520" w:name="_Clause_c6_19_1"/>
      <w:r>
        <w:t xml:space="preserve">Results</w:t>
      </w:r>
      <w:bookmarkEnd w:id="520"/>
    </w:p>
    <w:p w14:paraId="60208091">
      <w:pPr>
        <w:pStyle w:val="PARAGRAPH"/>
      </w:pPr>
      <w:r>
        <w:t xml:space="preserve">Mandatory </w:t>
      </w:r>
      <w:r>
        <w:rPr>
          <w:rStyle w:val="VARIABLE"/>
        </w:rPr>
        <w:t xml:space="preserve">ResultId</w:t>
      </w:r>
      <w:r>
        <w:t xml:space="preserve"> and </w:t>
      </w:r>
      <w:r>
        <w:rPr>
          <w:rStyle w:val="VARIABLE"/>
        </w:rPr>
        <w:t xml:space="preserve">CreationTime</w:t>
      </w:r>
      <w:r>
        <w:t xml:space="preserve">. Optional </w:t>
      </w:r>
      <w:r>
        <w:rPr>
          <w:rStyle w:val="VARIABLE"/>
        </w:rPr>
        <w:t xml:space="preserve">Sensor</w:t>
      </w:r>
      <w:r>
        <w:t xml:space="preserve">, </w:t>
      </w:r>
      <w:r>
        <w:rPr>
          <w:rStyle w:val="VARIABLE"/>
        </w:rPr>
        <w:t xml:space="preserve">Pipeline</w:t>
      </w:r>
      <w:r>
        <w:t xml:space="preserve">, </w:t>
      </w:r>
      <w:r>
        <w:rPr>
          <w:rStyle w:val="VARIABLE"/>
        </w:rPr>
        <w:t xml:space="preserve">Frame</w:t>
      </w:r>
      <w:r>
        <w:t xml:space="preserve"> (a </w:t>
      </w:r>
      <w:r>
        <w:rPr>
          <w:rStyle w:val="VARIABLE"/>
        </w:rPr>
        <w:t xml:space="preserve">VisionImageReferenceDataType</w:t>
      </w:r>
      <w:r>
        <w:t xml:space="preserve">), and the trust members </w:t>
      </w:r>
      <w:r>
        <w:rPr>
          <w:rStyle w:val="VARIABLE"/>
        </w:rPr>
        <w:t xml:space="preserve">ModelVersionUsed</w:t>
      </w:r>
      <w:r>
        <w:t xml:space="preserve">, </w:t>
      </w:r>
      <w:r>
        <w:rPr>
          <w:rStyle w:val="VARIABLE"/>
        </w:rPr>
        <w:t xml:space="preserve">Confidence</w:t>
      </w:r>
      <w:r>
        <w:t xml:space="preserve"> and </w:t>
      </w:r>
      <w:r>
        <w:rPr>
          <w:rStyle w:val="VARIABLE"/>
        </w:rPr>
        <w:t xml:space="preserve">ExplanationUri</w:t>
      </w:r>
      <w:r>
        <w:t xml:space="preserve">.</w:t>
      </w:r>
    </w:p>
    <w:p w14:paraId="5758E24C">
      <w:pPr>
        <w:pStyle w:val="PARAGRAPH"/>
      </w:pPr>
      <w:r>
        <w:t xml:space="preserve">The trust members are not decoration. Where a deployment falls under a high-risk regime, the question </w:t>
      </w:r>
      <w:r>
        <w:rPr>
          <w:i/>
        </w:rPr>
        <w:t xml:space="preserve">"which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Pr>
          <w:noProof/>
        </w:rPr>
        <w:t xml:space="preserve">6.23.5</w:t>
      </w:r>
      <w:r>
        <w:fldChar w:fldCharType="end"/>
      </w:r>
      <w:r>
        <w:t xml:space="preserve">).</w:t>
      </w:r>
    </w:p>
    <w:p w14:paraId="0496681F">
      <w:pPr>
        <w:pStyle w:val="Heading3"/>
      </w:pPr>
      <w:bookmarkStart w:id="521" w:name="_Clause_c6_19_2"/>
      <w:r>
        <w:t xml:space="preserve">Inspection results</w:t>
      </w:r>
      <w:bookmarkEnd w:id="521"/>
    </w:p>
    <w:p w14:paraId="263AA26F">
      <w:pPr>
        <w:pStyle w:val="PARAGRAPH"/>
      </w:pPr>
      <w:r>
        <w:t xml:space="preserve">The machine-vision outcome. Mandatory </w:t>
      </w:r>
      <w:r>
        <w:rPr>
          <w:rStyle w:val="VARIABLE"/>
        </w:rPr>
        <w:t xml:space="preserve">Evaluation</w:t>
      </w:r>
      <w:r>
        <w:t xml:space="preserve"> and </w:t>
      </w:r>
      <w:r>
        <w:rPr>
          <w:rStyle w:val="VARIABLE"/>
        </w:rPr>
        <w:t xml:space="preserve">Characteristics</w:t>
      </w:r>
      <w:r>
        <w:t xml:space="preserve">; optional </w:t>
      </w:r>
      <w:r>
        <w:rPr>
          <w:rStyle w:val="VARIABLE"/>
        </w:rPr>
        <w:t xml:space="preserve">PartId</w:t>
      </w:r>
      <w:r>
        <w:t xml:space="preserve"> and </w:t>
      </w:r>
      <w:r>
        <w:rPr>
          <w:rStyle w:val="VARIABLE"/>
        </w:rPr>
        <w:t xml:space="preserve">RecipeId</w:t>
      </w:r>
      <w:r>
        <w:t xml:space="preserve">.</w:t>
      </w:r>
    </w:p>
    <w:p w14:paraId="28BAA980">
      <w:pPr>
        <w:pStyle w:val="PARAGRAPH"/>
      </w:pPr>
      <w:r>
        <w:rPr>
          <w:rStyle w:val="VARIABLE"/>
        </w:rPr>
        <w:t xml:space="preserve">VisionResultEvaluationEnum</w:t>
      </w:r>
      <w:r>
        <w:t xml:space="preserve"> reuses the value semantics of the OPC 40001-101 </w:t>
      </w:r>
      <w:r>
        <w:rPr>
          <w:rStyle w:val="VARIABLE"/>
        </w:rPr>
        <w:t xml:space="preserve">ResultEvaluationEnum</w:t>
      </w:r>
      <w:r>
        <w:t xml:space="preserve"> — </w:t>
      </w:r>
      <w:r>
        <w:rPr>
          <w:rStyle w:val="VARIABLE"/>
        </w:rPr>
        <w:t xml:space="preserve">Undefined</w:t>
      </w:r>
      <w:r>
        <w:t xml:space="preserve">, </w:t>
      </w:r>
      <w:r>
        <w:rPr>
          <w:rStyle w:val="VARIABLE"/>
        </w:rPr>
        <w:t xml:space="preserve">Ok</w:t>
      </w:r>
      <w:r>
        <w:t xml:space="preserve">, </w:t>
      </w:r>
      <w:r>
        <w:rPr>
          <w:rStyle w:val="VARIABLE"/>
        </w:rPr>
        <w:t xml:space="preserve">NotOk</w:t>
      </w:r>
      <w:r>
        <w:t xml:space="preserve">, </w:t>
      </w:r>
      <w:r>
        <w:rPr>
          <w:rStyle w:val="VARIABLE"/>
        </w:rPr>
        <w:t xml:space="preserve">NotDecidable</w:t>
      </w:r>
      <w:r>
        <w:t xml:space="preserve"> — so a client already consuming Machinery results needs no new interpretation rules.</w:t>
      </w:r>
    </w:p>
    <w:p w14:paraId="7D6F44E0">
      <w:pPr>
        <w:pStyle w:val="PARAGRAPH"/>
      </w:pPr>
      <w:r>
        <w:rPr>
          <w:rStyle w:val="VARIABLE"/>
        </w:rPr>
        <w:t xml:space="preserve">VisionCharacteristicDataType</w:t>
      </w:r>
      <w:r>
        <w:t xml:space="preserve"> mirrors the QIF (ISO 23952) Results field set: </w:t>
      </w:r>
      <w:r>
        <w:rPr>
          <w:rStyle w:val="VARIABLE"/>
        </w:rPr>
        <w:t xml:space="preserve">Nominal</w:t>
      </w:r>
      <w:r>
        <w:t xml:space="preserve">, </w:t>
      </w:r>
      <w:r>
        <w:rPr>
          <w:rStyle w:val="VARIABLE"/>
        </w:rPr>
        <w:t xml:space="preserve">Actual</w:t>
      </w:r>
      <w:r>
        <w:t xml:space="preserve">, </w:t>
      </w:r>
      <w:r>
        <w:rPr>
          <w:rStyle w:val="VARIABLE"/>
        </w:rPr>
        <w:t xml:space="preserve">Deviation</w:t>
      </w:r>
      <w:r>
        <w:t xml:space="preserve">, </w:t>
      </w:r>
      <w:r>
        <w:rPr>
          <w:rStyle w:val="VARIABLE"/>
        </w:rPr>
        <w:t xml:space="preserve">LowerTolerance</w:t>
      </w:r>
      <w:r>
        <w:t xml:space="preserve">, </w:t>
      </w:r>
      <w:r>
        <w:rPr>
          <w:rStyle w:val="VARIABLE"/>
        </w:rPr>
        <w:t xml:space="preserve">UpperTolerance</w:t>
      </w:r>
      <w:r>
        <w:t xml:space="preserve">, </w:t>
      </w:r>
      <w:r>
        <w:rPr>
          <w:rStyle w:val="VARIABLE"/>
        </w:rPr>
        <w:t xml:space="preserve">Unit</w:t>
      </w:r>
      <w:r>
        <w:t xml:space="preserve">, </w:t>
      </w:r>
      <w:r>
        <w:rPr>
          <w:rStyle w:val="VARIABLE"/>
        </w:rPr>
        <w:t xml:space="preserve">Uncertainty</w:t>
      </w:r>
      <w:r>
        <w:t xml:space="preserve"> and </w:t>
      </w:r>
      <w:r>
        <w:rPr>
          <w:rStyle w:val="VARIABLE"/>
        </w:rPr>
        <w:t xml:space="preserve">Status</w:t>
      </w:r>
      <w:r>
        <w:t xml:space="preserve">. Units, the sentinel for "not reported", and the coverage factor are fixed in </w:t>
      </w:r>
      <w:r>
        <w:fldChar w:fldCharType="begin"/>
      </w:r>
      <w:r>
        <w:instrText xml:space="preserve"> REF _Clause_c6_17 \r \h </w:instrText>
      </w:r>
      <w:r>
        <w:fldChar w:fldCharType="separate"/>
      </w:r>
      <w:r>
        <w:rPr>
          <w:noProof/>
        </w:rPr>
        <w:t xml:space="preserve">6.17</w:t>
      </w:r>
      <w:r>
        <w:fldChar w:fldCharType="end"/>
      </w:r>
      <w:r>
        <w:t xml:space="preserve">.</w:t>
      </w:r>
    </w:p>
    <w:p w14:paraId="4F3C0A90">
      <w:pPr>
        <w:pStyle w:val="PARAGRAPH"/>
      </w:pPr>
      <w:r>
        <w:t xml:space="preserve">Uncertainty is what makes a verdict reproducible by a third party, and it is the reason </w:t>
      </w:r>
      <w:r>
        <w:rPr>
          <w:rStyle w:val="VARIABLE"/>
        </w:rPr>
        <w:t xml:space="preserve">NotDecidable</w:t>
      </w:r>
      <w:r>
        <w:t xml:space="preserve"> exists. The rule is normative: where the interval </w:t>
      </w:r>
      <w:r>
        <w:rPr>
          <w:rStyle w:val="VARIABLE"/>
        </w:rPr>
        <w:t xml:space="preserve">Actual ± Uncertainty</w:t>
      </w:r>
      <w:r>
        <w:t xml:space="preserve"> crosses a tolerance limit, a Server </w:t>
      </w:r>
      <w:r>
        <w:rPr>
          <w:b/>
        </w:rPr>
        <w:t xml:space="preserve">shall</w:t>
      </w:r>
      <w:r>
        <w:t xml:space="preserve"> report </w:t>
      </w:r>
      <w:r>
        <w:rPr>
          <w:rStyle w:val="VARIABLE"/>
        </w:rPr>
        <w:t xml:space="preserve">Status = Indeterminate</w:t>
      </w:r>
      <w:r>
        <w:t xml:space="preserve"> for that characteristic, and </w:t>
      </w:r>
      <w:r>
        <w:rPr>
          <w:b/>
        </w:rPr>
        <w:t xml:space="preserve">shall not</w:t>
      </w:r>
      <w:r>
        <w:t xml:space="preserve"> assert </w:t>
      </w:r>
      <w:r>
        <w:rPr>
          <w:rStyle w:val="VARIABLE"/>
        </w:rPr>
        <w:t xml:space="preserve">Ok</w:t>
      </w:r>
      <w:r>
        <w:t xml:space="preserve"> or </w:t>
      </w:r>
      <w:r>
        <w:rPr>
          <w:rStyle w:val="VARIABLE"/>
        </w:rPr>
        <w:t xml:space="preserve">NotOk</w:t>
      </w:r>
      <w:r>
        <w:t xml:space="preserve"> for the result on the strength of the point estimate alone. Where any characteristic is </w:t>
      </w:r>
      <w:r>
        <w:rPr>
          <w:rStyle w:val="VARIABLE"/>
        </w:rPr>
        <w:t xml:space="preserve">Indeterminate</w:t>
      </w:r>
      <w:r>
        <w:t xml:space="preserve">, the result </w:t>
      </w:r>
      <w:r>
        <w:rPr>
          <w:rStyle w:val="VARIABLE"/>
        </w:rPr>
        <w:t xml:space="preserve">Evaluation</w:t>
      </w:r>
      <w:r>
        <w:t xml:space="preserve"> </w:t>
      </w:r>
      <w:r>
        <w:rPr>
          <w:b/>
        </w:rPr>
        <w:t xml:space="preserve">shall</w:t>
      </w:r>
      <w:r>
        <w:t xml:space="preserve"> be </w:t>
      </w:r>
      <w:r>
        <w:rPr>
          <w:rStyle w:val="VARIABLE"/>
        </w:rPr>
        <w:t xml:space="preserve">NotDecidable</w:t>
      </w:r>
      <w:r>
        <w:t xml:space="preserve"> unless another characteristic is independently </w:t>
      </w:r>
      <w:r>
        <w:rPr>
          <w:rStyle w:val="VARIABLE"/>
        </w:rPr>
        <w:t xml:space="preserve">OutOfTolerance</w:t>
      </w:r>
      <w:r>
        <w:t xml:space="preserve">, in which case it </w:t>
      </w:r>
      <w:r>
        <w:rPr>
          <w:b/>
        </w:rPr>
        <w:t xml:space="preserve">shall</w:t>
      </w:r>
      <w:r>
        <w:t xml:space="preserve"> be </w:t>
      </w:r>
      <w:r>
        <w:rPr>
          <w:rStyle w:val="VARIABLE"/>
        </w:rPr>
        <w:t xml:space="preserve">NotOk</w:t>
      </w:r>
      <w:r>
        <w:t xml:space="preserve">.</w:t>
      </w:r>
    </w:p>
    <w:p w14:paraId="77CD2FFA">
      <w:pPr>
        <w:pStyle w:val="PARAGRAPH"/>
      </w:pPr>
      <w:r>
        <w:t xml:space="preserve">Because </w:t>
      </w:r>
      <w:r>
        <w:fldChar w:fldCharType="begin"/>
      </w:r>
      <w:r>
        <w:instrText xml:space="preserve"> REF _Clause_c6_17 \r \h </w:instrText>
      </w:r>
      <w:r>
        <w:fldChar w:fldCharType="separate"/>
      </w:r>
      <w:r>
        <w:rPr>
          <w:noProof/>
        </w:rPr>
        <w:t xml:space="preserve">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 xml:space="preserve">Uncertainty = 0</w:t>
      </w:r>
      <w:r>
        <w:t xml:space="preserve"> means uncertainty was </w:t>
      </w:r>
      <w:r>
        <w:rPr>
          <w:b/>
        </w:rPr>
        <w:t xml:space="preserve">not evaluated</w:t>
      </w:r>
      <w:r>
        <w:t xml:space="preserve">, not that it is negligible, so the interval test above degenerates to the point estimate and the resulting </w:t>
      </w:r>
      <w:r>
        <w:rPr>
          <w:rStyle w:val="VARIABLE"/>
        </w:rPr>
        <w:t xml:space="preserve">Evaluation</w:t>
      </w:r>
      <w:r>
        <w:t xml:space="preserve"> is </w:t>
      </w:r>
      <w:r>
        <w:rPr>
          <w:b/>
        </w:rPr>
        <w:t xml:space="preserve">not comparable</w:t>
      </w:r>
      <w:r>
        <w:t xml:space="preserve"> with that of a Server which does evaluate it. A Server claiming </w:t>
      </w:r>
      <w:r>
        <w:rPr>
          <w:i/>
        </w:rPr>
        <w:t xml:space="preserve">VIS-Result-Inspection</w:t>
      </w:r>
      <w:r>
        <w:t xml:space="preserve"> </w:t>
      </w:r>
      <w:r>
        <w:rPr>
          <w:b/>
        </w:rPr>
        <w:t xml:space="preserve">shall</w:t>
      </w:r>
      <w:r>
        <w:t xml:space="preserve"> therefore either report a genuine expanded uncertainty for every characteristic it publishes, or report </w:t>
      </w:r>
      <w:r>
        <w:rPr>
          <w:rStyle w:val="VARIABLE"/>
        </w:rPr>
        <w:t xml:space="preserve">0</w:t>
      </w:r>
      <w:r>
        <w:t xml:space="preserve"> for every characteristic — it </w:t>
      </w:r>
      <w:r>
        <w:rPr>
          <w:b/>
        </w:rPr>
        <w:t xml:space="preserve">shall not</w:t>
      </w:r>
      <w:r>
        <w:t xml:space="preserve"> mix the two within one result, since that would make the result's own </w:t>
      </w:r>
      <w:r>
        <w:rPr>
          <w:rStyle w:val="VARIABLE"/>
        </w:rPr>
        <w:t xml:space="preserve">Evaluation</w:t>
      </w:r>
      <w:r>
        <w:t xml:space="preserve"> incoherent. A client </w:t>
      </w:r>
      <w:r>
        <w:rPr>
          <w:b/>
        </w:rPr>
        <w:t xml:space="preserve">shall not</w:t>
      </w:r>
      <w:r>
        <w:t xml:space="preserve"> compare verdicts across Servers, or across results, whose uncertainty reporting differs in this respect.</w:t>
      </w:r>
    </w:p>
    <w:p w14:paraId="7A5269BB">
      <w:pPr>
        <w:pStyle w:val="Heading3"/>
      </w:pPr>
      <w:bookmarkStart w:id="522" w:name="_Clause_c6_19_3"/>
      <w:r>
        <w:t xml:space="preserve">Detection results</w:t>
      </w:r>
      <w:bookmarkEnd w:id="522"/>
    </w:p>
    <w:p w14:paraId="507F7627">
      <w:pPr>
        <w:pStyle w:val="PARAGRAPH"/>
      </w:pPr>
      <w:r>
        <w:t xml:space="preserve">The robotics-vision outcome. Mandatory </w:t>
      </w:r>
      <w:r>
        <w:rPr>
          <w:rStyle w:val="VARIABLE"/>
        </w:rPr>
        <w:t xml:space="preserve">Detections</w:t>
      </w:r>
      <w:r>
        <w:t xml:space="preserve">; optional </w:t>
      </w:r>
      <w:r>
        <w:rPr>
          <w:rStyle w:val="VARIABLE"/>
        </w:rPr>
        <w:t xml:space="preserve">FrameId</w:t>
      </w:r>
      <w:r>
        <w:t xml:space="preserve"> naming the frame that detection poses are expressed in.</w:t>
      </w:r>
    </w:p>
    <w:p w14:paraId="1D90A791">
      <w:pPr>
        <w:pStyle w:val="PARAGRAPH"/>
      </w:pPr>
      <w:r>
        <w:rPr>
          <w:rStyle w:val="VARIABLE"/>
        </w:rPr>
        <w:t xml:space="preserve">VisionDetectionDataType</w:t>
      </w:r>
      <w:r>
        <w:t xml:space="preserve"> follows ROS 2 </w:t>
      </w:r>
      <w:r>
        <w:rPr>
          <w:rStyle w:val="VARIABLE"/>
        </w:rPr>
        <w:t xml:space="preserve">vision_msgs</w:t>
      </w:r>
      <w:r>
        <w:t xml:space="preserve"> conventions: a class label and id, a confidence, an optional 2-D box, an optional 3-D box, an optional 6-DoF </w:t>
      </w:r>
      <w:r>
        <w:rPr>
          <w:rStyle w:val="VARIABLE"/>
        </w:rPr>
        <w:t xml:space="preserve">Pose</w:t>
      </w:r>
      <w:r>
        <w:t xml:space="preserve">, and an optional </w:t>
      </w:r>
      <w:r>
        <w:rPr>
          <w:rStyle w:val="VARIABLE"/>
        </w:rPr>
        <w:t xml:space="preserve">TrackId</w:t>
      </w:r>
      <w:r>
        <w:t xml:space="preserve">. The </w:t>
      </w:r>
      <w:r>
        <w:rPr>
          <w:rStyle w:val="VARIABLE"/>
        </w:rPr>
        <w:t xml:space="preserve">HasBoundingBox2D</w:t>
      </w:r>
      <w:r>
        <w:t xml:space="preserve">, </w:t>
      </w:r>
      <w:r>
        <w:rPr>
          <w:rStyle w:val="VARIABLE"/>
        </w:rPr>
        <w:t xml:space="preserve">HasBoundingBox3D</w:t>
      </w:r>
      <w:r>
        <w:t xml:space="preserve"> and </w:t>
      </w:r>
      <w:r>
        <w:rPr>
          <w:rStyle w:val="VARIABLE"/>
        </w:rPr>
        <w:t xml:space="preserve">HasPose</w:t>
      </w:r>
      <w:r>
        <w:t xml:space="preserve"> flags state which geometry is meaningful, and the rule governing them is in </w:t>
      </w:r>
      <w:r>
        <w:fldChar w:fldCharType="begin"/>
      </w:r>
      <w:r>
        <w:instrText xml:space="preserve"> REF _Clause_c6_17 \r \h </w:instrText>
      </w:r>
      <w:r>
        <w:fldChar w:fldCharType="separate"/>
      </w:r>
      <w:r>
        <w:rPr>
          <w:noProof/>
        </w:rPr>
        <w:t xml:space="preserve">6.17</w:t>
      </w:r>
      <w:r>
        <w:fldChar w:fldCharType="end"/>
      </w:r>
      <w:r>
        <w:t xml:space="preserve">: where a flag is </w:t>
      </w:r>
      <w:r>
        <w:rPr>
          <w:rStyle w:val="VARIABLE"/>
        </w:rPr>
        <w:t xml:space="preserve">false</w:t>
      </w:r>
      <w:r>
        <w:t xml:space="preserve"> a client </w:t>
      </w:r>
      <w:r>
        <w:rPr>
          <w:b/>
        </w:rPr>
        <w:t xml:space="preserve">shall</w:t>
      </w:r>
      <w:r>
        <w:t xml:space="preserve"> ignore the corresponding field's content.</w:t>
      </w:r>
    </w:p>
    <w:p w14:paraId="58509760">
      <w:pPr>
        <w:pStyle w:val="PARAGRAPH"/>
      </w:pPr>
      <w:r>
        <w:t xml:space="preserve">A pose is only actionable if its frame is known, which is why </w:t>
      </w:r>
      <w:r>
        <w:rPr>
          <w:rStyle w:val="VARIABLE"/>
        </w:rPr>
        <w:t xml:space="preserve">VisionPose3DDataType</w:t>
      </w:r>
      <w:r>
        <w:t xml:space="preserve"> carries </w:t>
      </w:r>
      <w:r>
        <w:rPr>
          <w:rStyle w:val="VARIABLE"/>
        </w:rPr>
        <w:t xml:space="preserve">FrameId</w:t>
      </w:r>
      <w:r>
        <w:t xml:space="preserve"> and why </w:t>
      </w:r>
      <w:r>
        <w:fldChar w:fldCharType="begin"/>
      </w:r>
      <w:r>
        <w:instrText xml:space="preserve"> REF _Clause_c6_13 \r \h </w:instrText>
      </w:r>
      <w:r>
        <w:fldChar w:fldCharType="separate"/>
      </w:r>
      <w:r>
        <w:rPr>
          <w:noProof/>
        </w:rPr>
        <w:t xml:space="preserve">6.13</w:t>
      </w:r>
      <w:r>
        <w:fldChar w:fldCharType="end"/>
      </w:r>
      <w:r>
        <w:t xml:space="preserve"> exists. </w:t>
      </w:r>
      <w:r>
        <w:rPr>
          <w:rStyle w:val="VARIABLE"/>
        </w:rPr>
        <w:t xml:space="preserve">FrameId</w:t>
      </w:r>
      <w:r>
        <w:t xml:space="preserve"> </w:t>
      </w:r>
      <w:r>
        <w:rPr>
          <w:b/>
        </w:rPr>
        <w:t xml:space="preserve">shall</w:t>
      </w:r>
      <w:r>
        <w:t xml:space="preserve"> be non-empty whenever </w:t>
      </w:r>
      <w:r>
        <w:rPr>
          <w:rStyle w:val="VARIABLE"/>
        </w:rPr>
        <w:t xml:space="preserve">HasPose</w:t>
      </w:r>
      <w:r>
        <w:t xml:space="preserve"> is </w:t>
      </w:r>
      <w:r>
        <w:rPr>
          <w:rStyle w:val="VARIABLE"/>
        </w:rPr>
        <w:t xml:space="preserve">true</w:t>
      </w:r>
      <w:r>
        <w:t xml:space="preserve">. Where the Server also implements </w:t>
      </w:r>
      <w:r>
        <w:rPr>
          <w:i/>
        </w:rPr>
        <w:t xml:space="preserve">VIS-Calibration</w:t>
      </w:r>
      <w:r>
        <w:t xml:space="preserve">, </w:t>
      </w:r>
      <w:r>
        <w:rPr>
          <w:rStyle w:val="VARIABLE"/>
        </w:rPr>
        <w:t xml:space="preserve">FrameId</w:t>
      </w:r>
      <w:r>
        <w:t xml:space="preserve"> </w:t>
      </w:r>
      <w:r>
        <w:rPr>
          <w:b/>
        </w:rPr>
        <w:t xml:space="preserve">shall</w:t>
      </w:r>
      <w:r>
        <w:t xml:space="preserve"> be the </w:t>
      </w:r>
      <w:r>
        <w:rPr>
          <w:rStyle w:val="VARIABLE"/>
        </w:rPr>
        <w:t xml:space="preserve">FrameId</w:t>
      </w:r>
      <w:r>
        <w:t xml:space="preserve"> of a </w:t>
      </w:r>
      <w:r>
        <w:rPr>
          <w:rStyle w:val="VARIABLE"/>
        </w:rPr>
        <w:t xml:space="preserve">CoordinateFrameType</w:t>
      </w:r>
      <w:r>
        <w:t xml:space="preserve"> instance that exists in the same Server, so that the pose can be composed through the frame tree. Where the Server does not implement </w:t>
      </w:r>
      <w:r>
        <w:rPr>
          <w:i/>
        </w:rPr>
        <w:t xml:space="preserve">VIS-Calibration</w:t>
      </w:r>
      <w:r>
        <w:t xml:space="preserve"> it has no frame tree to resolve against; </w:t>
      </w:r>
      <w:r>
        <w:rPr>
          <w:rStyle w:val="VARIABLE"/>
        </w:rPr>
        <w:t xml:space="preserve">FrameId</w:t>
      </w:r>
      <w:r>
        <w:t xml:space="preserve"> </w:t>
      </w:r>
      <w:r>
        <w:rPr>
          <w:b/>
        </w:rPr>
        <w:t xml:space="preserve">shall</w:t>
      </w:r>
      <w:r>
        <w:t xml:space="preserve"> then be an identifier that is stable for the lifetime of the Server and agreed out of band, and a client </w:t>
      </w:r>
      <w:r>
        <w:rPr>
          <w:b/>
        </w:rPr>
        <w:t xml:space="preserve">shall not</w:t>
      </w:r>
      <w:r>
        <w:t xml:space="preserve"> assume it is resolvable in the address space. A Server that publishes poses </w:t>
      </w:r>
      <w:r>
        <w:rPr>
          <w:b/>
        </w:rPr>
        <w:t xml:space="preserve">should</w:t>
      </w:r>
      <w:r>
        <w:t xml:space="preserve"> implement </w:t>
      </w:r>
      <w:r>
        <w:rPr>
          <w:i/>
        </w:rPr>
        <w:t xml:space="preserve">VIS-Calibration</w:t>
      </w:r>
      <w:r>
        <w:t xml:space="preserve"> for exactly this reason.</w:t>
      </w:r>
    </w:p>
    <w:p w14:paraId="5B1B7436">
      <w:pPr>
        <w:pStyle w:val="Heading3"/>
      </w:pPr>
      <w:bookmarkStart w:id="523" w:name="_Clause_c6_19_4"/>
      <w:r>
        <w:t xml:space="preserve">Segmentation results</w:t>
      </w:r>
      <w:bookmarkEnd w:id="523"/>
    </w:p>
    <w:p w14:paraId="4BFB8473">
      <w:pPr>
        <w:pStyle w:val="PARAGRAPH"/>
      </w:pPr>
      <w:r>
        <w:t xml:space="preserve">Mandatory </w:t>
      </w:r>
      <w:r>
        <w:rPr>
          <w:rStyle w:val="VARIABLE"/>
        </w:rPr>
        <w:t xml:space="preserve">Mask</w:t>
      </w:r>
      <w:r>
        <w:t xml:space="preserve">, a </w:t>
      </w:r>
      <w:r>
        <w:rPr>
          <w:rStyle w:val="VARIABLE"/>
        </w:rPr>
        <w:t xml:space="preserve">VisionImageReferenceDataType</w:t>
      </w:r>
      <w:r>
        <w:t xml:space="preserve">. Masks are images and follow the media rules of </w:t>
      </w:r>
      <w:r>
        <w:fldChar w:fldCharType="begin"/>
      </w:r>
      <w:r>
        <w:instrText xml:space="preserve"> REF _Clause_c6_18 \r \h </w:instrText>
      </w:r>
      <w:r>
        <w:fldChar w:fldCharType="separate"/>
      </w:r>
      <w:r>
        <w:rPr>
          <w:noProof/>
        </w:rPr>
        <w:t xml:space="preserve">6.18</w:t>
      </w:r>
      <w:r>
        <w:fldChar w:fldCharType="end"/>
      </w:r>
      <w:r>
        <w:t xml:space="preserve">; they are referenced, not inlined into the result.</w:t>
      </w:r>
    </w:p>
    <w:p w14:paraId="33E9F3D3">
      <w:pPr>
        <w:pStyle w:val="PARAGRAPH"/>
      </w:pPr>
      <w:r>
        <w:t xml:space="preserve">Optional </w:t>
      </w:r>
      <w:r>
        <w:rPr>
          <w:rStyle w:val="VARIABLE"/>
        </w:rPr>
        <w:t xml:space="preserve">LabelClasses</w:t>
      </w:r>
      <w:r>
        <w:t xml:space="preserve">, a </w:t>
      </w:r>
      <w:r>
        <w:rPr>
          <w:rStyle w:val="VARIABLE"/>
        </w:rPr>
        <w:t xml:space="preserve">String</w:t>
      </w:r>
      <w:r>
        <w:t xml:space="preserve"> array naming what the mask's pixel values mean. Array position </w:t>
      </w:r>
      <w:r>
        <w:rPr>
          <w:b/>
        </w:rPr>
        <w:t xml:space="preserve">is</w:t>
      </w:r>
      <w:r>
        <w:t xml:space="preserve"> the mapping: the name at index </w:t>
      </w:r>
      <w:r>
        <w:rPr>
          <w:i/>
        </w:rPr>
        <w:t xml:space="preserve">i</w:t>
      </w:r>
      <w:r>
        <w:t xml:space="preserve"> names the class encoded by pixel value </w:t>
      </w:r>
      <w:r>
        <w:rPr>
          <w:i/>
        </w:rPr>
        <w:t xml:space="preserve">i</w:t>
      </w:r>
      <w:r>
        <w:t xml:space="preserve">. Index </w:t>
      </w:r>
      <w:r>
        <w:rPr>
          <w:rStyle w:val="VARIABLE"/>
        </w:rPr>
        <w:t xml:space="preserve">0</w:t>
      </w:r>
      <w:r>
        <w:t xml:space="preserve"> is reserved for background — the pixels the segmentation assigns to no class — so a mask distinguishing two classes carries three entries. A Server that publishes a mask </w:t>
      </w:r>
      <w:r>
        <w:rPr>
          <w:b/>
        </w:rPr>
        <w:t xml:space="preserve">should</w:t>
      </w:r>
      <w:r>
        <w:t xml:space="preserve"> publish </w:t>
      </w:r>
      <w:r>
        <w:rPr>
          <w:rStyle w:val="VARIABLE"/>
        </w:rPr>
        <w:t xml:space="preserve">LabelClasses</w:t>
      </w:r>
      <w:r>
        <w:t xml:space="preserve"> with it; without it the mask is an image of numbers whose meaning is agreed out of band, which is the situation this clause exists to end.</w:t>
      </w:r>
    </w:p>
    <w:p w14:paraId="53F17E8E">
      <w:pPr>
        <w:pStyle w:val="PARAGRAPH"/>
      </w:pPr>
      <w:r>
        <w:t xml:space="preserve">The mapping is by pixel value, so a mask is single-label: one pixel belongs to one class. This is </w:t>
      </w:r>
      <w:r>
        <w:rPr>
          <w:i/>
        </w:rPr>
        <w:t xml:space="preserve">semantic</w:t>
      </w:r>
      <w:r>
        <w:t xml:space="preserve"> segmentation. An </w:t>
      </w:r>
      <w:r>
        <w:rPr>
          <w:i/>
        </w:rPr>
        <w:t xml:space="preserve">instance</w:t>
      </w:r>
      <w:r>
        <w:t xml:space="preserve"> segmentation, where two pixels may carry the same class but belong to different objects, is expressed by giving each instance its own value and naming them accordingly — </w:t>
      </w:r>
      <w:r>
        <w:rPr>
          <w:rStyle w:val="VARIABLE"/>
        </w:rPr>
        <w:t xml:space="preserve">["background",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pPr>
        <w:pStyle w:val="PARAGRAPH"/>
      </w:pPr>
      <w:r>
        <w:rPr>
          <w:rStyle w:val="VARIABLE"/>
        </w:rPr>
        <w:t xml:space="preserve">LabelClasses</w:t>
      </w:r>
      <w:r>
        <w:t xml:space="preserve"> on a result names the classes of </w:t>
      </w:r>
      <w:r>
        <w:rPr>
          <w:i/>
        </w:rPr>
        <w:t xml:space="preserve">that</w:t>
      </w:r>
      <w:r>
        <w:t xml:space="preserve"> mask. </w:t>
      </w:r>
      <w:r>
        <w:rPr>
          <w:rStyle w:val="VARIABLE"/>
        </w:rPr>
        <w:t xml:space="preserve">ModelType.LabelClasses</w:t>
      </w:r>
      <w:r>
        <w:t xml:space="preserve"> (Annex B.3) names the classes the model was trained to produce. They are usually equal and are not required to be: a pipeline may publish a mask covering only the classes present in the frame.</w:t>
      </w:r>
    </w:p>
    <w:p w14:paraId="0C50F3FB">
      <w:pPr>
        <w:pStyle w:val="Heading3"/>
      </w:pPr>
      <w:bookmarkStart w:id="524" w:name="_Clause_c6_19_5"/>
      <w:r>
        <w:t xml:space="preserve">Events</w:t>
      </w:r>
      <w:bookmarkEnd w:id="524"/>
    </w:p>
    <w:p w14:paraId="6C8D637E">
      <w:pPr>
        <w:pStyle w:val="PARAGRAPH"/>
      </w:pPr>
      <w:r>
        <w:t xml:space="preserve">A result is a </w:t>
      </w:r>
      <w:r>
        <w:rPr>
          <w:b/>
        </w:rPr>
        <w:t xml:space="preserve">record</w:t>
      </w:r>
      <w:r>
        <w:t xml:space="preserve">; an event is an </w:t>
      </w:r>
      <w:r>
        <w:rPr>
          <w:b/>
        </w:rPr>
        <w:t xml:space="preserve">occurrence</w:t>
      </w:r>
      <w:r>
        <w:t xml:space="preserve">. The types above are records: they persist, they are re-readable, and a consumer that arrives late still finds them. That is what a result must be, and it is why they are Objects rather than notifications. But it obliges every consumer to poll and to re-derive, from a changed array, what actually happened — and two consumers polling the same Server can reach different conclusions about when a thing occurred.</w:t>
      </w:r>
    </w:p>
    <w:p w14:paraId="7DCCB05B">
      <w:pPr>
        <w:pStyle w:val="PARAGRAPH"/>
      </w:pPr>
      <w:r>
        <w:t xml:space="preserve">This clause adds the occurrence. </w:t>
      </w:r>
      <w:r>
        <w:rPr>
          <w:rStyle w:val="VARIABLE"/>
        </w:rPr>
        <w:t xml:space="preserve">VisionEventType</w:t>
      </w:r>
      <w:r>
        <w:t xml:space="preserve"> is the abstract base; </w:t>
      </w:r>
      <w:r>
        <w:rPr>
          <w:rStyle w:val="VARIABLE"/>
        </w:rPr>
        <w:t xml:space="preserve">ObjectDetectedEventType</w:t>
      </w:r>
      <w:r>
        <w:t xml:space="preserve"> and </w:t>
      </w:r>
      <w:r>
        <w:rPr>
          <w:rStyle w:val="VARIABLE"/>
        </w:rPr>
        <w:t xml:space="preserve">InspectionCompletedEventType</w:t>
      </w:r>
      <w:r>
        <w:t xml:space="preserve"> are what a Server raises. They are ordinary OPC UA EventTypes, so a client subscribes with an </w:t>
      </w:r>
      <w:r>
        <w:rPr>
          <w:rStyle w:val="VARIABLE"/>
        </w:rPr>
        <w:t xml:space="preserve">EventFilter</w:t>
      </w:r>
      <w:r>
        <w:t xml:space="preserve"> and the existing machinery of OPC 10000-4 applies unchanged.</w:t>
      </w:r>
    </w:p>
    <w:p w14:paraId="1335DB02">
      <w:pPr>
        <w:pStyle w:val="TABLE-title"/>
        <w:keepNext/>
      </w:pPr>
      <w:bookmarkStart w:id="525" w:name="_Tab_events_tab1"/>
      <w:r>
        <w:t xml:space="preserve">Table </w:t>
      </w:r>
      <w:r>
        <w:fldChar w:fldCharType="begin"/>
      </w:r>
      <w:r>
        <w:instrText xml:space="preserve"> SEQ Table \* ARABIC </w:instrText>
      </w:r>
      <w:r>
        <w:fldChar w:fldCharType="separate"/>
      </w:r>
      <w:r>
        <w:rPr>
          <w:noProof/>
        </w:rPr>
        <w:t xml:space="preserve">15</w:t>
      </w:r>
      <w:r>
        <w:fldChar w:fldCharType="end"/>
      </w:r>
      <w:r>
        <w:t xml:space="preserve"> – Events</w:t>
      </w:r>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257349F2">
            <w:pPr>
              <w:pStyle w:val="TableText"/>
            </w:pPr>
            <w:r>
              <w:t xml:space="preserve">Type</w:t>
            </w:r>
          </w:p>
        </w:tc>
        <w:tc>
          <w:tcPr>
            <w:tcW w:w="1785" w:type="dxa"/>
            <w:tcBorders>
              <w:top w:val="single" w:sz="4" w:space="0" w:color="auto"/>
              <w:left w:val="single" w:sz="4" w:space="0" w:color="auto"/>
              <w:bottom w:val="double" w:sz="4" w:space="0" w:color="auto"/>
              <w:right w:val="single" w:sz="4" w:space="0" w:color="auto"/>
            </w:tcBorders>
          </w:tcPr>
          <w:p w14:paraId="73AFE6C3">
            <w:pPr>
              <w:pStyle w:val="TableText"/>
            </w:pPr>
            <w:r>
              <w:t xml:space="preserve">Member</w:t>
            </w:r>
          </w:p>
        </w:tc>
        <w:tc>
          <w:tcPr>
            <w:tcW w:w="1785" w:type="dxa"/>
            <w:tcBorders>
              <w:top w:val="single" w:sz="4" w:space="0" w:color="auto"/>
              <w:left w:val="single" w:sz="4" w:space="0" w:color="auto"/>
              <w:bottom w:val="double" w:sz="4" w:space="0" w:color="auto"/>
              <w:right w:val="single" w:sz="4" w:space="0" w:color="auto"/>
            </w:tcBorders>
          </w:tcPr>
          <w:p w14:paraId="437CB9BD">
            <w:pPr>
              <w:pStyle w:val="TableText"/>
            </w:pPr>
            <w:r>
              <w:t xml:space="preserve">Type</w:t>
            </w:r>
          </w:p>
        </w:tc>
        <w:tc>
          <w:tcPr>
            <w:tcW w:w="1785" w:type="dxa"/>
            <w:tcBorders>
              <w:top w:val="single" w:sz="4" w:space="0" w:color="auto"/>
              <w:left w:val="single" w:sz="4" w:space="0" w:color="auto"/>
              <w:bottom w:val="double" w:sz="4" w:space="0" w:color="auto"/>
              <w:right w:val="single" w:sz="4" w:space="0" w:color="auto"/>
            </w:tcBorders>
          </w:tcPr>
          <w:p w14:paraId="3AC37A9D">
            <w:pPr>
              <w:pStyle w:val="TableText"/>
            </w:pPr>
            <w:r>
              <w:t xml:space="preserve">Rule</w:t>
            </w:r>
          </w:p>
        </w:tc>
        <w:tc>
          <w:tcPr>
            <w:tcW w:w="1786" w:type="dxa"/>
            <w:tcBorders>
              <w:top w:val="single" w:sz="4" w:space="0" w:color="auto"/>
              <w:left w:val="single" w:sz="4" w:space="0" w:color="auto"/>
              <w:bottom w:val="double" w:sz="4" w:space="0" w:color="auto"/>
              <w:right w:val="single" w:sz="4" w:space="0" w:color="auto"/>
            </w:tcBorders>
          </w:tcPr>
          <w:p w14:paraId="1369944E">
            <w:pPr>
              <w:pStyle w:val="TableText"/>
            </w:pPr>
            <w:r>
              <w:t xml:space="preserve">Meaning</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EB15DAF">
            <w:pPr>
              <w:pStyle w:val="TableText"/>
            </w:pPr>
            <w:r>
              <w:rPr>
                <w:rStyle w:val="VARIABLE"/>
              </w:rPr>
              <w:t xml:space="preserve">VisionEventType</w:t>
            </w:r>
            <w:r>
              <w:t xml:space="preserve"> </w:t>
            </w:r>
            <w:r>
              <w:rPr>
                <w:i/>
              </w:rPr>
              <w:t xml:space="preserve">(abstract)</w:t>
            </w:r>
          </w:p>
        </w:tc>
        <w:tc>
          <w:tcPr>
            <w:tcW w:w="1785" w:type="dxa"/>
            <w:tcBorders>
              <w:top w:val="single" w:sz="4" w:space="0" w:color="auto"/>
              <w:left w:val="single" w:sz="4" w:space="0" w:color="auto"/>
              <w:bottom w:val="single" w:sz="4" w:space="0" w:color="auto"/>
              <w:right w:val="single" w:sz="4" w:space="0" w:color="auto"/>
            </w:tcBorders>
          </w:tcPr>
          <w:p w14:paraId="0136D68B">
            <w:pPr>
              <w:pStyle w:val="TableText"/>
            </w:pPr>
            <w:r>
              <w:rPr>
                <w:rStyle w:val="VARIABLE"/>
              </w:rPr>
              <w:t xml:space="preserve">ResultId</w:t>
            </w:r>
          </w:p>
        </w:tc>
        <w:tc>
          <w:tcPr>
            <w:tcW w:w="1785" w:type="dxa"/>
            <w:tcBorders>
              <w:top w:val="single" w:sz="4" w:space="0" w:color="auto"/>
              <w:left w:val="single" w:sz="4" w:space="0" w:color="auto"/>
              <w:bottom w:val="single" w:sz="4" w:space="0" w:color="auto"/>
              <w:right w:val="single" w:sz="4" w:space="0" w:color="auto"/>
            </w:tcBorders>
          </w:tcPr>
          <w:p w14:paraId="2252569C">
            <w:pPr>
              <w:pStyle w:val="TableText"/>
            </w:pPr>
            <w:r>
              <w:t xml:space="preserve">String</w:t>
            </w:r>
          </w:p>
        </w:tc>
        <w:tc>
          <w:tcPr>
            <w:tcW w:w="1785" w:type="dxa"/>
            <w:tcBorders>
              <w:top w:val="single" w:sz="4" w:space="0" w:color="auto"/>
              <w:left w:val="single" w:sz="4" w:space="0" w:color="auto"/>
              <w:bottom w:val="single" w:sz="4" w:space="0" w:color="auto"/>
              <w:right w:val="single" w:sz="4" w:space="0" w:color="auto"/>
            </w:tcBorders>
          </w:tcPr>
          <w:p w14:paraId="6C42CE1C">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364C4143">
            <w:pPr>
              <w:pStyle w:val="TableText"/>
            </w:pPr>
            <w:r>
              <w:t xml:space="preserve">The result that substantiates this event</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1443CC3">
            <w:pPr>
              <w:pStyle w:val="TableText"/>
            </w:pPr>
          </w:p>
        </w:tc>
        <w:tc>
          <w:tcPr>
            <w:tcW w:w="1785" w:type="dxa"/>
            <w:tcBorders>
              <w:top w:val="single" w:sz="4" w:space="0" w:color="auto"/>
              <w:left w:val="single" w:sz="4" w:space="0" w:color="auto"/>
              <w:bottom w:val="single" w:sz="4" w:space="0" w:color="auto"/>
              <w:right w:val="single" w:sz="4" w:space="0" w:color="auto"/>
            </w:tcBorders>
          </w:tcPr>
          <w:p w14:paraId="178E6A73">
            <w:pPr>
              <w:pStyle w:val="TableText"/>
            </w:pPr>
            <w:r>
              <w:rPr>
                <w:rStyle w:val="VARIABLE"/>
              </w:rPr>
              <w:t xml:space="preserve">Sensor</w:t>
            </w:r>
          </w:p>
        </w:tc>
        <w:tc>
          <w:tcPr>
            <w:tcW w:w="1785" w:type="dxa"/>
            <w:tcBorders>
              <w:top w:val="single" w:sz="4" w:space="0" w:color="auto"/>
              <w:left w:val="single" w:sz="4" w:space="0" w:color="auto"/>
              <w:bottom w:val="single" w:sz="4" w:space="0" w:color="auto"/>
              <w:right w:val="single" w:sz="4" w:space="0" w:color="auto"/>
            </w:tcBorders>
          </w:tcPr>
          <w:p w14:paraId="6F92D8C5">
            <w:pPr>
              <w:pStyle w:val="TableText"/>
            </w:pPr>
            <w:r>
              <w:t xml:space="preserve">NodeId</w:t>
            </w:r>
          </w:p>
        </w:tc>
        <w:tc>
          <w:tcPr>
            <w:tcW w:w="1785" w:type="dxa"/>
            <w:tcBorders>
              <w:top w:val="single" w:sz="4" w:space="0" w:color="auto"/>
              <w:left w:val="single" w:sz="4" w:space="0" w:color="auto"/>
              <w:bottom w:val="single" w:sz="4" w:space="0" w:color="auto"/>
              <w:right w:val="single" w:sz="4" w:space="0" w:color="auto"/>
            </w:tcBorders>
          </w:tcPr>
          <w:p w14:paraId="71381B34">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4E06293C">
            <w:pPr>
              <w:pStyle w:val="TableText"/>
            </w:pPr>
            <w:r>
              <w:t xml:space="preserve">The sensor the observation was made with</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D4C19B3">
            <w:pPr>
              <w:pStyle w:val="TableText"/>
            </w:pPr>
          </w:p>
        </w:tc>
        <w:tc>
          <w:tcPr>
            <w:tcW w:w="1785" w:type="dxa"/>
            <w:tcBorders>
              <w:top w:val="single" w:sz="4" w:space="0" w:color="auto"/>
              <w:left w:val="single" w:sz="4" w:space="0" w:color="auto"/>
              <w:bottom w:val="single" w:sz="4" w:space="0" w:color="auto"/>
              <w:right w:val="single" w:sz="4" w:space="0" w:color="auto"/>
            </w:tcBorders>
          </w:tcPr>
          <w:p w14:paraId="655A1972">
            <w:pPr>
              <w:pStyle w:val="TableText"/>
            </w:pPr>
            <w:r>
              <w:rPr>
                <w:rStyle w:val="VARIABLE"/>
              </w:rPr>
              <w:t xml:space="preserve">GroundTruth</w:t>
            </w:r>
          </w:p>
        </w:tc>
        <w:tc>
          <w:tcPr>
            <w:tcW w:w="1785" w:type="dxa"/>
            <w:tcBorders>
              <w:top w:val="single" w:sz="4" w:space="0" w:color="auto"/>
              <w:left w:val="single" w:sz="4" w:space="0" w:color="auto"/>
              <w:bottom w:val="single" w:sz="4" w:space="0" w:color="auto"/>
              <w:right w:val="single" w:sz="4" w:space="0" w:color="auto"/>
            </w:tcBorders>
          </w:tcPr>
          <w:p w14:paraId="0F9435C9">
            <w:pPr>
              <w:pStyle w:val="TableText"/>
            </w:pPr>
            <w:r>
              <w:t xml:space="preserve">Boolean</w:t>
            </w:r>
          </w:p>
        </w:tc>
        <w:tc>
          <w:tcPr>
            <w:tcW w:w="1785" w:type="dxa"/>
            <w:tcBorders>
              <w:top w:val="single" w:sz="4" w:space="0" w:color="auto"/>
              <w:left w:val="single" w:sz="4" w:space="0" w:color="auto"/>
              <w:bottom w:val="single" w:sz="4" w:space="0" w:color="auto"/>
              <w:right w:val="single" w:sz="4" w:space="0" w:color="auto"/>
            </w:tcBorders>
          </w:tcPr>
          <w:p w14:paraId="483E764A">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415A8095">
            <w:pPr>
              <w:pStyle w:val="TableText"/>
            </w:pPr>
            <w:r>
              <w:t xml:space="preserve">True where this is simulator ground truth, not a prediction</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1679A12E">
            <w:pPr>
              <w:pStyle w:val="TableText"/>
            </w:pPr>
          </w:p>
        </w:tc>
        <w:tc>
          <w:tcPr>
            <w:tcW w:w="1785" w:type="dxa"/>
            <w:tcBorders>
              <w:top w:val="single" w:sz="4" w:space="0" w:color="auto"/>
              <w:left w:val="single" w:sz="4" w:space="0" w:color="auto"/>
              <w:bottom w:val="single" w:sz="4" w:space="0" w:color="auto"/>
              <w:right w:val="single" w:sz="4" w:space="0" w:color="auto"/>
            </w:tcBorders>
          </w:tcPr>
          <w:p w14:paraId="231928A8">
            <w:pPr>
              <w:pStyle w:val="TableText"/>
            </w:pPr>
            <w:r>
              <w:rPr>
                <w:rStyle w:val="VARIABLE"/>
              </w:rPr>
              <w:t xml:space="preserve">Pipeline</w:t>
            </w:r>
          </w:p>
        </w:tc>
        <w:tc>
          <w:tcPr>
            <w:tcW w:w="1785" w:type="dxa"/>
            <w:tcBorders>
              <w:top w:val="single" w:sz="4" w:space="0" w:color="auto"/>
              <w:left w:val="single" w:sz="4" w:space="0" w:color="auto"/>
              <w:bottom w:val="single" w:sz="4" w:space="0" w:color="auto"/>
              <w:right w:val="single" w:sz="4" w:space="0" w:color="auto"/>
            </w:tcBorders>
          </w:tcPr>
          <w:p w14:paraId="3B7CCFA6">
            <w:pPr>
              <w:pStyle w:val="TableText"/>
            </w:pPr>
            <w:r>
              <w:t xml:space="preserve">NodeId</w:t>
            </w:r>
          </w:p>
        </w:tc>
        <w:tc>
          <w:tcPr>
            <w:tcW w:w="1785" w:type="dxa"/>
            <w:tcBorders>
              <w:top w:val="single" w:sz="4" w:space="0" w:color="auto"/>
              <w:left w:val="single" w:sz="4" w:space="0" w:color="auto"/>
              <w:bottom w:val="single" w:sz="4" w:space="0" w:color="auto"/>
              <w:right w:val="single" w:sz="4" w:space="0" w:color="auto"/>
            </w:tcBorders>
          </w:tcPr>
          <w:p w14:paraId="44E6A48A">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16FDC3F8">
            <w:pPr>
              <w:pStyle w:val="TableText"/>
            </w:pPr>
            <w:r>
              <w:t xml:space="preserve">The pipeline that produced the result, where one did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CE344F1">
            <w:pPr>
              <w:pStyle w:val="TableText"/>
            </w:pPr>
          </w:p>
        </w:tc>
        <w:tc>
          <w:tcPr>
            <w:tcW w:w="1785" w:type="dxa"/>
            <w:tcBorders>
              <w:top w:val="single" w:sz="4" w:space="0" w:color="auto"/>
              <w:left w:val="single" w:sz="4" w:space="0" w:color="auto"/>
              <w:bottom w:val="single" w:sz="4" w:space="0" w:color="auto"/>
              <w:right w:val="single" w:sz="4" w:space="0" w:color="auto"/>
            </w:tcBorders>
          </w:tcPr>
          <w:p w14:paraId="1B6917EC">
            <w:pPr>
              <w:pStyle w:val="TableText"/>
            </w:pPr>
            <w:r>
              <w:rPr>
                <w:rStyle w:val="VARIABLE"/>
              </w:rPr>
              <w:t xml:space="preserve">ModelVersionUsed</w:t>
            </w:r>
          </w:p>
        </w:tc>
        <w:tc>
          <w:tcPr>
            <w:tcW w:w="1785" w:type="dxa"/>
            <w:tcBorders>
              <w:top w:val="single" w:sz="4" w:space="0" w:color="auto"/>
              <w:left w:val="single" w:sz="4" w:space="0" w:color="auto"/>
              <w:bottom w:val="single" w:sz="4" w:space="0" w:color="auto"/>
              <w:right w:val="single" w:sz="4" w:space="0" w:color="auto"/>
            </w:tcBorders>
          </w:tcPr>
          <w:p w14:paraId="78B37F51">
            <w:pPr>
              <w:pStyle w:val="TableText"/>
            </w:pPr>
            <w:r>
              <w:t xml:space="preserve">String</w:t>
            </w:r>
          </w:p>
        </w:tc>
        <w:tc>
          <w:tcPr>
            <w:tcW w:w="1785" w:type="dxa"/>
            <w:tcBorders>
              <w:top w:val="single" w:sz="4" w:space="0" w:color="auto"/>
              <w:left w:val="single" w:sz="4" w:space="0" w:color="auto"/>
              <w:bottom w:val="single" w:sz="4" w:space="0" w:color="auto"/>
              <w:right w:val="single" w:sz="4" w:space="0" w:color="auto"/>
            </w:tcBorders>
          </w:tcPr>
          <w:p w14:paraId="0F460E39">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0765F1B5">
            <w:pPr>
              <w:pStyle w:val="TableText"/>
            </w:pPr>
            <w:r>
              <w:t xml:space="preserve">Version of the model that decided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0330448">
            <w:pPr>
              <w:pStyle w:val="TableText"/>
            </w:pPr>
          </w:p>
        </w:tc>
        <w:tc>
          <w:tcPr>
            <w:tcW w:w="1785" w:type="dxa"/>
            <w:tcBorders>
              <w:top w:val="single" w:sz="4" w:space="0" w:color="auto"/>
              <w:left w:val="single" w:sz="4" w:space="0" w:color="auto"/>
              <w:bottom w:val="single" w:sz="4" w:space="0" w:color="auto"/>
              <w:right w:val="single" w:sz="4" w:space="0" w:color="auto"/>
            </w:tcBorders>
          </w:tcPr>
          <w:p w14:paraId="3DE81098">
            <w:pPr>
              <w:pStyle w:val="TableText"/>
            </w:pPr>
            <w:r>
              <w:rPr>
                <w:rStyle w:val="VARIABLE"/>
              </w:rPr>
              <w:t xml:space="preserve">Confidence</w:t>
            </w:r>
          </w:p>
        </w:tc>
        <w:tc>
          <w:tcPr>
            <w:tcW w:w="1785" w:type="dxa"/>
            <w:tcBorders>
              <w:top w:val="single" w:sz="4" w:space="0" w:color="auto"/>
              <w:left w:val="single" w:sz="4" w:space="0" w:color="auto"/>
              <w:bottom w:val="single" w:sz="4" w:space="0" w:color="auto"/>
              <w:right w:val="single" w:sz="4" w:space="0" w:color="auto"/>
            </w:tcBorders>
          </w:tcPr>
          <w:p w14:paraId="2B49BAFF">
            <w:pPr>
              <w:pStyle w:val="TableText"/>
            </w:pPr>
            <w:r>
              <w:t xml:space="preserve">Double</w:t>
            </w:r>
          </w:p>
        </w:tc>
        <w:tc>
          <w:tcPr>
            <w:tcW w:w="1785" w:type="dxa"/>
            <w:tcBorders>
              <w:top w:val="single" w:sz="4" w:space="0" w:color="auto"/>
              <w:left w:val="single" w:sz="4" w:space="0" w:color="auto"/>
              <w:bottom w:val="single" w:sz="4" w:space="0" w:color="auto"/>
              <w:right w:val="single" w:sz="4" w:space="0" w:color="auto"/>
            </w:tcBorders>
          </w:tcPr>
          <w:p w14:paraId="1D9CE80C">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5F56D37C">
            <w:pPr>
              <w:pStyle w:val="TableText"/>
            </w:pPr>
            <w:r>
              <w:t xml:space="preserve">0.0 to 1.0; absent is not zero</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4FBA2329">
            <w:pPr>
              <w:pStyle w:val="TableText"/>
            </w:pPr>
          </w:p>
        </w:tc>
        <w:tc>
          <w:tcPr>
            <w:tcW w:w="1785" w:type="dxa"/>
            <w:tcBorders>
              <w:top w:val="single" w:sz="4" w:space="0" w:color="auto"/>
              <w:left w:val="single" w:sz="4" w:space="0" w:color="auto"/>
              <w:bottom w:val="single" w:sz="4" w:space="0" w:color="auto"/>
              <w:right w:val="single" w:sz="4" w:space="0" w:color="auto"/>
            </w:tcBorders>
          </w:tcPr>
          <w:p w14:paraId="2BBA1916">
            <w:pPr>
              <w:pStyle w:val="TableText"/>
            </w:pPr>
            <w:r>
              <w:rPr>
                <w:rStyle w:val="VARIABLE"/>
              </w:rPr>
              <w:t xml:space="preserve">InferenceEndTime</w:t>
            </w:r>
          </w:p>
        </w:tc>
        <w:tc>
          <w:tcPr>
            <w:tcW w:w="1785" w:type="dxa"/>
            <w:tcBorders>
              <w:top w:val="single" w:sz="4" w:space="0" w:color="auto"/>
              <w:left w:val="single" w:sz="4" w:space="0" w:color="auto"/>
              <w:bottom w:val="single" w:sz="4" w:space="0" w:color="auto"/>
              <w:right w:val="single" w:sz="4" w:space="0" w:color="auto"/>
            </w:tcBorders>
          </w:tcPr>
          <w:p w14:paraId="7853498A">
            <w:pPr>
              <w:pStyle w:val="TableText"/>
            </w:pPr>
            <w:r>
              <w:t xml:space="preserve">UtcTime</w:t>
            </w:r>
          </w:p>
        </w:tc>
        <w:tc>
          <w:tcPr>
            <w:tcW w:w="1785" w:type="dxa"/>
            <w:tcBorders>
              <w:top w:val="single" w:sz="4" w:space="0" w:color="auto"/>
              <w:left w:val="single" w:sz="4" w:space="0" w:color="auto"/>
              <w:bottom w:val="single" w:sz="4" w:space="0" w:color="auto"/>
              <w:right w:val="single" w:sz="4" w:space="0" w:color="auto"/>
            </w:tcBorders>
          </w:tcPr>
          <w:p w14:paraId="5E3A9DBF">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49C91FF7">
            <w:pPr>
              <w:pStyle w:val="TableText"/>
            </w:pPr>
            <w:r>
              <w:t xml:space="preserve">When inference finished; </w:t>
            </w:r>
            <w:r>
              <w:rPr>
                <w:rStyle w:val="VARIABLE"/>
              </w:rPr>
              <w:t xml:space="preserve">Time</w:t>
            </w:r>
            <w:r>
              <w:t xml:space="preserve"> is when the frame was acquired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2350621">
            <w:pPr>
              <w:pStyle w:val="TableText"/>
            </w:pPr>
            <w:r>
              <w:rPr>
                <w:rStyle w:val="VARIABLE"/>
              </w:rPr>
              <w:t xml:space="preserve">ObjectDetectedEventType</w:t>
            </w:r>
          </w:p>
        </w:tc>
        <w:tc>
          <w:tcPr>
            <w:tcW w:w="1785" w:type="dxa"/>
            <w:tcBorders>
              <w:top w:val="single" w:sz="4" w:space="0" w:color="auto"/>
              <w:left w:val="single" w:sz="4" w:space="0" w:color="auto"/>
              <w:bottom w:val="single" w:sz="4" w:space="0" w:color="auto"/>
              <w:right w:val="single" w:sz="4" w:space="0" w:color="auto"/>
            </w:tcBorders>
          </w:tcPr>
          <w:p w14:paraId="6CD6F36E">
            <w:pPr>
              <w:pStyle w:val="TableText"/>
            </w:pPr>
            <w:r>
              <w:rPr>
                <w:rStyle w:val="VARIABLE"/>
              </w:rPr>
              <w:t xml:space="preserve">Detection</w:t>
            </w:r>
          </w:p>
        </w:tc>
        <w:tc>
          <w:tcPr>
            <w:tcW w:w="1785" w:type="dxa"/>
            <w:tcBorders>
              <w:top w:val="single" w:sz="4" w:space="0" w:color="auto"/>
              <w:left w:val="single" w:sz="4" w:space="0" w:color="auto"/>
              <w:bottom w:val="single" w:sz="4" w:space="0" w:color="auto"/>
              <w:right w:val="single" w:sz="4" w:space="0" w:color="auto"/>
            </w:tcBorders>
          </w:tcPr>
          <w:p w14:paraId="1276912C">
            <w:pPr>
              <w:pStyle w:val="TableText"/>
            </w:pPr>
            <w:r>
              <w:rPr>
                <w:rStyle w:val="VARIABLE"/>
              </w:rPr>
              <w:t xml:space="preserve">VisionDetectionDataType</w:t>
            </w:r>
          </w:p>
        </w:tc>
        <w:tc>
          <w:tcPr>
            <w:tcW w:w="1785" w:type="dxa"/>
            <w:tcBorders>
              <w:top w:val="single" w:sz="4" w:space="0" w:color="auto"/>
              <w:left w:val="single" w:sz="4" w:space="0" w:color="auto"/>
              <w:bottom w:val="single" w:sz="4" w:space="0" w:color="auto"/>
              <w:right w:val="single" w:sz="4" w:space="0" w:color="auto"/>
            </w:tcBorders>
          </w:tcPr>
          <w:p w14:paraId="3C52E4CD">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51509128">
            <w:pPr>
              <w:pStyle w:val="TableText"/>
            </w:pPr>
            <w:r>
              <w:t xml:space="preserve">The detection this event reports</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0539EE0">
            <w:pPr>
              <w:pStyle w:val="TableText"/>
            </w:pPr>
            <w:r>
              <w:rPr>
                <w:rStyle w:val="VARIABLE"/>
              </w:rPr>
              <w:t xml:space="preserve">InspectionCompletedEventType</w:t>
            </w:r>
          </w:p>
        </w:tc>
        <w:tc>
          <w:tcPr>
            <w:tcW w:w="1785" w:type="dxa"/>
            <w:tcBorders>
              <w:top w:val="single" w:sz="4" w:space="0" w:color="auto"/>
              <w:left w:val="single" w:sz="4" w:space="0" w:color="auto"/>
              <w:bottom w:val="single" w:sz="4" w:space="0" w:color="auto"/>
              <w:right w:val="single" w:sz="4" w:space="0" w:color="auto"/>
            </w:tcBorders>
          </w:tcPr>
          <w:p w14:paraId="55CA1D6F">
            <w:pPr>
              <w:pStyle w:val="TableText"/>
            </w:pPr>
            <w:r>
              <w:rPr>
                <w:rStyle w:val="VARIABLE"/>
              </w:rPr>
              <w:t xml:space="preserve">Evaluation</w:t>
            </w:r>
          </w:p>
        </w:tc>
        <w:tc>
          <w:tcPr>
            <w:tcW w:w="1785" w:type="dxa"/>
            <w:tcBorders>
              <w:top w:val="single" w:sz="4" w:space="0" w:color="auto"/>
              <w:left w:val="single" w:sz="4" w:space="0" w:color="auto"/>
              <w:bottom w:val="single" w:sz="4" w:space="0" w:color="auto"/>
              <w:right w:val="single" w:sz="4" w:space="0" w:color="auto"/>
            </w:tcBorders>
          </w:tcPr>
          <w:p w14:paraId="1F756ED6">
            <w:pPr>
              <w:pStyle w:val="TableText"/>
            </w:pPr>
            <w:r>
              <w:rPr>
                <w:rStyle w:val="VARIABLE"/>
              </w:rPr>
              <w:t xml:space="preserve">VisionResultEvaluationEnum</w:t>
            </w:r>
          </w:p>
        </w:tc>
        <w:tc>
          <w:tcPr>
            <w:tcW w:w="1785" w:type="dxa"/>
            <w:tcBorders>
              <w:top w:val="single" w:sz="4" w:space="0" w:color="auto"/>
              <w:left w:val="single" w:sz="4" w:space="0" w:color="auto"/>
              <w:bottom w:val="single" w:sz="4" w:space="0" w:color="auto"/>
              <w:right w:val="single" w:sz="4" w:space="0" w:color="auto"/>
            </w:tcBorders>
          </w:tcPr>
          <w:p w14:paraId="0F397A2D">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202743D5">
            <w:pPr>
              <w:pStyle w:val="TableText"/>
            </w:pPr>
            <w:r>
              <w:t xml:space="preserve">The verdict</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82919D6">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5A34B">
            <w:pPr>
              <w:pStyle w:val="TableText"/>
            </w:pPr>
            <w:r>
              <w:rPr>
                <w:rStyle w:val="VARIABLE"/>
              </w:rPr>
              <w:t xml:space="preserve">PartId</w:t>
            </w:r>
          </w:p>
        </w:tc>
        <w:tc>
          <w:tcPr>
            <w:tcW w:w="1785" w:type="dxa"/>
            <w:tcBorders>
              <w:top w:val="single" w:sz="4" w:space="0" w:color="auto"/>
              <w:left w:val="single" w:sz="4" w:space="0" w:color="auto"/>
              <w:bottom w:val="single" w:sz="4" w:space="0" w:color="auto"/>
              <w:right w:val="single" w:sz="4" w:space="0" w:color="auto"/>
            </w:tcBorders>
          </w:tcPr>
          <w:p w14:paraId="1242E446">
            <w:pPr>
              <w:pStyle w:val="TableText"/>
            </w:pPr>
            <w:r>
              <w:t xml:space="preserve">String</w:t>
            </w:r>
          </w:p>
        </w:tc>
        <w:tc>
          <w:tcPr>
            <w:tcW w:w="1785" w:type="dxa"/>
            <w:tcBorders>
              <w:top w:val="single" w:sz="4" w:space="0" w:color="auto"/>
              <w:left w:val="single" w:sz="4" w:space="0" w:color="auto"/>
              <w:bottom w:val="single" w:sz="4" w:space="0" w:color="auto"/>
              <w:right w:val="single" w:sz="4" w:space="0" w:color="auto"/>
            </w:tcBorders>
          </w:tcPr>
          <w:p w14:paraId="62661E97">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7A94DFFA">
            <w:pPr>
              <w:pStyle w:val="TableText"/>
            </w:pPr>
            <w:r>
              <w:t xml:space="preserve">The inspected part, where the result names one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46379BCA">
            <w:pPr>
              <w:pStyle w:val="TableText"/>
            </w:pPr>
          </w:p>
        </w:tc>
        <w:tc>
          <w:tcPr>
            <w:tcW w:w="1785" w:type="dxa"/>
            <w:tcBorders>
              <w:top w:val="single" w:sz="4" w:space="0" w:color="auto"/>
              <w:left w:val="single" w:sz="4" w:space="0" w:color="auto"/>
              <w:bottom w:val="single" w:sz="4" w:space="0" w:color="auto"/>
              <w:right w:val="single" w:sz="4" w:space="0" w:color="auto"/>
            </w:tcBorders>
          </w:tcPr>
          <w:p w14:paraId="52508B7C">
            <w:pPr>
              <w:pStyle w:val="TableText"/>
            </w:pPr>
            <w:r>
              <w:rPr>
                <w:rStyle w:val="VARIABLE"/>
              </w:rPr>
              <w:t xml:space="preserve">RecipeId</w:t>
            </w:r>
          </w:p>
        </w:tc>
        <w:tc>
          <w:tcPr>
            <w:tcW w:w="1785" w:type="dxa"/>
            <w:tcBorders>
              <w:top w:val="single" w:sz="4" w:space="0" w:color="auto"/>
              <w:left w:val="single" w:sz="4" w:space="0" w:color="auto"/>
              <w:bottom w:val="single" w:sz="4" w:space="0" w:color="auto"/>
              <w:right w:val="single" w:sz="4" w:space="0" w:color="auto"/>
            </w:tcBorders>
          </w:tcPr>
          <w:p w14:paraId="00AED842">
            <w:pPr>
              <w:pStyle w:val="TableText"/>
            </w:pPr>
            <w:r>
              <w:t xml:space="preserve">String</w:t>
            </w:r>
          </w:p>
        </w:tc>
        <w:tc>
          <w:tcPr>
            <w:tcW w:w="1785" w:type="dxa"/>
            <w:tcBorders>
              <w:top w:val="single" w:sz="4" w:space="0" w:color="auto"/>
              <w:left w:val="single" w:sz="4" w:space="0" w:color="auto"/>
              <w:bottom w:val="single" w:sz="4" w:space="0" w:color="auto"/>
              <w:right w:val="single" w:sz="4" w:space="0" w:color="auto"/>
            </w:tcBorders>
          </w:tcPr>
          <w:p w14:paraId="13C9C98B">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66037A61">
            <w:pPr>
              <w:pStyle w:val="TableText"/>
            </w:pPr>
            <w:r>
              <w:t xml:space="preserve">The recipe that ran, where the result names one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0400370">
            <w:pPr>
              <w:pStyle w:val="TableText"/>
            </w:pPr>
          </w:p>
        </w:tc>
        <w:tc>
          <w:tcPr>
            <w:tcW w:w="1785" w:type="dxa"/>
            <w:tcBorders>
              <w:top w:val="single" w:sz="4" w:space="0" w:color="auto"/>
              <w:left w:val="single" w:sz="4" w:space="0" w:color="auto"/>
              <w:bottom w:val="single" w:sz="4" w:space="0" w:color="auto"/>
              <w:right w:val="single" w:sz="4" w:space="0" w:color="auto"/>
            </w:tcBorders>
          </w:tcPr>
          <w:p w14:paraId="79D8F2A3">
            <w:pPr>
              <w:pStyle w:val="TableText"/>
            </w:pPr>
            <w:r>
              <w:rPr>
                <w:rStyle w:val="VARIABLE"/>
              </w:rPr>
              <w:t xml:space="preserve">FailedCharacteristics</w:t>
            </w:r>
          </w:p>
        </w:tc>
        <w:tc>
          <w:tcPr>
            <w:tcW w:w="1785" w:type="dxa"/>
            <w:tcBorders>
              <w:top w:val="single" w:sz="4" w:space="0" w:color="auto"/>
              <w:left w:val="single" w:sz="4" w:space="0" w:color="auto"/>
              <w:bottom w:val="single" w:sz="4" w:space="0" w:color="auto"/>
              <w:right w:val="single" w:sz="4" w:space="0" w:color="auto"/>
            </w:tcBorders>
          </w:tcPr>
          <w:p w14:paraId="48378183">
            <w:pPr>
              <w:pStyle w:val="TableText"/>
            </w:pPr>
            <w:r>
              <w:rPr>
                <w:rStyle w:val="VARIABLE"/>
              </w:rPr>
              <w:t xml:space="preserve">VisionCharacteristicDataType[]</w:t>
            </w:r>
          </w:p>
        </w:tc>
        <w:tc>
          <w:tcPr>
            <w:tcW w:w="1785" w:type="dxa"/>
            <w:tcBorders>
              <w:top w:val="single" w:sz="4" w:space="0" w:color="auto"/>
              <w:left w:val="single" w:sz="4" w:space="0" w:color="auto"/>
              <w:bottom w:val="single" w:sz="4" w:space="0" w:color="auto"/>
              <w:right w:val="single" w:sz="4" w:space="0" w:color="auto"/>
            </w:tcBorders>
          </w:tcPr>
          <w:p w14:paraId="46C26D95">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2D7674D2">
            <w:pPr>
              <w:pStyle w:val="TableText"/>
            </w:pPr>
            <w:r>
              <w:t xml:space="preserve">Only the characteristics whose </w:t>
            </w:r>
            <w:r>
              <w:rPr>
                <w:rStyle w:val="VARIABLE"/>
              </w:rPr>
              <w:t xml:space="preserve">Status</w:t>
            </w:r>
            <w:r>
              <w:t xml:space="preserve"> is not </w:t>
            </w:r>
            <w:r>
              <w:rPr>
                <w:rStyle w:val="VARIABLE"/>
              </w:rPr>
              <w:t xml:space="preserve">InTolerance</w:t>
            </w:r>
          </w:p>
        </w:tc>
      </w:tr>
    </w:tbl>
    <w:p w14:paraId="06DB6B9F">
      <w:pPr>
        <w:pStyle w:val="spacer"/>
      </w:pPr>
    </w:p>
    <w:p w14:paraId="2759B8CB">
      <w:pPr>
        <w:pStyle w:val="PARAGRAPH"/>
      </w:pPr>
      <w:r>
        <w:rPr>
          <w:b/>
        </w:rPr>
        <w:t xml:space="preserve">An event names its result and does not repeat it.</w:t>
      </w:r>
      <w:r>
        <w:t xml:space="preserve"> Every event carries </w:t>
      </w:r>
      <w:r>
        <w:rPr>
          <w:rStyle w:val="VARIABLE"/>
        </w:rPr>
        <w:t xml:space="preserve">ResultId</w:t>
      </w:r>
      <w:r>
        <w:t xml:space="preserve">, and a consumer that needs the detail reads the </w:t>
      </w:r>
      <w:r>
        <w:rPr>
          <w:rStyle w:val="VARIABLE"/>
        </w:rPr>
        <w:t xml:space="preserve">VisionResultType</w:t>
      </w:r>
      <w:r>
        <w:t xml:space="preserve"> it names. Copying result content into the event would create a second copy of a fact that can disagree with the first. Two fields are deliberate exceptions, because they are what a consumer filters on and requiring a read to obtain them would defeat the purpose: the </w:t>
      </w:r>
      <w:r>
        <w:rPr>
          <w:rStyle w:val="VARIABLE"/>
        </w:rPr>
        <w:t xml:space="preserve">Detection</w:t>
      </w:r>
      <w:r>
        <w:t xml:space="preserve"> on </w:t>
      </w:r>
      <w:r>
        <w:rPr>
          <w:rStyle w:val="VARIABLE"/>
        </w:rPr>
        <w:t xml:space="preserve">ObjectDetectedEventType</w:t>
      </w:r>
      <w:r>
        <w:t xml:space="preserve">, and </w:t>
      </w:r>
      <w:r>
        <w:rPr>
          <w:rStyle w:val="VARIABLE"/>
        </w:rPr>
        <w:t xml:space="preserve">Evaluation</w:t>
      </w:r>
      <w:r>
        <w:t xml:space="preserve"> on </w:t>
      </w:r>
      <w:r>
        <w:rPr>
          <w:rStyle w:val="VARIABLE"/>
        </w:rPr>
        <w:t xml:space="preserve">InspectionCompletedEventType</w:t>
      </w:r>
      <w:r>
        <w:t xml:space="preserve">.</w:t>
      </w:r>
    </w:p>
    <w:p w14:paraId="56585659">
      <w:pPr>
        <w:pStyle w:val="PARAGRAPH"/>
      </w:pPr>
      <w:r>
        <w:rPr>
          <w:rStyle w:val="VARIABLE"/>
        </w:rPr>
        <w:t xml:space="preserve">FailedCharacteristics</w:t>
      </w:r>
      <w:r>
        <w:t xml:space="preserve"> carries the failing characteristics and only those; a passing inspection carries an empty array. Repeating every characteristic would duplicate the result for the common case where none failed, while repeating the failing ones lets a consumer act on </w:t>
      </w:r>
      <w:r>
        <w:rPr>
          <w:i/>
        </w:rPr>
        <w:t xml:space="preserve">why</w:t>
      </w:r>
      <w:r>
        <w:t xml:space="preserve"> a part was rejected without a read. A Server </w:t>
      </w:r>
      <w:r>
        <w:rPr>
          <w:b/>
        </w:rPr>
        <w:t xml:space="preserve">shall not</w:t>
      </w:r>
      <w:r>
        <w:t xml:space="preserve"> include a characteristic whose </w:t>
      </w:r>
      <w:r>
        <w:rPr>
          <w:rStyle w:val="VARIABLE"/>
        </w:rPr>
        <w:t xml:space="preserve">Status</w:t>
      </w:r>
      <w:r>
        <w:t xml:space="preserve"> is </w:t>
      </w:r>
      <w:r>
        <w:rPr>
          <w:rStyle w:val="VARIABLE"/>
        </w:rPr>
        <w:t xml:space="preserve">InTolerance</w:t>
      </w:r>
      <w:r>
        <w:t xml:space="preserve">, and a consumer </w:t>
      </w:r>
      <w:r>
        <w:rPr>
          <w:b/>
        </w:rPr>
        <w:t xml:space="preserve">shall not</w:t>
      </w:r>
      <w:r>
        <w:t xml:space="preserve"> treat the array as the complete characteristic set — that is in the result.</w:t>
      </w:r>
    </w:p>
    <w:p w14:paraId="2188EC97">
      <w:pPr>
        <w:pStyle w:val="PARAGRAPH"/>
      </w:pPr>
      <w:r>
        <w:rPr>
          <w:rStyle w:val="VARIABLE"/>
        </w:rPr>
        <w:t xml:space="preserve">Time</w:t>
      </w:r>
      <w:r>
        <w:rPr>
          <w:b/>
        </w:rPr>
        <w:t xml:space="preserve"> is when the frame was acquired.</w:t>
      </w:r>
      <w:r>
        <w:t xml:space="preserve"> </w:t>
      </w:r>
      <w:r>
        <w:rPr>
          <w:rStyle w:val="VARIABLE"/>
        </w:rPr>
        <w:t xml:space="preserve">BaseEventType.Time</w:t>
      </w:r>
      <w:r>
        <w:t xml:space="preserve"> is the time of the occurrence, and for an inferred observation the occurrence is the </w:t>
      </w:r>
      <w:r>
        <w:rPr>
          <w:i/>
        </w:rPr>
        <w:t xml:space="preserve">frame</w:t>
      </w:r>
      <w:r>
        <w:t xml:space="preserve">, not the inference. A Server </w:t>
      </w:r>
      <w:r>
        <w:rPr>
          <w:b/>
        </w:rPr>
        <w:t xml:space="preserve">shall</w:t>
      </w:r>
      <w:r>
        <w:t xml:space="preserve"> set </w:t>
      </w:r>
      <w:r>
        <w:rPr>
          <w:rStyle w:val="VARIABLE"/>
        </w:rPr>
        <w:t xml:space="preserve">Time</w:t>
      </w:r>
      <w:r>
        <w:t xml:space="preserve"> to the acquisition timestamp of the frame the result was derived from — the </w:t>
      </w:r>
      <w:r>
        <w:rPr>
          <w:rStyle w:val="VARIABLE"/>
        </w:rPr>
        <w:t xml:space="preserve">Timestamp</w:t>
      </w:r>
      <w:r>
        <w:t xml:space="preserve"> of the result's </w:t>
      </w:r>
      <w:r>
        <w:rPr>
          <w:rStyle w:val="VARIABLE"/>
        </w:rPr>
        <w:t xml:space="preserve">Frame</w:t>
      </w:r>
      <w:r>
        <w:t xml:space="preserve">, where it carries one — and </w:t>
      </w:r>
      <w:r>
        <w:rPr>
          <w:b/>
        </w:rPr>
        <w:t xml:space="preserve">shall not</w:t>
      </w:r>
      <w:r>
        <w:t xml:space="preserve"> set it to the moment inference completed. </w:t>
      </w:r>
      <w:r>
        <w:rPr>
          <w:rStyle w:val="VARIABLE"/>
        </w:rPr>
        <w:t xml:space="preserve">InferenceEndTime</w:t>
      </w:r>
      <w:r>
        <w:t xml:space="preserve"> carries that moment separately, so the difference between the two is the inference latency of this observation. A Server that cannot establish an acquisition timestamp </w:t>
      </w:r>
      <w:r>
        <w:rPr>
          <w:b/>
        </w:rPr>
        <w:t xml:space="preserve">shall</w:t>
      </w:r>
      <w:r>
        <w:t xml:space="preserve"> omit </w:t>
      </w:r>
      <w:r>
        <w:rPr>
          <w:rStyle w:val="VARIABLE"/>
        </w:rPr>
        <w:t xml:space="preserve">InferenceEndTime</w:t>
      </w:r>
      <w:r>
        <w:t xml:space="preserve"> rather than set both to the same value, because equal values assert a latency of zero.</w:t>
      </w:r>
    </w:p>
    <w:p w14:paraId="55A86B72">
      <w:pPr>
        <w:pStyle w:val="PARAGRAPH"/>
      </w:pPr>
      <w:r>
        <w:rPr>
          <w:b/>
        </w:rPr>
        <w:t xml:space="preserve">One event per detection.</w:t>
      </w:r>
      <w:r>
        <w:t xml:space="preserve"> A </w:t>
      </w:r>
      <w:r>
        <w:rPr>
          <w:rStyle w:val="VARIABLE"/>
        </w:rPr>
        <w:t xml:space="preserve">DetectionResultType</w:t>
      </w:r>
      <w:r>
        <w:t xml:space="preserve"> carrying </w:t>
      </w:r>
      <w:r>
        <w:rPr>
          <w:i/>
        </w:rPr>
        <w:t xml:space="preserve">n</w:t>
      </w:r>
      <w:r>
        <w:t xml:space="preserve"> detections raises </w:t>
      </w:r>
      <w:r>
        <w:rPr>
          <w:i/>
        </w:rPr>
        <w:t xml:space="preserve">n</w:t>
      </w:r>
      <w:r>
        <w:t xml:space="preserve"> </w:t>
      </w:r>
      <w:r>
        <w:rPr>
          <w:rStyle w:val="VARIABLE"/>
        </w:rPr>
        <w:t xml:space="preserve">ObjectDetectedEventType</w:t>
      </w:r>
      <w:r>
        <w:t xml:space="preserve">s, all naming the same </w:t>
      </w:r>
      <w:r>
        <w:rPr>
          <w:rStyle w:val="VARIABLE"/>
        </w:rPr>
        <w:t xml:space="preserve">ResultId</w:t>
      </w:r>
      <w:r>
        <w:t xml:space="preserve">. This is what makes </w:t>
      </w:r>
      <w:r>
        <w:rPr>
          <w:rStyle w:val="VARIABLE"/>
        </w:rPr>
        <w:t xml:space="preserve">ClassLabel</w:t>
      </w:r>
      <w:r>
        <w:t xml:space="preserve"> and </w:t>
      </w:r>
      <w:r>
        <w:rPr>
          <w:rStyle w:val="VARIABLE"/>
        </w:rPr>
        <w:t xml:space="preserve">Confidence</w:t>
      </w:r>
      <w:r>
        <w:t xml:space="preserve"> available to an </w:t>
      </w:r>
      <w:r>
        <w:rPr>
          <w:rStyle w:val="VARIABLE"/>
        </w:rPr>
        <w:t xml:space="preserve">EventFilter</w:t>
      </w:r>
      <w:r>
        <w:t xml:space="preserve">, so a client asks for the classes it cares about above a confidence it chooses and the Server sends nothing else. A single event per result would move that filtering to the client and give up most of the reason to raise events at all. A Server </w:t>
      </w:r>
      <w:r>
        <w:rPr>
          <w:b/>
        </w:rPr>
        <w:t xml:space="preserve">may</w:t>
      </w:r>
      <w:r>
        <w:t xml:space="preserve"> omit events for detections a configured threshold excludes, and </w:t>
      </w:r>
      <w:r>
        <w:rPr>
          <w:b/>
        </w:rPr>
        <w:t xml:space="preserve">shall not</w:t>
      </w:r>
      <w:r>
        <w:t xml:space="preserve"> vary the </w:t>
      </w:r>
      <w:r>
        <w:rPr>
          <w:rStyle w:val="VARIABLE"/>
        </w:rPr>
        <w:t xml:space="preserve">ResultId</w:t>
      </w:r>
      <w:r>
        <w:t xml:space="preserve"> between events derived from one result.</w:t>
      </w:r>
    </w:p>
    <w:p w14:paraId="12BC5558">
      <w:pPr>
        <w:pStyle w:val="PARAGRAPH"/>
      </w:pPr>
      <w:r>
        <w:rPr>
          <w:b/>
        </w:rPr>
        <w:t xml:space="preserve">Inferred is not measured.</w:t>
      </w:r>
      <w:r>
        <w:t xml:space="preserve"> </w:t>
      </w:r>
      <w:r>
        <w:rPr>
          <w:rStyle w:val="VARIABLE"/>
        </w:rPr>
        <w:t xml:space="preserve">GroundTruth</w:t>
      </w:r>
      <w:r>
        <w:t xml:space="preserve"> is Mandatory on every event. It is </w:t>
      </w:r>
      <w:r>
        <w:rPr>
          <w:rStyle w:val="VARIABLE"/>
        </w:rPr>
        <w:t xml:space="preserve">true</w:t>
      </w:r>
      <w:r>
        <w:t xml:space="preserve"> only where the value is simulator ground truth rather than a prediction, mirroring </w:t>
      </w:r>
      <w:r>
        <w:rPr>
          <w:rStyle w:val="VARIABLE"/>
        </w:rPr>
        <w:t xml:space="preserve">IVisionSimulatedType.GroundTruthAvailable</w:t>
      </w:r>
      <w:r>
        <w:t xml:space="preserve"> on the sensor, and </w:t>
      </w:r>
      <w:r>
        <w:fldChar w:fldCharType="begin"/>
      </w:r>
      <w:r>
        <w:instrText xml:space="preserve"> REF _Clause_c6_22 \r \h </w:instrText>
      </w:r>
      <w:r>
        <w:fldChar w:fldCharType="separate"/>
      </w:r>
      <w:r>
        <w:rPr>
          <w:noProof/>
        </w:rPr>
        <w:t xml:space="preserve">6.22</w:t>
      </w:r>
      <w:r>
        <w:fldChar w:fldCharType="end"/>
      </w:r>
      <w:r>
        <w:t xml:space="preserve"> already requires the two to be distinguishable. A consumer </w:t>
      </w:r>
      <w:r>
        <w:rPr>
          <w:b/>
        </w:rPr>
        <w:t xml:space="preserve">shall not</w:t>
      </w:r>
      <w:r>
        <w:t xml:space="preserve"> have to infer from </w:t>
      </w:r>
      <w:r>
        <w:rPr>
          <w:rStyle w:val="VARIABLE"/>
        </w:rPr>
        <w:t xml:space="preserve">Confidence</w:t>
      </w:r>
      <w:r>
        <w:t xml:space="preserve">, or from the sensor's </w:t>
      </w:r>
      <w:r>
        <w:rPr>
          <w:rStyle w:val="VARIABLE"/>
        </w:rPr>
        <w:t xml:space="preserve">RealityKind</w:t>
      </w:r>
      <w:r>
        <w:t xml:space="preserve">, whether it is being told a measurement or a guess.</w:t>
      </w:r>
    </w:p>
    <w:p w14:paraId="7D4014D9">
      <w:pPr>
        <w:pStyle w:val="PARAGRAPH"/>
      </w:pPr>
      <w:r>
        <w:rPr>
          <w:b/>
        </w:rPr>
        <w:t xml:space="preserve">The time base is stated, not assumed.</w:t>
      </w:r>
      <w:r>
        <w:t xml:space="preserve"> Every timestamp in this model is </w:t>
      </w:r>
      <w:r>
        <w:rPr>
          <w:rStyle w:val="VARIABLE"/>
        </w:rPr>
        <w:t xml:space="preserve">UtcTime</w:t>
      </w:r>
      <w:r>
        <w:t xml:space="preserve"> (</w:t>
      </w:r>
      <w:r>
        <w:t xml:space="preserve">§5.12</w:t>
      </w:r>
      <w:r>
        <w:t xml:space="preserve">), which fixes the </w:t>
      </w:r>
      <w:r>
        <w:rPr>
          <w:i/>
        </w:rPr>
        <w:t xml:space="preserve">representation</w:t>
      </w:r>
      <w:r>
        <w:t xml:space="preserve"> and says nothing about whether two Servers agree. Annex I.7 has a consumer correlating an event raised here with one raised by a commanding model, so the agreement matters and is made discoverable rather than assumed: </w:t>
      </w:r>
      <w:r>
        <w:rPr>
          <w:rStyle w:val="VARIABLE"/>
        </w:rPr>
        <w:t xml:space="preserve">VisionRootType.ClockSynchronised</w:t>
      </w:r>
      <w:r>
        <w:t xml:space="preserve"> is </w:t>
      </w:r>
      <w:r>
        <w:rPr>
          <w:rStyle w:val="VARIABLE"/>
        </w:rPr>
        <w:t xml:space="preserve">true</w:t>
      </w:r>
      <w:r>
        <w:t xml:space="preserve"> only where this Server's clock is disciplined to an external reference shared with the systems its events are correlated against, and </w:t>
      </w:r>
      <w:r>
        <w:rPr>
          <w:rStyle w:val="VARIABLE"/>
        </w:rPr>
        <w:t xml:space="preserve">TimeSyncSource</w:t>
      </w:r>
      <w:r>
        <w:t xml:space="preserve"> names what that reference is.</w:t>
      </w:r>
    </w:p>
    <w:p w14:paraId="2A09F196">
      <w:pPr>
        <w:pStyle w:val="PARAGRAPH"/>
      </w:pPr>
      <w:r>
        <w:t xml:space="preserve">A Server </w:t>
      </w:r>
      <w:r>
        <w:rPr>
          <w:b/>
        </w:rPr>
        <w:t xml:space="preserve">shall not</w:t>
      </w:r>
      <w:r>
        <w:t xml:space="preserve"> report </w:t>
      </w:r>
      <w:r>
        <w:rPr>
          <w:rStyle w:val="VARIABLE"/>
        </w:rPr>
        <w:t xml:space="preserve">ClockSynchronised</w:t>
      </w:r>
      <w:r>
        <w:t xml:space="preserve"> true on the strength of having set its clock once; the member asserts an ongoing discipline. Where it is </w:t>
      </w:r>
      <w:r>
        <w:rPr>
          <w:rStyle w:val="VARIABLE"/>
        </w:rPr>
        <w:t xml:space="preserve">false</w:t>
      </w:r>
      <w:r>
        <w:t xml:space="preserve"> or absent a consumer </w:t>
      </w:r>
      <w:r>
        <w:rPr>
          <w:b/>
        </w:rPr>
        <w:t xml:space="preserve">shall</w:t>
      </w:r>
      <w:r>
        <w:t xml:space="preserve"> treat cross-Server ordering as unreliable below the accuracy its own observation supports, and </w:t>
      </w:r>
      <w:r>
        <w:rPr>
          <w:b/>
        </w:rPr>
        <w:t xml:space="preserve">shall not</w:t>
      </w:r>
      <w:r>
        <w:t xml:space="preserve"> attribute a detection to a motion on timing alone.</w:t>
      </w:r>
    </w:p>
    <w:p w14:paraId="2E1A4D39">
      <w:pPr>
        <w:pStyle w:val="PARAGRAPH"/>
      </w:pPr>
      <w:r>
        <w:t xml:space="preserve">Neither member is Mandatory and no synchronisation is required. Most cells do not have a disciplined time base, and a </w:t>
      </w:r>
      <w:r>
        <w:rPr>
          <w:b/>
        </w:rPr>
        <w:t xml:space="preserve">shall</w:t>
      </w:r>
      <w:r>
        <w:t xml:space="preserve"> that most conformant Servers would fail is not a requirement — it is a statement that the specification is not implementable. What this model requires instead is that a Server which cannot support the correlation Annex I.7 describes says so, so a consumer learns it by reading rather than by misattributing a frame. Where sub-frame correlation is genuinely needed, IEEE 1588 is the usual answer and </w:t>
      </w:r>
      <w:r>
        <w:rPr>
          <w:rStyle w:val="VARIABLE"/>
        </w:rPr>
        <w:t xml:space="preserve">TimeSyncSource</w:t>
      </w:r>
      <w:r>
        <w:t xml:space="preserve"> is where a Server says it uses it.</w:t>
      </w:r>
    </w:p>
    <w:p w14:paraId="0D554C17">
      <w:pPr>
        <w:pStyle w:val="PARAGRAPH"/>
      </w:pPr>
      <w:r>
        <w:rPr>
          <w:b/>
        </w:rPr>
        <w:t xml:space="preserve">Where events are raised.</w:t>
      </w:r>
      <w:r>
        <w:t xml:space="preserve"> The well-known </w:t>
      </w:r>
      <w:r>
        <w:rPr>
          <w:rStyle w:val="VARIABLE"/>
        </w:rPr>
        <w:t xml:space="preserve">Vision</w:t>
      </w:r>
      <w:r>
        <w:t xml:space="preserve"> object declares </w:t>
      </w:r>
      <w:r>
        <w:rPr>
          <w:rStyle w:val="VARIABLE"/>
        </w:rPr>
        <w:t xml:space="preserve">EventNotifier</w:t>
      </w:r>
      <w:r>
        <w:t xml:space="preserve"> with the </w:t>
      </w:r>
      <w:r>
        <w:rPr>
          <w:rStyle w:val="VARIABLE"/>
        </w:rPr>
        <w:t xml:space="preserve">SubscribeToEvents</w:t>
      </w:r>
      <w:r>
        <w:t xml:space="preserve"> bit set and is the target of a </w:t>
      </w:r>
      <w:r>
        <w:rPr>
          <w:rStyle w:val="VARIABLE"/>
        </w:rPr>
        <w:t xml:space="preserve">HasNotifier</w:t>
      </w:r>
      <w:r>
        <w:t xml:space="preserve"> reference from the Server object, so a client subscribes at either and receives every Vision event in the Server. A Server </w:t>
      </w:r>
      <w:r>
        <w:rPr>
          <w:b/>
        </w:rPr>
        <w:t xml:space="preserve">shall</w:t>
      </w:r>
      <w:r>
        <w:t xml:space="preserve"> additionally set </w:t>
      </w:r>
      <w:r>
        <w:rPr>
          <w:rStyle w:val="VARIABLE"/>
        </w:rPr>
        <w:t xml:space="preserve">EventNotifier</w:t>
      </w:r>
      <w:r>
        <w:t xml:space="preserve"> on each </w:t>
      </w:r>
      <w:r>
        <w:rPr>
          <w:rStyle w:val="VARIABLE"/>
        </w:rPr>
        <w:t xml:space="preserve">InferencePipelineType</w:t>
      </w:r>
      <w:r>
        <w:t xml:space="preserve"> instance that raises events and </w:t>
      </w:r>
      <w:r>
        <w:rPr>
          <w:b/>
        </w:rPr>
        <w:t xml:space="preserve">shall</w:t>
      </w:r>
      <w:r>
        <w:t xml:space="preserve"> add a </w:t>
      </w:r>
      <w:r>
        <w:rPr>
          <w:rStyle w:val="VARIABLE"/>
        </w:rPr>
        <w:t xml:space="preserve">HasNotifier</w:t>
      </w:r>
      <w:r>
        <w:t xml:space="preserve"> reference from the </w:t>
      </w:r>
      <w:r>
        <w:rPr>
          <w:rStyle w:val="VARIABLE"/>
        </w:rPr>
        <w:t xml:space="preserve">Vision</w:t>
      </w:r>
      <w:r>
        <w:t xml:space="preserve"> object to it, so a client that wants one pipeline can subscribe to that pipeline alone. </w:t>
      </w:r>
      <w:r>
        <w:rPr>
          <w:rStyle w:val="VARIABLE"/>
        </w:rPr>
        <w:t xml:space="preserve">SourceNode</w:t>
      </w:r>
      <w:r>
        <w:t xml:space="preserve"> </w:t>
      </w:r>
      <w:r>
        <w:rPr>
          <w:b/>
        </w:rPr>
        <w:t xml:space="preserve">shall</w:t>
      </w:r>
      <w:r>
        <w:t xml:space="preserve"> be the pipeline that produced the result, or the sensor where no pipeline did.</w:t>
      </w:r>
    </w:p>
    <w:p w14:paraId="247C60E9">
      <w:pPr>
        <w:pStyle w:val="PARAGRAPH"/>
      </w:pPr>
      <w:r>
        <w:rPr>
          <w:b/>
        </w:rPr>
        <w:t xml:space="preserve">Severity.</w:t>
      </w:r>
      <w:r>
        <w:t xml:space="preserve"> </w:t>
      </w:r>
      <w:r>
        <w:rPr>
          <w:rStyle w:val="VARIABLE"/>
        </w:rPr>
        <w:t xml:space="preserve">BaseEventType.Severity</w:t>
      </w:r>
      <w:r>
        <w:t xml:space="preserve"> is 1 to 1000. A Server </w:t>
      </w:r>
      <w:r>
        <w:rPr>
          <w:b/>
        </w:rPr>
        <w:t xml:space="preserve">shall</w:t>
      </w:r>
      <w:r>
        <w:t xml:space="preserve"> raise </w:t>
      </w:r>
      <w:r>
        <w:rPr>
          <w:rStyle w:val="VARIABLE"/>
        </w:rPr>
        <w:t xml:space="preserve">ObjectDetectedEventType</w:t>
      </w:r>
      <w:r>
        <w:t xml:space="preserve"> and a passing </w:t>
      </w:r>
      <w:r>
        <w:rPr>
          <w:rStyle w:val="VARIABLE"/>
        </w:rPr>
        <w:t xml:space="preserve">InspectionCompletedEventType</w:t>
      </w:r>
      <w:r>
        <w:t xml:space="preserve"> at a severity of 1 to 199, because neither demands attention, and </w:t>
      </w:r>
      <w:r>
        <w:rPr>
          <w:b/>
        </w:rPr>
        <w:t xml:space="preserve">shall</w:t>
      </w:r>
      <w:r>
        <w:t xml:space="preserve"> raise an </w:t>
      </w:r>
      <w:r>
        <w:rPr>
          <w:rStyle w:val="VARIABLE"/>
        </w:rPr>
        <w:t xml:space="preserve">InspectionCompletedEventType</w:t>
      </w:r>
      <w:r>
        <w:t xml:space="preserve"> whose </w:t>
      </w:r>
      <w:r>
        <w:rPr>
          <w:rStyle w:val="VARIABLE"/>
        </w:rPr>
        <w:t xml:space="preserve">Evaluation</w:t>
      </w:r>
      <w:r>
        <w:t xml:space="preserve"> is </w:t>
      </w:r>
      <w:r>
        <w:rPr>
          <w:rStyle w:val="VARIABLE"/>
        </w:rPr>
        <w:t xml:space="preserve">NotOk</w:t>
      </w:r>
      <w:r>
        <w:t xml:space="preserve"> at 500 or above. Anything else would make a routine detection indistinguishable, in a generic alarm client, from a rejected part.</w:t>
      </w:r>
    </w:p>
    <w:p w14:paraId="70F941F9">
      <w:pPr>
        <w:pStyle w:val="PARAGRAPH"/>
      </w:pPr>
      <w:r>
        <w:rPr>
          <w:b/>
        </w:rPr>
        <w:t xml:space="preserve">These are events, not conditions.</w:t>
      </w:r>
      <w:r>
        <w:t xml:space="preserve"> A detection and a verdict are transient: they occur, they are reported, and nothing about them persists in a state a client would acknowledge. OPC 10000-9 </w:t>
      </w:r>
      <w:r>
        <w:rPr>
          <w:rStyle w:val="VARIABLE"/>
        </w:rPr>
        <w:t xml:space="preserve">ConditionType</w:t>
      </w:r>
      <w:r>
        <w:t xml:space="preserve"> models the opposite — something that stays true until it stops being true — and neither of these is that. A Server that needs to raise an </w:t>
      </w:r>
      <w:r>
        <w:rPr>
          <w:i/>
        </w:rPr>
        <w:t xml:space="preserve">alarm</w:t>
      </w:r>
      <w:r>
        <w:t xml:space="preserve"> about its vision system, such as a sensor that has stopped responding, uses the base OPC UA alarm types; this model defines none, because nothing about such an alarm is specific to vision.</w:t>
      </w:r>
    </w:p>
    <w:p w14:paraId="00573F97">
      <w:pPr>
        <w:pStyle w:val="PARAGRAPH"/>
      </w:pPr>
      <w:r>
        <w:rPr>
          <w:b/>
        </w:rPr>
        <w:t xml:space="preserve">Semantic identifiers.</w:t>
      </w:r>
      <w:r>
        <w:t xml:space="preserve"> A Server </w:t>
      </w:r>
      <w:r>
        <w:rPr>
          <w:b/>
        </w:rPr>
        <w:t xml:space="preserve">may</w:t>
      </w:r>
      <w:r>
        <w:t xml:space="preserve"> add a </w:t>
      </w:r>
      <w:r>
        <w:rPr>
          <w:rStyle w:val="VARIABLE"/>
        </w:rPr>
        <w:t xml:space="preserve">HasDictionaryEntry</w:t>
      </w:r>
      <w:r>
        <w:t xml:space="preserve"> reference (OPC 10000-19) from any EventType defined here to a dictionary entry naming the same concept in ECLASS, IEC CDD or another vocabulary. This specification prescribes no dictionary and defines no identifiers of its own: no agreed identifier exists for these concepts, and minting one here would create a vocabulary with a single member and no authority behind it.</w:t>
      </w:r>
    </w:p>
    <w:p w14:paraId="748B27DE">
      <w:pPr>
        <w:pStyle w:val="Heading2"/>
      </w:pPr>
      <w:bookmarkStart w:id="526" w:name="_Clause_c6_20"/>
      <w:r>
        <w:t xml:space="preserve">AI integration</w:t>
      </w:r>
      <w:bookmarkEnd w:id="526"/>
    </w:p>
    <w:p w14:paraId="4325CD0A">
      <w:pPr>
        <w:pStyle w:val="Heading3"/>
      </w:pPr>
      <w:bookmarkStart w:id="527" w:name="_Clause_c6_20_1"/>
      <w:r>
        <w:t xml:space="preserve">The model this pipeline runs</w:t>
      </w:r>
      <w:bookmarkEnd w:id="527"/>
    </w:p>
    <w:p w14:paraId="0FF96815">
      <w:pPr>
        <w:pStyle w:val="PARAGRAPH"/>
      </w:pPr>
      <w:r>
        <w:t xml:space="preserve">The model itself, the data it was trained on and the deployment that executes it are </w:t>
      </w:r>
      <w:r>
        <w:rPr>
          <w:b/>
        </w:rPr>
        <w:t xml:space="preserve">not</w:t>
      </w:r>
      <w:r>
        <w:t xml:space="preserve"> defined here. They are defined by </w:t>
      </w:r>
      <w:r>
        <w:rPr>
          <w:i/>
        </w:rPr>
        <w:t xml:space="preserve">OPC UA — AI Model Management and Inference</w:t>
      </w:r>
      <w:r>
        <w:t xml:space="preserve">,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pPr>
        <w:pStyle w:val="PARAGRAPH"/>
      </w:pPr>
      <w:r>
        <w:rPr>
          <w:rStyle w:val="VARIABLE"/>
        </w:rPr>
        <w:t xml:space="preserve">InferencePipelineType.Deployment</w:t>
      </w:r>
      <w:r>
        <w:t xml:space="preserve"> is a </w:t>
      </w:r>
      <w:r>
        <w:rPr>
          <w:rStyle w:val="VARIABLE"/>
        </w:rPr>
        <w:t xml:space="preserve">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pPr>
        <w:pStyle w:val="PARAGRAPH"/>
      </w:pPr>
      <w:r>
        <w:t xml:space="preserve">Where the Server implements both, the deployment is a </w:t>
      </w:r>
      <w:r>
        <w:rPr>
          <w:rStyle w:val="VARIABLE"/>
        </w:rPr>
        <w:t xml:space="preserve">DeploymentType</w:t>
      </w:r>
      <w:r>
        <w:t xml:space="preserve"> instance and the chain in </w:t>
      </w:r>
      <w:r>
        <w:fldChar w:fldCharType="begin"/>
      </w:r>
      <w:r>
        <w:instrText xml:space="preserve"> REF _Clause_c6_23_6 \r \h </w:instrText>
      </w:r>
      <w:r>
        <w:fldChar w:fldCharType="separate"/>
      </w:r>
      <w:r>
        <w:rPr>
          <w:noProof/>
        </w:rPr>
        <w:t xml:space="preserve">6.23.6</w:t>
      </w:r>
      <w:r>
        <w:fldChar w:fldCharType="end"/>
      </w:r>
      <w:r>
        <w:t xml:space="preserve"> — result → deployment → model → digest — is available end to end. Where it does not, </w:t>
      </w:r>
      <w:r>
        <w:fldChar w:fldCharType="begin"/>
      </w:r>
      <w:r>
        <w:instrText xml:space="preserve"> REF _Clause_c6_23_6 \r \h </w:instrText>
      </w:r>
      <w:r>
        <w:fldChar w:fldCharType="separate"/>
      </w:r>
      <w:r>
        <w:rPr>
          <w:noProof/>
        </w:rPr>
        <w:t xml:space="preserve">6.23.6</w:t>
      </w:r>
      <w:r>
        <w:fldChar w:fldCharType="end"/>
      </w:r>
      <w:r>
        <w:t xml:space="preserve">'s provenance guarantee is unavailable, which is why the </w:t>
      </w:r>
      <w:r>
        <w:rPr>
          <w:b/>
        </w:rPr>
        <w:t xml:space="preserve">VIS-Inference-\</w:t>
      </w:r>
      <w:r>
        <w:t xml:space="preserve">* facets require it (</w:t>
      </w:r>
      <w:r>
        <w:fldChar w:fldCharType="begin"/>
      </w:r>
      <w:r>
        <w:instrText xml:space="preserve"> REF _Clause_c11_2 \r \h </w:instrText>
      </w:r>
      <w:r>
        <w:fldChar w:fldCharType="separate"/>
      </w:r>
      <w:r>
        <w:rPr>
          <w:noProof/>
        </w:rPr>
        <w:t xml:space="preserve">11.2</w:t>
      </w:r>
      <w:r>
        <w:fldChar w:fldCharType="end"/>
      </w:r>
      <w:r>
        <w:t xml:space="preserve">).</w:t>
      </w:r>
    </w:p>
    <w:p w14:paraId="38CE179A">
      <w:pPr>
        <w:pStyle w:val="Heading4"/>
      </w:pPr>
      <w:bookmarkStart w:id="528" w:name="_Clause_c6_20_1_1"/>
      <w:r>
        <w:t xml:space="preserve">A model is a business artefact, not device firmware</w:t>
      </w:r>
      <w:bookmarkEnd w:id="528"/>
    </w:p>
    <w:p w14:paraId="266D9FBF">
      <w:pPr>
        <w:pStyle w:val="PARAGRAPH"/>
      </w:pPr>
      <w:r>
        <w:t xml:space="preserve">This assumption is why the model is separated from the sensor that uses it, and it is what makes the separation of specifications the right shape rather than merely a tidy one.</w:t>
      </w:r>
    </w:p>
    <w:p w14:paraId="16A02667">
      <w:pPr>
        <w:pStyle w:val="PARAGRAPH"/>
      </w:pPr>
      <w:r>
        <w:t xml:space="preserve">An AI model is </w:t>
      </w:r>
      <w:r>
        <w:rPr>
          <w:b/>
        </w:rPr>
        <w:t xml:space="preserve">supplied and governed by the end-user</w:t>
      </w:r>
      <w:r>
        <w:t xml:space="preserve">, not baked into the device by its manufacturer. The same physical camera runs different models over its life; the same model runs on many cameras and on off-server hardware the camera vendor never sees.</w:t>
      </w:r>
    </w:p>
    <w:p w14:paraId="2069E8AF">
      <w:pPr>
        <w:pStyle w:val="PARAGRAPH"/>
      </w:pPr>
      <w:r>
        <w:t xml:space="preserve">Two consequences are normative here, and the rest belong to the specification that owns the model:</w:t>
      </w:r>
    </w:p>
    <w:p w14:paraId="5C26B30A">
      <w:pPr>
        <w:pStyle w:val="ListNumber"/>
        <w:numPr>
          <w:ilvl w:val="0"/>
          <w:numId w:val="21"/>
        </w:numPr>
      </w:pPr>
      <w:r>
        <w:rPr>
          <w:b/>
        </w:rPr>
        <w:t xml:space="preserve">Lifecycles are independent.</w:t>
      </w:r>
      <w:r>
        <w:t xml:space="preserve"> A Server </w:t>
      </w:r>
      <w:r>
        <w:rPr>
          <w:b/>
        </w:rPr>
        <w:t xml:space="preserve">shall not</w:t>
      </w:r>
      <w:r>
        <w:t xml:space="preserve"> require a device firmware change to change the deployed model, and </w:t>
      </w:r>
      <w:r>
        <w:rPr>
          <w:b/>
        </w:rPr>
        <w:t xml:space="preserve">shall not</w:t>
      </w:r>
      <w:r>
        <w:t xml:space="preserve"> tie a model's version to any device or firmware version. Replacing a model </w:t>
      </w:r>
      <w:r>
        <w:rPr>
          <w:b/>
        </w:rPr>
        <w:t xml:space="preserve">shall</w:t>
      </w:r>
      <w:r>
        <w:t xml:space="preserve"> be observable as a change to the deployment, not as a change to the sensor.</w:t>
      </w:r>
    </w:p>
    <w:p w14:paraId="50265475">
      <w:pPr>
        <w:pStyle w:val="ListNumber"/>
        <w:numPr>
          <w:ilvl w:val="0"/>
          <w:numId w:val="21"/>
        </w:numPr>
      </w:pPr>
      <w:r>
        <w:rPr>
          <w:b/>
        </w:rPr>
        <w:t xml:space="preserve">Authority to change a model is separate from authority to operate the device.</w:t>
      </w:r>
      <w:r>
        <w:t xml:space="preserve"> A client authorized to browse a sensor, view its stream or trigger inference is </w:t>
      </w:r>
      <w:r>
        <w:rPr>
          <w:b/>
        </w:rPr>
        <w:t xml:space="preserve">not</w:t>
      </w:r>
      <w:r>
        <w:t xml:space="preserve"> thereby authorized to promote or replace a model — see </w:t>
      </w:r>
      <w:r>
        <w:fldChar w:fldCharType="begin"/>
      </w:r>
      <w:r>
        <w:instrText xml:space="preserve"> REF _Clause_c6_23_5 \r \h </w:instrText>
      </w:r>
      <w:r>
        <w:fldChar w:fldCharType="separate"/>
      </w:r>
      <w:r>
        <w:rPr>
          <w:noProof/>
        </w:rPr>
        <w:t xml:space="preserve">6.23.5</w:t>
      </w:r>
      <w:r>
        <w:fldChar w:fldCharType="end"/>
      </w:r>
      <w:r>
        <w:t xml:space="preserve">.</w:t>
      </w:r>
    </w:p>
    <w:p w14:paraId="6BE3F98A">
      <w:pPr>
        <w:pStyle w:val="Heading3"/>
      </w:pPr>
      <w:bookmarkStart w:id="529" w:name="_Clause_c6_20_2"/>
      <w:r>
        <w:t xml:space="preserve">On-server and off-server inference</w:t>
      </w:r>
      <w:bookmarkEnd w:id="529"/>
    </w:p>
    <w:p w14:paraId="3364B5F2">
      <w:pPr>
        <w:pStyle w:val="PARAGRAPH"/>
      </w:pPr>
      <w:r>
        <w:t xml:space="preserve">The deployment's inference location is mandatory in the model that defines it and takes one of </w:t>
      </w:r>
      <w:r>
        <w:rPr>
          <w:rStyle w:val="VARIABLE"/>
        </w:rPr>
        <w:t xml:space="preserve">OnServer</w:t>
      </w:r>
      <w:r>
        <w:t xml:space="preserve">, </w:t>
      </w:r>
      <w:r>
        <w:rPr>
          <w:rStyle w:val="VARIABLE"/>
        </w:rPr>
        <w:t xml:space="preserve">EdgeOffServer</w:t>
      </w:r>
      <w:r>
        <w:t xml:space="preserve">, </w:t>
      </w:r>
      <w:r>
        <w:rPr>
          <w:rStyle w:val="VARIABLE"/>
        </w:rPr>
        <w:t xml:space="preserve">Cloud</w:t>
      </w:r>
      <w:r>
        <w:t xml:space="preserve">, </w:t>
      </w:r>
      <w:r>
        <w:rPr>
          <w:rStyle w:val="VARIABLE"/>
        </w:rPr>
        <w:t xml:space="preserve">InSimulator</w:t>
      </w:r>
      <w:r>
        <w:t xml:space="preserve">. It is restated here because it is what a vision client reasons about when it decides whether to trust a latency budget.</w:t>
      </w:r>
    </w:p>
    <w:p w14:paraId="0997F5A5">
      <w:pPr>
        <w:pStyle w:val="PARAGRAPH"/>
      </w:pPr>
      <w:r>
        <w:rPr>
          <w:b/>
        </w:rPr>
        <w:t xml:space="preserve">This property changes where computation happens and therefore the trust boundary. It changes nothing else.</w:t>
      </w:r>
      <w:r>
        <w:t xml:space="preserve"> A Server </w:t>
      </w:r>
      <w:r>
        <w:rPr>
          <w:b/>
        </w:rPr>
        <w:t xml:space="preserve">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pPr>
        <w:pStyle w:val="PARAGRAPH"/>
      </w:pPr>
      <w:r>
        <w:t xml:space="preserve">For off-server deployments, </w:t>
      </w:r>
      <w:r>
        <w:rPr>
          <w:rStyle w:val="VARIABLE"/>
        </w:rPr>
        <w:t xml:space="preserve">EndpointUri</w:t>
      </w:r>
      <w:r>
        <w:t xml:space="preserve"> names the inference service and </w:t>
      </w:r>
      <w:r>
        <w:rPr>
          <w:rStyle w:val="VARIABLE"/>
        </w:rPr>
        <w:t xml:space="preserve">LatencyBudget</w:t>
      </w:r>
      <w:r>
        <w:t xml:space="preserve"> states the latency it is expected to meet, so a client can detect regression rather than merely observing it.</w:t>
      </w:r>
    </w:p>
    <w:p w14:paraId="07906C60">
      <w:pPr>
        <w:pStyle w:val="Heading4"/>
      </w:pPr>
      <w:bookmarkStart w:id="530" w:name="_Clause_c6_20_2_1"/>
      <w:r>
        <w:t xml:space="preserve">Usage model</w:t>
      </w:r>
      <w:bookmarkEnd w:id="530"/>
    </w:p>
    <w:p w14:paraId="74FB5BAD">
      <w:pPr>
        <w:pStyle w:val="PARAGRAPH"/>
      </w:pPr>
      <w:r>
        <w:t xml:space="preserve">The four values differ in who runs the model, what the Server must reach, and what fails when the link fails. In every case the </w:t>
      </w:r>
      <w:r>
        <w:rPr>
          <w:b/>
        </w:rPr>
        <w:t xml:space="preserve">client sees the same exchange</w:t>
      </w:r>
      <w:r>
        <w:t xml:space="preserve"> — that is the point of the property.</w:t>
      </w:r>
    </w:p>
    <w:p w14:paraId="5A62E4F9">
      <w:pPr>
        <w:pStyle w:val="TABLE-title"/>
        <w:keepNext/>
      </w:pPr>
      <w:bookmarkStart w:id="531" w:name="_Tab_usage_model_tab1"/>
      <w:r>
        <w:t xml:space="preserve">Table </w:t>
      </w:r>
      <w:r>
        <w:fldChar w:fldCharType="begin"/>
      </w:r>
      <w:r>
        <w:instrText xml:space="preserve"> SEQ Table \* ARABIC </w:instrText>
      </w:r>
      <w:r>
        <w:fldChar w:fldCharType="separate"/>
      </w:r>
      <w:r>
        <w:rPr>
          <w:noProof/>
        </w:rPr>
        <w:t xml:space="preserve">16</w:t>
      </w:r>
      <w:r>
        <w:fldChar w:fldCharType="end"/>
      </w:r>
      <w:r>
        <w:t xml:space="preserve"> – Usage model</w:t>
      </w:r>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pPr>
              <w:pStyle w:val="TableText"/>
            </w:pPr>
            <w:r>
              <w:t xml:space="preserve">Value</w:t>
            </w:r>
          </w:p>
        </w:tc>
        <w:tc>
          <w:tcPr>
            <w:tcW w:w="2231" w:type="dxa"/>
            <w:tcBorders>
              <w:top w:val="single" w:sz="4" w:space="0" w:color="auto"/>
              <w:left w:val="single" w:sz="4" w:space="0" w:color="auto"/>
              <w:bottom w:val="double" w:sz="4" w:space="0" w:color="auto"/>
              <w:right w:val="single" w:sz="4" w:space="0" w:color="auto"/>
            </w:tcBorders>
          </w:tcPr>
          <w:p w14:paraId="0D088008">
            <w:pPr>
              <w:pStyle w:val="TableText"/>
            </w:pPr>
            <w:r>
              <w:t xml:space="preserve">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pPr>
              <w:pStyle w:val="TableText"/>
            </w:pPr>
            <w:r>
              <w:t xml:space="preserve">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pPr>
              <w:pStyle w:val="TableText"/>
            </w:pPr>
            <w:r>
              <w:t xml:space="preserve">Typical reason to choose it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21752E">
            <w:pPr>
              <w:pStyle w:val="TableText"/>
            </w:pPr>
            <w:r>
              <w:rPr>
                <w:rStyle w:val="VARIABLE"/>
              </w:rPr>
              <w:t xml:space="preserve">OnServer</w:t>
            </w:r>
          </w:p>
        </w:tc>
        <w:tc>
          <w:tcPr>
            <w:tcW w:w="2231" w:type="dxa"/>
            <w:tcBorders>
              <w:top w:val="single" w:sz="4" w:space="0" w:color="auto"/>
              <w:left w:val="single" w:sz="4" w:space="0" w:color="auto"/>
              <w:bottom w:val="single" w:sz="4" w:space="0" w:color="auto"/>
              <w:right w:val="single" w:sz="4" w:space="0" w:color="auto"/>
            </w:tcBorders>
          </w:tcPr>
          <w:p w14:paraId="37B95930">
            <w:pPr>
              <w:pStyle w:val="TableText"/>
            </w:pPr>
            <w:r>
              <w:t xml:space="preserve">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pPr>
              <w:pStyle w:val="TableText"/>
            </w:pPr>
            <w:r>
              <w:t xml:space="preserve">nothing</w:t>
            </w:r>
          </w:p>
        </w:tc>
        <w:tc>
          <w:tcPr>
            <w:tcW w:w="2233" w:type="dxa"/>
            <w:tcBorders>
              <w:top w:val="single" w:sz="4" w:space="0" w:color="auto"/>
              <w:left w:val="single" w:sz="4" w:space="0" w:color="auto"/>
              <w:bottom w:val="single" w:sz="4" w:space="0" w:color="auto"/>
              <w:right w:val="single" w:sz="4" w:space="0" w:color="auto"/>
            </w:tcBorders>
          </w:tcPr>
          <w:p w14:paraId="3153CC3F">
            <w:pPr>
              <w:pStyle w:val="TableText"/>
            </w:pPr>
            <w:r>
              <w:t xml:space="preserve">Lowest latency, no external dependency; bounded by the device's own compute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3698FF">
            <w:pPr>
              <w:pStyle w:val="TableText"/>
            </w:pPr>
            <w:r>
              <w:rPr>
                <w:rStyle w:val="VARIABLE"/>
              </w:rPr>
              <w:t xml:space="preserve">EdgeOffServer</w:t>
            </w:r>
          </w:p>
        </w:tc>
        <w:tc>
          <w:tcPr>
            <w:tcW w:w="2231" w:type="dxa"/>
            <w:tcBorders>
              <w:top w:val="single" w:sz="4" w:space="0" w:color="auto"/>
              <w:left w:val="single" w:sz="4" w:space="0" w:color="auto"/>
              <w:bottom w:val="single" w:sz="4" w:space="0" w:color="auto"/>
              <w:right w:val="single" w:sz="4" w:space="0" w:color="auto"/>
            </w:tcBorders>
          </w:tcPr>
          <w:p w14:paraId="75AA3CCA">
            <w:pPr>
              <w:pStyle w:val="TableText"/>
            </w:pPr>
            <w:r>
              <w:t xml:space="preserve">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pPr>
              <w:pStyle w:val="TableText"/>
            </w:pPr>
            <w:r>
              <w:rPr>
                <w:rStyle w:val="VARIABLE"/>
              </w:rPr>
              <w:t xml:space="preserve">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pPr>
              <w:pStyle w:val="TableText"/>
            </w:pPr>
            <w:r>
              <w:t xml:space="preserve">Model too large for the camera; keeps data on-premises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98FBD6">
            <w:pPr>
              <w:pStyle w:val="TableText"/>
            </w:pPr>
            <w:r>
              <w:rPr>
                <w:rStyle w:val="VARIABLE"/>
              </w:rPr>
              <w:t xml:space="preserve">Cloud</w:t>
            </w:r>
          </w:p>
        </w:tc>
        <w:tc>
          <w:tcPr>
            <w:tcW w:w="2231" w:type="dxa"/>
            <w:tcBorders>
              <w:top w:val="single" w:sz="4" w:space="0" w:color="auto"/>
              <w:left w:val="single" w:sz="4" w:space="0" w:color="auto"/>
              <w:bottom w:val="single" w:sz="4" w:space="0" w:color="auto"/>
              <w:right w:val="single" w:sz="4" w:space="0" w:color="auto"/>
            </w:tcBorders>
          </w:tcPr>
          <w:p w14:paraId="18536C93">
            <w:pPr>
              <w:pStyle w:val="TableText"/>
            </w:pPr>
            <w:r>
              <w:t xml:space="preserve">A hosted service</w:t>
            </w:r>
          </w:p>
        </w:tc>
        <w:tc>
          <w:tcPr>
            <w:tcW w:w="2231" w:type="dxa"/>
            <w:tcBorders>
              <w:top w:val="single" w:sz="4" w:space="0" w:color="auto"/>
              <w:left w:val="single" w:sz="4" w:space="0" w:color="auto"/>
              <w:bottom w:val="single" w:sz="4" w:space="0" w:color="auto"/>
              <w:right w:val="single" w:sz="4" w:space="0" w:color="auto"/>
            </w:tcBorders>
          </w:tcPr>
          <w:p w14:paraId="01166C2B">
            <w:pPr>
              <w:pStyle w:val="TableText"/>
            </w:pPr>
            <w:r>
              <w:rPr>
                <w:rStyle w:val="VARIABLE"/>
              </w:rPr>
              <w:t xml:space="preserve">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pPr>
              <w:pStyle w:val="TableText"/>
            </w:pPr>
            <w:r>
              <w:t xml:space="preserve">Elastic capacity, centrally managed models; adds a WAN dependency</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56643A5">
            <w:pPr>
              <w:pStyle w:val="TableText"/>
            </w:pPr>
            <w:r>
              <w:rPr>
                <w:rStyle w:val="VARIABLE"/>
              </w:rPr>
              <w:t xml:space="preserve">InSimulator</w:t>
            </w:r>
          </w:p>
        </w:tc>
        <w:tc>
          <w:tcPr>
            <w:tcW w:w="2231" w:type="dxa"/>
            <w:tcBorders>
              <w:top w:val="single" w:sz="4" w:space="0" w:color="auto"/>
              <w:left w:val="single" w:sz="4" w:space="0" w:color="auto"/>
              <w:bottom w:val="single" w:sz="4" w:space="0" w:color="auto"/>
              <w:right w:val="single" w:sz="4" w:space="0" w:color="auto"/>
            </w:tcBorders>
          </w:tcPr>
          <w:p w14:paraId="0C687DBE">
            <w:pPr>
              <w:pStyle w:val="TableText"/>
            </w:pPr>
            <w:r>
              <w:t xml:space="preserve">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pPr>
              <w:pStyle w:val="TableText"/>
            </w:pPr>
            <w:r>
              <w:t xml:space="preserve">the simulator</w:t>
            </w:r>
          </w:p>
        </w:tc>
        <w:tc>
          <w:tcPr>
            <w:tcW w:w="2233" w:type="dxa"/>
            <w:tcBorders>
              <w:top w:val="single" w:sz="4" w:space="0" w:color="auto"/>
              <w:left w:val="single" w:sz="4" w:space="0" w:color="auto"/>
              <w:bottom w:val="single" w:sz="4" w:space="0" w:color="auto"/>
              <w:right w:val="single" w:sz="4" w:space="0" w:color="auto"/>
            </w:tcBorders>
          </w:tcPr>
          <w:p w14:paraId="42A8CEB9">
            <w:pPr>
              <w:pStyle w:val="TableText"/>
            </w:pPr>
            <w:r>
              <w:t xml:space="preserve">Synthetic data generation and validation before deployment (</w:t>
            </w:r>
            <w:r>
              <w:fldChar w:fldCharType="begin"/>
            </w:r>
            <w:r>
              <w:instrText xml:space="preserve"> REF _Clause_c6_22 \r \h </w:instrText>
            </w:r>
            <w:r>
              <w:fldChar w:fldCharType="separate"/>
            </w:r>
            <w:r>
              <w:rPr>
                <w:noProof/>
              </w:rPr>
              <w:t xml:space="preserve">6.22</w:t>
            </w:r>
            <w:r>
              <w:fldChar w:fldCharType="end"/>
            </w:r>
            <w:r>
              <w:t xml:space="preserve">)</w:t>
            </w:r>
          </w:p>
        </w:tc>
      </w:tr>
    </w:tbl>
    <w:p w14:paraId="6536681F">
      <w:pPr>
        <w:pStyle w:val="spacer"/>
      </w:pPr>
    </w:p>
    <w:p w14:paraId="2962BC86">
      <w:pPr>
        <w:pStyle w:val="PARAGRAPH"/>
      </w:pPr>
      <w:r>
        <w:rPr>
          <w:b/>
        </w:rPr>
        <w:t xml:space="preserve">The client's exchange is identical in all four cases.</w:t>
      </w:r>
      <w:r>
        <w:t xml:space="preserve"> It calls the pipeline, reads the result, and optionally follows the provenance chain — none of which mentions where inference ran:</w:t>
      </w:r>
    </w:p>
    <w:p w14:paraId="7619727E">
      <w:pPr>
        <w:pStyle w:val="FIGURE"/>
      </w:pPr>
      <w:r>
        <w:object w:dxaOrig="6990" w:dyaOrig="5640">
          <v:shape id="_x0000_i1030" type="#_x0000_t75" style="width:349.50pt;height:282.00pt" o:ole="">
            <v:imagedata r:id="rId140" o:title=""/>
          </v:shape>
          <o:OLEObject Type="Embed" ProgID="PowerPoint.Show.12" ShapeID="_x0000_i1030" DrawAspect="Content" ObjectID="_1900000006" r:id="rId141"/>
        </w:object>
      </w:r>
    </w:p>
    <w:p w14:paraId="66B64FC2">
      <w:pPr>
        <w:pStyle w:val="FIGURE-title"/>
      </w:pPr>
      <w:bookmarkStart w:id="532" w:name="_Fig_fig_vis_exchange"/>
      <w:r>
        <w:t xml:space="preserve">Figure </w:t>
      </w:r>
      <w:r>
        <w:fldChar w:fldCharType="begin"/>
      </w:r>
      <w:r>
        <w:instrText xml:space="preserve"> SEQ Figure \* ARABIC </w:instrText>
      </w:r>
      <w:r>
        <w:fldChar w:fldCharType="separate"/>
      </w:r>
      <w:r>
        <w:rPr>
          <w:noProof/>
        </w:rPr>
        <w:t xml:space="preserve">6</w:t>
      </w:r>
      <w:r>
        <w:fldChar w:fldCharType="end"/>
      </w:r>
      <w:r>
        <w:t xml:space="preserve"> – The client exchange, identical at every inference location</w:t>
      </w:r>
      <w:bookmarkEnd w:id="532"/>
    </w:p>
    <w:p w14:paraId="38EBE92C">
      <w:pPr>
        <w:pStyle w:val="PARAGRAPH"/>
      </w:pPr>
      <w:r>
        <w:rPr>
          <w:rStyle w:val="VARIABLE"/>
        </w:rPr>
        <w:t xml:space="preserve">OnServer</w:t>
      </w:r>
      <w:r>
        <w:t xml:space="preserve"> — the Server computes the result itself, so the only failure mode is its own:</w:t>
      </w:r>
    </w:p>
    <w:p w14:paraId="3537EDE3">
      <w:pPr>
        <w:pStyle w:val="FIGURE"/>
      </w:pPr>
      <w:r>
        <w:object w:dxaOrig="10350" w:dyaOrig="5040">
          <v:shape id="_x0000_i1031" type="#_x0000_t75" style="width:430.00pt;height:209.39pt" o:ole="">
            <v:imagedata r:id="rId142" o:title=""/>
          </v:shape>
          <o:OLEObject Type="Embed" ProgID="PowerPoint.Show.12" ShapeID="_x0000_i1031" DrawAspect="Content" ObjectID="_1900000007" r:id="rId143"/>
        </w:object>
      </w:r>
    </w:p>
    <w:p w14:paraId="1983E292">
      <w:pPr>
        <w:pStyle w:val="FIGURE-title"/>
      </w:pPr>
      <w:bookmarkStart w:id="533" w:name="_Fig_fig_vis_onserver"/>
      <w:r>
        <w:t xml:space="preserve">Figure </w:t>
      </w:r>
      <w:r>
        <w:fldChar w:fldCharType="begin"/>
      </w:r>
      <w:r>
        <w:instrText xml:space="preserve"> SEQ Figure \* ARABIC </w:instrText>
      </w:r>
      <w:r>
        <w:fldChar w:fldCharType="separate"/>
      </w:r>
      <w:r>
        <w:rPr>
          <w:noProof/>
        </w:rPr>
        <w:t xml:space="preserve">7</w:t>
      </w:r>
      <w:r>
        <w:fldChar w:fldCharType="end"/>
      </w:r>
      <w:r>
        <w:t xml:space="preserve"> – Inference on the Server</w:t>
      </w:r>
      <w:bookmarkEnd w:id="533"/>
    </w:p>
    <w:p w14:paraId="255AF0F9">
      <w:pPr>
        <w:pStyle w:val="PARAGRAPH"/>
      </w:pPr>
      <w:r>
        <w:rPr>
          <w:rStyle w:val="VARIABLE"/>
        </w:rPr>
        <w:t xml:space="preserve">EdgeOffServer</w:t>
      </w:r>
      <w:r>
        <w:rPr>
          <w:b/>
        </w:rPr>
        <w:t xml:space="preserve"> and </w:t>
      </w:r>
      <w:r>
        <w:rPr>
          <w:rStyle w:val="VARIABLE"/>
        </w:rPr>
        <w:t xml:space="preserve">Cloud</w:t>
      </w:r>
      <w:r>
        <w:t xml:space="preserve"> — the Server is a broker. It publishes a result it did not compute, and the extra failure modes are reachability and latency:</w:t>
      </w:r>
    </w:p>
    <w:p w14:paraId="7ED44F2B">
      <w:pPr>
        <w:pStyle w:val="FIGURE"/>
      </w:pPr>
      <w:r>
        <w:object w:dxaOrig="10350" w:dyaOrig="8040">
          <v:shape id="_x0000_i1032" type="#_x0000_t75" style="width:430.00pt;height:334.03pt" o:ole="">
            <v:imagedata r:id="rId144" o:title=""/>
          </v:shape>
          <o:OLEObject Type="Embed" ProgID="PowerPoint.Show.12" ShapeID="_x0000_i1032" DrawAspect="Content" ObjectID="_1900000008" r:id="rId145"/>
        </w:object>
      </w:r>
    </w:p>
    <w:p w14:paraId="04A5D1D3">
      <w:pPr>
        <w:pStyle w:val="FIGURE-title"/>
      </w:pPr>
      <w:bookmarkStart w:id="534" w:name="_Fig_fig_vis_offserver"/>
      <w:r>
        <w:t xml:space="preserve">Figure </w:t>
      </w:r>
      <w:r>
        <w:fldChar w:fldCharType="begin"/>
      </w:r>
      <w:r>
        <w:instrText xml:space="preserve"> SEQ Figure \* ARABIC </w:instrText>
      </w:r>
      <w:r>
        <w:fldChar w:fldCharType="separate"/>
      </w:r>
      <w:r>
        <w:rPr>
          <w:noProof/>
        </w:rPr>
        <w:t xml:space="preserve">8</w:t>
      </w:r>
      <w:r>
        <w:fldChar w:fldCharType="end"/>
      </w:r>
      <w:r>
        <w:t xml:space="preserve"> – Inference off the Server, and its failure modes</w:t>
      </w:r>
      <w:bookmarkEnd w:id="534"/>
    </w:p>
    <w:p w14:paraId="3D6743BC">
      <w:pPr>
        <w:pStyle w:val="PARAGRAPH"/>
      </w:pPr>
      <w:r>
        <w:rPr>
          <w:rStyle w:val="VARIABLE"/>
        </w:rPr>
        <w:t xml:space="preserve">InSimulator</w:t>
      </w:r>
      <w:r>
        <w:t xml:space="preserve"> — the sensor is simulated, so results may be simulator </w:t>
      </w:r>
      <w:r>
        <w:rPr>
          <w:b/>
        </w:rPr>
        <w:t xml:space="preserve">ground truth</w:t>
      </w:r>
      <w:r>
        <w:t xml:space="preserve"> rather than predictions. A client </w:t>
      </w:r>
      <w:r>
        <w:rPr>
          <w:b/>
        </w:rPr>
        <w:t xml:space="preserve">shall</w:t>
      </w:r>
      <w:r>
        <w:t xml:space="preserve"> consult </w:t>
      </w:r>
      <w:r>
        <w:rPr>
          <w:rStyle w:val="VARIABLE"/>
        </w:rPr>
        <w:t xml:space="preserve">GroundTruthAvailable</w:t>
      </w:r>
      <w:r>
        <w:t xml:space="preserve"> before treating them as model output (</w:t>
      </w:r>
      <w:r>
        <w:fldChar w:fldCharType="begin"/>
      </w:r>
      <w:r>
        <w:instrText xml:space="preserve"> REF _Clause_c6_22 \r \h </w:instrText>
      </w:r>
      <w:r>
        <w:fldChar w:fldCharType="separate"/>
      </w:r>
      <w:r>
        <w:rPr>
          <w:noProof/>
        </w:rPr>
        <w:t xml:space="preserve">6.22</w:t>
      </w:r>
      <w:r>
        <w:fldChar w:fldCharType="end"/>
      </w:r>
      <w:r>
        <w:t xml:space="preserve">):</w:t>
      </w:r>
    </w:p>
    <w:p w14:paraId="7ED543D2">
      <w:pPr>
        <w:pStyle w:val="FIGURE"/>
      </w:pPr>
      <w:r>
        <w:object w:dxaOrig="10350" w:dyaOrig="6240">
          <v:shape id="_x0000_i1033" type="#_x0000_t75" style="width:430.00pt;height:259.25pt" o:ole="">
            <v:imagedata r:id="rId146" o:title=""/>
          </v:shape>
          <o:OLEObject Type="Embed" ProgID="PowerPoint.Show.12" ShapeID="_x0000_i1033" DrawAspect="Content" ObjectID="_1900000009" r:id="rId147"/>
        </w:object>
      </w:r>
    </w:p>
    <w:p w14:paraId="28C2DD5F">
      <w:pPr>
        <w:pStyle w:val="FIGURE-title"/>
      </w:pPr>
      <w:bookmarkStart w:id="535" w:name="_Fig_fig_vis_simulator"/>
      <w:r>
        <w:t xml:space="preserve">Figure </w:t>
      </w:r>
      <w:r>
        <w:fldChar w:fldCharType="begin"/>
      </w:r>
      <w:r>
        <w:instrText xml:space="preserve"> SEQ Figure \* ARABIC </w:instrText>
      </w:r>
      <w:r>
        <w:fldChar w:fldCharType="separate"/>
      </w:r>
      <w:r>
        <w:rPr>
          <w:noProof/>
        </w:rPr>
        <w:t xml:space="preserve">9</w:t>
      </w:r>
      <w:r>
        <w:fldChar w:fldCharType="end"/>
      </w:r>
      <w:r>
        <w:t xml:space="preserve"> – Inference in the simulator</w:t>
      </w:r>
      <w:bookmarkEnd w:id="535"/>
    </w:p>
    <w:p w14:paraId="6792782E">
      <w:pPr>
        <w:pStyle w:val="PARAGRAPH"/>
      </w:pPr>
      <w:r>
        <w:t xml:space="preserve">A Server </w:t>
      </w:r>
      <w:r>
        <w:rPr>
          <w:b/>
        </w:rPr>
        <w:t xml:space="preserve">shall not</w:t>
      </w:r>
      <w:r>
        <w:t xml:space="preserve"> vary the result types, member meanings or StatusCodes by </w:t>
      </w:r>
      <w:r>
        <w:rPr>
          <w:rStyle w:val="VARIABLE"/>
        </w:rPr>
        <w:t xml:space="preserve">InferenceLocation</w:t>
      </w:r>
      <w:r>
        <w:t xml:space="preserve">; the only observable differences are the failure modes above and the presence of </w:t>
      </w:r>
      <w:r>
        <w:rPr>
          <w:rStyle w:val="VARIABLE"/>
        </w:rPr>
        <w:t xml:space="preserve">EndpointUri</w:t>
      </w:r>
      <w:r>
        <w:t xml:space="preserve"> and </w:t>
      </w:r>
      <w:r>
        <w:rPr>
          <w:rStyle w:val="VARIABLE"/>
        </w:rPr>
        <w:t xml:space="preserve">LatencyBudget</w:t>
      </w:r>
      <w:r>
        <w:t xml:space="preserve">.</w:t>
      </w:r>
    </w:p>
    <w:p w14:paraId="3C022E88">
      <w:pPr>
        <w:pStyle w:val="Heading3"/>
      </w:pPr>
      <w:bookmarkStart w:id="536" w:name="_Clause_c6_20_3"/>
      <w:r>
        <w:t xml:space="preserve">Inference pipelines</w:t>
      </w:r>
      <w:bookmarkEnd w:id="536"/>
    </w:p>
    <w:p w14:paraId="7C2C157D">
      <w:pPr>
        <w:pStyle w:val="PARAGRAPH"/>
      </w:pPr>
      <w:r>
        <w:t xml:space="preserve">Binds a </w:t>
      </w:r>
      <w:r>
        <w:rPr>
          <w:rStyle w:val="VARIABLE"/>
        </w:rPr>
        <w:t xml:space="preserve">Sensor</w:t>
      </w:r>
      <w:r>
        <w:t xml:space="preserve"> to a </w:t>
      </w:r>
      <w:r>
        <w:rPr>
          <w:rStyle w:val="VARIABLE"/>
        </w:rPr>
        <w:t xml:space="preserve">Deployment</w:t>
      </w:r>
      <w:r>
        <w:t xml:space="preserve">, exposes </w:t>
      </w:r>
      <w:r>
        <w:rPr>
          <w:rStyle w:val="VARIABLE"/>
        </w:rPr>
        <w:t xml:space="preserve">State</w:t>
      </w:r>
      <w:r>
        <w:t xml:space="preserve"> and </w:t>
      </w:r>
      <w:r>
        <w:rPr>
          <w:rStyle w:val="VARIABLE"/>
        </w:rPr>
        <w:t xml:space="preserve">Continuous</w:t>
      </w:r>
      <w:r>
        <w:t xml:space="preserve">, holds a </w:t>
      </w:r>
      <w:r>
        <w:rPr>
          <w:rStyle w:val="VARIABLE"/>
        </w:rPr>
        <w:t xml:space="preserve">Results</w:t>
      </w:r>
      <w:r>
        <w:t xml:space="preserve"> folder and an optional </w:t>
      </w:r>
      <w:r>
        <w:rPr>
          <w:rStyle w:val="VARIABLE"/>
        </w:rPr>
        <w:t xml:space="preserve">Feedback</w:t>
      </w:r>
      <w:r>
        <w:t xml:space="preserve"> object, carries an optional </w:t>
      </w:r>
      <w:r>
        <w:rPr>
          <w:rStyle w:val="VARIABLE"/>
        </w:rPr>
        <w:t xml:space="preserve">LearningJob</w:t>
      </w:r>
      <w:r>
        <w:t xml:space="preserve">, and offers </w:t>
      </w:r>
      <w:r>
        <w:rPr>
          <w:rStyle w:val="VARIABLE"/>
        </w:rPr>
        <w:t xml:space="preserve">RunInference</w:t>
      </w:r>
      <w:r>
        <w:t xml:space="preserve">, </w:t>
      </w:r>
      <w:r>
        <w:rPr>
          <w:rStyle w:val="VARIABLE"/>
        </w:rPr>
        <w:t xml:space="preserve">StartContinuous</w:t>
      </w:r>
      <w:r>
        <w:t xml:space="preserve"> and </w:t>
      </w:r>
      <w:r>
        <w:rPr>
          <w:rStyle w:val="VARIABLE"/>
        </w:rPr>
        <w:t xml:space="preserve">Stop</w:t>
      </w:r>
      <w:r>
        <w:t xml:space="preserve">. </w:t>
      </w:r>
      <w:r>
        <w:rPr>
          <w:rStyle w:val="VARIABLE"/>
        </w:rPr>
        <w:t xml:space="preserve">PipelineId</w:t>
      </w:r>
      <w:r>
        <w:t xml:space="preserve"> is Mandatory and identifies the pipeline uniquely within the Server, in the same way </w:t>
      </w:r>
      <w:r>
        <w:rPr>
          <w:rStyle w:val="VARIABLE"/>
        </w:rPr>
        <w:t xml:space="preserve">SensorId</w:t>
      </w:r>
      <w:r>
        <w:t xml:space="preserve"> identifies a sensor; it is what a </w:t>
      </w:r>
      <w:r>
        <w:rPr>
          <w:rStyle w:val="VARIABLE"/>
        </w:rPr>
        <w:t xml:space="preserve">VisionResultType</w:t>
      </w:r>
      <w:r>
        <w:t xml:space="preserve"> names in its </w:t>
      </w:r>
      <w:r>
        <w:rPr>
          <w:rStyle w:val="VARIABLE"/>
        </w:rPr>
        <w:t xml:space="preserve">Pipeline</w:t>
      </w:r>
      <w:r>
        <w:t xml:space="preserve"> Property (</w:t>
      </w:r>
      <w:r>
        <w:fldChar w:fldCharType="begin"/>
      </w:r>
      <w:r>
        <w:instrText xml:space="preserve"> REF _Clause_c6_16 \r \h </w:instrText>
      </w:r>
      <w:r>
        <w:fldChar w:fldCharType="separate"/>
      </w:r>
      <w:r>
        <w:rPr>
          <w:noProof/>
        </w:rPr>
        <w:t xml:space="preserve">6.16</w:t>
      </w:r>
      <w:r>
        <w:fldChar w:fldCharType="end"/>
      </w:r>
      <w:r>
        <w:t xml:space="preserve">).</w:t>
      </w:r>
    </w:p>
    <w:p w14:paraId="73059771">
      <w:pPr>
        <w:pStyle w:val="PARAGRAPH"/>
      </w:pPr>
      <w:r>
        <w:rPr>
          <w:rStyle w:val="VARIABLE"/>
        </w:rPr>
        <w:t xml:space="preserve">LearningJob</w:t>
      </w:r>
      <w:r>
        <w:t xml:space="preserve"> is an Optional </w:t>
      </w:r>
      <w:r>
        <w:rPr>
          <w:rStyle w:val="VARIABLE"/>
        </w:rPr>
        <w:t xml:space="preserve">NodeId</w:t>
      </w:r>
      <w:r>
        <w:t xml:space="preserve"> naming the job that consumes the </w:t>
      </w:r>
      <w:r>
        <w:rPr>
          <w:rStyle w:val="VARIABLE"/>
        </w:rPr>
        <w:t xml:space="preserve">GroundTruthLabel</w:t>
      </w:r>
      <w:r>
        <w:t xml:space="preserve"> corrections submitted through this pipeline's </w:t>
      </w:r>
      <w:r>
        <w:rPr>
          <w:rStyle w:val="VARIABLE"/>
        </w:rPr>
        <w:t xml:space="preserve">Feedback</w:t>
      </w:r>
      <w:r>
        <w:t xml:space="preserve"> object, or null where the Server retains none. It is a </w:t>
      </w:r>
      <w:r>
        <w:rPr>
          <w:rStyle w:val="VARIABLE"/>
        </w:rPr>
        <w:t xml:space="preserve">NodeId</w:t>
      </w:r>
      <w:r>
        <w:t xml:space="preserve"> and not a reference for the same reason </w:t>
      </w:r>
      <w:r>
        <w:rPr>
          <w:rStyle w:val="VARIABLE"/>
        </w:rPr>
        <w:t xml:space="preserve">Deployment</w:t>
      </w:r>
      <w:r>
        <w:t xml:space="preserve"> is: this specification takes no dependency on the model that defines the job. </w:t>
      </w:r>
      <w:r>
        <w:fldChar w:fldCharType="begin"/>
      </w:r>
      <w:r>
        <w:instrText xml:space="preserve"> REF _Clause_c6_21_5_1 \r \h </w:instrText>
      </w:r>
      <w:r>
        <w:fldChar w:fldCharType="separate"/>
      </w:r>
      <w:r>
        <w:rPr>
          <w:noProof/>
        </w:rPr>
        <w:t xml:space="preserve">6.21.5.1</w:t>
      </w:r>
      <w:r>
        <w:fldChar w:fldCharType="end"/>
      </w:r>
      <w:r>
        <w:t xml:space="preserve"> requires it to be non-null wherever such a correction is retained — it is how a client establishes that its label reached a learning loop at all, rather than being accepted and discarded.</w:t>
      </w:r>
    </w:p>
    <w:p w14:paraId="61D98C4A">
      <w:pPr>
        <w:pStyle w:val="PARAGRAPH"/>
      </w:pPr>
      <w:r>
        <w:t xml:space="preserve">A Server whose inference is entirely off-server and continuously running may implement none of the three Methods; the pipeline still describes the binding and publishes the results.</w:t>
      </w:r>
    </w:p>
    <w:p w14:paraId="6FF8E6B8">
      <w:pPr>
        <w:pStyle w:val="Heading3"/>
      </w:pPr>
      <w:bookmarkStart w:id="537" w:name="_Clause_c6_20_4"/>
      <w:r>
        <w:t xml:space="preserve">Inference Method definitions</w:t>
      </w:r>
      <w:bookmarkEnd w:id="537"/>
    </w:p>
    <w:p w14:paraId="40B0FD24">
      <w:pPr>
        <w:pStyle w:val="PARAGRAPH"/>
      </w:pPr>
      <w:r>
        <w:rPr>
          <w:rStyle w:val="VARIABLE"/>
        </w:rPr>
        <w:t xml:space="preserve">RunInference(Timestamp) → (ResultId)</w:t>
      </w:r>
      <w:r>
        <w:t xml:space="preserve"> — runs inference once on the frame nearest </w:t>
      </w:r>
      <w:r>
        <w:rPr>
          <w:rStyle w:val="VARIABLE"/>
        </w:rPr>
        <w:t xml:space="preserve">Timestamp</w:t>
      </w:r>
      <w:r>
        <w:t xml:space="preserve">, or on the newest frame when </w:t>
      </w:r>
      <w:r>
        <w:rPr>
          <w:rStyle w:val="VARIABLE"/>
        </w:rPr>
        <w:t xml:space="preserve">Timestamp</w:t>
      </w:r>
      <w:r>
        <w:t xml:space="preserve"> is unspecified per </w:t>
      </w:r>
      <w:r>
        <w:fldChar w:fldCharType="begin"/>
      </w:r>
      <w:r>
        <w:instrText xml:space="preserve"> REF _Clause_c6_17 \r \h </w:instrText>
      </w:r>
      <w:r>
        <w:fldChar w:fldCharType="separate"/>
      </w:r>
      <w:r>
        <w:rPr>
          <w:noProof/>
        </w:rPr>
        <w:t xml:space="preserve">6.17</w:t>
      </w:r>
      <w:r>
        <w:fldChar w:fldCharType="end"/>
      </w:r>
      <w:r>
        <w:t xml:space="preserve">, and returns the identifier of the result produced. A Server that implements </w:t>
      </w:r>
      <w:r>
        <w:rPr>
          <w:rStyle w:val="VARIABLE"/>
        </w:rPr>
        <w:t xml:space="preserve">RunInference</w:t>
      </w:r>
      <w:r>
        <w:t xml:space="preserve"> </w:t>
      </w:r>
      <w:r>
        <w:rPr>
          <w:b/>
        </w:rPr>
        <w:t xml:space="preserve">shall</w:t>
      </w:r>
      <w:r>
        <w:t xml:space="preserve"> instantiate </w:t>
      </w:r>
      <w:r>
        <w:rPr>
          <w:rStyle w:val="VARIABLE"/>
        </w:rPr>
        <w:t xml:space="preserve">Results</w:t>
      </w:r>
      <w:r>
        <w:t xml:space="preserve">, and the result </w:t>
      </w:r>
      <w:r>
        <w:rPr>
          <w:b/>
        </w:rPr>
        <w:t xml:space="preserve">shall</w:t>
      </w:r>
      <w:r>
        <w:t xml:space="preserve"> exist and be retrievable under it before the Method returns </w:t>
      </w:r>
      <w:r>
        <w:rPr>
          <w:rStyle w:val="VARIABLE"/>
        </w:rPr>
        <w:t xml:space="preserve">Good</w:t>
      </w:r>
      <w:r>
        <w:t xml:space="preserve">. Clause 11 makes this a condition of the inference facets.</w:t>
      </w:r>
    </w:p>
    <w:p w14:paraId="4DB8BB42">
      <w:pPr>
        <w:pStyle w:val="TABLE-title"/>
        <w:keepNext/>
      </w:pPr>
      <w:bookmarkStart w:id="538" w:name="_Tab_inference_method_definitions_tab1"/>
      <w:r>
        <w:t xml:space="preserve">Table </w:t>
      </w:r>
      <w:r>
        <w:fldChar w:fldCharType="begin"/>
      </w:r>
      <w:r>
        <w:instrText xml:space="preserve"> SEQ Table \* ARABIC </w:instrText>
      </w:r>
      <w:r>
        <w:fldChar w:fldCharType="separate"/>
      </w:r>
      <w:r>
        <w:rPr>
          <w:noProof/>
        </w:rPr>
        <w:t xml:space="preserve">17</w:t>
      </w:r>
      <w:r>
        <w:fldChar w:fldCharType="end"/>
      </w:r>
      <w:r>
        <w:t xml:space="preserve"> – Inference Method definitions</w:t>
      </w:r>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6BDD4133">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C74D66">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4C4AAA5D">
            <w:pPr>
              <w:pStyle w:val="TableText"/>
            </w:pPr>
            <w:r>
              <w:rPr>
                <w:rStyle w:val="VARIABLE"/>
              </w:rPr>
              <w:t xml:space="preserve">State</w:t>
            </w:r>
            <w:r>
              <w:t xml:space="preserve"> is </w:t>
            </w:r>
            <w:r>
              <w:rPr>
                <w:rStyle w:val="VARIABLE"/>
              </w:rPr>
              <w:t xml:space="preserve">Inactive</w:t>
            </w:r>
            <w:r>
              <w:t xml:space="preserve"> or </w:t>
            </w:r>
            <w:r>
              <w:rPr>
                <w:rStyle w:val="VARIABLE"/>
              </w:rPr>
              <w:t xml:space="preserve">Faulted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2AF5B4">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628907F">
            <w:pPr>
              <w:pStyle w:val="TableText"/>
            </w:pPr>
            <w:r>
              <w:t xml:space="preserve">no frame exists near </w:t>
            </w:r>
            <w:r>
              <w:rPr>
                <w:rStyle w:val="VARIABLE"/>
              </w:rPr>
              <w:t xml:space="preserve">Timestamp</w:t>
            </w:r>
            <w:r>
              <w:t xml:space="preserve"> within retention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E350D6B">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pPr>
              <w:pStyle w:val="TableText"/>
            </w:pPr>
            <w:r>
              <w:t xml:space="preserve">an off-server deployment is unreachable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7066650">
            <w:pPr>
              <w:pStyle w:val="TableText"/>
            </w:pPr>
            <w:r>
              <w:rPr>
                <w:rStyle w:val="VARIABLE"/>
              </w:rPr>
              <w:t xml:space="preserve">Bad_Timeout</w:t>
            </w:r>
          </w:p>
        </w:tc>
        <w:tc>
          <w:tcPr>
            <w:tcW w:w="4463" w:type="dxa"/>
            <w:tcBorders>
              <w:top w:val="single" w:sz="4" w:space="0" w:color="auto"/>
              <w:left w:val="single" w:sz="4" w:space="0" w:color="auto"/>
              <w:bottom w:val="single" w:sz="4" w:space="0" w:color="auto"/>
              <w:right w:val="single" w:sz="4" w:space="0" w:color="auto"/>
            </w:tcBorders>
          </w:tcPr>
          <w:p w14:paraId="169784B8">
            <w:pPr>
              <w:pStyle w:val="TableText"/>
            </w:pPr>
            <w:r>
              <w:t xml:space="preserve">inference exceeded the deployment's </w:t>
            </w:r>
            <w:r>
              <w:rPr>
                <w:rStyle w:val="VARIABLE"/>
              </w:rPr>
              <w:t xml:space="preserve">LatencyBudget</w:t>
            </w:r>
            <w:r>
              <w:t xml:space="preserve"> and was abandoned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33A5CA">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pPr>
              <w:pStyle w:val="TableText"/>
            </w:pPr>
            <w:r>
              <w:t xml:space="preserve">the caller is not authorized to trigger inference</w:t>
            </w:r>
          </w:p>
        </w:tc>
      </w:tr>
    </w:tbl>
    <w:p w14:paraId="22A38F85">
      <w:pPr>
        <w:pStyle w:val="spacer"/>
      </w:pPr>
    </w:p>
    <w:p w14:paraId="27D7432F">
      <w:pPr>
        <w:pStyle w:val="PARAGRAPH"/>
      </w:pPr>
      <w:r>
        <w:rPr>
          <w:rStyle w:val="VARIABLE"/>
        </w:rPr>
        <w:t xml:space="preserve">StartContinuous()</w:t>
      </w:r>
      <w:r>
        <w:t xml:space="preserve"> and </w:t>
      </w:r>
      <w:r>
        <w:rPr>
          <w:rStyle w:val="VARIABLE"/>
        </w:rPr>
        <w:t xml:space="preserve">Stop()</w:t>
      </w:r>
      <w:r>
        <w:t xml:space="preserve"> — start and stop per-frame inference. Both are </w:t>
      </w:r>
      <w:r>
        <w:rPr>
          <w:b/>
        </w:rPr>
        <w:t xml:space="preserve">idempotent</w:t>
      </w:r>
      <w:r>
        <w:t xml:space="preserve">: calling </w:t>
      </w:r>
      <w:r>
        <w:rPr>
          <w:rStyle w:val="VARIABLE"/>
        </w:rPr>
        <w:t xml:space="preserve">StartContinuous</w:t>
      </w:r>
      <w:r>
        <w:t xml:space="preserve"> while </w:t>
      </w:r>
      <w:r>
        <w:rPr>
          <w:rStyle w:val="VARIABLE"/>
        </w:rPr>
        <w:t xml:space="preserve">Continuous</w:t>
      </w:r>
      <w:r>
        <w:t xml:space="preserve"> is already true, or </w:t>
      </w:r>
      <w:r>
        <w:rPr>
          <w:rStyle w:val="VARIABLE"/>
        </w:rPr>
        <w:t xml:space="preserve">Stop</w:t>
      </w:r>
      <w:r>
        <w:t xml:space="preserve"> while it is already false, </w:t>
      </w:r>
      <w:r>
        <w:rPr>
          <w:b/>
        </w:rPr>
        <w:t xml:space="preserve">shall</w:t>
      </w:r>
      <w:r>
        <w:t xml:space="preserve"> return </w:t>
      </w:r>
      <w:r>
        <w:rPr>
          <w:rStyle w:val="VARIABLE"/>
        </w:rPr>
        <w:t xml:space="preserve">Good</w:t>
      </w:r>
      <w:r>
        <w:t xml:space="preserve"> and change nothing.</w:t>
      </w:r>
    </w:p>
    <w:p w14:paraId="63772ED3">
      <w:pPr>
        <w:pStyle w:val="TABLE-title"/>
        <w:keepNext/>
      </w:pPr>
      <w:bookmarkStart w:id="539" w:name="_Tab_inference_method_definitions_tab2"/>
      <w:r>
        <w:t xml:space="preserve">Table </w:t>
      </w:r>
      <w:r>
        <w:fldChar w:fldCharType="begin"/>
      </w:r>
      <w:r>
        <w:instrText xml:space="preserve"> SEQ Table \* ARABIC </w:instrText>
      </w:r>
      <w:r>
        <w:fldChar w:fldCharType="separate"/>
      </w:r>
      <w:r>
        <w:rPr>
          <w:noProof/>
        </w:rPr>
        <w:t xml:space="preserve">18</w:t>
      </w:r>
      <w:r>
        <w:fldChar w:fldCharType="end"/>
      </w:r>
      <w:r>
        <w:t xml:space="preserve"> – Inference Method definitions (2)</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701F1113">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4BC9B5F">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0B6859EA">
            <w:pPr>
              <w:pStyle w:val="TableText"/>
            </w:pPr>
            <w:r>
              <w:rPr>
                <w:rStyle w:val="VARIABLE"/>
              </w:rPr>
              <w:t xml:space="preserve">State</w:t>
            </w:r>
            <w:r>
              <w:t xml:space="preserve"> is </w:t>
            </w:r>
            <w:r>
              <w:rPr>
                <w:rStyle w:val="VARIABLE"/>
              </w:rPr>
              <w:t xml:space="preserve">Inactive</w:t>
            </w:r>
            <w:r>
              <w:t xml:space="preserve"> or </w:t>
            </w:r>
            <w:r>
              <w:rPr>
                <w:rStyle w:val="VARIABLE"/>
              </w:rPr>
              <w:t xml:space="preserve">Faulted</w:t>
            </w:r>
            <w:r>
              <w:t xml:space="preserve"> (</w:t>
            </w:r>
            <w:r>
              <w:rPr>
                <w:rStyle w:val="VARIABLE"/>
              </w:rPr>
              <w:t xml:space="preserve">StartContinuous</w:t>
            </w:r>
            <w:r>
              <w:t xml:space="preserve"> only)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E42656">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pPr>
              <w:pStyle w:val="TableText"/>
            </w:pPr>
            <w:r>
              <w:t xml:space="preserve">an off-server deployment is unreachable (</w:t>
            </w:r>
            <w:r>
              <w:rPr>
                <w:rStyle w:val="VARIABLE"/>
              </w:rPr>
              <w:t xml:space="preserve">StartContinuous</w:t>
            </w:r>
            <w:r>
              <w:t xml:space="preserve"> only)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7A5924">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pPr>
              <w:pStyle w:val="TableText"/>
            </w:pPr>
            <w:r>
              <w:t xml:space="preserve">the caller is not authorized</w:t>
            </w:r>
          </w:p>
        </w:tc>
      </w:tr>
    </w:tbl>
    <w:p w14:paraId="79D5A495">
      <w:pPr>
        <w:pStyle w:val="spacer"/>
      </w:pPr>
    </w:p>
    <w:p w14:paraId="75CC8F43">
      <w:pPr>
        <w:pStyle w:val="PARAGRAPH"/>
      </w:pPr>
      <w:r>
        <w:t xml:space="preserve">On success </w:t>
      </w:r>
      <w:r>
        <w:rPr>
          <w:rStyle w:val="VARIABLE"/>
        </w:rPr>
        <w:t xml:space="preserve">StartContinuous</w:t>
      </w:r>
      <w:r>
        <w:t xml:space="preserve"> </w:t>
      </w:r>
      <w:r>
        <w:rPr>
          <w:b/>
        </w:rPr>
        <w:t xml:space="preserve">shall</w:t>
      </w:r>
      <w:r>
        <w:t xml:space="preserve"> set </w:t>
      </w:r>
      <w:r>
        <w:rPr>
          <w:rStyle w:val="VARIABLE"/>
        </w:rPr>
        <w:t xml:space="preserve">Continuous</w:t>
      </w:r>
      <w:r>
        <w:t xml:space="preserve"> to true and drive </w:t>
      </w:r>
      <w:r>
        <w:rPr>
          <w:rStyle w:val="VARIABLE"/>
        </w:rPr>
        <w:t xml:space="preserve">State</w:t>
      </w:r>
      <w:r>
        <w:t xml:space="preserve"> toward </w:t>
      </w:r>
      <w:r>
        <w:rPr>
          <w:rStyle w:val="VARIABLE"/>
        </w:rPr>
        <w:t xml:space="preserve">Active</w:t>
      </w:r>
      <w:r>
        <w:t xml:space="preserve">; </w:t>
      </w:r>
      <w:r>
        <w:rPr>
          <w:rStyle w:val="VARIABLE"/>
        </w:rPr>
        <w:t xml:space="preserve">Stop</w:t>
      </w:r>
      <w:r>
        <w:t xml:space="preserve"> </w:t>
      </w:r>
      <w:r>
        <w:rPr>
          <w:b/>
        </w:rPr>
        <w:t xml:space="preserve">shall</w:t>
      </w:r>
      <w:r>
        <w:t xml:space="preserve"> set </w:t>
      </w:r>
      <w:r>
        <w:rPr>
          <w:rStyle w:val="VARIABLE"/>
        </w:rPr>
        <w:t xml:space="preserve">Continuous</w:t>
      </w:r>
      <w:r>
        <w:t xml:space="preserve"> to false and drive </w:t>
      </w:r>
      <w:r>
        <w:rPr>
          <w:rStyle w:val="VARIABLE"/>
        </w:rPr>
        <w:t xml:space="preserve">State</w:t>
      </w:r>
      <w:r>
        <w:t xml:space="preserve"> toward </w:t>
      </w:r>
      <w:r>
        <w:rPr>
          <w:rStyle w:val="VARIABLE"/>
        </w:rPr>
        <w:t xml:space="preserve">Ready</w:t>
      </w:r>
      <w:r>
        <w:t xml:space="preserve"> (</w:t>
      </w:r>
      <w:r>
        <w:fldChar w:fldCharType="begin"/>
      </w:r>
      <w:r>
        <w:instrText xml:space="preserve"> REF _Clause_c6_18_6 \r \h </w:instrText>
      </w:r>
      <w:r>
        <w:fldChar w:fldCharType="separate"/>
      </w:r>
      <w:r>
        <w:rPr>
          <w:noProof/>
        </w:rPr>
        <w:t xml:space="preserve">6.18.6</w:t>
      </w:r>
      <w:r>
        <w:fldChar w:fldCharType="end"/>
      </w:r>
      <w:r>
        <w:t xml:space="preserve">).</w:t>
      </w:r>
    </w:p>
    <w:p w14:paraId="633882D7">
      <w:pPr>
        <w:pStyle w:val="Heading2"/>
      </w:pPr>
      <w:bookmarkStart w:id="540" w:name="_Clause_c6_21"/>
      <w:r>
        <w:t xml:space="preserve">Feedback and the learning loop</w:t>
      </w:r>
      <w:bookmarkEnd w:id="540"/>
    </w:p>
    <w:p w14:paraId="68566B17">
      <w:pPr>
        <w:pStyle w:val="Heading3"/>
      </w:pPr>
      <w:bookmarkStart w:id="541" w:name="_Clause_c6_21_1"/>
      <w:r>
        <w:t xml:space="preserve">Why this clause exists</w:t>
      </w:r>
      <w:bookmarkEnd w:id="541"/>
    </w:p>
    <w:p w14:paraId="5E149870">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 xml:space="preserve">other</w:t>
      </w:r>
      <w:r>
        <w:t xml:space="preserve"> way, from the consumer back into the vision system, and none of them has a home in any existing OPC UA specification:</w:t>
      </w:r>
    </w:p>
    <w:p w14:paraId="290EB96D">
      <w:pPr>
        <w:pStyle w:val="ListBullet"/>
        <w:numPr>
          <w:ilvl w:val="0"/>
          <w:numId w:val="21"/>
        </w:numPr>
      </w:pPr>
      <w:r>
        <w:t xml:space="preserve">An operator watching a live stream needs to </w:t>
      </w:r>
      <w:r>
        <w:rPr>
          <w:b/>
        </w:rPr>
        <w:t xml:space="preserve">see what the system saw</w:t>
      </w:r>
      <w:r>
        <w:t xml:space="preserve"> — the boxes it drew, on the image it drew them on — in order to judge whether to trust it.</w:t>
      </w:r>
    </w:p>
    <w:p w14:paraId="40413B00">
      <w:pPr>
        <w:pStyle w:val="ListBullet"/>
        <w:numPr>
          <w:ilvl w:val="0"/>
          <w:numId w:val="21"/>
        </w:numPr>
      </w:pPr>
      <w:r>
        <w:t xml:space="preserve">A downstream station that measured the part independently, or a quality engineer who overrode a verdict, holds information the vision system does not: </w:t>
      </w:r>
      <w:r>
        <w:rPr>
          <w:b/>
        </w:rPr>
        <w:t xml:space="preserve">what actually turned out to be true</w:t>
      </w:r>
      <w:r>
        <w:t xml:space="preserve">.</w:t>
      </w:r>
    </w:p>
    <w:p w14:paraId="5226995F">
      <w:pPr>
        <w:pStyle w:val="ListBullet"/>
        <w:numPr>
          <w:ilvl w:val="0"/>
          <w:numId w:val="21"/>
        </w:numPr>
      </w:pPr>
      <w:r>
        <w:t xml:space="preserve">A model that is wrong about a new part variant can only be fixed by </w:t>
      </w:r>
      <w:r>
        <w:rPr>
          <w:b/>
        </w:rPr>
        <w:t xml:space="preserve">being told what the right answer was</w:t>
      </w:r>
      <w:r>
        <w:t xml:space="preserve">, in a form that can become training data.</w:t>
      </w:r>
    </w:p>
    <w:p w14:paraId="1D219419">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Pr>
          <w:noProof/>
        </w:rPr>
        <w:t xml:space="preserve">6.23.7</w:t>
      </w:r>
      <w:r>
        <w:fldChar w:fldCharType="end"/>
      </w:r>
      <w:r>
        <w:t xml:space="preserve"> states what a Server may then believe.</w:t>
      </w:r>
    </w:p>
    <w:p w14:paraId="6DC377B9">
      <w:pPr>
        <w:pStyle w:val="PARAGRAPH"/>
      </w:pPr>
      <w:r>
        <w:rPr>
          <w:b/>
        </w:rPr>
        <w:t xml:space="preserve">"Return path"</w:t>
      </w:r>
      <w:r>
        <w:t xml:space="preserve"> means exactly this reverse direction: </w:t>
      </w:r>
      <w:r>
        <w:rPr>
          <w:rStyle w:val="VARIABLE"/>
        </w:rPr>
        <w:t xml:space="preserve">VisionFeedbackType</w:t>
      </w:r>
      <w:r>
        <w:t xml:space="preserve"> is the object through which a </w:t>
      </w:r>
      <w:r>
        <w:rPr>
          <w:i/>
        </w:rPr>
        <w:t xml:space="preserve">client</w:t>
      </w:r>
      <w:r>
        <w:t xml:space="preserve"> writes information back into the vision system, in contrast with the rest of the model, through which the </w:t>
      </w:r>
      <w:r>
        <w:rPr>
          <w:i/>
        </w:rPr>
        <w:t xml:space="preserve">Server</w:t>
      </w:r>
      <w:r>
        <w:t xml:space="preserve"> publishes information outward. It is a return path in the control-loop sense — an output of the process is fed back to influence its future behaviour — not a network path or a message route.</w:t>
      </w:r>
    </w:p>
    <w:p w14:paraId="46CEB593">
      <w:pPr>
        <w:pStyle w:val="PARAGRAPH"/>
      </w:pPr>
      <w:r>
        <w:rPr>
          <w:rStyle w:val="VARIABLE"/>
        </w:rPr>
        <w:t xml:space="preserve">VisionFeedbackType</w:t>
      </w:r>
      <w:r>
        <w:t xml:space="preserve"> is a </w:t>
      </w:r>
      <w:r>
        <w:rPr>
          <w:b/>
        </w:rPr>
        <w:t xml:space="preserve">concrete</w:t>
      </w:r>
      <w:r>
        <w:t xml:space="preserve"> ObjectType. A Server instantiates it directly as the </w:t>
      </w:r>
      <w:r>
        <w:rPr>
          <w:rStyle w:val="VARIABLE"/>
        </w:rPr>
        <w:t xml:space="preserve">Feedback</w:t>
      </w:r>
      <w:r>
        <w:t xml:space="preserve"> object of an </w:t>
      </w:r>
      <w:r>
        <w:rPr>
          <w:rStyle w:val="VARIABLE"/>
        </w:rPr>
        <w:t xml:space="preserve">InferencePipelineType</w:t>
      </w:r>
      <w:r>
        <w:t xml:space="preserve">; it is not abstract and is not subtyped to obtain a feedback surface.</w:t>
      </w:r>
    </w:p>
    <w:p w14:paraId="5DF15279">
      <w:pPr>
        <w:pStyle w:val="FIGURE"/>
      </w:pPr>
      <w:r>
        <w:object w:dxaOrig="13710" w:dyaOrig="9240">
          <v:shape id="_x0000_i1034" type="#_x0000_t75" style="width:430.00pt;height:289.80pt" o:ole="">
            <v:imagedata r:id="rId148" o:title=""/>
          </v:shape>
          <o:OLEObject Type="Embed" ProgID="PowerPoint.Show.12" ShapeID="_x0000_i1034" DrawAspect="Content" ObjectID="_1900000010" r:id="rId149"/>
        </w:object>
      </w:r>
    </w:p>
    <w:p w14:paraId="53381176">
      <w:pPr>
        <w:pStyle w:val="FIGURE-title"/>
      </w:pPr>
      <w:bookmarkStart w:id="542" w:name="_Fig_fig_vis_returnpath"/>
      <w:r>
        <w:t xml:space="preserve">Figure </w:t>
      </w:r>
      <w:r>
        <w:fldChar w:fldCharType="begin"/>
      </w:r>
      <w:r>
        <w:instrText xml:space="preserve"> SEQ Figure \* ARABIC </w:instrText>
      </w:r>
      <w:r>
        <w:fldChar w:fldCharType="separate"/>
      </w:r>
      <w:r>
        <w:rPr>
          <w:noProof/>
        </w:rPr>
        <w:t xml:space="preserve">10</w:t>
      </w:r>
      <w:r>
        <w:fldChar w:fldCharType="end"/>
      </w:r>
      <w:r>
        <w:t xml:space="preserve"> – The return path</w:t>
      </w:r>
      <w:bookmarkEnd w:id="542"/>
    </w:p>
    <w:p w14:paraId="4AFA5599">
      <w:pPr>
        <w:pStyle w:val="Heading3"/>
      </w:pPr>
      <w:bookmarkStart w:id="543" w:name="_Clause_c6_21_2"/>
      <w:r>
        <w:t xml:space="preserve">The four purposes</w:t>
      </w:r>
      <w:bookmarkEnd w:id="543"/>
    </w:p>
    <w:p w14:paraId="26A67064">
      <w:pPr>
        <w:pStyle w:val="PARAGRAPH"/>
      </w:pPr>
      <w:r>
        <w:rPr>
          <w:rStyle w:val="VARIABLE"/>
        </w:rPr>
        <w:t xml:space="preserve">VisionFeedbackType</w:t>
      </w:r>
      <w:r>
        <w:t xml:space="preserve"> serves four purposes with one surface. </w:t>
      </w:r>
      <w:r>
        <w:rPr>
          <w:rStyle w:val="VARIABLE"/>
        </w:rPr>
        <w:t xml:space="preserve">VisionFeedbackPurposeEnum</w:t>
      </w:r>
      <w:r>
        <w:t xml:space="preserve"> states which applies:</w:t>
      </w:r>
    </w:p>
    <w:p w14:paraId="0095B555">
      <w:pPr>
        <w:pStyle w:val="ListBullet"/>
        <w:numPr>
          <w:ilvl w:val="0"/>
          <w:numId w:val="21"/>
        </w:numPr>
      </w:pPr>
      <w:r>
        <w:rPr>
          <w:rStyle w:val="VARIABLE"/>
        </w:rPr>
        <w:t xml:space="preserve">Overlay</w:t>
      </w:r>
      <w:r>
        <w:t xml:space="preserve"> — submitted geometry is drawn onto the outgoing stream, governed by </w:t>
      </w:r>
      <w:r>
        <w:rPr>
          <w:rStyle w:val="VARIABLE"/>
        </w:rPr>
        <w:t xml:space="preserve">OverlayEnabled</w:t>
      </w:r>
      <w:r>
        <w:t xml:space="preserve">, </w:t>
      </w:r>
      <w:r>
        <w:rPr>
          <w:rStyle w:val="VARIABLE"/>
        </w:rPr>
        <w:t xml:space="preserve">OverlayStyle</w:t>
      </w:r>
      <w:r>
        <w:t xml:space="preserve"> and </w:t>
      </w:r>
      <w:r>
        <w:rPr>
          <w:rStyle w:val="VARIABLE"/>
        </w:rPr>
        <w:t xml:space="preserve">OverlayTtl</w:t>
      </w:r>
      <w:r>
        <w:t xml:space="preserve">. Used during commissioning and for operator confidence; it changes what a human sees and nothing else.</w:t>
      </w:r>
    </w:p>
    <w:p w14:paraId="2843E9E8">
      <w:pPr>
        <w:pStyle w:val="ListBullet"/>
        <w:numPr>
          <w:ilvl w:val="0"/>
          <w:numId w:val="21"/>
        </w:numPr>
      </w:pPr>
      <w:r>
        <w:rPr>
          <w:rStyle w:val="VARIABLE"/>
        </w:rPr>
        <w:t xml:space="preserve">Reconciliation</w:t>
      </w:r>
      <w:r>
        <w:t xml:space="preserve"> — a downstream verdict is recorded against a result, so what the line concluded can be compared with what the vision system reported. It changes the record, not the model.</w:t>
      </w:r>
    </w:p>
    <w:p w14:paraId="070E5F9F">
      <w:pPr>
        <w:pStyle w:val="ListBullet"/>
        <w:numPr>
          <w:ilvl w:val="0"/>
          <w:numId w:val="21"/>
        </w:numPr>
      </w:pPr>
      <w:r>
        <w:rPr>
          <w:rStyle w:val="VARIABLE"/>
        </w:rPr>
        <w:t xml:space="preserve">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Pr>
          <w:noProof/>
        </w:rPr>
        <w:t xml:space="preserve">6.23.7</w:t>
      </w:r>
      <w:r>
        <w:fldChar w:fldCharType="end"/>
      </w:r>
      <w:r>
        <w:t xml:space="preserve"> gates it.</w:t>
      </w:r>
    </w:p>
    <w:p w14:paraId="1C10945D">
      <w:pPr>
        <w:pStyle w:val="ListBullet"/>
        <w:numPr>
          <w:ilvl w:val="0"/>
          <w:numId w:val="21"/>
        </w:numPr>
      </w:pPr>
      <w:r>
        <w:rPr>
          <w:rStyle w:val="VARIABLE"/>
        </w:rPr>
        <w:t xml:space="preserve">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 xml:space="preserve">Bad_NotSupported</w:t>
      </w:r>
      <w:r>
        <w:t xml:space="preserve">.</w:t>
      </w:r>
    </w:p>
    <w:p w14:paraId="766C9E33">
      <w:pPr>
        <w:pStyle w:val="PARAGRAPH"/>
      </w:pPr>
      <w:r>
        <w:t xml:space="preserve">The Methods are </w:t>
      </w:r>
      <w:r>
        <w:rPr>
          <w:rStyle w:val="VARIABLE"/>
        </w:rPr>
        <w:t xml:space="preserve">SubmitDetections</w:t>
      </w:r>
      <w:r>
        <w:t xml:space="preserve">, </w:t>
      </w:r>
      <w:r>
        <w:rPr>
          <w:rStyle w:val="VARIABLE"/>
        </w:rPr>
        <w:t xml:space="preserve">SubmitInspectionResult</w:t>
      </w:r>
      <w:r>
        <w:t xml:space="preserve">, </w:t>
      </w:r>
      <w:r>
        <w:rPr>
          <w:rStyle w:val="VARIABLE"/>
        </w:rPr>
        <w:t xml:space="preserve">SubmitCorrection</w:t>
      </w:r>
      <w:r>
        <w:t xml:space="preserve"> and </w:t>
      </w:r>
      <w:r>
        <w:rPr>
          <w:rStyle w:val="VARIABLE"/>
        </w:rPr>
        <w:t xml:space="preserve">SubmitImageReference</w:t>
      </w:r>
      <w:r>
        <w:t xml:space="preserve">.</w:t>
      </w:r>
    </w:p>
    <w:p w14:paraId="36072740">
      <w:pPr>
        <w:pStyle w:val="Heading3"/>
      </w:pPr>
      <w:bookmarkStart w:id="544" w:name="_Clause_c6_21_3"/>
      <w:r>
        <w:t xml:space="preserve">Feedback images</w:t>
      </w:r>
      <w:bookmarkEnd w:id="544"/>
    </w:p>
    <w:p w14:paraId="4996018C">
      <w:pPr>
        <w:pStyle w:val="PARAGRAPH"/>
      </w:pPr>
      <w:r>
        <w:t xml:space="preserve">Feedback images follow exactly the discipline of </w:t>
      </w:r>
      <w:r>
        <w:fldChar w:fldCharType="begin"/>
      </w:r>
      <w:r>
        <w:instrText xml:space="preserve"> REF _Clause_c6_18_4 \r \h </w:instrText>
      </w:r>
      <w:r>
        <w:fldChar w:fldCharType="separate"/>
      </w:r>
      <w:r>
        <w:rPr>
          <w:noProof/>
        </w:rPr>
        <w:t xml:space="preserve">6.18.4</w:t>
      </w:r>
      <w:r>
        <w:fldChar w:fldCharType="end"/>
      </w:r>
      <w:r>
        <w:t xml:space="preserve">. </w:t>
      </w:r>
      <w:r>
        <w:rPr>
          <w:rStyle w:val="VARIABLE"/>
        </w:rPr>
        <w:t xml:space="preserve">SubmitImageReference</w:t>
      </w:r>
      <w:r>
        <w:t xml:space="preserve"> — passing a </w:t>
      </w:r>
      <w:r>
        <w:rPr>
          <w:rStyle w:val="VARIABLE"/>
        </w:rPr>
        <w:t xml:space="preserve">VisionImageReferenceDataType</w:t>
      </w:r>
      <w:r>
        <w:t xml:space="preserve"> — is the </w:t>
      </w:r>
      <w:r>
        <w:rPr>
          <w:b/>
        </w:rPr>
        <w:t xml:space="preserve">default</w:t>
      </w:r>
      <w:r>
        <w:t xml:space="preserve"> path. </w:t>
      </w:r>
      <w:r>
        <w:rPr>
          <w:rStyle w:val="VARIABLE"/>
        </w:rPr>
        <w:t xml:space="preserve">SubmitDetections</w:t>
      </w:r>
      <w:r>
        <w:t xml:space="preserve"> and </w:t>
      </w:r>
      <w:r>
        <w:rPr>
          <w:rStyle w:val="VARIABLE"/>
        </w:rPr>
        <w:t xml:space="preserve">SubmitCorrection</w:t>
      </w:r>
      <w:r>
        <w:t xml:space="preserve"> each additionally accept an optional inline </w:t>
      </w:r>
      <w:r>
        <w:rPr>
          <w:rStyle w:val="VARIABLE"/>
        </w:rPr>
        <w:t xml:space="preserve">ByteString</w:t>
      </w:r>
      <w:r>
        <w:t xml:space="preserve">, which a Server </w:t>
      </w:r>
      <w:r>
        <w:rPr>
          <w:b/>
        </w:rPr>
        <w:t xml:space="preserve">shall</w:t>
      </w:r>
      <w:r>
        <w:t xml:space="preserve"> accept only within </w:t>
      </w:r>
      <w:r>
        <w:rPr>
          <w:rStyle w:val="VARIABLE"/>
        </w:rPr>
        <w:t xml:space="preserve">MaxInlineFeedbackImageSize</w:t>
      </w:r>
      <w:r>
        <w:t xml:space="preserve">, itself bounded as in </w:t>
      </w:r>
      <w:r>
        <w:fldChar w:fldCharType="begin"/>
      </w:r>
      <w:r>
        <w:instrText xml:space="preserve"> REF _Clause_c6_18_4 \r \h </w:instrText>
      </w:r>
      <w:r>
        <w:fldChar w:fldCharType="separate"/>
      </w:r>
      <w:r>
        <w:rPr>
          <w:noProof/>
        </w:rPr>
        <w:t xml:space="preserve">6.18.4</w:t>
      </w:r>
      <w:r>
        <w:fldChar w:fldCharType="end"/>
      </w:r>
      <w:r>
        <w:t xml:space="preserve"> rule 2. An oversized payload </w:t>
      </w:r>
      <w:r>
        <w:rPr>
          <w:b/>
        </w:rPr>
        <w:t xml:space="preserve">shall</w:t>
      </w:r>
      <w:r>
        <w:t xml:space="preserve"> be rejected with </w:t>
      </w:r>
      <w:r>
        <w:rPr>
          <w:rStyle w:val="VARIABLE"/>
        </w:rPr>
        <w:t xml:space="preserve">Bad_EncodingLimitsExceeded</w:t>
      </w:r>
      <w:r>
        <w:t xml:space="preserve">, and the client </w:t>
      </w:r>
      <w:r>
        <w:rPr>
          <w:b/>
        </w:rPr>
        <w:t xml:space="preserve">shall</w:t>
      </w:r>
      <w:r>
        <w:t xml:space="preserve"> retry by reference.</w:t>
      </w:r>
    </w:p>
    <w:p w14:paraId="6B8BEF88">
      <w:pPr>
        <w:pStyle w:val="PARAGRAPH"/>
      </w:pPr>
      <w:r>
        <w:t xml:space="preserve">Any </w:t>
      </w:r>
      <w:r>
        <w:rPr>
          <w:rStyle w:val="VARIABLE"/>
        </w:rPr>
        <w:t xml:space="preserve">Uri</w:t>
      </w:r>
      <w:r>
        <w:t xml:space="preserve"> in a submitted </w:t>
      </w:r>
      <w:r>
        <w:rPr>
          <w:rStyle w:val="VARIABLE"/>
        </w:rPr>
        <w:t xml:space="preserve">VisionImageReferenceDataType</w:t>
      </w:r>
      <w:r>
        <w:t xml:space="preserve"> is a location the Server will dereference, so </w:t>
      </w:r>
      <w:r>
        <w:fldChar w:fldCharType="begin"/>
      </w:r>
      <w:r>
        <w:instrText xml:space="preserve"> REF _Clause_c6_23_3 \r \h </w:instrText>
      </w:r>
      <w:r>
        <w:fldChar w:fldCharType="separate"/>
      </w:r>
      <w:r>
        <w:rPr>
          <w:noProof/>
        </w:rPr>
        <w:t xml:space="preserve">6.23.3</w:t>
      </w:r>
      <w:r>
        <w:fldChar w:fldCharType="end"/>
      </w:r>
      <w:r>
        <w:t xml:space="preserve"> states the validation it </w:t>
      </w:r>
      <w:r>
        <w:rPr>
          <w:b/>
        </w:rPr>
        <w:t xml:space="preserve">shall</w:t>
      </w:r>
      <w:r>
        <w:t xml:space="preserve"> apply first.</w:t>
      </w:r>
    </w:p>
    <w:p w14:paraId="6D132AE7">
      <w:pPr>
        <w:pStyle w:val="Heading3"/>
      </w:pPr>
      <w:bookmarkStart w:id="545" w:name="_Clause_c6_21_4"/>
      <w:r>
        <w:t xml:space="preserve">Closing the loop</w:t>
      </w:r>
      <w:bookmarkEnd w:id="545"/>
    </w:p>
    <w:p w14:paraId="77FB408E">
      <w:pPr>
        <w:pStyle w:val="PARAGRAPH"/>
      </w:pPr>
      <w:r>
        <w:rPr>
          <w:rStyle w:val="VARIABLE"/>
        </w:rPr>
        <w:t xml:space="preserve">LearningJobType</w:t>
      </w:r>
      <w:r>
        <w:t xml:space="preserve"> is where corrections accumulate and become a new model version. Its state model, its Methods and its StatusCodes are defined by </w:t>
      </w:r>
      <w:r>
        <w:rPr>
          <w:i/>
        </w:rPr>
        <w:t xml:space="preserve">OPC UA — AI Model Management and Inference</w:t>
      </w:r>
      <w:r>
        <w:t xml:space="preserve"> and are not restated here (</w:t>
      </w:r>
      <w:r>
        <w:t xml:space="preserve">§9.5.1</w:t>
      </w:r>
      <w:r>
        <w:t xml:space="preserve">).</w:t>
      </w:r>
    </w:p>
    <w:p w14:paraId="7B2F9F14">
      <w:pPr>
        <w:pStyle w:val="FIGURE"/>
      </w:pPr>
      <w:r>
        <w:object w:dxaOrig="4230" w:dyaOrig="15660">
          <v:shape id="_x0000_i1035" type="#_x0000_t75" style="width:211.50pt;height:783.00pt" o:ole="">
            <v:imagedata r:id="rId150" o:title=""/>
          </v:shape>
          <o:OLEObject Type="Embed" ProgID="PowerPoint.Show.12" ShapeID="_x0000_i1035" DrawAspect="Content" ObjectID="_1900000011" r:id="rId151"/>
        </w:object>
      </w:r>
    </w:p>
    <w:p w14:paraId="695E9DF0">
      <w:pPr>
        <w:pStyle w:val="FIGURE-title"/>
      </w:pPr>
      <w:bookmarkStart w:id="546" w:name="_Fig_fig_vis_loop"/>
      <w:r>
        <w:t xml:space="preserve">Figure </w:t>
      </w:r>
      <w:r>
        <w:fldChar w:fldCharType="begin"/>
      </w:r>
      <w:r>
        <w:instrText xml:space="preserve"> SEQ Figure \* ARABIC </w:instrText>
      </w:r>
      <w:r>
        <w:fldChar w:fldCharType="separate"/>
      </w:r>
      <w:r>
        <w:rPr>
          <w:noProof/>
        </w:rPr>
        <w:t xml:space="preserve">11</w:t>
      </w:r>
      <w:r>
        <w:fldChar w:fldCharType="end"/>
      </w:r>
      <w:r>
        <w:t xml:space="preserve"> – Closing the learning loop</w:t>
      </w:r>
      <w:bookmarkEnd w:id="546"/>
    </w:p>
    <w:p w14:paraId="7816DF91">
      <w:pPr>
        <w:pStyle w:val="PARAGRAPH"/>
      </w:pPr>
      <w:r>
        <w:t xml:space="preserve">A Server </w:t>
      </w:r>
      <w:r>
        <w:rPr>
          <w:b/>
        </w:rPr>
        <w:t xml:space="preserve">may</w:t>
      </w:r>
      <w:r>
        <w:t xml:space="preserve"> implement only the capture stages and leave training to an external MLOps system; the state machine is the same either way, and </w:t>
      </w:r>
      <w:r>
        <w:rPr>
          <w:rStyle w:val="VARIABLE"/>
        </w:rPr>
        <w:t xml:space="preserve">TriggerTraining</w:t>
      </w:r>
      <w:r>
        <w:t xml:space="preserve"> simply reports whether the request was queued.</w:t>
      </w:r>
    </w:p>
    <w:p w14:paraId="24A04F53">
      <w:pPr>
        <w:pStyle w:val="PARAGRAPH"/>
      </w:pPr>
      <w:r>
        <w:t xml:space="preserve">A </w:t>
      </w:r>
      <w:r>
        <w:rPr>
          <w:b/>
        </w:rPr>
        <w:t xml:space="preserve">negative example</w:t>
      </w:r>
      <w:r>
        <w:t xml:space="preserve"> — a frame labelled as containing no instances of any class, submitted as </w:t>
      </w:r>
      <w:r>
        <w:rPr>
          <w:rStyle w:val="VARIABLE"/>
        </w:rPr>
        <w:t xml:space="preserve">SubmitDetections</w:t>
      </w:r>
      <w:r>
        <w:t xml:space="preserve"> with </w:t>
      </w:r>
      <w:r>
        <w:rPr>
          <w:rStyle w:val="VARIABLE"/>
        </w:rPr>
        <w:t xml:space="preserve">SceneIsEmpty</w:t>
      </w:r>
      <w:r>
        <w:t xml:space="preserve"> true or </w:t>
      </w:r>
      <w:r>
        <w:rPr>
          <w:rStyle w:val="VARIABLE"/>
        </w:rPr>
        <w:t xml:space="preserve">SubmitCorrection</w:t>
      </w:r>
      <w:r>
        <w:t xml:space="preserve"> with </w:t>
      </w:r>
      <w:r>
        <w:rPr>
          <w:rStyle w:val="VARIABLE"/>
        </w:rPr>
        <w:t xml:space="preserve">RetractAll</w:t>
      </w:r>
      <w:r>
        <w:t xml:space="preserve"> true and </w:t>
      </w:r>
      <w:r>
        <w:rPr>
          <w:rStyle w:val="VARIABLE"/>
        </w:rPr>
        <w:t xml:space="preserve">Purpose = GroundTruthLabel</w:t>
      </w:r>
      <w:r>
        <w:t xml:space="preserve"> — </w:t>
      </w:r>
      <w:r>
        <w:rPr>
          <w:b/>
        </w:rPr>
        <w:t xml:space="preserve">is</w:t>
      </w:r>
      <w:r>
        <w:t xml:space="preserve"> a valid dataset sample. A Server </w:t>
      </w:r>
      <w:r>
        <w:rPr>
          <w:b/>
        </w:rPr>
        <w:t xml:space="preserve">shall</w:t>
      </w:r>
      <w:r>
        <w:t xml:space="preserve"> account for it in </w:t>
      </w:r>
      <w:r>
        <w:rPr>
          <w:rStyle w:val="VARIABLE"/>
        </w:rPr>
        <w:t xml:space="preserve">SamplesCollected</w:t>
      </w:r>
      <w:r>
        <w:t xml:space="preserve"> exactly as it accounts for a sample carrying geometry, and </w:t>
      </w:r>
      <w:r>
        <w:rPr>
          <w:b/>
        </w:rPr>
        <w:t xml:space="preserve">shall not</w:t>
      </w:r>
      <w:r>
        <w:t xml:space="preserve"> discard it as an empty submission. Negative examples are what teach a detector that a frame may legitimately contain nothing, and a dataset that admits only positive ones is biased by construction.</w:t>
      </w:r>
    </w:p>
    <w:p w14:paraId="07C9B8B7">
      <w:pPr>
        <w:pStyle w:val="PARAGRAPH"/>
      </w:pPr>
      <w:r>
        <w:rPr>
          <w:rStyle w:val="VARIABLE"/>
        </w:rPr>
        <w:t xml:space="preserve">PromoteModel</w:t>
      </w:r>
      <w:r>
        <w:t xml:space="preserve"> changes what the system decides. A Server </w:t>
      </w:r>
      <w:r>
        <w:rPr>
          <w:b/>
        </w:rPr>
        <w:t xml:space="preserve">shall</w:t>
      </w:r>
      <w:r>
        <w:t xml:space="preserve"> require an authorization for it that is distinct from, and not implied by, the authorization for any </w:t>
      </w:r>
      <w:r>
        <w:rPr>
          <w:rStyle w:val="VARIABLE"/>
        </w:rPr>
        <w:t xml:space="preserve">VisionFeedbackType</w:t>
      </w:r>
      <w:r>
        <w:t xml:space="preserve"> Method or for </w:t>
      </w:r>
      <w:r>
        <w:rPr>
          <w:rStyle w:val="VARIABLE"/>
        </w:rPr>
        <w:t xml:space="preserve">StartCollection</w:t>
      </w:r>
      <w:r>
        <w:t xml:space="preserve">, </w:t>
      </w:r>
      <w:r>
        <w:rPr>
          <w:rStyle w:val="VARIABLE"/>
        </w:rPr>
        <w:t xml:space="preserve">StopCollection</w:t>
      </w:r>
      <w:r>
        <w:t xml:space="preserve"> and </w:t>
      </w:r>
      <w:r>
        <w:rPr>
          <w:rStyle w:val="VARIABLE"/>
        </w:rPr>
        <w:t xml:space="preserve">TriggerTraining</w:t>
      </w:r>
      <w:r>
        <w:t xml:space="preserve"> (</w:t>
      </w:r>
      <w:r>
        <w:fldChar w:fldCharType="begin"/>
      </w:r>
      <w:r>
        <w:instrText xml:space="preserve"> REF _Clause_c6_23_5 \r \h </w:instrText>
      </w:r>
      <w:r>
        <w:fldChar w:fldCharType="separate"/>
      </w:r>
      <w:r>
        <w:rPr>
          <w:noProof/>
        </w:rPr>
        <w:t xml:space="preserve">6.23.5</w:t>
      </w:r>
      <w:r>
        <w:fldChar w:fldCharType="end"/>
      </w:r>
      <w:r>
        <w:t xml:space="preserve">). Clause 11 makes this a condition of </w:t>
      </w:r>
      <w:r>
        <w:rPr>
          <w:i/>
        </w:rPr>
        <w:t xml:space="preserve">VIS-Learning</w:t>
      </w:r>
      <w:r>
        <w:t xml:space="preserve">.</w:t>
      </w:r>
    </w:p>
    <w:p w14:paraId="0B11178B">
      <w:pPr>
        <w:pStyle w:val="Heading3"/>
      </w:pPr>
      <w:bookmarkStart w:id="547" w:name="_Clause_c6_21_5"/>
      <w:r>
        <w:t xml:space="preserve">Feedback and learning Method definitions</w:t>
      </w:r>
      <w:bookmarkEnd w:id="547"/>
    </w:p>
    <w:p w14:paraId="74BC1D10">
      <w:pPr>
        <w:pStyle w:val="PARAGRAPH"/>
      </w:pPr>
      <w:r>
        <w:t xml:space="preserve">Every Method in this clause is a </w:t>
      </w:r>
      <w:r>
        <w:rPr>
          <w:b/>
        </w:rPr>
        <w:t xml:space="preserve">write</w:t>
      </w:r>
      <w:r>
        <w:t xml:space="preserve"> and </w:t>
      </w:r>
      <w:r>
        <w:rPr>
          <w:b/>
        </w:rPr>
        <w:t xml:space="preserve">shall</w:t>
      </w:r>
      <w:r>
        <w:t xml:space="preserve"> be authorized independently (</w:t>
      </w:r>
      <w:r>
        <w:fldChar w:fldCharType="begin"/>
      </w:r>
      <w:r>
        <w:instrText xml:space="preserve"> REF _Clause_c6_23_5 \r \h </w:instrText>
      </w:r>
      <w:r>
        <w:fldChar w:fldCharType="separate"/>
      </w:r>
      <w:r>
        <w:rPr>
          <w:noProof/>
        </w:rPr>
        <w:t xml:space="preserve">6.23.5</w:t>
      </w:r>
      <w:r>
        <w:fldChar w:fldCharType="end"/>
      </w:r>
      <w:r>
        <w:t xml:space="preserve">). None of them changes a published result: a correction is recorded alongside the original, never in place of it, so the audit trail is preserved.</w:t>
      </w:r>
    </w:p>
    <w:p w14:paraId="22A082E0">
      <w:pPr>
        <w:pStyle w:val="PARAGRAPH"/>
      </w:pPr>
      <w:r>
        <w:rPr>
          <w:rStyle w:val="VARIABLE"/>
        </w:rPr>
        <w:t xml:space="preserve">SubmitDetections(Purpose, Detections, FrameReference, InlineImage, SceneIsEmpty)</w:t>
      </w:r>
      <w:r>
        <w:t xml:space="preserve"> and </w:t>
      </w:r>
      <w:r>
        <w:rPr>
          <w:rStyle w:val="VARIABLE"/>
        </w:rPr>
        <w:t xml:space="preserve">SubmitCorrection(ResultId, Purpose, CorrectedDetections, CorrectedCharacteristics, Reason, InlineImage, RetractAll)</w:t>
      </w:r>
      <w:r>
        <w:t xml:space="preserve"> — </w:t>
      </w:r>
      <w:r>
        <w:rPr>
          <w:rStyle w:val="VARIABLE"/>
        </w:rPr>
        <w:t xml:space="preserve">InlineImage</w:t>
      </w:r>
      <w:r>
        <w:t xml:space="preserve"> is optional and </w:t>
      </w:r>
      <w:r>
        <w:rPr>
          <w:b/>
        </w:rPr>
        <w:t xml:space="preserve">shall</w:t>
      </w:r>
      <w:r>
        <w:t xml:space="preserve"> be accepted only within </w:t>
      </w:r>
      <w:r>
        <w:rPr>
          <w:rStyle w:val="VARIABLE"/>
        </w:rPr>
        <w:t xml:space="preserve">MaxInlineFeedbackImageSize</w:t>
      </w:r>
      <w:r>
        <w:t xml:space="preserve">, itself bounded as in </w:t>
      </w:r>
      <w:r>
        <w:fldChar w:fldCharType="begin"/>
      </w:r>
      <w:r>
        <w:instrText xml:space="preserve"> REF _Clause_c6_18_4 \r \h </w:instrText>
      </w:r>
      <w:r>
        <w:fldChar w:fldCharType="separate"/>
      </w:r>
      <w:r>
        <w:rPr>
          <w:noProof/>
        </w:rPr>
        <w:t xml:space="preserve">6.18.4</w:t>
      </w:r>
      <w:r>
        <w:fldChar w:fldCharType="end"/>
      </w:r>
      <w:r>
        <w:t xml:space="preserve"> rule 2.</w:t>
      </w:r>
    </w:p>
    <w:p w14:paraId="11F4C570">
      <w:pPr>
        <w:pStyle w:val="PARAGRAPH"/>
      </w:pPr>
      <w:r>
        <w:rPr>
          <w:rStyle w:val="VARIABLE"/>
        </w:rPr>
        <w:t xml:space="preserve">SceneIsEmpty</w:t>
      </w:r>
      <w:r>
        <w:t xml:space="preserve"> and </w:t>
      </w:r>
      <w:r>
        <w:rPr>
          <w:rStyle w:val="VARIABLE"/>
        </w:rPr>
        <w:t xml:space="preserve">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an array, because both </w:t>
      </w:r>
      <w:r>
        <w:rPr>
          <w:i/>
        </w:rPr>
        <w:t xml:space="preserve">are</w:t>
      </w:r>
      <w:r>
        <w:t xml:space="preserve"> the empty array.</w:t>
      </w:r>
    </w:p>
    <w:p w14:paraId="156399A8">
      <w:pPr>
        <w:pStyle w:val="PARAGRAPH"/>
      </w:pPr>
      <w:r>
        <w:t xml:space="preserve">The rules are therefore:</w:t>
      </w:r>
    </w:p>
    <w:p w14:paraId="69B67254">
      <w:pPr>
        <w:pStyle w:val="ListBullet"/>
        <w:numPr>
          <w:ilvl w:val="0"/>
          <w:numId w:val="21"/>
        </w:numPr>
      </w:pPr>
      <w:r>
        <w:rPr>
          <w:rStyle w:val="VARIABLE"/>
        </w:rPr>
        <w:t xml:space="preserve">SubmitDetections</w:t>
      </w:r>
      <w:r>
        <w:t xml:space="preserve"> </w:t>
      </w:r>
      <w:r>
        <w:rPr>
          <w:b/>
        </w:rPr>
        <w:t xml:space="preserve">shall</w:t>
      </w:r>
      <w:r>
        <w:t xml:space="preserve"> accept an empty </w:t>
      </w:r>
      <w:r>
        <w:rPr>
          <w:rStyle w:val="VARIABLE"/>
        </w:rPr>
        <w:t xml:space="preserve">Detections</w:t>
      </w:r>
      <w:r>
        <w:t xml:space="preserve"> when </w:t>
      </w:r>
      <w:r>
        <w:rPr>
          <w:rStyle w:val="VARIABLE"/>
        </w:rPr>
        <w:t xml:space="preserve">SceneIsEmpty</w:t>
      </w:r>
      <w:r>
        <w:t xml:space="preserve"> is true, and </w:t>
      </w:r>
      <w:r>
        <w:rPr>
          <w:b/>
        </w:rPr>
        <w:t xml:space="preserve">shall</w:t>
      </w:r>
      <w:r>
        <w:t xml:space="preserve"> reject an empty </w:t>
      </w:r>
      <w:r>
        <w:rPr>
          <w:rStyle w:val="VARIABLE"/>
        </w:rPr>
        <w:t xml:space="preserve">Detections</w:t>
      </w:r>
      <w:r>
        <w:t xml:space="preserve"> when it is false. A Server </w:t>
      </w:r>
      <w:r>
        <w:rPr>
          <w:b/>
        </w:rPr>
        <w:t xml:space="preserve">shall</w:t>
      </w:r>
      <w:r>
        <w:t xml:space="preserve"> treat the pair as the assertion that the frame was examined and found to contain nothing, and </w:t>
      </w:r>
      <w:r>
        <w:rPr>
          <w:b/>
        </w:rPr>
        <w:t xml:space="preserve">shall not</w:t>
      </w:r>
      <w:r>
        <w:t xml:space="preserve"> treat it as a failed acquisition. Where </w:t>
      </w:r>
      <w:r>
        <w:rPr>
          <w:rStyle w:val="VARIABLE"/>
        </w:rPr>
        <w:t xml:space="preserve">SceneIsEmpty</w:t>
      </w:r>
      <w:r>
        <w:t xml:space="preserve"> is true and </w:t>
      </w:r>
      <w:r>
        <w:rPr>
          <w:rStyle w:val="VARIABLE"/>
        </w:rPr>
        <w:t xml:space="preserve">Detections</w:t>
      </w:r>
      <w:r>
        <w:t xml:space="preserve"> is non-empty the call is inconsistent and </w:t>
      </w:r>
      <w:r>
        <w:rPr>
          <w:b/>
        </w:rPr>
        <w:t xml:space="preserve">shall</w:t>
      </w:r>
      <w:r>
        <w:t xml:space="preserve"> be rejected.</w:t>
      </w:r>
    </w:p>
    <w:p w14:paraId="0FD90598">
      <w:pPr>
        <w:pStyle w:val="ListBullet"/>
        <w:numPr>
          <w:ilvl w:val="0"/>
          <w:numId w:val="21"/>
        </w:numPr>
      </w:pPr>
      <w:r>
        <w:t xml:space="preserve">For </w:t>
      </w:r>
      <w:r>
        <w:rPr>
          <w:rStyle w:val="VARIABLE"/>
        </w:rPr>
        <w:t xml:space="preserve">SubmitCorrection</w:t>
      </w:r>
      <w:r>
        <w:t xml:space="preserve">, </w:t>
      </w:r>
      <w:r>
        <w:rPr>
          <w:b/>
        </w:rPr>
        <w:t xml:space="preserve">at most one</w:t>
      </w:r>
      <w:r>
        <w:t xml:space="preserve"> of </w:t>
      </w:r>
      <w:r>
        <w:rPr>
          <w:rStyle w:val="VARIABLE"/>
        </w:rPr>
        <w:t xml:space="preserve">CorrectedDetections</w:t>
      </w:r>
      <w:r>
        <w:t xml:space="preserve"> and </w:t>
      </w:r>
      <w:r>
        <w:rPr>
          <w:rStyle w:val="VARIABLE"/>
        </w:rPr>
        <w:t xml:space="preserve">CorrectedCharacteristics</w:t>
      </w:r>
      <w:r>
        <w:t xml:space="preserve"> </w:t>
      </w:r>
      <w:r>
        <w:rPr>
          <w:b/>
        </w:rPr>
        <w:t xml:space="preserve">shall</w:t>
      </w:r>
      <w:r>
        <w:t xml:space="preserve"> be non-empty, and it </w:t>
      </w:r>
      <w:r>
        <w:rPr>
          <w:b/>
        </w:rPr>
        <w:t xml:space="preserve">shall</w:t>
      </w:r>
      <w:r>
        <w:t xml:space="preserve"> match the kind of the referenced result. Both may be empty only when </w:t>
      </w:r>
      <w:r>
        <w:rPr>
          <w:rStyle w:val="VARIABLE"/>
        </w:rPr>
        <w:t xml:space="preserve">RetractAll</w:t>
      </w:r>
      <w:r>
        <w:t xml:space="preserve"> is true, which asserts that the referenced result should contain nothing at all. Where </w:t>
      </w:r>
      <w:r>
        <w:rPr>
          <w:rStyle w:val="VARIABLE"/>
        </w:rPr>
        <w:t xml:space="preserve">RetractAll</w:t>
      </w:r>
      <w:r>
        <w:t xml:space="preserve"> is true and either array is non-empty the call is inconsistent and </w:t>
      </w:r>
      <w:r>
        <w:rPr>
          <w:b/>
        </w:rPr>
        <w:t xml:space="preserve">shall</w:t>
      </w:r>
      <w:r>
        <w:t xml:space="preserve"> be rejected.</w:t>
      </w:r>
    </w:p>
    <w:p w14:paraId="3E9BB198">
      <w:pPr>
        <w:pStyle w:val="PARAGRAPH"/>
      </w:pPr>
      <w:r>
        <w:t xml:space="preserve">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pPr>
        <w:pStyle w:val="PARAGRAPH"/>
      </w:pPr>
      <w:r>
        <w:rPr>
          <w:rStyle w:val="VARIABLE"/>
        </w:rPr>
        <w:t xml:space="preserve">SubmitInspectionResult(ResultId, Evaluation, Characteristics)</w:t>
      </w:r>
      <w:r>
        <w:t xml:space="preserve"> — records a downstream verdict against an existing result for reconciliation.</w:t>
      </w:r>
    </w:p>
    <w:p w14:paraId="0669803E">
      <w:pPr>
        <w:pStyle w:val="PARAGRAPH"/>
      </w:pPr>
      <w:r>
        <w:rPr>
          <w:rStyle w:val="VARIABLE"/>
        </w:rPr>
        <w:t xml:space="preserve">SubmitImageReference(Purpose, Image, ResultId)</w:t>
      </w:r>
      <w:r>
        <w:t xml:space="preserve"> — the default feedback-image path. </w:t>
      </w:r>
      <w:r>
        <w:rPr>
          <w:rStyle w:val="VARIABLE"/>
        </w:rPr>
        <w:t xml:space="preserve">ResultId</w:t>
      </w:r>
      <w:r>
        <w:t xml:space="preserve"> may be empty when the image is not tied to a result.</w:t>
      </w:r>
    </w:p>
    <w:p w14:paraId="6BEB67B8">
      <w:pPr>
        <w:pStyle w:val="TABLE-title"/>
        <w:keepNext/>
      </w:pPr>
      <w:bookmarkStart w:id="548" w:name="_Tab_feedback_and_learning_method_definitions_tab1"/>
      <w:r>
        <w:t xml:space="preserve">Table </w:t>
      </w:r>
      <w:r>
        <w:fldChar w:fldCharType="begin"/>
      </w:r>
      <w:r>
        <w:instrText xml:space="preserve"> SEQ Table \* ARABIC </w:instrText>
      </w:r>
      <w:r>
        <w:fldChar w:fldCharType="separate"/>
      </w:r>
      <w:r>
        <w:rPr>
          <w:noProof/>
        </w:rPr>
        <w:t xml:space="preserve">19</w:t>
      </w:r>
      <w:r>
        <w:fldChar w:fldCharType="end"/>
      </w:r>
      <w:r>
        <w:t xml:space="preserve"> – Feedback and learning Method definitions</w:t>
      </w:r>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pPr>
              <w:pStyle w:val="TableText"/>
            </w:pPr>
            <w:r>
              <w:t xml:space="preserve">StatusCode</w:t>
            </w:r>
          </w:p>
        </w:tc>
        <w:tc>
          <w:tcPr>
            <w:tcW w:w="2975" w:type="dxa"/>
            <w:tcBorders>
              <w:top w:val="single" w:sz="4" w:space="0" w:color="auto"/>
              <w:left w:val="single" w:sz="4" w:space="0" w:color="auto"/>
              <w:bottom w:val="double" w:sz="4" w:space="0" w:color="auto"/>
              <w:right w:val="single" w:sz="4" w:space="0" w:color="auto"/>
            </w:tcBorders>
          </w:tcPr>
          <w:p w14:paraId="64424287">
            <w:pPr>
              <w:pStyle w:val="TableText"/>
            </w:pPr>
            <w:r>
              <w:t xml:space="preserve">Condition</w:t>
            </w:r>
          </w:p>
        </w:tc>
        <w:tc>
          <w:tcPr>
            <w:tcW w:w="2976" w:type="dxa"/>
            <w:tcBorders>
              <w:top w:val="single" w:sz="4" w:space="0" w:color="auto"/>
              <w:left w:val="single" w:sz="4" w:space="0" w:color="auto"/>
              <w:bottom w:val="double" w:sz="4" w:space="0" w:color="auto"/>
              <w:right w:val="single" w:sz="4" w:space="0" w:color="auto"/>
            </w:tcBorders>
          </w:tcPr>
          <w:p w14:paraId="09864BBA">
            <w:pPr>
              <w:pStyle w:val="TableText"/>
            </w:pPr>
            <w:r>
              <w:t xml:space="preserve">Applies to</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597C7B5">
            <w:pPr>
              <w:pStyle w:val="TableText"/>
            </w:pPr>
            <w:r>
              <w:rPr>
                <w:rStyle w:val="VARIABLE"/>
              </w:rPr>
              <w:t xml:space="preserve">Bad_NotFound</w:t>
            </w:r>
          </w:p>
        </w:tc>
        <w:tc>
          <w:tcPr>
            <w:tcW w:w="2975" w:type="dxa"/>
            <w:tcBorders>
              <w:top w:val="single" w:sz="4" w:space="0" w:color="auto"/>
              <w:left w:val="single" w:sz="4" w:space="0" w:color="auto"/>
              <w:bottom w:val="single" w:sz="4" w:space="0" w:color="auto"/>
              <w:right w:val="single" w:sz="4" w:space="0" w:color="auto"/>
            </w:tcBorders>
          </w:tcPr>
          <w:p w14:paraId="641D19EB">
            <w:pPr>
              <w:pStyle w:val="TableText"/>
            </w:pPr>
            <w:r>
              <w:rPr>
                <w:rStyle w:val="VARIABLE"/>
              </w:rPr>
              <w:t xml:space="preserve">ResultId</w:t>
            </w:r>
            <w:r>
              <w:t xml:space="preserve"> is non-empty and does not designate a result of </w:t>
            </w:r>
            <w:r>
              <w:rPr>
                <w:b/>
              </w:rPr>
              <w:t xml:space="preserve">this pipeline</w:t>
            </w:r>
          </w:p>
        </w:tc>
        <w:tc>
          <w:tcPr>
            <w:tcW w:w="2976" w:type="dxa"/>
            <w:tcBorders>
              <w:top w:val="single" w:sz="4" w:space="0" w:color="auto"/>
              <w:left w:val="single" w:sz="4" w:space="0" w:color="auto"/>
              <w:bottom w:val="single" w:sz="4" w:space="0" w:color="auto"/>
              <w:right w:val="single" w:sz="4" w:space="0" w:color="auto"/>
            </w:tcBorders>
          </w:tcPr>
          <w:p w14:paraId="5C3DF4F3">
            <w:pPr>
              <w:pStyle w:val="TableText"/>
            </w:pPr>
            <w:r>
              <w:t xml:space="preserve">all four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3DE8221">
            <w:pPr>
              <w:pStyle w:val="TableText"/>
            </w:pPr>
            <w:r>
              <w:rPr>
                <w:rStyle w:val="VARIABLE"/>
              </w:rPr>
              <w:t xml:space="preserve">Bad_InvalidArgument</w:t>
            </w:r>
          </w:p>
        </w:tc>
        <w:tc>
          <w:tcPr>
            <w:tcW w:w="2975" w:type="dxa"/>
            <w:tcBorders>
              <w:top w:val="single" w:sz="4" w:space="0" w:color="auto"/>
              <w:left w:val="single" w:sz="4" w:space="0" w:color="auto"/>
              <w:bottom w:val="single" w:sz="4" w:space="0" w:color="auto"/>
              <w:right w:val="single" w:sz="4" w:space="0" w:color="auto"/>
            </w:tcBorders>
          </w:tcPr>
          <w:p w14:paraId="49D89CD3">
            <w:pPr>
              <w:pStyle w:val="TableText"/>
            </w:pPr>
            <w:r>
              <w:rPr>
                <w:rStyle w:val="VARIABLE"/>
              </w:rPr>
              <w:t xml:space="preserve">Detections</w:t>
            </w:r>
            <w:r>
              <w:t xml:space="preserve"> empty and </w:t>
            </w:r>
            <w:r>
              <w:rPr>
                <w:rStyle w:val="VARIABLE"/>
              </w:rPr>
              <w:t xml:space="preserve">SceneIsEmpty</w:t>
            </w:r>
            <w:r>
              <w:t xml:space="preserve"> false; or </w:t>
            </w:r>
            <w:r>
              <w:rPr>
                <w:rStyle w:val="VARIABLE"/>
              </w:rPr>
              <w:t xml:space="preserve">Detections</w:t>
            </w:r>
            <w:r>
              <w:t xml:space="preserve"> non-empty and </w:t>
            </w:r>
            <w:r>
              <w:rPr>
                <w:rStyle w:val="VARIABLE"/>
              </w:rPr>
              <w:t xml:space="preserve">SceneIsEmpty</w:t>
            </w:r>
            <w:r>
              <w:t xml:space="preserve"> true; or </w:t>
            </w:r>
            <w:r>
              <w:rPr>
                <w:rStyle w:val="VARIABLE"/>
              </w:rPr>
              <w:t xml:space="preserve">SubmitCorrection</w:t>
            </w:r>
            <w:r>
              <w:t xml:space="preserve"> supplies both corrected arrays; or supplies neither with </w:t>
            </w:r>
            <w:r>
              <w:rPr>
                <w:rStyle w:val="VARIABLE"/>
              </w:rPr>
              <w:t xml:space="preserve">RetractAll</w:t>
            </w:r>
            <w:r>
              <w:t xml:space="preserve"> false; or supplies either with </w:t>
            </w:r>
            <w:r>
              <w:rPr>
                <w:rStyle w:val="VARIABLE"/>
              </w:rPr>
              <w:t xml:space="preserve">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pPr>
              <w:pStyle w:val="TableText"/>
            </w:pPr>
            <w:r>
              <w:rPr>
                <w:rStyle w:val="VARIABLE"/>
              </w:rPr>
              <w:t xml:space="preserve">SubmitDetections</w:t>
            </w:r>
            <w:r>
              <w:t xml:space="preserve">, </w:t>
            </w: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99B574">
            <w:pPr>
              <w:pStyle w:val="TableText"/>
            </w:pPr>
            <w:r>
              <w:rPr>
                <w:rStyle w:val="VARIABLE"/>
              </w:rPr>
              <w:t xml:space="preserve">Bad_TypeMismatch</w:t>
            </w:r>
          </w:p>
        </w:tc>
        <w:tc>
          <w:tcPr>
            <w:tcW w:w="2975" w:type="dxa"/>
            <w:tcBorders>
              <w:top w:val="single" w:sz="4" w:space="0" w:color="auto"/>
              <w:left w:val="single" w:sz="4" w:space="0" w:color="auto"/>
              <w:bottom w:val="single" w:sz="4" w:space="0" w:color="auto"/>
              <w:right w:val="single" w:sz="4" w:space="0" w:color="auto"/>
            </w:tcBorders>
          </w:tcPr>
          <w:p w14:paraId="6C939DCF">
            <w:pPr>
              <w:pStyle w:val="TableText"/>
            </w:pPr>
            <w:r>
              <w:t xml:space="preserve">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pPr>
              <w:pStyle w:val="TableText"/>
            </w:pP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13640FD">
            <w:pPr>
              <w:pStyle w:val="TableText"/>
            </w:pPr>
            <w:r>
              <w:rPr>
                <w:rStyle w:val="VARIABLE"/>
              </w:rPr>
              <w:t xml:space="preserve">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pPr>
              <w:pStyle w:val="TableText"/>
            </w:pPr>
            <w:r>
              <w:rPr>
                <w:rStyle w:val="VARIABLE"/>
              </w:rPr>
              <w:t xml:space="preserve">InlineImage</w:t>
            </w:r>
            <w:r>
              <w:t xml:space="preserve"> exceeds </w:t>
            </w:r>
            <w:r>
              <w:rPr>
                <w:rStyle w:val="VARIABLE"/>
              </w:rPr>
              <w:t xml:space="preserve">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pPr>
              <w:pStyle w:val="TableText"/>
            </w:pPr>
            <w:r>
              <w:rPr>
                <w:rStyle w:val="VARIABLE"/>
              </w:rPr>
              <w:t xml:space="preserve">SubmitDetections</w:t>
            </w:r>
            <w:r>
              <w:t xml:space="preserve">, </w:t>
            </w: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AC61D13">
            <w:pPr>
              <w:pStyle w:val="TableText"/>
            </w:pPr>
            <w:r>
              <w:rPr>
                <w:rStyle w:val="VARIABLE"/>
              </w:rPr>
              <w:t xml:space="preserve">Bad_NotSupported</w:t>
            </w:r>
          </w:p>
        </w:tc>
        <w:tc>
          <w:tcPr>
            <w:tcW w:w="2975" w:type="dxa"/>
            <w:tcBorders>
              <w:top w:val="single" w:sz="4" w:space="0" w:color="auto"/>
              <w:left w:val="single" w:sz="4" w:space="0" w:color="auto"/>
              <w:bottom w:val="single" w:sz="4" w:space="0" w:color="auto"/>
              <w:right w:val="single" w:sz="4" w:space="0" w:color="auto"/>
            </w:tcBorders>
          </w:tcPr>
          <w:p w14:paraId="29BCE164">
            <w:pPr>
              <w:pStyle w:val="TableText"/>
            </w:pPr>
            <w:r>
              <w:rPr>
                <w:rStyle w:val="VARIABLE"/>
              </w:rPr>
              <w:t xml:space="preserve">Purpose</w:t>
            </w:r>
            <w:r>
              <w:t xml:space="preserve"> is </w:t>
            </w:r>
            <w:r>
              <w:rPr>
                <w:rStyle w:val="VARIABLE"/>
              </w:rPr>
              <w:t xml:space="preserve">Overlay</w:t>
            </w:r>
            <w:r>
              <w:t xml:space="preserve"> but </w:t>
            </w:r>
            <w:r>
              <w:rPr>
                <w:rStyle w:val="VARIABLE"/>
              </w:rPr>
              <w:t xml:space="preserve">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pPr>
              <w:pStyle w:val="TableText"/>
            </w:pPr>
            <w:r>
              <w:rPr>
                <w:rStyle w:val="VARIABLE"/>
              </w:rPr>
              <w:t xml:space="preserve">SubmitDetections</w:t>
            </w:r>
            <w:r>
              <w:t xml:space="preserve">, </w:t>
            </w:r>
            <w:r>
              <w:rPr>
                <w:rStyle w:val="VARIABLE"/>
              </w:rPr>
              <w:t xml:space="preserve">SubmitImageReference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717A02E">
            <w:pPr>
              <w:pStyle w:val="TableText"/>
            </w:pPr>
            <w:r>
              <w:rPr>
                <w:rStyle w:val="VARIABLE"/>
              </w:rPr>
              <w:t xml:space="preserve">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pPr>
              <w:pStyle w:val="TableText"/>
            </w:pPr>
            <w:r>
              <w:t xml:space="preserve">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pPr>
              <w:pStyle w:val="TableText"/>
            </w:pPr>
            <w:r>
              <w:t xml:space="preserve">all four</w:t>
            </w:r>
          </w:p>
        </w:tc>
      </w:tr>
    </w:tbl>
    <w:p w14:paraId="7C73DD70">
      <w:pPr>
        <w:pStyle w:val="spacer"/>
      </w:pPr>
    </w:p>
    <w:p w14:paraId="704C57C6">
      <w:pPr>
        <w:pStyle w:val="PARAGRAPH"/>
      </w:pPr>
      <w:r>
        <w:t xml:space="preserve">As in </w:t>
      </w:r>
      <w:r>
        <w:fldChar w:fldCharType="begin"/>
      </w:r>
      <w:r>
        <w:instrText xml:space="preserve"> REF _Clause_c6_18_5 \r \h </w:instrText>
      </w:r>
      <w:r>
        <w:fldChar w:fldCharType="separate"/>
      </w:r>
      <w:r>
        <w:rPr>
          <w:noProof/>
        </w:rPr>
        <w:t xml:space="preserve">6.18.5</w:t>
      </w:r>
      <w:r>
        <w:fldChar w:fldCharType="end"/>
      </w:r>
      <w:r>
        <w:t xml:space="preserve">, the selector is scoped to the object carrying the Method: a Server </w:t>
      </w:r>
      <w:r>
        <w:rPr>
          <w:b/>
        </w:rPr>
        <w:t xml:space="preserve">shall</w:t>
      </w:r>
      <w:r>
        <w:t xml:space="preserve"> return </w:t>
      </w:r>
      <w:r>
        <w:rPr>
          <w:rStyle w:val="VARIABLE"/>
        </w:rPr>
        <w:t xml:space="preserve">Bad_NotFound</w:t>
      </w:r>
      <w:r>
        <w:t xml:space="preserve"> when </w:t>
      </w:r>
      <w:r>
        <w:rPr>
          <w:rStyle w:val="VARIABLE"/>
        </w:rPr>
        <w:t xml:space="preserve">ResultId</w:t>
      </w:r>
      <w:r>
        <w:t xml:space="preserve"> designates a result of a different </w:t>
      </w:r>
      <w:r>
        <w:rPr>
          <w:rStyle w:val="VARIABLE"/>
        </w:rPr>
        <w:t xml:space="preserve">InferencePipelineType</w:t>
      </w:r>
      <w:r>
        <w:t xml:space="preserve">, and </w:t>
      </w:r>
      <w:r>
        <w:rPr>
          <w:b/>
        </w:rPr>
        <w:t xml:space="preserve">shall not</w:t>
      </w:r>
      <w:r>
        <w:t xml:space="preserve"> disclose that it exists elsewhere. Without this, a client authorized on one pipeline's feedback surface could attach corrections and ground-truth labels to another pipeline's results.</w:t>
      </w:r>
    </w:p>
    <w:p w14:paraId="6A77E164">
      <w:pPr>
        <w:pStyle w:val="PARAGRAPH"/>
      </w:pPr>
      <w:r>
        <w:t xml:space="preserve">Any </w:t>
      </w:r>
      <w:r>
        <w:rPr>
          <w:rStyle w:val="VARIABLE"/>
        </w:rPr>
        <w:t xml:space="preserve">Uri</w:t>
      </w:r>
      <w:r>
        <w:t xml:space="preserve"> inside a submitted </w:t>
      </w:r>
      <w:r>
        <w:rPr>
          <w:rStyle w:val="VARIABLE"/>
        </w:rPr>
        <w:t xml:space="preserve">VisionImageReferenceDataType</w:t>
      </w:r>
      <w:r>
        <w:t xml:space="preserve"> is a client-supplied location the Server will dereference; </w:t>
      </w:r>
      <w:r>
        <w:fldChar w:fldCharType="begin"/>
      </w:r>
      <w:r>
        <w:instrText xml:space="preserve"> REF _Clause_c6_23_3 \r \h </w:instrText>
      </w:r>
      <w:r>
        <w:fldChar w:fldCharType="separate"/>
      </w:r>
      <w:r>
        <w:rPr>
          <w:noProof/>
        </w:rPr>
        <w:t xml:space="preserve">6.23.3</w:t>
      </w:r>
      <w:r>
        <w:fldChar w:fldCharType="end"/>
      </w:r>
      <w:r>
        <w:t xml:space="preserve"> states the validation a Server </w:t>
      </w:r>
      <w:r>
        <w:rPr>
          <w:b/>
        </w:rPr>
        <w:t xml:space="preserve">shall</w:t>
      </w:r>
      <w:r>
        <w:t xml:space="preserve"> apply before doing so.</w:t>
      </w:r>
    </w:p>
    <w:p w14:paraId="4C1F7AF1">
      <w:pPr>
        <w:pStyle w:val="PARAGRAPH"/>
      </w:pPr>
      <w:r>
        <w:t xml:space="preserve">A Server that accepts a correction with </w:t>
      </w:r>
      <w:r>
        <w:rPr>
          <w:rStyle w:val="VARIABLE"/>
        </w:rPr>
        <w:t xml:space="preserve">Purpose = GroundTruthLabel</w:t>
      </w:r>
      <w:r>
        <w:t xml:space="preserve"> </w:t>
      </w:r>
      <w:r>
        <w:rPr>
          <w:b/>
        </w:rPr>
        <w:t xml:space="preserve">shall</w:t>
      </w:r>
      <w:r>
        <w:t xml:space="preserve"> either retain it for the associated </w:t>
      </w:r>
      <w:r>
        <w:rPr>
          <w:rStyle w:val="VARIABLE"/>
        </w:rPr>
        <w:t xml:space="preserve">LearningJobType</w:t>
      </w:r>
      <w:r>
        <w:t xml:space="preserve"> or return </w:t>
      </w:r>
      <w:r>
        <w:rPr>
          <w:rStyle w:val="VARIABLE"/>
        </w:rPr>
        <w:t xml:space="preserve">Bad_NotSupported</w:t>
      </w:r>
      <w:r>
        <w:t xml:space="preserve">; it </w:t>
      </w:r>
      <w:r>
        <w:rPr>
          <w:b/>
        </w:rPr>
        <w:t xml:space="preserve">shall not</w:t>
      </w:r>
      <w:r>
        <w:t xml:space="preserve"> return </w:t>
      </w:r>
      <w:r>
        <w:rPr>
          <w:rStyle w:val="VARIABLE"/>
        </w:rPr>
        <w:t xml:space="preserve">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Pr>
          <w:noProof/>
        </w:rPr>
        <w:t xml:space="preserve">6.23.7</w:t>
      </w:r>
      <w:r>
        <w:fldChar w:fldCharType="end"/>
      </w:r>
      <w:r>
        <w:t xml:space="preserve"> states what a Server </w:t>
      </w:r>
      <w:r>
        <w:rPr>
          <w:b/>
        </w:rPr>
        <w:t xml:space="preserve">shall</w:t>
      </w:r>
      <w:r>
        <w:t xml:space="preserve"> record alongside the sample and what </w:t>
      </w:r>
      <w:r>
        <w:rPr>
          <w:b/>
        </w:rPr>
        <w:t xml:space="preserve">shall</w:t>
      </w:r>
      <w:r>
        <w:t xml:space="preserve"> gate its admission to a training run.</w:t>
      </w:r>
    </w:p>
    <w:p w14:paraId="1C8999C6">
      <w:pPr>
        <w:pStyle w:val="Heading4"/>
      </w:pPr>
      <w:bookmarkStart w:id="549" w:name="_Clause_c6_21_5_1"/>
      <w:r>
        <w:t xml:space="preserve">The learning Methods are not defined here</w:t>
      </w:r>
      <w:bookmarkEnd w:id="549"/>
    </w:p>
    <w:p w14:paraId="5EC804D9">
      <w:pPr>
        <w:pStyle w:val="PARAGRAPH"/>
      </w:pPr>
      <w:r>
        <w:rPr>
          <w:rStyle w:val="VARIABLE"/>
        </w:rPr>
        <w:t xml:space="preserve">StartCollection</w:t>
      </w:r>
      <w:r>
        <w:t xml:space="preserve">, </w:t>
      </w:r>
      <w:r>
        <w:rPr>
          <w:rStyle w:val="VARIABLE"/>
        </w:rPr>
        <w:t xml:space="preserve">StopCollection</w:t>
      </w:r>
      <w:r>
        <w:t xml:space="preserve">, </w:t>
      </w:r>
      <w:r>
        <w:rPr>
          <w:rStyle w:val="VARIABLE"/>
        </w:rPr>
        <w:t xml:space="preserve">TriggerTraining</w:t>
      </w:r>
      <w:r>
        <w:t xml:space="preserve"> and </w:t>
      </w:r>
      <w:r>
        <w:rPr>
          <w:rStyle w:val="VARIABLE"/>
        </w:rPr>
        <w:t xml:space="preserve">PromoteModel</w:t>
      </w:r>
      <w:r>
        <w:t xml:space="preserve"> belong to </w:t>
      </w:r>
      <w:r>
        <w:rPr>
          <w:rStyle w:val="VARIABLE"/>
        </w:rPr>
        <w:t xml:space="preserve">LearningJobType</w:t>
      </w:r>
      <w:r>
        <w:t xml:space="preserve">, which </w:t>
      </w:r>
      <w:r>
        <w:rPr>
          <w:i/>
        </w:rPr>
        <w:t xml:space="preserve">OPC UA — AI Model Management and Inference</w:t>
      </w:r>
      <w:r>
        <w:t xml:space="preserve"> defines together with its state model, its StatusCodes and the requirement that </w:t>
      </w:r>
      <w:r>
        <w:rPr>
          <w:rStyle w:val="VARIABLE"/>
        </w:rPr>
        <w:t xml:space="preserve">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pPr>
        <w:pStyle w:val="PARAGRAPH"/>
      </w:pPr>
      <w:r>
        <w:t xml:space="preserve">What </w:t>
      </w:r>
      <w:r>
        <w:rPr>
          <w:i/>
        </w:rPr>
        <w:t xml:space="preserve">is</w:t>
      </w:r>
      <w:r>
        <w:t xml:space="preserve"> stated here is the part that is specific to vision — the join between a correction submitted through </w:t>
      </w:r>
      <w:r>
        <w:rPr>
          <w:rStyle w:val="VARIABLE"/>
        </w:rPr>
        <w:t xml:space="preserve">VisionFeedbackType</w:t>
      </w:r>
      <w:r>
        <w:t xml:space="preserve"> and the job that consumes it:</w:t>
      </w:r>
    </w:p>
    <w:p w14:paraId="1CA3AF9E">
      <w:pPr>
        <w:pStyle w:val="ListNumber"/>
        <w:numPr>
          <w:ilvl w:val="0"/>
          <w:numId w:val="21"/>
        </w:numPr>
      </w:pPr>
      <w:r>
        <w:t xml:space="preserve">A Server that retains a </w:t>
      </w:r>
      <w:r>
        <w:rPr>
          <w:rStyle w:val="VARIABLE"/>
        </w:rPr>
        <w:t xml:space="preserve">GroundTruthLabel</w:t>
      </w:r>
      <w:r>
        <w:t xml:space="preserve"> correction </w:t>
      </w:r>
      <w:r>
        <w:rPr>
          <w:b/>
        </w:rPr>
        <w:t xml:space="preserve">shall</w:t>
      </w:r>
      <w:r>
        <w:t xml:space="preserve"> populate </w:t>
      </w:r>
      <w:r>
        <w:rPr>
          <w:rStyle w:val="VARIABLE"/>
        </w:rPr>
        <w:t xml:space="preserve">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pPr>
        <w:pStyle w:val="ListNumber"/>
        <w:numPr>
          <w:ilvl w:val="0"/>
          <w:numId w:val="21"/>
        </w:numPr>
      </w:pPr>
      <w:r>
        <w:t xml:space="preserve">A Server </w:t>
      </w:r>
      <w:r>
        <w:rPr>
          <w:b/>
        </w:rPr>
        <w:t xml:space="preserve">shall not</w:t>
      </w:r>
      <w:r>
        <w:t xml:space="preserve"> report a job as </w:t>
      </w:r>
      <w:r>
        <w:rPr>
          <w:rStyle w:val="VARIABLE"/>
        </w:rPr>
        <w:t xml:space="preserve">Collecting</w:t>
      </w:r>
      <w:r>
        <w:t xml:space="preserve"> on the strength of corrections it discarded. Where a correction was accepted with </w:t>
      </w:r>
      <w:r>
        <w:rPr>
          <w:rStyle w:val="VARIABLE"/>
        </w:rPr>
        <w:t xml:space="preserve">Good</w:t>
      </w:r>
      <w:r>
        <w:t xml:space="preserve"> and retained, </w:t>
      </w:r>
      <w:r>
        <w:rPr>
          <w:rStyle w:val="VARIABLE"/>
        </w:rPr>
        <w:t xml:space="preserve">SamplesCollected</w:t>
      </w:r>
      <w:r>
        <w:t xml:space="preserve"> </w:t>
      </w:r>
      <w:r>
        <w:rPr>
          <w:b/>
        </w:rPr>
        <w:t xml:space="preserve">shall</w:t>
      </w:r>
      <w:r>
        <w:t xml:space="preserve"> account for it; the two statements are the same fact and a client that trusts one is entitled to the other.</w:t>
      </w:r>
    </w:p>
    <w:p w14:paraId="5F472C26">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Pr>
          <w:noProof/>
        </w:rPr>
        <w:t xml:space="preserve">6.23.5</w:t>
      </w:r>
      <w:r>
        <w:fldChar w:fldCharType="end"/>
      </w:r>
      <w:r>
        <w:t xml:space="preserve"> requires its authorization to be distinct from the authorization for any </w:t>
      </w:r>
      <w:r>
        <w:rPr>
          <w:rStyle w:val="VARIABLE"/>
        </w:rPr>
        <w:t xml:space="preserve">VisionFeedbackType</w:t>
      </w:r>
      <w:r>
        <w:t xml:space="preserve"> Method, and that requirement is stated in both documents deliberately — it is the one rule where a reader of either specification alone would otherwise reach the wrong conclusion.</w:t>
      </w:r>
    </w:p>
    <w:p w14:paraId="74DD8E26">
      <w:pPr>
        <w:pStyle w:val="Heading2"/>
      </w:pPr>
      <w:bookmarkStart w:id="550" w:name="_Clause_c6_22"/>
      <w:r>
        <w:t xml:space="preserve">Simulation parity</w:t>
      </w:r>
      <w:bookmarkEnd w:id="550"/>
    </w:p>
    <w:p w14:paraId="31B67231">
      <w:pPr>
        <w:pStyle w:val="PARAGRAPH"/>
      </w:pPr>
      <w:r>
        <w:t xml:space="preserve">A simulated sensor </w:t>
      </w:r>
      <w:r>
        <w:rPr>
          <w:b/>
        </w:rPr>
        <w:t xml:space="preserve">shall</w:t>
      </w:r>
      <w:r>
        <w:t xml:space="preserve"> expose the same members, with the same units and meanings, as a physical one (</w:t>
      </w:r>
      <w:r>
        <w:fldChar w:fldCharType="begin"/>
      </w:r>
      <w:r>
        <w:instrText xml:space="preserve"> REF _Clause_c6_3 \r \h </w:instrText>
      </w:r>
      <w:r>
        <w:fldChar w:fldCharType="separate"/>
      </w:r>
      <w:r>
        <w:rPr>
          <w:noProof/>
        </w:rPr>
        <w:t xml:space="preserve">6.3</w:t>
      </w:r>
      <w:r>
        <w:fldChar w:fldCharType="end"/>
      </w:r>
      <w:r>
        <w:t xml:space="preserve">). Beyond that:</w:t>
      </w:r>
    </w:p>
    <w:p w14:paraId="328DEA01">
      <w:pPr>
        <w:pStyle w:val="ListBullet"/>
        <w:numPr>
          <w:ilvl w:val="0"/>
          <w:numId w:val="21"/>
        </w:numPr>
      </w:pPr>
      <w:r>
        <w:rPr>
          <w:rStyle w:val="VARIABLE"/>
        </w:rPr>
        <w:t xml:space="preserve">IVisionSimulatedType.PrimPath</w:t>
      </w:r>
      <w:r>
        <w:t xml:space="preserve"> </w:t>
      </w:r>
      <w:r>
        <w:rPr>
          <w:b/>
        </w:rPr>
        <w:t xml:space="preserve">shall</w:t>
      </w:r>
      <w:r>
        <w:t xml:space="preserve"> be an absolute, composed-stage prim path, using the same identity contract as the OpenUSD specifications.</w:t>
      </w:r>
    </w:p>
    <w:p w14:paraId="17884D68">
      <w:pPr>
        <w:pStyle w:val="ListBullet"/>
        <w:numPr>
          <w:ilvl w:val="0"/>
          <w:numId w:val="21"/>
        </w:numPr>
      </w:pPr>
      <w:r>
        <w:t xml:space="preserve">Where the Server claims </w:t>
      </w:r>
      <w:r>
        <w:rPr>
          <w:i/>
        </w:rPr>
        <w:t xml:space="preserve">VIS-Interop-Scene</w:t>
      </w:r>
      <w:r>
        <w:t xml:space="preserve">, </w:t>
      </w:r>
      <w:r>
        <w:rPr>
          <w:rStyle w:val="VARIABLE"/>
        </w:rPr>
        <w:t xml:space="preserve">PrimPath</w:t>
      </w:r>
      <w:r>
        <w:t xml:space="preserve"> </w:t>
      </w:r>
      <w:r>
        <w:rPr>
          <w:b/>
        </w:rPr>
        <w:t xml:space="preserve">shall</w:t>
      </w:r>
      <w:r>
        <w:t xml:space="preserve"> resolve to a </w:t>
      </w:r>
      <w:r>
        <w:rPr>
          <w:rStyle w:val="VARIABLE"/>
        </w:rPr>
        <w:t xml:space="preserve">UsdGeomCameraType</w:t>
      </w:r>
      <w:r>
        <w:t xml:space="preserve"> instance and the sensor </w:t>
      </w:r>
      <w:r>
        <w:rPr>
          <w:b/>
        </w:rPr>
        <w:t xml:space="preserve">shall</w:t>
      </w:r>
      <w:r>
        <w:t xml:space="preserve"> carry a </w:t>
      </w:r>
      <w:r>
        <w:rPr>
          <w:rStyle w:val="VARIABLE"/>
        </w:rPr>
        <w:t xml:space="preserve">HasScenePrim</w:t>
      </w:r>
      <w:r>
        <w:t xml:space="preserve"> reference to it. Annex C states the full requirement set for that facet and is the single normative source for it; a Server that implements both specifications without claiming the facet uses </w:t>
      </w:r>
      <w:r>
        <w:rPr>
          <w:rStyle w:val="VARIABLE"/>
        </w:rPr>
        <w:t xml:space="preserve">PrimPath</w:t>
      </w:r>
      <w:r>
        <w:t xml:space="preserve"> as an opaque descriptor.</w:t>
      </w:r>
    </w:p>
    <w:p w14:paraId="5B93DD42">
      <w:pPr>
        <w:pStyle w:val="ListBullet"/>
        <w:numPr>
          <w:ilvl w:val="0"/>
          <w:numId w:val="21"/>
        </w:numPr>
      </w:pPr>
      <w:r>
        <w:t xml:space="preserve">Where </w:t>
      </w:r>
      <w:r>
        <w:rPr>
          <w:rStyle w:val="VARIABLE"/>
        </w:rPr>
        <w:t xml:space="preserve">GroundTruthAvailable</w:t>
      </w:r>
      <w:r>
        <w:t xml:space="preserve"> is true, results produced from that sensor are simulator ground truth rather than inference output. A Server </w:t>
      </w:r>
      <w:r>
        <w:rPr>
          <w:b/>
        </w:rPr>
        <w:t xml:space="preserve">shall</w:t>
      </w:r>
      <w:r>
        <w:t xml:space="preserve"> make this distinguishable — by pipeline, by </w:t>
      </w:r>
      <w:r>
        <w:rPr>
          <w:rStyle w:val="VARIABLE"/>
        </w:rPr>
        <w:t xml:space="preserve">ModelVersionUsed</w:t>
      </w:r>
      <w:r>
        <w:t xml:space="preserve"> being absent, or by an explicit convention — so that ground truth is never mistaken for a prediction.</w:t>
      </w:r>
    </w:p>
    <w:p w14:paraId="48BAA00A">
      <w:pPr>
        <w:pStyle w:val="ListBullet"/>
        <w:numPr>
          <w:ilvl w:val="0"/>
          <w:numId w:val="21"/>
        </w:numPr>
      </w:pPr>
      <w:r>
        <w:rPr>
          <w:rStyle w:val="VARIABLE"/>
        </w:rPr>
        <w:t xml:space="preserve">RandomizationSeed</w:t>
      </w:r>
      <w:r>
        <w:t xml:space="preserve"> </w:t>
      </w:r>
      <w:r>
        <w:rPr>
          <w:b/>
        </w:rPr>
        <w:t xml:space="preserve">should</w:t>
      </w:r>
      <w:r>
        <w:t xml:space="preserve"> be published whenever domain randomization is active, so a dataset can be reproduced.</w:t>
      </w:r>
    </w:p>
    <w:p w14:paraId="3162140D">
      <w:pPr>
        <w:pStyle w:val="Heading2"/>
      </w:pPr>
      <w:bookmarkStart w:id="551" w:name="_Clause_c6_23"/>
      <w:r>
        <w:t xml:space="preserve">Security</w:t>
      </w:r>
      <w:bookmarkEnd w:id="551"/>
    </w:p>
    <w:p w14:paraId="74A9B33F">
      <w:pPr>
        <w:pStyle w:val="Heading3"/>
      </w:pPr>
      <w:bookmarkStart w:id="552" w:name="_Clause_c6_23_1"/>
      <w:r>
        <w:t xml:space="preserve">Media credentials are not OPC UA credentials</w:t>
      </w:r>
      <w:bookmarkEnd w:id="552"/>
    </w:p>
    <w:p w14:paraId="1EE2C1A6">
      <w:pPr>
        <w:pStyle w:val="PARAGRAPH"/>
      </w:pPr>
      <w:r>
        <w:t xml:space="preserve">A media endpoint has its own authentication, stated by </w:t>
      </w:r>
      <w:r>
        <w:rPr>
          <w:rStyle w:val="VARIABLE"/>
        </w:rPr>
        <w:t xml:space="preserve">MediaEndpointType.Authentication</w:t>
      </w:r>
      <w:r>
        <w:t xml:space="preserve">. Authorization to browse a sensor does </w:t>
      </w:r>
      <w:r>
        <w:rPr>
          <w:b/>
        </w:rPr>
        <w:t xml:space="preserve">not</w:t>
      </w:r>
      <w:r>
        <w:t xml:space="preserve"> imply authorization to view its stream. A Server </w:t>
      </w:r>
      <w:r>
        <w:rPr>
          <w:b/>
        </w:rPr>
        <w:t xml:space="preserve">shall</w:t>
      </w:r>
      <w:r>
        <w:t xml:space="preserve"> authorize </w:t>
      </w:r>
      <w:r>
        <w:rPr>
          <w:rStyle w:val="VARIABLE"/>
        </w:rPr>
        <w:t xml:space="preserve">GetStreamEndpoint</w:t>
      </w:r>
      <w:r>
        <w:t xml:space="preserve"> and </w:t>
      </w:r>
      <w:r>
        <w:rPr>
          <w:rStyle w:val="VARIABLE"/>
        </w:rPr>
        <w:t xml:space="preserve">GetClip</w:t>
      </w:r>
      <w:r>
        <w:t xml:space="preserve"> independently of read access to the sensor's descriptive members.</w:t>
      </w:r>
    </w:p>
    <w:p w14:paraId="10F8A877">
      <w:pPr>
        <w:pStyle w:val="PARAGRAPH"/>
      </w:pPr>
      <w:r>
        <w:rPr>
          <w:rStyle w:val="VARIABLE"/>
        </w:rPr>
        <w:t xml:space="preserve">Authentication = None</w:t>
      </w:r>
      <w:r>
        <w:t xml:space="preserve"> is appropriate only on an isolated network and </w:t>
      </w:r>
      <w:r>
        <w:rPr>
          <w:b/>
        </w:rPr>
        <w:t xml:space="preserve">should not</w:t>
      </w:r>
      <w:r>
        <w:t xml:space="preserve"> be used otherwise.</w:t>
      </w:r>
    </w:p>
    <w:p w14:paraId="73F3C144">
      <w:pPr>
        <w:pStyle w:val="Heading3"/>
      </w:pPr>
      <w:bookmarkStart w:id="553" w:name="_Clause_c6_23_2"/>
      <w:r>
        <w:t xml:space="preserve">Leases expire, and credentials need a protected channel</w:t>
      </w:r>
      <w:bookmarkEnd w:id="553"/>
    </w:p>
    <w:p w14:paraId="7F17EC89">
      <w:pPr>
        <w:pStyle w:val="PARAGRAPH"/>
      </w:pPr>
      <w:r>
        <w:t xml:space="preserve">A </w:t>
      </w:r>
      <w:r>
        <w:rPr>
          <w:rStyle w:val="VARIABLE"/>
        </w:rPr>
        <w:t xml:space="preserve">Uri</w:t>
      </w:r>
      <w:r>
        <w:t xml:space="preserve"> returned by </w:t>
      </w:r>
      <w:r>
        <w:rPr>
          <w:rStyle w:val="VARIABLE"/>
        </w:rPr>
        <w:t xml:space="preserve">GetStreamEndpoint</w:t>
      </w:r>
      <w:r>
        <w:t xml:space="preserve"> or </w:t>
      </w:r>
      <w:r>
        <w:rPr>
          <w:rStyle w:val="VARIABLE"/>
        </w:rPr>
        <w:t xml:space="preserve">GetClip</w:t>
      </w:r>
      <w:r>
        <w:t xml:space="preserve"> </w:t>
      </w:r>
      <w:r>
        <w:rPr>
          <w:b/>
        </w:rPr>
        <w:t xml:space="preserve">may</w:t>
      </w:r>
      <w:r>
        <w:t xml:space="preserve"> embed a credential. It is therefore returned by a Method — auditable and addressed to one caller — and never published as a browsable Variable. A Server </w:t>
      </w:r>
      <w:r>
        <w:rPr>
          <w:b/>
        </w:rPr>
        <w:t xml:space="preserve">shall</w:t>
      </w:r>
      <w:r>
        <w:t xml:space="preserve"> enforce </w:t>
      </w:r>
      <w:r>
        <w:rPr>
          <w:rStyle w:val="VARIABLE"/>
        </w:rPr>
        <w:t xml:space="preserve">ExpiresAt</w:t>
      </w:r>
      <w:r>
        <w:t xml:space="preserve"> and </w:t>
      </w:r>
      <w:r>
        <w:rPr>
          <w:b/>
        </w:rPr>
        <w:t xml:space="preserve">shall</w:t>
      </w:r>
      <w:r>
        <w:t xml:space="preserve"> bound the number of concurrent leases per session.</w:t>
      </w:r>
    </w:p>
    <w:p w14:paraId="12D5A161">
      <w:pPr>
        <w:pStyle w:val="PARAGRAPH"/>
      </w:pPr>
      <w:r>
        <w:t xml:space="preserve">Delivering a credential to one caller is not sufficient if the channel carrying it is readable. A Server </w:t>
      </w:r>
      <w:r>
        <w:rPr>
          <w:b/>
        </w:rPr>
        <w:t xml:space="preserve">shall not</w:t>
      </w:r>
      <w:r>
        <w:t xml:space="preserve"> return a </w:t>
      </w:r>
      <w:r>
        <w:rPr>
          <w:rStyle w:val="VARIABLE"/>
        </w:rPr>
        <w:t xml:space="preserve">Session.Uri</w:t>
      </w:r>
      <w:r>
        <w:t xml:space="preserve"> or </w:t>
      </w:r>
      <w:r>
        <w:rPr>
          <w:rStyle w:val="VARIABLE"/>
        </w:rPr>
        <w:t xml:space="preserve">Image.Uri</w:t>
      </w:r>
      <w:r>
        <w:t xml:space="preserve"> that embeds a credential unless </w:t>
      </w:r>
      <w:r>
        <w:rPr>
          <w:b/>
        </w:rPr>
        <w:t xml:space="preserve">both</w:t>
      </w:r>
      <w:r>
        <w:t xml:space="preserve"> of the following hold, and </w:t>
      </w:r>
      <w:r>
        <w:rPr>
          <w:b/>
        </w:rPr>
        <w:t xml:space="preserve">shall</w:t>
      </w:r>
      <w:r>
        <w:t xml:space="preserve"> return </w:t>
      </w:r>
      <w:r>
        <w:rPr>
          <w:rStyle w:val="VARIABLE"/>
        </w:rPr>
        <w:t xml:space="preserve">Bad_SecurityModeInsufficient</w:t>
      </w:r>
      <w:r>
        <w:t xml:space="preserve"> otherwise:</w:t>
      </w:r>
    </w:p>
    <w:p w14:paraId="4B3EE88D">
      <w:pPr>
        <w:pStyle w:val="ListNumber"/>
        <w:numPr>
          <w:ilvl w:val="0"/>
          <w:numId w:val="21"/>
        </w:numPr>
      </w:pPr>
      <w:r>
        <w:t xml:space="preserve">the OPC UA SecureChannel carrying the Method response has </w:t>
      </w:r>
      <w:r>
        <w:rPr>
          <w:rStyle w:val="VARIABLE"/>
        </w:rPr>
        <w:t xml:space="preserve">MessageSecurityMode</w:t>
      </w:r>
      <w:r>
        <w:t xml:space="preserve"> of </w:t>
      </w:r>
      <w:r>
        <w:rPr>
          <w:rStyle w:val="VARIABLE"/>
        </w:rPr>
        <w:t xml:space="preserve">SignAndEncrypt</w:t>
      </w:r>
      <w:r>
        <w:t xml:space="preserve">; and</w:t>
      </w:r>
    </w:p>
    <w:p w14:paraId="6A0D4951">
      <w:pPr>
        <w:pStyle w:val="ListNumber"/>
        <w:numPr>
          <w:ilvl w:val="0"/>
          <w:numId w:val="21"/>
        </w:numPr>
      </w:pPr>
      <w:r>
        <w:t xml:space="preserve">the selected endpoint's </w:t>
      </w:r>
      <w:r>
        <w:rPr>
          <w:rStyle w:val="VARIABLE"/>
        </w:rPr>
        <w:t xml:space="preserve">MediaEndpointType.SecureTransport</w:t>
      </w:r>
      <w:r>
        <w:t xml:space="preserve"> is </w:t>
      </w:r>
      <w:r>
        <w:rPr>
          <w:rStyle w:val="VARIABLE"/>
        </w:rPr>
        <w:t xml:space="preserve">true</w:t>
      </w:r>
      <w:r>
        <w:t xml:space="preserve">.</w:t>
      </w:r>
    </w:p>
    <w:p w14:paraId="55D6C634">
      <w:pPr>
        <w:pStyle w:val="PARAGRAPH"/>
      </w:pPr>
      <w:r>
        <w:rPr>
          <w:rStyle w:val="VARIABLE"/>
        </w:rPr>
        <w:t xml:space="preserve">SecureTransport</w:t>
      </w:r>
      <w:r>
        <w:t xml:space="preserve"> is Mandatory on every </w:t>
      </w:r>
      <w:r>
        <w:rPr>
          <w:rStyle w:val="VARIABLE"/>
        </w:rPr>
        <w:t xml:space="preserve">MediaEndpointType</w:t>
      </w:r>
      <w:r>
        <w:t xml:space="preserve"> for this reason: it is the member on which rule 2 is evaluated, and a client </w:t>
      </w:r>
      <w:r>
        <w:rPr>
          <w:b/>
        </w:rPr>
        <w:t xml:space="preserve">shall</w:t>
      </w:r>
      <w:r>
        <w:t xml:space="preserve"> treat </w:t>
      </w:r>
      <w:r>
        <w:rPr>
          <w:rStyle w:val="VARIABLE"/>
        </w:rPr>
        <w:t xml:space="preserve">false</w:t>
      </w:r>
      <w:r>
        <w:t xml:space="preserve"> as meaning the media transport itself offers no confidentiality, whatever the endpoint's </w:t>
      </w:r>
      <w:r>
        <w:rPr>
          <w:rStyle w:val="VARIABLE"/>
        </w:rPr>
        <w:t xml:space="preserve">Authentication</w:t>
      </w:r>
      <w:r>
        <w:t xml:space="preserve"> states. A Server that publishes only </w:t>
      </w:r>
      <w:r>
        <w:rPr>
          <w:rStyle w:val="VARIABLE"/>
        </w:rPr>
        <w:t xml:space="preserve">Rtsp</w:t>
      </w:r>
      <w:r>
        <w:t xml:space="preserve"> endpoints therefore cannot issue embedded credentials, since RTSP/1.0 has no transport security; such a Server </w:t>
      </w:r>
      <w:r>
        <w:rPr>
          <w:b/>
        </w:rPr>
        <w:t xml:space="preserve">shall</w:t>
      </w:r>
      <w:r>
        <w:t xml:space="preserve"> rely on the endpoint's own out-of-band authentication instead, and </w:t>
      </w:r>
      <w:r>
        <w:rPr>
          <w:b/>
        </w:rPr>
        <w:t xml:space="preserve">should</w:t>
      </w:r>
      <w:r>
        <w:t xml:space="preserve"> additionally offer an </w:t>
      </w:r>
      <w:r>
        <w:rPr>
          <w:rStyle w:val="VARIABLE"/>
        </w:rPr>
        <w:t xml:space="preserve">Rtsps</w:t>
      </w:r>
      <w:r>
        <w:t xml:space="preserve"> or </w:t>
      </w:r>
      <w:r>
        <w:rPr>
          <w:rStyle w:val="VARIABLE"/>
        </w:rPr>
        <w:t xml:space="preserve">Srt</w:t>
      </w:r>
      <w:r>
        <w:t xml:space="preserve"> endpoint so that credentialed access is available at all.</w:t>
      </w:r>
    </w:p>
    <w:p w14:paraId="26A7115D">
      <w:pPr>
        <w:pStyle w:val="PARAGRAPH"/>
      </w:pPr>
      <w:r>
        <w:t xml:space="preserve">A credential-bearing URI </w:t>
      </w:r>
      <w:r>
        <w:rPr>
          <w:b/>
        </w:rPr>
        <w:t xml:space="preserve">shall not</w:t>
      </w:r>
      <w:r>
        <w:t xml:space="preserve"> be written to any log, trace or audit record. The </w:t>
      </w:r>
      <w:r>
        <w:fldChar w:fldCharType="begin"/>
      </w:r>
      <w:r>
        <w:instrText xml:space="preserve"> REF _Clause_c6_23_5 \r \h </w:instrText>
      </w:r>
      <w:r>
        <w:fldChar w:fldCharType="separate"/>
      </w:r>
      <w:r>
        <w:rPr>
          <w:noProof/>
        </w:rPr>
        <w:t xml:space="preserve">6.23.5</w:t>
      </w:r>
      <w:r>
        <w:fldChar w:fldCharType="end"/>
      </w:r>
      <w:r>
        <w:t xml:space="preserve"> audit record </w:t>
      </w:r>
      <w:r>
        <w:rPr>
          <w:b/>
        </w:rPr>
        <w:t xml:space="preserve">shall</w:t>
      </w:r>
      <w:r>
        <w:t xml:space="preserve"> reference the </w:t>
      </w:r>
      <w:r>
        <w:rPr>
          <w:rStyle w:val="VARIABLE"/>
        </w:rPr>
        <w:t xml:space="preserve">EndpointId</w:t>
      </w:r>
      <w:r>
        <w:t xml:space="preserve"> and the lease identifier instead. This is a distinct requirement because URLs carrying credentials are routinely captured by media-server access logs, proxies and process listings, where they outlive the lease.</w:t>
      </w:r>
    </w:p>
    <w:p w14:paraId="08C5E965">
      <w:pPr>
        <w:pStyle w:val="PARAGRAPH"/>
      </w:pPr>
      <w:r>
        <w:rPr>
          <w:b/>
        </w:rPr>
        <w:t xml:space="preserve">A data channel needs no media credential at all.</w:t>
      </w:r>
      <w:r>
        <w:t xml:space="preserve"> This is the security argument for </w:t>
      </w:r>
      <w:r>
        <w:fldChar w:fldCharType="begin"/>
      </w:r>
      <w:r>
        <w:instrText xml:space="preserve"> REF _Clause_c6_18_7 \r \h </w:instrText>
      </w:r>
      <w:r>
        <w:fldChar w:fldCharType="separate"/>
      </w:r>
      <w:r>
        <w:rPr>
          <w:noProof/>
        </w:rPr>
        <w:t xml:space="preserve">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 xml:space="preserve">more</w:t>
      </w:r>
      <w:r>
        <w:t xml:space="preserve"> secure one, and </w:t>
      </w:r>
      <w:r>
        <w:fldChar w:fldCharType="begin"/>
      </w:r>
      <w:r>
        <w:instrText xml:space="preserve"> REF _Clause_c6_23_3 \r \h </w:instrText>
      </w:r>
      <w:r>
        <w:fldChar w:fldCharType="separate"/>
      </w:r>
      <w:r>
        <w:rPr>
          <w:noProof/>
        </w:rPr>
        <w:t xml:space="preserve">6.23.3</w:t>
      </w:r>
      <w:r>
        <w:fldChar w:fldCharType="end"/>
      </w:r>
      <w:r>
        <w:t xml:space="preserve">'s client-side allowlist obligation does not arise either, because there is no URI to resolve.</w:t>
      </w:r>
    </w:p>
    <w:p w14:paraId="00364950">
      <w:pPr>
        <w:pStyle w:val="PARAGRAPH"/>
      </w:pPr>
      <w:r>
        <w:t xml:space="preserve">Two conditions apply to it:</w:t>
      </w:r>
    </w:p>
    <w:p w14:paraId="0796FF2A">
      <w:pPr>
        <w:pStyle w:val="ListNumber"/>
        <w:numPr>
          <w:ilvl w:val="0"/>
          <w:numId w:val="21"/>
        </w:numPr>
      </w:pPr>
      <w:r>
        <w:t xml:space="preserve">A Server </w:t>
      </w:r>
      <w:r>
        <w:rPr>
          <w:b/>
        </w:rPr>
        <w:t xml:space="preserve">shall</w:t>
      </w:r>
      <w:r>
        <w:t xml:space="preserve"> set </w:t>
      </w:r>
      <w:r>
        <w:rPr>
          <w:rStyle w:val="VARIABLE"/>
        </w:rPr>
        <w:t xml:space="preserve">SecureTransport</w:t>
      </w:r>
      <w:r>
        <w:t xml:space="preserve"> to </w:t>
      </w:r>
      <w:r>
        <w:rPr>
          <w:rStyle w:val="VARIABLE"/>
        </w:rPr>
        <w:t xml:space="preserve">true</w:t>
      </w:r>
      <w:r>
        <w:t xml:space="preserve"> on a data-channel endpoint only where the SecureChannel carrying the channel has </w:t>
      </w:r>
      <w:r>
        <w:rPr>
          <w:rStyle w:val="VARIABLE"/>
        </w:rPr>
        <w:t xml:space="preserve">MessageSecurityMode</w:t>
      </w:r>
      <w:r>
        <w:t xml:space="preserve"> of </w:t>
      </w:r>
      <w:r>
        <w:rPr>
          <w:rStyle w:val="VARIABLE"/>
        </w:rPr>
        <w:t xml:space="preserve">SignAndEncrypt</w:t>
      </w:r>
      <w:r>
        <w:t xml:space="preserve">. On a </w:t>
      </w:r>
      <w:r>
        <w:rPr>
          <w:rStyle w:val="VARIABLE"/>
        </w:rPr>
        <w:t xml:space="preserve">Sign</w:t>
      </w:r>
      <w:r>
        <w:t xml:space="preserve">-only or </w:t>
      </w:r>
      <w:r>
        <w:rPr>
          <w:rStyle w:val="VARIABLE"/>
        </w:rPr>
        <w:t xml:space="preserve">None</w:t>
      </w:r>
      <w:r>
        <w:t xml:space="preserve"> channel the media is not confidential, whatever the transport is.</w:t>
      </w:r>
    </w:p>
    <w:p w14:paraId="5BBE8FA6">
      <w:pPr>
        <w:pStyle w:val="ListNumber"/>
        <w:numPr>
          <w:ilvl w:val="0"/>
          <w:numId w:val="21"/>
        </w:numPr>
      </w:pPr>
      <w:r>
        <w:t xml:space="preserve">A Server </w:t>
      </w:r>
      <w:r>
        <w:rPr>
          <w:b/>
        </w:rPr>
        <w:t xml:space="preserve">shall not</w:t>
      </w:r>
      <w:r>
        <w:t xml:space="preserve"> carry media on a data channel opened over a SecureChannel whose SecurityMode is </w:t>
      </w:r>
      <w:r>
        <w:rPr>
          <w:rStyle w:val="VARIABLE"/>
        </w:rPr>
        <w:t xml:space="preserve">None</w:t>
      </w:r>
      <w:r>
        <w:t xml:space="preserve">, and </w:t>
      </w:r>
      <w:r>
        <w:rPr>
          <w:b/>
        </w:rPr>
        <w:t xml:space="preserve">shall not</w:t>
      </w:r>
      <w:r>
        <w:t xml:space="preserve"> rely on </w:t>
      </w:r>
      <w:r>
        <w:rPr>
          <w:rStyle w:val="VARIABLE"/>
        </w:rPr>
        <w:t xml:space="preserve">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3A987815">
      <w:pPr>
        <w:pStyle w:val="Heading3"/>
      </w:pPr>
      <w:bookmarkStart w:id="554" w:name="_Clause_c6_23_3"/>
      <w:r>
        <w:t xml:space="preserve">URIs are untrusted input</w:t>
      </w:r>
      <w:bookmarkEnd w:id="554"/>
    </w:p>
    <w:p w14:paraId="4ED9A5B0">
      <w:pPr>
        <w:pStyle w:val="PARAGRAPH"/>
      </w:pPr>
      <w:r>
        <w:t xml:space="preserve">Two directions have to be considered separately, and only the first was historically obvious.</w:t>
      </w:r>
    </w:p>
    <w:p w14:paraId="707F1D62">
      <w:pPr>
        <w:pStyle w:val="PARAGRAPH"/>
      </w:pPr>
      <w:r>
        <w:rPr>
          <w:b/>
        </w:rPr>
        <w:t xml:space="preserve">Server-published URIs, consumed by a client.</w:t>
      </w:r>
      <w:r>
        <w:t xml:space="preserve"> </w:t>
      </w:r>
      <w:r>
        <w:rPr>
          <w:rStyle w:val="VARIABLE"/>
        </w:rPr>
        <w:t xml:space="preserve">EndpointUri</w:t>
      </w:r>
      <w:r>
        <w:t xml:space="preserve">, </w:t>
      </w:r>
      <w:r>
        <w:rPr>
          <w:rStyle w:val="VARIABLE"/>
        </w:rPr>
        <w:t xml:space="preserve">ArtifactUri</w:t>
      </w:r>
      <w:r>
        <w:t xml:space="preserve">, </w:t>
      </w:r>
      <w:r>
        <w:rPr>
          <w:rStyle w:val="VARIABLE"/>
        </w:rPr>
        <w:t xml:space="preserve">ProvenanceUri</w:t>
      </w:r>
      <w:r>
        <w:t xml:space="preserve"> and </w:t>
      </w:r>
      <w:r>
        <w:rPr>
          <w:rStyle w:val="VARIABLE"/>
        </w:rPr>
        <w:t xml:space="preserve">ExplanationUri</w:t>
      </w:r>
      <w:r>
        <w:t xml:space="preserve"> are published by the Server and could direct a client at an arbitrary location — an SSRF-class risk for the client. A client </w:t>
      </w:r>
      <w:r>
        <w:rPr>
          <w:b/>
        </w:rPr>
        <w:t xml:space="preserve">shall</w:t>
      </w:r>
      <w:r>
        <w:t xml:space="preserve"> apply a scheme and host allowlist and </w:t>
      </w:r>
      <w:r>
        <w:rPr>
          <w:b/>
        </w:rPr>
        <w:t xml:space="preserve">shall</w:t>
      </w:r>
      <w:r>
        <w:t xml:space="preserve"> impose resource limits when resolving them. Where a </w:t>
      </w:r>
      <w:r>
        <w:rPr>
          <w:rStyle w:val="VARIABLE"/>
        </w:rPr>
        <w:t xml:space="preserve">Digest</w:t>
      </w:r>
      <w:r>
        <w:t xml:space="preserve"> is present, a client </w:t>
      </w:r>
      <w:r>
        <w:rPr>
          <w:b/>
        </w:rPr>
        <w:t xml:space="preserve">shall</w:t>
      </w:r>
      <w:r>
        <w:t xml:space="preserve"> verify the fetched bytes against it per </w:t>
      </w:r>
      <w:r>
        <w:fldChar w:fldCharType="begin"/>
      </w:r>
      <w:r>
        <w:instrText xml:space="preserve"> REF _Clause_c6_23_6 \r \h </w:instrText>
      </w:r>
      <w:r>
        <w:fldChar w:fldCharType="separate"/>
      </w:r>
      <w:r>
        <w:rPr>
          <w:noProof/>
        </w:rPr>
        <w:t xml:space="preserve">6.23.6</w:t>
      </w:r>
      <w:r>
        <w:fldChar w:fldCharType="end"/>
      </w:r>
      <w:r>
        <w:t xml:space="preserve"> and </w:t>
      </w:r>
      <w:r>
        <w:rPr>
          <w:b/>
        </w:rPr>
        <w:t xml:space="preserve">shall</w:t>
      </w:r>
      <w:r>
        <w:t xml:space="preserve"> refuse a mismatch. This mirrors the resolver-safety treatment in </w:t>
      </w:r>
      <w:r>
        <w:rPr>
          <w:i/>
        </w:rPr>
        <w:t xml:space="preserve">OPC UA — OpenUSD Bindings</w:t>
      </w:r>
      <w:r>
        <w:t xml:space="preserve"> </w:t>
      </w:r>
      <w:r>
        <w:t xml:space="preserve">§9</w:t>
      </w:r>
      <w:r>
        <w:t xml:space="preserve">.</w:t>
      </w:r>
    </w:p>
    <w:p w14:paraId="131A4DA4">
      <w:pPr>
        <w:pStyle w:val="PARAGRAPH"/>
      </w:pPr>
      <w:r>
        <w:rPr>
          <w:b/>
        </w:rPr>
        <w:t xml:space="preserve">Client-supplied URIs, consumed by the Server.</w:t>
      </w:r>
      <w:r>
        <w:t xml:space="preserve"> </w:t>
      </w:r>
      <w:r>
        <w:rPr>
          <w:rStyle w:val="VARIABLE"/>
        </w:rPr>
        <w:t xml:space="preserve">VisionImageReferenceDataType.Uri</w:t>
      </w:r>
      <w:r>
        <w:t xml:space="preserve"> is </w:t>
      </w:r>
      <w:r>
        <w:rPr>
          <w:i/>
        </w:rPr>
        <w:t xml:space="preserve">also</w:t>
      </w:r>
      <w:r>
        <w:t xml:space="preserve"> a client input: it arrives through </w:t>
      </w:r>
      <w:r>
        <w:rPr>
          <w:rStyle w:val="VARIABLE"/>
        </w:rPr>
        <w:t xml:space="preserve">SubmitImageReference</w:t>
      </w:r>
      <w:r>
        <w:t xml:space="preserve"> — the default feedback-image path of </w:t>
      </w:r>
      <w:r>
        <w:fldChar w:fldCharType="begin"/>
      </w:r>
      <w:r>
        <w:instrText xml:space="preserve"> REF _Clause_c6_21_3 \r \h </w:instrText>
      </w:r>
      <w:r>
        <w:fldChar w:fldCharType="separate"/>
      </w:r>
      <w:r>
        <w:rPr>
          <w:noProof/>
        </w:rPr>
        <w:t xml:space="preserve">6.21.3</w:t>
      </w:r>
      <w:r>
        <w:fldChar w:fldCharType="end"/>
      </w:r>
      <w:r>
        <w:t xml:space="preserve">, required by </w:t>
      </w:r>
      <w:r>
        <w:rPr>
          <w:i/>
        </w:rPr>
        <w:t xml:space="preserve">VIS-Feedback</w:t>
      </w:r>
      <w:r>
        <w:t xml:space="preserve"> — and through the </w:t>
      </w:r>
      <w:r>
        <w:rPr>
          <w:rStyle w:val="VARIABLE"/>
        </w:rPr>
        <w:t xml:space="preserve">FrameReference</w:t>
      </w:r>
      <w:r>
        <w:t xml:space="preserve"> argument of </w:t>
      </w:r>
      <w:r>
        <w:rPr>
          <w:rStyle w:val="VARIABLE"/>
        </w:rPr>
        <w:t xml:space="preserve">SubmitDetections</w:t>
      </w:r>
      <w:r>
        <w:t xml:space="preserve">. Because </w:t>
      </w:r>
      <w:r>
        <w:fldChar w:fldCharType="begin"/>
      </w:r>
      <w:r>
        <w:instrText xml:space="preserve"> REF _Clause_c6_21_4 \r \h </w:instrText>
      </w:r>
      <w:r>
        <w:fldChar w:fldCharType="separate"/>
      </w:r>
      <w:r>
        <w:rPr>
          <w:noProof/>
        </w:rPr>
        <w:t xml:space="preserve">6.21.4</w:t>
      </w:r>
      <w:r>
        <w:fldChar w:fldCharType="end"/>
      </w:r>
      <w:r>
        <w:t xml:space="preserve"> requires submitted imagery to become retained training data, the Server or its backend dereferences a location chosen by the caller. That makes the Server the SSRF target.</w:t>
      </w:r>
    </w:p>
    <w:p w14:paraId="222CABB0">
      <w:pPr>
        <w:pStyle w:val="PARAGRAPH"/>
      </w:pPr>
      <w:r>
        <w:t xml:space="preserve">A Server </w:t>
      </w:r>
      <w:r>
        <w:rPr>
          <w:b/>
        </w:rPr>
        <w:t xml:space="preserve">shall</w:t>
      </w:r>
      <w:r>
        <w:t xml:space="preserve"> treat every </w:t>
      </w:r>
      <w:r>
        <w:rPr>
          <w:rStyle w:val="VARIABLE"/>
        </w:rPr>
        <w:t xml:space="preserve">Uri</w:t>
      </w:r>
      <w:r>
        <w:t xml:space="preserve"> received from a client as untrusted, and </w:t>
      </w:r>
      <w:r>
        <w:rPr>
          <w:b/>
        </w:rPr>
        <w:t xml:space="preserve">shall</w:t>
      </w:r>
      <w:r>
        <w:t xml:space="preserve">:</w:t>
      </w:r>
    </w:p>
    <w:p w14:paraId="67E84E18">
      <w:pPr>
        <w:pStyle w:val="ListNumber"/>
        <w:numPr>
          <w:ilvl w:val="0"/>
          <w:numId w:val="21"/>
        </w:numPr>
      </w:pPr>
      <w:r>
        <w:t xml:space="preserve">restrict accepted schemes to an explicit allowlist — </w:t>
      </w:r>
      <w:r>
        <w:rPr>
          <w:rStyle w:val="VARIABLE"/>
        </w:rPr>
        <w:t xml:space="preserve">https</w:t>
      </w:r>
      <w:r>
        <w:t xml:space="preserve">, and the Server's own clip endpoints — and reject all others, including </w:t>
      </w:r>
      <w:r>
        <w:rPr>
          <w:rStyle w:val="VARIABLE"/>
        </w:rPr>
        <w:t xml:space="preserve">file</w:t>
      </w:r>
      <w:r>
        <w:t xml:space="preserve">, </w:t>
      </w:r>
      <w:r>
        <w:rPr>
          <w:rStyle w:val="VARIABLE"/>
        </w:rPr>
        <w:t xml:space="preserve">ftp</w:t>
      </w:r>
      <w:r>
        <w:t xml:space="preserve">, </w:t>
      </w:r>
      <w:r>
        <w:rPr>
          <w:rStyle w:val="VARIABLE"/>
        </w:rPr>
        <w:t xml:space="preserve">gopher</w:t>
      </w:r>
      <w:r>
        <w:t xml:space="preserve"> and </w:t>
      </w:r>
      <w:r>
        <w:rPr>
          <w:rStyle w:val="VARIABLE"/>
        </w:rPr>
        <w:t xml:space="preserve">data</w:t>
      </w:r>
      <w:r>
        <w:t xml:space="preserve">;</w:t>
      </w:r>
    </w:p>
    <w:p w14:paraId="5055F764">
      <w:pPr>
        <w:pStyle w:val="ListNumber"/>
        <w:numPr>
          <w:ilvl w:val="0"/>
          <w:numId w:val="21"/>
        </w:numPr>
      </w:pPr>
      <w:r>
        <w:t xml:space="preserve">reject destinations that resolve to loopback, link-local (</w:t>
      </w:r>
      <w:r>
        <w:rPr>
          <w:rStyle w:val="VARIABLE"/>
        </w:rPr>
        <w:t xml:space="preserve">169.254.0.0/16</w:t>
      </w:r>
      <w:r>
        <w:t xml:space="preserve">, </w:t>
      </w:r>
      <w:r>
        <w:rPr>
          <w:rStyle w:val="VARIABLE"/>
        </w:rPr>
        <w:t xml:space="preserve">fe80::/10</w:t>
      </w:r>
      <w:r>
        <w:t xml:space="preserve">), unique-local (</w:t>
      </w:r>
      <w:r>
        <w:rPr>
          <w:rStyle w:val="VARIABLE"/>
        </w:rPr>
        <w:t xml:space="preserve">fc00::/7</w:t>
      </w:r>
      <w:r>
        <w:t xml:space="preserve">) or otherwise non-routable addresses, unless an operator has explicitly configured that destination;</w:t>
      </w:r>
    </w:p>
    <w:p w14:paraId="0B3CE879">
      <w:pPr>
        <w:pStyle w:val="ListNumber"/>
        <w:numPr>
          <w:ilvl w:val="0"/>
          <w:numId w:val="21"/>
        </w:numPr>
      </w:pPr>
      <w:r>
        <w:t xml:space="preserve">re-validate the destination </w:t>
      </w:r>
      <w:r>
        <w:rPr>
          <w:b/>
        </w:rPr>
        <w:t xml:space="preserve">after</w:t>
      </w:r>
      <w:r>
        <w:t xml:space="preserve"> DNS resolution and </w:t>
      </w:r>
      <w:r>
        <w:rPr>
          <w:b/>
        </w:rPr>
        <w:t xml:space="preserve">after every redirect</w:t>
      </w:r>
      <w:r>
        <w:t xml:space="preserve">, so that a name resolving to an internal address, or a redirect to one, is rejected rather than followed;</w:t>
      </w:r>
    </w:p>
    <w:p w14:paraId="06161EE8">
      <w:pPr>
        <w:pStyle w:val="ListNumber"/>
        <w:numPr>
          <w:ilvl w:val="0"/>
          <w:numId w:val="21"/>
        </w:numPr>
      </w:pPr>
      <w:r>
        <w:t xml:space="preserve">bound the response size, the connection and total time, and the number of redirects; and</w:t>
      </w:r>
    </w:p>
    <w:p w14:paraId="0418C833">
      <w:pPr>
        <w:pStyle w:val="ListNumber"/>
        <w:numPr>
          <w:ilvl w:val="0"/>
          <w:numId w:val="21"/>
        </w:numPr>
      </w:pPr>
      <w:r>
        <w:t xml:space="preserve">where the submitted </w:t>
      </w:r>
      <w:r>
        <w:rPr>
          <w:rStyle w:val="VARIABLE"/>
        </w:rPr>
        <w:t xml:space="preserve">Digest</w:t>
      </w:r>
      <w:r>
        <w:t xml:space="preserve"> is present, verify it per </w:t>
      </w:r>
      <w:r>
        <w:fldChar w:fldCharType="begin"/>
      </w:r>
      <w:r>
        <w:instrText xml:space="preserve"> REF _Clause_c6_23_6 \r \h </w:instrText>
      </w:r>
      <w:r>
        <w:fldChar w:fldCharType="separate"/>
      </w:r>
      <w:r>
        <w:rPr>
          <w:noProof/>
        </w:rPr>
        <w:t xml:space="preserve">6.23.6</w:t>
      </w:r>
      <w:r>
        <w:fldChar w:fldCharType="end"/>
      </w:r>
      <w:r>
        <w:t xml:space="preserve"> </w:t>
      </w:r>
      <w:r>
        <w:rPr>
          <w:b/>
        </w:rPr>
        <w:t xml:space="preserve">before</w:t>
      </w:r>
      <w:r>
        <w:t xml:space="preserve"> the bytes are admitted to any dataset.</w:t>
      </w:r>
    </w:p>
    <w:p w14:paraId="4969FA63">
      <w:pPr>
        <w:pStyle w:val="PARAGRAPH"/>
      </w:pPr>
      <w:r>
        <w:t xml:space="preserve">A Server </w:t>
      </w:r>
      <w:r>
        <w:rPr>
          <w:b/>
        </w:rPr>
        <w:t xml:space="preserve">shall not</w:t>
      </w:r>
      <w:r>
        <w:t xml:space="preserve"> disclose connection failure detail that would let a caller distinguish a filtered destination from an unreachable one, since that turns the feedback surface into an internal port scanner.</w:t>
      </w:r>
    </w:p>
    <w:p w14:paraId="6ADBB56D">
      <w:pPr>
        <w:pStyle w:val="Heading3"/>
      </w:pPr>
      <w:bookmarkStart w:id="555" w:name="_Clause_c6_23_4"/>
      <w:r>
        <w:t xml:space="preserve">Inline payloads are a denial-of-service surface</w:t>
      </w:r>
      <w:bookmarkEnd w:id="555"/>
    </w:p>
    <w:p w14:paraId="3221D565">
      <w:pPr>
        <w:pStyle w:val="PARAGRAPH"/>
      </w:pPr>
      <w:r>
        <w:t xml:space="preserve">Inline delivery amplifies payload size by orders of magnitude relative to ordinary Variables. A Server </w:t>
      </w:r>
      <w:r>
        <w:rPr>
          <w:b/>
        </w:rPr>
        <w:t xml:space="preserve">shall</w:t>
      </w:r>
      <w:r>
        <w:t xml:space="preserve"> enforce </w:t>
      </w:r>
      <w:r>
        <w:rPr>
          <w:rStyle w:val="VARIABLE"/>
        </w:rPr>
        <w:t xml:space="preserve">MaxInlineClipSize</w:t>
      </w:r>
      <w:r>
        <w:t xml:space="preserve"> and </w:t>
      </w:r>
      <w:r>
        <w:rPr>
          <w:rStyle w:val="VARIABLE"/>
        </w:rPr>
        <w:t xml:space="preserve">MaxInlineFeedbackImageSize</w:t>
      </w:r>
      <w:r>
        <w:t xml:space="preserve"> as bounded in </w:t>
      </w:r>
      <w:r>
        <w:fldChar w:fldCharType="begin"/>
      </w:r>
      <w:r>
        <w:instrText xml:space="preserve"> REF _Clause_c6_18_4 \r \h </w:instrText>
      </w:r>
      <w:r>
        <w:fldChar w:fldCharType="separate"/>
      </w:r>
      <w:r>
        <w:rPr>
          <w:noProof/>
        </w:rPr>
        <w:t xml:space="preserve">6.18.4</w:t>
      </w:r>
      <w:r>
        <w:fldChar w:fldCharType="end"/>
      </w:r>
      <w:r>
        <w:t xml:space="preserve"> rule 2, </w:t>
      </w:r>
      <w:r>
        <w:rPr>
          <w:b/>
        </w:rPr>
        <w:t xml:space="preserve">shall</w:t>
      </w:r>
      <w:r>
        <w:t xml:space="preserve"> revise the requested </w:t>
      </w:r>
      <w:r>
        <w:rPr>
          <w:rStyle w:val="VARIABLE"/>
        </w:rPr>
        <w:t xml:space="preserve">SamplingInterval</w:t>
      </w:r>
      <w:r>
        <w:t xml:space="preserve"> of a MonitoredItem on an image-bearing Variable upward to a rate it can sustain, and </w:t>
      </w:r>
      <w:r>
        <w:rPr>
          <w:b/>
        </w:rPr>
        <w:t xml:space="preserve">shall</w:t>
      </w:r>
      <w:r>
        <w:t xml:space="preserve"> bound that item's </w:t>
      </w:r>
      <w:r>
        <w:rPr>
          <w:rStyle w:val="VARIABLE"/>
        </w:rPr>
        <w:t xml:space="preserve">QueueSize</w:t>
      </w:r>
      <w:r>
        <w:t xml:space="preserve"> — an image-bearing queue of any depth multiplies memory by the image size, so a Server </w:t>
      </w:r>
      <w:r>
        <w:rPr>
          <w:b/>
        </w:rPr>
        <w:t xml:space="preserve">should</w:t>
      </w:r>
      <w:r>
        <w:t xml:space="preserve"> revise the queue size to 1 unless a larger value is explicitly configured. Both are per-MonitoredItem revised values, which is the lever a Server actually controls; the Subscription's publishing interval is client-set and </w:t>
      </w:r>
      <w:r>
        <w:rPr>
          <w:b/>
        </w:rPr>
        <w:t xml:space="preserve">shall not</w:t>
      </w:r>
      <w:r>
        <w:t xml:space="preserve"> be relied on for this bound. These are normative bounds, not tuning advice.</w:t>
      </w:r>
    </w:p>
    <w:p w14:paraId="038F551B">
      <w:pPr>
        <w:pStyle w:val="Heading3"/>
      </w:pPr>
      <w:bookmarkStart w:id="556" w:name="_Clause_c6_23_5"/>
      <w:r>
        <w:t xml:space="preserve">Feedback and promotion are writes</w:t>
      </w:r>
      <w:bookmarkEnd w:id="556"/>
    </w:p>
    <w:p w14:paraId="1BDADC8E">
      <w:pPr>
        <w:pStyle w:val="PARAGRAPH"/>
      </w:pPr>
      <w:r>
        <w:t xml:space="preserve">Every </w:t>
      </w:r>
      <w:r>
        <w:rPr>
          <w:rStyle w:val="VARIABLE"/>
        </w:rPr>
        <w:t xml:space="preserve">VisionFeedbackType</w:t>
      </w:r>
      <w:r>
        <w:t xml:space="preserve"> Method mutates state: overlays change what operators see, reconciliation changes the record, and corrections change what the next model learns. A Server </w:t>
      </w:r>
      <w:r>
        <w:rPr>
          <w:b/>
        </w:rPr>
        <w:t xml:space="preserve">shall</w:t>
      </w:r>
      <w:r>
        <w:t xml:space="preserve"> require explicit authorization for each.</w:t>
      </w:r>
    </w:p>
    <w:p w14:paraId="12EF3BA4">
      <w:pPr>
        <w:pStyle w:val="PARAGRAPH"/>
      </w:pPr>
      <w:r>
        <w:rPr>
          <w:rStyle w:val="VARIABLE"/>
        </w:rPr>
        <w:t xml:space="preserve">LearningJobType.PromoteModel</w:t>
      </w:r>
      <w:r>
        <w:t xml:space="preserve"> changes what the system </w:t>
      </w:r>
      <w:r>
        <w:rPr>
          <w:i/>
        </w:rPr>
        <w:t xml:space="preserve">decides</w:t>
      </w:r>
      <w:r>
        <w:t xml:space="preserve">, on every deployment fed by the job. A Server </w:t>
      </w:r>
      <w:r>
        <w:rPr>
          <w:b/>
        </w:rPr>
        <w:t xml:space="preserve">shall</w:t>
      </w:r>
      <w:r>
        <w:t xml:space="preserve"> require an authorization for </w:t>
      </w:r>
      <w:r>
        <w:rPr>
          <w:rStyle w:val="VARIABLE"/>
        </w:rPr>
        <w:t xml:space="preserve">PromoteModel</w:t>
      </w:r>
      <w:r>
        <w:t xml:space="preserve"> that is </w:t>
      </w:r>
      <w:r>
        <w:rPr>
          <w:b/>
        </w:rPr>
        <w:t xml:space="preserve">distinct from, and not implied by</w:t>
      </w:r>
      <w:r>
        <w:t xml:space="preserve">, the authorization required for any </w:t>
      </w:r>
      <w:r>
        <w:rPr>
          <w:rStyle w:val="VARIABLE"/>
        </w:rPr>
        <w:t xml:space="preserve">VisionFeedbackType</w:t>
      </w:r>
      <w:r>
        <w:t xml:space="preserve"> Method or for </w:t>
      </w:r>
      <w:r>
        <w:rPr>
          <w:rStyle w:val="VARIABLE"/>
        </w:rPr>
        <w:t xml:space="preserve">StartCollection</w:t>
      </w:r>
      <w:r>
        <w:t xml:space="preserve">, </w:t>
      </w:r>
      <w:r>
        <w:rPr>
          <w:rStyle w:val="VARIABLE"/>
        </w:rPr>
        <w:t xml:space="preserve">StopCollection</w:t>
      </w:r>
      <w:r>
        <w:t xml:space="preserve"> or </w:t>
      </w:r>
      <w:r>
        <w:rPr>
          <w:rStyle w:val="VARIABLE"/>
        </w:rPr>
        <w:t xml:space="preserve">TriggerTraining</w:t>
      </w:r>
      <w:r>
        <w:t xml:space="preserve">. A principal able to submit corrections </w:t>
      </w:r>
      <w:r>
        <w:rPr>
          <w:b/>
        </w:rPr>
        <w:t xml:space="preserve">shall not</w:t>
      </w:r>
      <w:r>
        <w:t xml:space="preserve"> thereby be able to promote a model. This is the requirement </w:t>
      </w:r>
      <w:r>
        <w:fldChar w:fldCharType="begin"/>
      </w:r>
      <w:r>
        <w:instrText xml:space="preserve"> REF _Clause_c6_20_1_1 \r \h </w:instrText>
      </w:r>
      <w:r>
        <w:fldChar w:fldCharType="separate"/>
      </w:r>
      <w:r>
        <w:rPr>
          <w:noProof/>
        </w:rPr>
        <w:t xml:space="preserve">6.20.1.1</w:t>
      </w:r>
      <w:r>
        <w:fldChar w:fldCharType="end"/>
      </w:r>
      <w:r>
        <w:t xml:space="preserve"> consequence 2 refers to, and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it a condition of </w:t>
      </w:r>
      <w:r>
        <w:rPr>
          <w:i/>
        </w:rPr>
        <w:t xml:space="preserve">VIS-Learning</w:t>
      </w:r>
      <w:r>
        <w:t xml:space="preserve"> so that it is testable.</w:t>
      </w:r>
    </w:p>
    <w:p w14:paraId="1AB9E4F6">
      <w:pPr>
        <w:pStyle w:val="PARAGRAPH"/>
      </w:pPr>
      <w:r>
        <w:t xml:space="preserve">A Server </w:t>
      </w:r>
      <w:r>
        <w:rPr>
          <w:b/>
        </w:rPr>
        <w:t xml:space="preserve">shall</w:t>
      </w:r>
      <w:r>
        <w:t xml:space="preserve"> retain an audit record of every correction and promotion, including the authenticated caller identity and the timestamp, and </w:t>
      </w:r>
      <w:r>
        <w:rPr>
          <w:b/>
        </w:rPr>
        <w:t xml:space="preserve">shall not</w:t>
      </w:r>
      <w:r>
        <w:t xml:space="preserve"> include a credential-bearing URI in it (</w:t>
      </w:r>
      <w:r>
        <w:fldChar w:fldCharType="begin"/>
      </w:r>
      <w:r>
        <w:instrText xml:space="preserve"> REF _Clause_c6_23_2 \r \h </w:instrText>
      </w:r>
      <w:r>
        <w:fldChar w:fldCharType="separate"/>
      </w:r>
      <w:r>
        <w:rPr>
          <w:noProof/>
        </w:rPr>
        <w:t xml:space="preserve">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Pr>
          <w:noProof/>
        </w:rPr>
        <w:t xml:space="preserve">6.19.1</w:t>
      </w:r>
      <w:r>
        <w:fldChar w:fldCharType="end"/>
      </w:r>
      <w:r>
        <w:t xml:space="preserve"> trust members are what make the decision chain reconstructible.</w:t>
      </w:r>
    </w:p>
    <w:p w14:paraId="5D2A43D4">
      <w:pPr>
        <w:pStyle w:val="Heading3"/>
      </w:pPr>
      <w:bookmarkStart w:id="557" w:name="_Clause_c6_23_6"/>
      <w:r>
        <w:t xml:space="preserve">Off-server inference crosses a trust boundary</w:t>
      </w:r>
      <w:bookmarkEnd w:id="557"/>
    </w:p>
    <w:p w14:paraId="6DA66002">
      <w:pPr>
        <w:pStyle w:val="PARAGRAPH"/>
      </w:pPr>
      <w:r>
        <w:t xml:space="preserve">When </w:t>
      </w:r>
      <w:r>
        <w:rPr>
          <w:rStyle w:val="VARIABLE"/>
        </w:rPr>
        <w:t xml:space="preserve">InferenceLocation</w:t>
      </w:r>
      <w:r>
        <w:t xml:space="preserve"> is not </w:t>
      </w:r>
      <w:r>
        <w:rPr>
          <w:rStyle w:val="VARIABLE"/>
        </w:rPr>
        <w:t xml:space="preserve">OnServer</w:t>
      </w:r>
      <w:r>
        <w:t xml:space="preserve">, results were computed by a system the OPC UA client cannot inspect. A Server </w:t>
      </w:r>
      <w:r>
        <w:rPr>
          <w:b/>
        </w:rPr>
        <w:t xml:space="preserve">shall</w:t>
      </w:r>
      <w:r>
        <w:t xml:space="preserve"> establish an authenticated, integrity-protected channel to that service. </w:t>
      </w:r>
      <w:r>
        <w:rPr>
          <w:rStyle w:val="VARIABLE"/>
        </w:rPr>
        <w:t xml:space="preserve">DeploymentType.EndpointUri</w:t>
      </w:r>
      <w:r>
        <w:t xml:space="preserve"> </w:t>
      </w:r>
      <w:r>
        <w:rPr>
          <w:b/>
        </w:rPr>
        <w:t xml:space="preserve">shall</w:t>
      </w:r>
      <w:r>
        <w:t xml:space="preserve"> name a scheme that provides authentication and confidentiality — for example </w:t>
      </w:r>
      <w:r>
        <w:rPr>
          <w:rStyle w:val="VARIABLE"/>
        </w:rPr>
        <w:t xml:space="preserve">https</w:t>
      </w:r>
      <w:r>
        <w:t xml:space="preserve"> or </w:t>
      </w:r>
      <w:r>
        <w:rPr>
          <w:rStyle w:val="VARIABLE"/>
        </w:rPr>
        <w:t xml:space="preserve">grpcs</w:t>
      </w:r>
      <w:r>
        <w:t xml:space="preserve">, not their plaintext counterparts — and a Server </w:t>
      </w:r>
      <w:r>
        <w:rPr>
          <w:b/>
        </w:rPr>
        <w:t xml:space="preserve">shall not</w:t>
      </w:r>
      <w:r>
        <w:t xml:space="preserve"> publish a plaintext scheme for a deployment it claims conformance for.</w:t>
      </w:r>
    </w:p>
    <w:p w14:paraId="416A3D39">
      <w:pPr>
        <w:pStyle w:val="PARAGRAPH"/>
      </w:pPr>
      <w:r>
        <w:rPr>
          <w:b/>
        </w:rPr>
        <w:t xml:space="preserve">Artefact integrity.</w:t>
      </w:r>
      <w:r>
        <w:t xml:space="preserve"> A model artefact fetched out of band is bytes this Server did not serve, so the only thing that ties it to the answer is the digest. </w:t>
      </w:r>
      <w:r>
        <w:rPr>
          <w:i/>
        </w:rPr>
        <w:t xml:space="preserve">OPC UA — AI Model Management and Inference</w:t>
      </w:r>
      <w:r>
        <w:t xml:space="preserve"> makes the model's </w:t>
      </w:r>
      <w:r>
        <w:rPr>
          <w:rStyle w:val="VARIABLE"/>
        </w:rPr>
        <w:t xml:space="preserve">Digest</w:t>
      </w:r>
      <w:r>
        <w:t xml:space="preserve"> and </w:t>
      </w:r>
      <w:r>
        <w:rPr>
          <w:rStyle w:val="VARIABLE"/>
        </w:rPr>
        <w:t xml:space="preserve">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 xml:space="preserve">condition of the inference facets</w:t>
      </w:r>
      <w:r>
        <w:t xml:space="preserve"> (</w:t>
      </w:r>
      <w:r>
        <w:t xml:space="preserve">clause </w:t>
      </w:r>
      <w:r>
        <w:fldChar w:fldCharType="begin"/>
      </w:r>
      <w:r>
        <w:instrText xml:space="preserve"> REF _Clause_c11 \r \h </w:instrText>
      </w:r>
      <w:r>
        <w:fldChar w:fldCharType="separate"/>
      </w:r>
      <w:r>
        <w:rPr>
          <w:noProof/>
        </w:rPr>
        <w:t xml:space="preserve">11</w:t>
      </w:r>
      <w:r>
        <w:fldChar w:fldCharType="end"/>
      </w:r>
      <w:r>
        <w:t xml:space="preserve">): a Server claiming </w:t>
      </w:r>
      <w:r>
        <w:rPr>
          <w:b/>
        </w:rPr>
        <w:t xml:space="preserve">VIS-Inference-OffServer</w:t>
      </w:r>
      <w:r>
        <w:t xml:space="preserve"> without a verifiable digest has published an unauditable verdict, which is the whole failure this clause exists to prevent.</w:t>
      </w:r>
    </w:p>
    <w:p w14:paraId="31AE148B">
      <w:pPr>
        <w:pStyle w:val="PARAGRAPH"/>
      </w:pPr>
      <w:r>
        <w:t xml:space="preserve">Digest verification is the terminus of the provenance chain, and </w:t>
      </w:r>
      <w:r>
        <w:rPr>
          <w:rStyle w:val="VARIABLE"/>
        </w:rPr>
        <w:t xml:space="preserve">UsesModel</w:t>
      </w:r>
      <w:r>
        <w:t xml:space="preserve"> is what keeps that chain intact.</w:t>
      </w:r>
    </w:p>
    <w:p w14:paraId="692840CD">
      <w:pPr>
        <w:pStyle w:val="Heading3"/>
      </w:pPr>
      <w:bookmarkStart w:id="558" w:name="_Clause_c6_23_7"/>
      <w:r>
        <w:t xml:space="preserve">Feedback is untrusted training data</w:t>
      </w:r>
      <w:bookmarkEnd w:id="558"/>
    </w:p>
    <w:p w14:paraId="7B8D7307">
      <w:pPr>
        <w:pStyle w:val="PARAGRAPH"/>
      </w:pPr>
      <w:r>
        <w:fldChar w:fldCharType="begin"/>
      </w:r>
      <w:r>
        <w:instrText xml:space="preserve"> REF _Clause_c6_23_5 \r \h </w:instrText>
      </w:r>
      <w:r>
        <w:fldChar w:fldCharType="separate"/>
      </w:r>
      <w:r>
        <w:rPr>
          <w:noProof/>
        </w:rPr>
        <w:t xml:space="preserve">6.23.5</w:t>
      </w:r>
      <w:r>
        <w:fldChar w:fldCharType="end"/>
      </w:r>
      <w:r>
        <w:t xml:space="preserve"> governs </w:t>
      </w:r>
      <w:r>
        <w:rPr>
          <w:i/>
        </w:rPr>
        <w:t xml:space="preserve">permission to call</w:t>
      </w:r>
      <w:r>
        <w:t xml:space="preserve"> a feedback Method. This clause governs what may then be </w:t>
      </w:r>
      <w:r>
        <w:rPr>
          <w:i/>
        </w:rPr>
        <w:t xml:space="preserve">believed</w:t>
      </w:r>
      <w:r>
        <w:t xml:space="preserve">, which is a separate question: </w:t>
      </w:r>
      <w:r>
        <w:fldChar w:fldCharType="begin"/>
      </w:r>
      <w:r>
        <w:instrText xml:space="preserve"> REF _Clause_c6_21_4 \r \h </w:instrText>
      </w:r>
      <w:r>
        <w:fldChar w:fldCharType="separate"/>
      </w:r>
      <w:r>
        <w:rPr>
          <w:noProof/>
        </w:rPr>
        <w:t xml:space="preserve">6.21.4</w:t>
      </w:r>
      <w:r>
        <w:fldChar w:fldCharType="end"/>
      </w:r>
      <w:r>
        <w:t xml:space="preserve"> routes a submitted </w:t>
      </w:r>
      <w:r>
        <w:rPr>
          <w:rStyle w:val="VARIABLE"/>
        </w:rPr>
        <w:t xml:space="preserve">GroundTruthLabel</w:t>
      </w:r>
      <w:r>
        <w:t xml:space="preserve"> into </w:t>
      </w:r>
      <w:r>
        <w:rPr>
          <w:rStyle w:val="VARIABLE"/>
        </w:rPr>
        <w:t xml:space="preserve">DatasetType</w:t>
      </w:r>
      <w:r>
        <w:t xml:space="preserve">, then into a training run, a </w:t>
      </w:r>
      <w:r>
        <w:rPr>
          <w:rStyle w:val="VARIABLE"/>
        </w:rPr>
        <w:t xml:space="preserve">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pPr>
        <w:pStyle w:val="PARAGRAPH"/>
      </w:pPr>
      <w:r>
        <w:t xml:space="preserve">A Server </w:t>
      </w:r>
      <w:r>
        <w:rPr>
          <w:b/>
        </w:rPr>
        <w:t xml:space="preserve">shall</w:t>
      </w:r>
      <w:r>
        <w:t xml:space="preserve">:</w:t>
      </w:r>
    </w:p>
    <w:p w14:paraId="7C615669">
      <w:pPr>
        <w:pStyle w:val="ListNumber"/>
        <w:numPr>
          <w:ilvl w:val="0"/>
          <w:numId w:val="21"/>
        </w:numPr>
      </w:pPr>
      <w:r>
        <w:t xml:space="preserve">record the authenticated caller identity with every retained sample whose </w:t>
      </w:r>
      <w:r>
        <w:rPr>
          <w:rStyle w:val="VARIABLE"/>
        </w:rPr>
        <w:t xml:space="preserve">Purpose</w:t>
      </w:r>
      <w:r>
        <w:t xml:space="preserve"> is </w:t>
      </w:r>
      <w:r>
        <w:rPr>
          <w:rStyle w:val="VARIABLE"/>
        </w:rPr>
        <w:t xml:space="preserve">GroundTruthLabel</w:t>
      </w:r>
      <w:r>
        <w:t xml:space="preserve">, and make it available to the </w:t>
      </w:r>
      <w:r>
        <w:rPr>
          <w:rStyle w:val="VARIABLE"/>
        </w:rPr>
        <w:t xml:space="preserve">LearningJobType</w:t>
      </w:r>
      <w:r>
        <w:t xml:space="preserve"> that consumes the dataset — an unattributable label set cannot be reviewed or retracted;</w:t>
      </w:r>
    </w:p>
    <w:p w14:paraId="1DC7DC87">
      <w:pPr>
        <w:pStyle w:val="ListNumber"/>
        <w:numPr>
          <w:ilvl w:val="0"/>
          <w:numId w:val="21"/>
        </w:numPr>
      </w:pPr>
      <w:r>
        <w:t xml:space="preserve">distinguish, within </w:t>
      </w:r>
      <w:r>
        <w:rPr>
          <w:rStyle w:val="VARIABLE"/>
        </w:rPr>
        <w:t xml:space="preserve">DatasetType</w:t>
      </w:r>
      <w:r>
        <w:t xml:space="preserve">, samples originating from client feedback from samples originating from capture, so that a reviewer can weigh them differently; and</w:t>
      </w:r>
    </w:p>
    <w:p w14:paraId="217EE073">
      <w:pPr>
        <w:pStyle w:val="ListNumber"/>
        <w:numPr>
          <w:ilvl w:val="0"/>
          <w:numId w:val="21"/>
        </w:numPr>
      </w:pPr>
      <w:r>
        <w:t xml:space="preserve">require a distinct authorization or an explicit approval step before client-submitted labels are admitted to a training run, mirroring the </w:t>
      </w:r>
      <w:r>
        <w:rPr>
          <w:rStyle w:val="VARIABLE"/>
        </w:rPr>
        <w:t xml:space="preserve">PromoteModel</w:t>
      </w:r>
      <w:r>
        <w:t xml:space="preserve"> gate of </w:t>
      </w:r>
      <w:r>
        <w:fldChar w:fldCharType="begin"/>
      </w:r>
      <w:r>
        <w:instrText xml:space="preserve"> REF _Clause_c6_23_5 \r \h </w:instrText>
      </w:r>
      <w:r>
        <w:fldChar w:fldCharType="separate"/>
      </w:r>
      <w:r>
        <w:rPr>
          <w:noProof/>
        </w:rPr>
        <w:t xml:space="preserve">6.23.5</w:t>
      </w:r>
      <w:r>
        <w:fldChar w:fldCharType="end"/>
      </w:r>
      <w:r>
        <w:t xml:space="preserve">.</w:t>
      </w:r>
    </w:p>
    <w:p w14:paraId="34E314DE">
      <w:pPr>
        <w:pStyle w:val="PARAGRAPH"/>
      </w:pPr>
      <w:r>
        <w:t xml:space="preserve">A Server </w:t>
      </w:r>
      <w:r>
        <w:rPr>
          <w:b/>
        </w:rPr>
        <w:t xml:space="preserve">should</w:t>
      </w:r>
      <w:r>
        <w:t xml:space="preserve"> bound the proportion of any dataset contributed by a single principal, and </w:t>
      </w:r>
      <w:r>
        <w:rPr>
          <w:b/>
        </w:rPr>
        <w:t xml:space="preserve">should</w:t>
      </w:r>
      <w:r>
        <w:t xml:space="preserve"> support retracting all samples attributed to one identity.</w:t>
      </w:r>
    </w:p>
    <w:p w14:paraId="5719FC62">
      <w:pPr>
        <w:pStyle w:val="PARAGRAPH"/>
      </w:pPr>
      <w:r>
        <w:rPr>
          <w:b/>
        </w:rPr>
        <w:t xml:space="preserve">An empty label is a label.</w:t>
      </w:r>
      <w:r>
        <w:t xml:space="preserve"> </w:t>
      </w:r>
      <w:r>
        <w:rPr>
          <w:rStyle w:val="VARIABLE"/>
        </w:rPr>
        <w:t xml:space="preserve">SceneIsEmpty</w:t>
      </w:r>
      <w:r>
        <w:t xml:space="preserve"> and </w:t>
      </w:r>
      <w:r>
        <w:rPr>
          <w:rStyle w:val="VARIABLE"/>
        </w:rPr>
        <w:t xml:space="preserve">RetractAll</w:t>
      </w:r>
      <w:r>
        <w:t xml:space="preserve"> (</w:t>
      </w:r>
      <w:r>
        <w:fldChar w:fldCharType="begin"/>
      </w:r>
      <w:r>
        <w:instrText xml:space="preserve"> REF _Clause_c6_21_5 \r \h </w:instrText>
      </w:r>
      <w:r>
        <w:fldChar w:fldCharType="separate"/>
      </w:r>
      <w:r>
        <w:rPr>
          <w:noProof/>
        </w:rPr>
        <w:t xml:space="preserve">6.21.5</w:t>
      </w:r>
      <w:r>
        <w:fldChar w:fldCharType="end"/>
      </w:r>
      <w:r>
        <w:t xml:space="preserve">)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size. The rules above apply to these samples unchanged, and a Server </w:t>
      </w:r>
      <w:r>
        <w:rPr>
          <w:b/>
        </w:rPr>
        <w:t xml:space="preserve">should</w:t>
      </w:r>
      <w:r>
        <w:t xml:space="preserve"> treat an anomalous rate of empty or retracting submissions from one principal as it treats any other dataset-poisoning signal.</w:t>
      </w:r>
    </w:p>
    <w:p w14:paraId="580B70CB">
      <w:pPr>
        <w:pStyle w:val="PARAGRAPH"/>
      </w:pPr>
      <w:r>
        <w:rPr>
          <w:b/>
        </w:rPr>
        <w:t xml:space="preserve">Overlays are also untrusted.</w:t>
      </w:r>
      <w:r>
        <w:t xml:space="preserve"> Geometry submitted through </w:t>
      </w:r>
      <w:r>
        <w:rPr>
          <w:rStyle w:val="VARIABLE"/>
        </w:rPr>
        <w:t xml:space="preserve">SubmitDetections</w:t>
      </w:r>
      <w:r>
        <w:t xml:space="preserve"> with </w:t>
      </w:r>
      <w:r>
        <w:rPr>
          <w:rStyle w:val="VARIABLE"/>
        </w:rPr>
        <w:t xml:space="preserve">Purpose = Overlay</w:t>
      </w:r>
      <w:r>
        <w:t xml:space="preserve"> is drawn on the stream a human operator watches (</w:t>
      </w:r>
      <w:r>
        <w:fldChar w:fldCharType="begin"/>
      </w:r>
      <w:r>
        <w:instrText xml:space="preserve"> REF _Clause_c6_21_2 \r \h </w:instrText>
      </w:r>
      <w:r>
        <w:fldChar w:fldCharType="separate"/>
      </w:r>
      <w:r>
        <w:rPr>
          <w:noProof/>
        </w:rPr>
        <w:t xml:space="preserve">6.21.2</w:t>
      </w:r>
      <w:r>
        <w:fldChar w:fldCharType="end"/>
      </w:r>
      <w:r>
        <w:t xml:space="preserve">), and </w:t>
      </w:r>
      <w:r>
        <w:rPr>
          <w:rStyle w:val="VARIABLE"/>
        </w:rPr>
        <w:t xml:space="preserve">ClassLabel</w:t>
      </w:r>
      <w:r>
        <w:t xml:space="preserve"> is free-form text. A Server </w:t>
      </w:r>
      <w:r>
        <w:rPr>
          <w:b/>
        </w:rPr>
        <w:t xml:space="preserve">shall</w:t>
      </w:r>
      <w:r>
        <w:t xml:space="preserve"> render client-submitted overlay geometry so that it is visually distinguishable from Server-generated annotation, and </w:t>
      </w:r>
      <w:r>
        <w:rPr>
          <w:b/>
        </w:rPr>
        <w:t xml:space="preserve">shall</w:t>
      </w:r>
      <w:r>
        <w:t xml:space="preserve"> bound </w:t>
      </w:r>
      <w:r>
        <w:rPr>
          <w:rStyle w:val="VARIABLE"/>
        </w:rPr>
        <w:t xml:space="preserve">OverlayTtl</w:t>
      </w:r>
      <w:r>
        <w:t xml:space="preserve"> to a Server-configured maximum, so that an authorized-but-untrusted client cannot present a persistent misleading view to a human decision-maker.</w:t>
      </w:r>
    </w:p>
    <w:p w14:paraId="6F57C6E8">
      <w:pPr>
        <w:pStyle w:val="Heading2"/>
      </w:pPr>
      <w:bookmarkStart w:id="559" w:name="_Clause_c6_24"/>
      <w:r>
        <w:t xml:space="preserve">Deliverables and reproducibility</w:t>
      </w:r>
      <w:bookmarkEnd w:id="559"/>
    </w:p>
    <w:p w14:paraId="1F446850">
      <w:pPr>
        <w:pStyle w:val="TABLE-title"/>
        <w:keepNext/>
      </w:pPr>
      <w:bookmarkStart w:id="560" w:name="_Tab_deliverables_and_reproducibility_tab1"/>
      <w:r>
        <w:t xml:space="preserve">Table </w:t>
      </w:r>
      <w:r>
        <w:fldChar w:fldCharType="begin"/>
      </w:r>
      <w:r>
        <w:instrText xml:space="preserve"> SEQ Table \* ARABIC </w:instrText>
      </w:r>
      <w:r>
        <w:fldChar w:fldCharType="separate"/>
      </w:r>
      <w:r>
        <w:rPr>
          <w:noProof/>
        </w:rPr>
        <w:t xml:space="preserve">20</w:t>
      </w:r>
      <w:r>
        <w:fldChar w:fldCharType="end"/>
      </w:r>
      <w:r>
        <w:t xml:space="preserve"> – Deliverables and reproducibility</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pPr>
              <w:pStyle w:val="TableText"/>
            </w:pPr>
            <w:r>
              <w:t xml:space="preserve">Artifact</w:t>
            </w:r>
          </w:p>
        </w:tc>
        <w:tc>
          <w:tcPr>
            <w:tcW w:w="4463" w:type="dxa"/>
            <w:tcBorders>
              <w:top w:val="single" w:sz="4" w:space="0" w:color="auto"/>
              <w:left w:val="single" w:sz="4" w:space="0" w:color="auto"/>
              <w:bottom w:val="double" w:sz="4" w:space="0" w:color="auto"/>
              <w:right w:val="single" w:sz="4" w:space="0" w:color="auto"/>
            </w:tcBorders>
          </w:tcPr>
          <w:p w14:paraId="3697E678">
            <w:pPr>
              <w:pStyle w:val="TableText"/>
            </w:pPr>
            <w:r>
              <w:t xml:space="preserve">Path</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4CAEDB">
            <w:pPr>
              <w:pStyle w:val="TableText"/>
            </w:pPr>
            <w:r>
              <w:t xml:space="preserve">This specification</w:t>
            </w:r>
          </w:p>
        </w:tc>
        <w:tc>
          <w:tcPr>
            <w:tcW w:w="4463" w:type="dxa"/>
            <w:tcBorders>
              <w:top w:val="single" w:sz="4" w:space="0" w:color="auto"/>
              <w:left w:val="single" w:sz="4" w:space="0" w:color="auto"/>
              <w:bottom w:val="single" w:sz="4" w:space="0" w:color="auto"/>
              <w:right w:val="single" w:sz="4" w:space="0" w:color="auto"/>
            </w:tcBorders>
          </w:tcPr>
          <w:p w14:paraId="0D37A93B">
            <w:pPr>
              <w:pStyle w:val="TableText"/>
            </w:pPr>
            <w:r>
              <w:rPr>
                <w:rStyle w:val="VARIABLE"/>
              </w:rPr>
              <w:t xml:space="preserve">metaverse-specs/vision/OPC-UA-Vision.md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69CFED">
            <w:pPr>
              <w:pStyle w:val="TableText"/>
            </w:pPr>
            <w:r>
              <w:t xml:space="preserve">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pPr>
              <w:pStyle w:val="TableText"/>
            </w:pPr>
            <w:r>
              <w:rPr>
                <w:rStyle w:val="VARIABLE"/>
              </w:rPr>
              <w:t xml:space="preserve">metaverse-specs/vision/OPC-UA-Vision-Research.md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82E6EC">
            <w:pPr>
              <w:pStyle w:val="TableText"/>
            </w:pPr>
            <w:r>
              <w:t xml:space="preserve">Base NodeSet</w:t>
            </w:r>
          </w:p>
        </w:tc>
        <w:tc>
          <w:tcPr>
            <w:tcW w:w="4463" w:type="dxa"/>
            <w:tcBorders>
              <w:top w:val="single" w:sz="4" w:space="0" w:color="auto"/>
              <w:left w:val="single" w:sz="4" w:space="0" w:color="auto"/>
              <w:bottom w:val="single" w:sz="4" w:space="0" w:color="auto"/>
              <w:right w:val="single" w:sz="4" w:space="0" w:color="auto"/>
            </w:tcBorders>
          </w:tcPr>
          <w:p w14:paraId="68707BD4">
            <w:pPr>
              <w:pStyle w:val="TableText"/>
            </w:pPr>
            <w:r>
              <w:rPr>
                <w:rStyle w:val="VARIABLE"/>
              </w:rPr>
              <w:t xml:space="preserve">metaverse-specs/vision/Opc.Ua.Vision.NodeSet2.xml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48C04E">
            <w:pPr>
              <w:pStyle w:val="TableText"/>
            </w:pPr>
            <w:r>
              <w:t xml:space="preserve">NodeIds</w:t>
            </w:r>
          </w:p>
        </w:tc>
        <w:tc>
          <w:tcPr>
            <w:tcW w:w="4463" w:type="dxa"/>
            <w:tcBorders>
              <w:top w:val="single" w:sz="4" w:space="0" w:color="auto"/>
              <w:left w:val="single" w:sz="4" w:space="0" w:color="auto"/>
              <w:bottom w:val="single" w:sz="4" w:space="0" w:color="auto"/>
              <w:right w:val="single" w:sz="4" w:space="0" w:color="auto"/>
            </w:tcBorders>
          </w:tcPr>
          <w:p w14:paraId="07DB2280">
            <w:pPr>
              <w:pStyle w:val="TableText"/>
            </w:pPr>
            <w:r>
              <w:rPr>
                <w:rStyle w:val="VARIABLE"/>
              </w:rPr>
              <w:t xml:space="preserve">metaverse-specs/vision/Opc.Ua.Vision.NodeIds.csv</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679426">
            <w:pPr>
              <w:pStyle w:val="TableText"/>
            </w:pPr>
            <w:r>
              <w:t xml:space="preserve">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pPr>
              <w:pStyle w:val="TableText"/>
            </w:pPr>
            <w:r>
              <w:rPr>
                <w:rStyle w:val="VARIABLE"/>
              </w:rPr>
              <w:t xml:space="preserve">metaverse-specs/extras/vision/tools/model-reference.md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FE8155">
            <w:pPr>
              <w:pStyle w:val="TableText"/>
            </w:pPr>
            <w:r>
              <w:t xml:space="preserve">Generator</w:t>
            </w:r>
          </w:p>
        </w:tc>
        <w:tc>
          <w:tcPr>
            <w:tcW w:w="4463" w:type="dxa"/>
            <w:tcBorders>
              <w:top w:val="single" w:sz="4" w:space="0" w:color="auto"/>
              <w:left w:val="single" w:sz="4" w:space="0" w:color="auto"/>
              <w:bottom w:val="single" w:sz="4" w:space="0" w:color="auto"/>
              <w:right w:val="single" w:sz="4" w:space="0" w:color="auto"/>
            </w:tcBorders>
          </w:tcPr>
          <w:p w14:paraId="080B7253">
            <w:pPr>
              <w:pStyle w:val="TableText"/>
            </w:pPr>
            <w:r>
              <w:rPr>
                <w:rStyle w:val="VARIABLE"/>
              </w:rPr>
              <w:t xml:space="preserve">metaverse-specs/extras/vision/tools/build_model.py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1A4BBC">
            <w:pPr>
              <w:pStyle w:val="TableText"/>
            </w:pPr>
            <w:r>
              <w:t xml:space="preserve">Validator</w:t>
            </w:r>
          </w:p>
        </w:tc>
        <w:tc>
          <w:tcPr>
            <w:tcW w:w="4463" w:type="dxa"/>
            <w:tcBorders>
              <w:top w:val="single" w:sz="4" w:space="0" w:color="auto"/>
              <w:left w:val="single" w:sz="4" w:space="0" w:color="auto"/>
              <w:bottom w:val="single" w:sz="4" w:space="0" w:color="auto"/>
              <w:right w:val="single" w:sz="4" w:space="0" w:color="auto"/>
            </w:tcBorders>
          </w:tcPr>
          <w:p w14:paraId="4750321B">
            <w:pPr>
              <w:pStyle w:val="TableText"/>
            </w:pPr>
            <w:r>
              <w:rPr>
                <w:rStyle w:val="VARIABLE"/>
              </w:rPr>
              <w:t xml:space="preserve">metaverse-specs/extras/vision/tools/validate_local.py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B20E3E">
            <w:pPr>
              <w:pStyle w:val="TableText"/>
            </w:pPr>
            <w:r>
              <w:t xml:space="preserve">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pPr>
              <w:pStyle w:val="TableText"/>
            </w:pPr>
            <w:r>
              <w:rPr>
                <w:rStyle w:val="VARIABLE"/>
              </w:rPr>
              <w:t xml:space="preserve">metaverse-specs/vision/robotics/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EA1789">
            <w:pPr>
              <w:pStyle w:val="TableText"/>
            </w:pPr>
            <w:r>
              <w:t xml:space="preserve">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pPr>
              <w:pStyle w:val="TableText"/>
            </w:pPr>
            <w:r>
              <w:rPr>
                <w:rStyle w:val="VARIABLE"/>
              </w:rPr>
              <w:t xml:space="preserve">metaverse-specs/vision/machine-vision/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32DDDC">
            <w:pPr>
              <w:pStyle w:val="TableText"/>
            </w:pPr>
            <w:r>
              <w:t xml:space="preserve">Example generator</w:t>
            </w:r>
          </w:p>
        </w:tc>
        <w:tc>
          <w:tcPr>
            <w:tcW w:w="4463" w:type="dxa"/>
            <w:tcBorders>
              <w:top w:val="single" w:sz="4" w:space="0" w:color="auto"/>
              <w:left w:val="single" w:sz="4" w:space="0" w:color="auto"/>
              <w:bottom w:val="single" w:sz="4" w:space="0" w:color="auto"/>
              <w:right w:val="single" w:sz="4" w:space="0" w:color="auto"/>
            </w:tcBorders>
          </w:tcPr>
          <w:p w14:paraId="30335219">
            <w:pPr>
              <w:pStyle w:val="TableText"/>
            </w:pPr>
            <w:r>
              <w:rPr>
                <w:rStyle w:val="VARIABLE"/>
              </w:rPr>
              <w:t xml:space="preserve">metaverse-specs/extras/vision/tools/build_examples.py</w:t>
            </w:r>
          </w:p>
        </w:tc>
      </w:tr>
    </w:tbl>
    <w:p w14:paraId="63E58926">
      <w:pPr>
        <w:pStyle w:val="spacer"/>
      </w:pPr>
    </w:p>
    <w:p w14:paraId="3B1408D5">
      <w:pPr>
        <w:pStyle w:val="PARAGRAPH"/>
      </w:pPr>
      <w:r>
        <w:t xml:space="preserve">Regenerate and validate from the repository root:</w:t>
      </w:r>
    </w:p>
    <w:p w14:paraId="18DA7DEE">
      <w:pPr>
        <w:pStyle w:val="CODE"/>
      </w:pPr>
      <w:r>
        <w:t xml:space="preserve">python metaverse-specs/extras/vision/tools/build_model.py</w:t>
      </w:r>
    </w:p>
    <w:p w14:paraId="6A43C52B">
      <w:pPr>
        <w:pStyle w:val="CODE"/>
      </w:pPr>
      <w:r>
        <w:t xml:space="preserve">python metaverse-specs/extras/vision/tools/build_examples.py</w:t>
      </w:r>
    </w:p>
    <w:p w14:paraId="092ADF00">
      <w:pPr>
        <w:pStyle w:val="CODE"/>
      </w:pPr>
      <w:r>
        <w:t xml:space="preserve">python metaverse-specs/extras/vision/tools/validate_local.py</w:t>
      </w:r>
    </w:p>
    <w:p w14:paraId="3F45039C">
      <w:pPr>
        <w:pStyle w:val="CODE"/>
      </w:pPr>
      <w:r>
        <w:t xml:space="preserve">python metaverse-specs/validate_all.py --self-contained</w:t>
      </w:r>
    </w:p>
    <w:p w14:paraId="5696C2E3">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 xml:space="preserve">Rtsp</w:t>
      </w:r>
      <w:r>
        <w:t xml:space="preserve"> is value 0 of </w:t>
      </w:r>
      <w:r>
        <w:rPr>
          <w:rStyle w:val="VARIABLE"/>
        </w:rPr>
        <w:t xml:space="preserve">VisionStreamProtocolEnum</w:t>
      </w:r>
      <w:r>
        <w:t xml:space="preserve">, and that </w:t>
      </w:r>
      <w:r>
        <w:rPr>
          <w:rStyle w:val="VARIABLE"/>
        </w:rPr>
        <w:t xml:space="preserve">Jpeg</w:t>
      </w:r>
      <w:r>
        <w:t xml:space="preserve"> is value 0 of </w:t>
      </w:r>
      <w:r>
        <w:rPr>
          <w:rStyle w:val="VARIABLE"/>
        </w:rPr>
        <w:t xml:space="preserve">VisionClipFormatEnum</w:t>
      </w:r>
      <w:r>
        <w:t xml:space="preserve">.</w:t>
      </w:r>
    </w:p>
    <w:p w14:paraId="5ABA4B96">
      <w:pPr>
        <w:pStyle w:val="Heading1"/>
      </w:pPr>
      <w:bookmarkStart w:id="561" w:name="_Clause_c7"/>
      <w:r>
        <w:t xml:space="preserve">OPC UA ObjectTypes</w:t>
      </w:r>
      <w:bookmarkEnd w:id="561"/>
    </w:p>
    <w:p w14:paraId="64A8DE4B">
      <w:pPr>
        <w:pStyle w:val="Heading2"/>
      </w:pPr>
      <w:bookmarkStart w:id="562" w:name="_Clause_c7_1"/>
      <w:r>
        <w:t xml:space="preserve">OpticsType</w:t>
      </w:r>
      <w:bookmarkEnd w:id="562"/>
    </w:p>
    <w:p w14:paraId="09DB9563">
      <w:pPr>
        <w:pStyle w:val="PARAGRAPH"/>
      </w:pPr>
      <w:r>
        <w:t xml:space="preserve">The lens in front of a sensor. Member names are deliberately aligned with the ILensType of OPC 40100-2 so that a Server implementing both models reports one set of values under two vocabularies.</w:t>
      </w:r>
    </w:p>
    <w:p w14:paraId="29540714">
      <w:pPr>
        <w:pStyle w:val="TABLE-title"/>
        <w:keepNext/>
      </w:pPr>
      <w:bookmarkStart w:id="563" w:name="_Tab_c7_1_def"/>
      <w:r>
        <w:t xml:space="preserve">Table </w:t>
      </w:r>
      <w:r>
        <w:fldChar w:fldCharType="begin"/>
      </w:r>
      <w:r>
        <w:instrText xml:space="preserve"> SEQ Table \* ARABIC </w:instrText>
      </w:r>
      <w:r>
        <w:fldChar w:fldCharType="separate"/>
      </w:r>
      <w:r>
        <w:rPr>
          <w:noProof/>
        </w:rPr>
        <w:t xml:space="preserve">21</w:t>
      </w:r>
      <w:r>
        <w:fldChar w:fldCharType="end"/>
      </w:r>
      <w:r>
        <w:t xml:space="preserve"> – OpticsType definition</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1:OpticsType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FocalLength</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Aperture</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WorkingDistance</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Magnification</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OpticalFormat</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MountType</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LensType</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pPr>
              <w:pStyle w:val="TableText"/>
            </w:pPr>
            <w:r>
              <w:t xml:space="preserve">Vision</w:t>
            </w:r>
          </w:p>
        </w:tc>
      </w:tr>
    </w:tbl>
    <w:p w14:paraId="3E04BF32">
      <w:pPr>
        <w:pStyle w:val="spacer"/>
      </w:pPr>
    </w:p>
    <w:p w14:paraId="09246B05">
      <w:pPr>
        <w:pStyle w:val="Heading2"/>
      </w:pPr>
      <w:bookmarkStart w:id="564" w:name="_Clause_c7_2"/>
      <w:r>
        <w:t xml:space="preserve">IlluminationType</w:t>
      </w:r>
      <w:bookmarkEnd w:id="564"/>
    </w:p>
    <w:p w14:paraId="3289D9DF">
      <w:pPr>
        <w:pStyle w:val="PARAGRAPH"/>
      </w:pPr>
      <w:r>
        <w:t xml:space="preserve">A controlled light source associated with a sensor. Member names align with the ILampType and ILightingControllerType of OPC 40100-2.</w:t>
      </w:r>
    </w:p>
    <w:p w14:paraId="29AD991B">
      <w:pPr>
        <w:pStyle w:val="TABLE-title"/>
        <w:keepNext/>
      </w:pPr>
      <w:bookmarkStart w:id="565" w:name="_Tab_c7_2_def"/>
      <w:r>
        <w:t xml:space="preserve">Table </w:t>
      </w:r>
      <w:r>
        <w:fldChar w:fldCharType="begin"/>
      </w:r>
      <w:r>
        <w:instrText xml:space="preserve"> SEQ Table \* ARABIC </w:instrText>
      </w:r>
      <w:r>
        <w:fldChar w:fldCharType="separate"/>
      </w:r>
      <w:r>
        <w:rPr>
          <w:noProof/>
        </w:rPr>
        <w:t xml:space="preserve">22</w:t>
      </w:r>
      <w:r>
        <w:fldChar w:fldCharType="end"/>
      </w:r>
      <w:r>
        <w:t xml:space="preserve"> – IlluminationType definition</w:t>
      </w:r>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308A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pPr>
              <w:pStyle w:val="TableText"/>
            </w:pPr>
            <w:r>
              <w:t xml:space="preserve">1:IlluminationType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E8015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F61E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CFDE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8BF0C7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C00C8E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AFE2C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161310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20141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C7B03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138466">
            <w:pPr>
              <w:pStyle w:val="TableTextWithTabs"/>
            </w:pPr>
            <w:r>
              <w:t xml:space="preserve">LampType</w:t>
            </w:r>
          </w:p>
        </w:tc>
        <w:tc>
          <w:tcPr>
            <w:tcW w:w="1275" w:type="dxa"/>
            <w:tcBorders>
              <w:top w:val="single" w:sz="4" w:space="0" w:color="auto"/>
              <w:left w:val="single" w:sz="4" w:space="0" w:color="auto"/>
              <w:bottom w:val="single" w:sz="4" w:space="0" w:color="auto"/>
              <w:right w:val="single" w:sz="4" w:space="0" w:color="auto"/>
            </w:tcBorders>
          </w:tcPr>
          <w:p w14:paraId="7FF1C8A5">
            <w:pPr>
              <w:pStyle w:val="TableText"/>
            </w:pPr>
            <w:r>
              <w:t xml:space="preserve">VisionLampTypeEnum</w:t>
            </w:r>
          </w:p>
        </w:tc>
        <w:tc>
          <w:tcPr>
            <w:tcW w:w="1843" w:type="dxa"/>
            <w:tcBorders>
              <w:top w:val="single" w:sz="4" w:space="0" w:color="auto"/>
              <w:left w:val="single" w:sz="4" w:space="0" w:color="auto"/>
              <w:bottom w:val="single" w:sz="4" w:space="0" w:color="auto"/>
              <w:right w:val="single" w:sz="4" w:space="0" w:color="auto"/>
            </w:tcBorders>
          </w:tcPr>
          <w:p w14:paraId="620028D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AFD170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E866A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378640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4EECCD">
            <w:pPr>
              <w:pStyle w:val="TableTextWithTabs"/>
            </w:pPr>
            <w:r>
              <w:t xml:space="preserve">Wavelength</w:t>
            </w:r>
          </w:p>
        </w:tc>
        <w:tc>
          <w:tcPr>
            <w:tcW w:w="1275" w:type="dxa"/>
            <w:tcBorders>
              <w:top w:val="single" w:sz="4" w:space="0" w:color="auto"/>
              <w:left w:val="single" w:sz="4" w:space="0" w:color="auto"/>
              <w:bottom w:val="single" w:sz="4" w:space="0" w:color="auto"/>
              <w:right w:val="single" w:sz="4" w:space="0" w:color="auto"/>
            </w:tcBorders>
          </w:tcPr>
          <w:p w14:paraId="2E4BE27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1841D7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D7798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479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EBBF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D749EE">
            <w:pPr>
              <w:pStyle w:val="TableTextWithTabs"/>
            </w:pPr>
            <w:r>
              <w:t xml:space="preserve">RelativeIntensity</w:t>
            </w:r>
          </w:p>
        </w:tc>
        <w:tc>
          <w:tcPr>
            <w:tcW w:w="1275" w:type="dxa"/>
            <w:tcBorders>
              <w:top w:val="single" w:sz="4" w:space="0" w:color="auto"/>
              <w:left w:val="single" w:sz="4" w:space="0" w:color="auto"/>
              <w:bottom w:val="single" w:sz="4" w:space="0" w:color="auto"/>
              <w:right w:val="single" w:sz="4" w:space="0" w:color="auto"/>
            </w:tcBorders>
          </w:tcPr>
          <w:p w14:paraId="27F5495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E2F7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0D21D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050E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940E9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8294E9">
            <w:pPr>
              <w:pStyle w:val="TableTextWithTabs"/>
            </w:pPr>
            <w:r>
              <w:t xml:space="preserve">LightingMode</w:t>
            </w:r>
          </w:p>
        </w:tc>
        <w:tc>
          <w:tcPr>
            <w:tcW w:w="1275" w:type="dxa"/>
            <w:tcBorders>
              <w:top w:val="single" w:sz="4" w:space="0" w:color="auto"/>
              <w:left w:val="single" w:sz="4" w:space="0" w:color="auto"/>
              <w:bottom w:val="single" w:sz="4" w:space="0" w:color="auto"/>
              <w:right w:val="single" w:sz="4" w:space="0" w:color="auto"/>
            </w:tcBorders>
          </w:tcPr>
          <w:p w14:paraId="5842DE5D">
            <w:pPr>
              <w:pStyle w:val="TableText"/>
            </w:pPr>
            <w:r>
              <w:t xml:space="preserve">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E2087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6AE4B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7BE1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2E051E4">
            <w:pPr>
              <w:pStyle w:val="TableTextWithTabs"/>
            </w:pPr>
            <w:r>
              <w:t xml:space="preserve">Quality</w:t>
            </w:r>
          </w:p>
        </w:tc>
        <w:tc>
          <w:tcPr>
            <w:tcW w:w="1275" w:type="dxa"/>
            <w:tcBorders>
              <w:top w:val="single" w:sz="4" w:space="0" w:color="auto"/>
              <w:left w:val="single" w:sz="4" w:space="0" w:color="auto"/>
              <w:bottom w:val="single" w:sz="4" w:space="0" w:color="auto"/>
              <w:right w:val="single" w:sz="4" w:space="0" w:color="auto"/>
            </w:tcBorders>
          </w:tcPr>
          <w:p w14:paraId="0DFBF14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93B85B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643EE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pPr>
              <w:pStyle w:val="TableText"/>
            </w:pPr>
            <w:r>
              <w:t xml:space="preserve">Vision</w:t>
            </w:r>
          </w:p>
        </w:tc>
      </w:tr>
    </w:tbl>
    <w:p w14:paraId="56EBFFC1">
      <w:pPr>
        <w:pStyle w:val="spacer"/>
      </w:pPr>
    </w:p>
    <w:p w14:paraId="5B2CB321">
      <w:pPr>
        <w:pStyle w:val="Heading2"/>
      </w:pPr>
      <w:bookmarkStart w:id="566" w:name="_Clause_c7_3"/>
      <w:r>
        <w:t xml:space="preserve">MediaEndpointType</w:t>
      </w:r>
      <w:bookmarkEnd w:id="566"/>
    </w:p>
    <w:p w14:paraId="1F2ABA4A">
      <w:pPr>
        <w:pStyle w:val="PARAGRAPH"/>
      </w:pPr>
      <w:r>
        <w:t xml:space="preserve">Abstract base for a media access point. The endpoint DESCRIBES where media can be obtained; on the default path the media itself never traverses OPC UA. Subtypes add the protocol- or format-specific members.</w:t>
      </w:r>
    </w:p>
    <w:p w14:paraId="3C4ACC71">
      <w:pPr>
        <w:pStyle w:val="TABLE-title"/>
        <w:keepNext/>
      </w:pPr>
      <w:bookmarkStart w:id="567" w:name="_Tab_c7_3_def"/>
      <w:r>
        <w:t xml:space="preserve">Table </w:t>
      </w:r>
      <w:r>
        <w:fldChar w:fldCharType="begin"/>
      </w:r>
      <w:r>
        <w:instrText xml:space="preserve"> SEQ Table \* ARABIC </w:instrText>
      </w:r>
      <w:r>
        <w:fldChar w:fldCharType="separate"/>
      </w:r>
      <w:r>
        <w:rPr>
          <w:noProof/>
        </w:rPr>
        <w:t xml:space="preserve">23</w:t>
      </w:r>
      <w:r>
        <w:fldChar w:fldCharType="end"/>
      </w:r>
      <w:r>
        <w:t xml:space="preserve"> – MediaEndpointType definition</w:t>
      </w:r>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1CC37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pPr>
              <w:pStyle w:val="TableText"/>
            </w:pPr>
            <w:r>
              <w:t xml:space="preserve">1:MediaEndpointType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CC1E7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1EE7FB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8D39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E241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FA1F99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3B364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6316C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9C83A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84BD0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5CE227">
            <w:pPr>
              <w:pStyle w:val="TableTextWithTabs"/>
            </w:pPr>
            <w:r>
              <w:t xml:space="preserve">EndpointId</w:t>
            </w:r>
          </w:p>
        </w:tc>
        <w:tc>
          <w:tcPr>
            <w:tcW w:w="1275" w:type="dxa"/>
            <w:tcBorders>
              <w:top w:val="single" w:sz="4" w:space="0" w:color="auto"/>
              <w:left w:val="single" w:sz="4" w:space="0" w:color="auto"/>
              <w:bottom w:val="single" w:sz="4" w:space="0" w:color="auto"/>
              <w:right w:val="single" w:sz="4" w:space="0" w:color="auto"/>
            </w:tcBorders>
          </w:tcPr>
          <w:p w14:paraId="1059115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3C425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032BF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D7D4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DCF4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506B62">
            <w:pPr>
              <w:pStyle w:val="TableTextWithTabs"/>
            </w:pPr>
            <w:r>
              <w:t xml:space="preserve">EndpointUri</w:t>
            </w:r>
          </w:p>
        </w:tc>
        <w:tc>
          <w:tcPr>
            <w:tcW w:w="1275" w:type="dxa"/>
            <w:tcBorders>
              <w:top w:val="single" w:sz="4" w:space="0" w:color="auto"/>
              <w:left w:val="single" w:sz="4" w:space="0" w:color="auto"/>
              <w:bottom w:val="single" w:sz="4" w:space="0" w:color="auto"/>
              <w:right w:val="single" w:sz="4" w:space="0" w:color="auto"/>
            </w:tcBorders>
          </w:tcPr>
          <w:p w14:paraId="71D6DC5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A5601D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33C0AA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5581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4B00A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313799">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1C22A9F2">
            <w:pPr>
              <w:pStyle w:val="TableText"/>
            </w:pPr>
            <w:r>
              <w:t xml:space="preserve">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5F745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DF1AF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3DF99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70FC4DE">
            <w:pPr>
              <w:pStyle w:val="TableTextWithTabs"/>
            </w:pPr>
            <w:r>
              <w:t xml:space="preserve">Authentication</w:t>
            </w:r>
          </w:p>
        </w:tc>
        <w:tc>
          <w:tcPr>
            <w:tcW w:w="1275" w:type="dxa"/>
            <w:tcBorders>
              <w:top w:val="single" w:sz="4" w:space="0" w:color="auto"/>
              <w:left w:val="single" w:sz="4" w:space="0" w:color="auto"/>
              <w:bottom w:val="single" w:sz="4" w:space="0" w:color="auto"/>
              <w:right w:val="single" w:sz="4" w:space="0" w:color="auto"/>
            </w:tcBorders>
          </w:tcPr>
          <w:p w14:paraId="20EF93B0">
            <w:pPr>
              <w:pStyle w:val="TableText"/>
            </w:pPr>
            <w:r>
              <w:t xml:space="preserve">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37843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C0C09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54E2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EDEE88">
            <w:pPr>
              <w:pStyle w:val="TableTextWithTabs"/>
            </w:pPr>
            <w:r>
              <w:t xml:space="preserve">SecureTransport</w:t>
            </w:r>
          </w:p>
        </w:tc>
        <w:tc>
          <w:tcPr>
            <w:tcW w:w="1275" w:type="dxa"/>
            <w:tcBorders>
              <w:top w:val="single" w:sz="4" w:space="0" w:color="auto"/>
              <w:left w:val="single" w:sz="4" w:space="0" w:color="auto"/>
              <w:bottom w:val="single" w:sz="4" w:space="0" w:color="auto"/>
              <w:right w:val="single" w:sz="4" w:space="0" w:color="auto"/>
            </w:tcBorders>
          </w:tcPr>
          <w:p w14:paraId="39B91422">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E4D1E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5BFEF2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DC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1F01C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8E8FA5">
            <w:pPr>
              <w:pStyle w:val="TableTextWithTabs"/>
            </w:pPr>
            <w:r>
              <w:t xml:space="preserve">DefaultProfileName</w:t>
            </w:r>
          </w:p>
        </w:tc>
        <w:tc>
          <w:tcPr>
            <w:tcW w:w="1275" w:type="dxa"/>
            <w:tcBorders>
              <w:top w:val="single" w:sz="4" w:space="0" w:color="auto"/>
              <w:left w:val="single" w:sz="4" w:space="0" w:color="auto"/>
              <w:bottom w:val="single" w:sz="4" w:space="0" w:color="auto"/>
              <w:right w:val="single" w:sz="4" w:space="0" w:color="auto"/>
            </w:tcBorders>
          </w:tcPr>
          <w:p w14:paraId="5B452A0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ED9D16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1E1416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84B3A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C196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17820E">
            <w:pPr>
              <w:pStyle w:val="TableTextWithTabs"/>
            </w:pPr>
            <w:r>
              <w:t xml:space="preserve">DataChannelSource</w:t>
            </w:r>
          </w:p>
        </w:tc>
        <w:tc>
          <w:tcPr>
            <w:tcW w:w="1275" w:type="dxa"/>
            <w:tcBorders>
              <w:top w:val="single" w:sz="4" w:space="0" w:color="auto"/>
              <w:left w:val="single" w:sz="4" w:space="0" w:color="auto"/>
              <w:bottom w:val="single" w:sz="4" w:space="0" w:color="auto"/>
              <w:right w:val="single" w:sz="4" w:space="0" w:color="auto"/>
            </w:tcBorders>
          </w:tcPr>
          <w:p w14:paraId="263BEFF2">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03CDCC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237D20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6577A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D1F9E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EFC6D4">
            <w:pPr>
              <w:pStyle w:val="TableTextWithTabs"/>
            </w:pPr>
            <w:r>
              <w:t xml:space="preserve">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CF17E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872A922">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pPr>
              <w:pStyle w:val="TableText"/>
            </w:pPr>
            <w:r>
              <w:t xml:space="preserve">Vision</w:t>
            </w:r>
          </w:p>
        </w:tc>
      </w:tr>
    </w:tbl>
    <w:p w14:paraId="550D1975">
      <w:pPr>
        <w:pStyle w:val="spacer"/>
      </w:pPr>
    </w:p>
    <w:p w14:paraId="51C4C782">
      <w:pPr>
        <w:pStyle w:val="Heading2"/>
      </w:pPr>
      <w:bookmarkStart w:id="568" w:name="_Clause_c7_4"/>
      <w:r>
        <w:t xml:space="preserve">StreamEndpointType</w:t>
      </w:r>
      <w:bookmarkEnd w:id="568"/>
    </w:p>
    <w:p w14:paraId="0028046A">
      <w:pPr>
        <w:pStyle w:val="PARAGRAPH"/>
      </w:pPr>
      <w:r>
        <w:t xml:space="preserve">A continuous media stream. A conformant Server SHALL expose at least one instance whose StreamProtocol is Rtsp; every other protocol is optional. This is the default way to obtain live imagery.</w:t>
      </w:r>
    </w:p>
    <w:p w14:paraId="65482EAD">
      <w:pPr>
        <w:pStyle w:val="TABLE-title"/>
        <w:keepNext/>
      </w:pPr>
      <w:bookmarkStart w:id="569" w:name="_Tab_c7_4_def"/>
      <w:r>
        <w:t xml:space="preserve">Table </w:t>
      </w:r>
      <w:r>
        <w:fldChar w:fldCharType="begin"/>
      </w:r>
      <w:r>
        <w:instrText xml:space="preserve"> SEQ Table \* ARABIC </w:instrText>
      </w:r>
      <w:r>
        <w:fldChar w:fldCharType="separate"/>
      </w:r>
      <w:r>
        <w:rPr>
          <w:noProof/>
        </w:rPr>
        <w:t xml:space="preserve">24</w:t>
      </w:r>
      <w:r>
        <w:fldChar w:fldCharType="end"/>
      </w:r>
      <w:r>
        <w:t xml:space="preserve"> – StreamEndpointType definition</w:t>
      </w:r>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D3B4FF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pPr>
              <w:pStyle w:val="TableText"/>
            </w:pPr>
            <w:r>
              <w:t xml:space="preserve">1:StreamEndpointType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3290C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58B39C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8F8AB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69C613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0F507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64A52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0D9453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pPr>
              <w:pStyle w:val="TableText"/>
            </w:pPr>
            <w:r>
              <w:t xml:space="preserve">Subtype of the MediaEndpointType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C7F0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9421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29A00F">
            <w:pPr>
              <w:pStyle w:val="TableTextWithTabs"/>
            </w:pPr>
            <w:r>
              <w:t xml:space="preserve">StreamProtocol</w:t>
            </w:r>
          </w:p>
        </w:tc>
        <w:tc>
          <w:tcPr>
            <w:tcW w:w="1275" w:type="dxa"/>
            <w:tcBorders>
              <w:top w:val="single" w:sz="4" w:space="0" w:color="auto"/>
              <w:left w:val="single" w:sz="4" w:space="0" w:color="auto"/>
              <w:bottom w:val="single" w:sz="4" w:space="0" w:color="auto"/>
              <w:right w:val="single" w:sz="4" w:space="0" w:color="auto"/>
            </w:tcBorders>
          </w:tcPr>
          <w:p w14:paraId="51804FE1">
            <w:pPr>
              <w:pStyle w:val="TableText"/>
            </w:pPr>
            <w:r>
              <w:t xml:space="preserve">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2D39D9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EBF1F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B453EC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3EEC4F">
            <w:pPr>
              <w:pStyle w:val="TableTextWithTabs"/>
            </w:pPr>
            <w:r>
              <w:t xml:space="preserve">ProtocolVersion</w:t>
            </w:r>
          </w:p>
        </w:tc>
        <w:tc>
          <w:tcPr>
            <w:tcW w:w="1275" w:type="dxa"/>
            <w:tcBorders>
              <w:top w:val="single" w:sz="4" w:space="0" w:color="auto"/>
              <w:left w:val="single" w:sz="4" w:space="0" w:color="auto"/>
              <w:bottom w:val="single" w:sz="4" w:space="0" w:color="auto"/>
              <w:right w:val="single" w:sz="4" w:space="0" w:color="auto"/>
            </w:tcBorders>
          </w:tcPr>
          <w:p w14:paraId="68ECE1D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71A5A9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F7BBF8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8897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5731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DD731A">
            <w:pPr>
              <w:pStyle w:val="TableTextWithTabs"/>
            </w:pPr>
            <w:r>
              <w:t xml:space="preserve">Codec</w:t>
            </w:r>
          </w:p>
        </w:tc>
        <w:tc>
          <w:tcPr>
            <w:tcW w:w="1275" w:type="dxa"/>
            <w:tcBorders>
              <w:top w:val="single" w:sz="4" w:space="0" w:color="auto"/>
              <w:left w:val="single" w:sz="4" w:space="0" w:color="auto"/>
              <w:bottom w:val="single" w:sz="4" w:space="0" w:color="auto"/>
              <w:right w:val="single" w:sz="4" w:space="0" w:color="auto"/>
            </w:tcBorders>
          </w:tcPr>
          <w:p w14:paraId="51B04579">
            <w:pPr>
              <w:pStyle w:val="TableText"/>
            </w:pPr>
            <w:r>
              <w:t xml:space="preserve">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4ADBAF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571A8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7C2DB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2786FC">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56E32E28">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0BBE82C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1F405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0D739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B896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5687B3">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641E1452">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0D999C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C5F68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7B607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BD2F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7BC591">
            <w:pPr>
              <w:pStyle w:val="TableTextWithTabs"/>
            </w:pPr>
            <w:r>
              <w:t xml:space="preserve">FrameRate</w:t>
            </w:r>
          </w:p>
        </w:tc>
        <w:tc>
          <w:tcPr>
            <w:tcW w:w="1275" w:type="dxa"/>
            <w:tcBorders>
              <w:top w:val="single" w:sz="4" w:space="0" w:color="auto"/>
              <w:left w:val="single" w:sz="4" w:space="0" w:color="auto"/>
              <w:bottom w:val="single" w:sz="4" w:space="0" w:color="auto"/>
              <w:right w:val="single" w:sz="4" w:space="0" w:color="auto"/>
            </w:tcBorders>
          </w:tcPr>
          <w:p w14:paraId="16E5E8A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C7C20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1E1DEF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144C5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082F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D462CB">
            <w:pPr>
              <w:pStyle w:val="TableTextWithTabs"/>
            </w:pPr>
            <w:r>
              <w:t xml:space="preserve">Bitrate</w:t>
            </w:r>
          </w:p>
        </w:tc>
        <w:tc>
          <w:tcPr>
            <w:tcW w:w="1275" w:type="dxa"/>
            <w:tcBorders>
              <w:top w:val="single" w:sz="4" w:space="0" w:color="auto"/>
              <w:left w:val="single" w:sz="4" w:space="0" w:color="auto"/>
              <w:bottom w:val="single" w:sz="4" w:space="0" w:color="auto"/>
              <w:right w:val="single" w:sz="4" w:space="0" w:color="auto"/>
            </w:tcBorders>
          </w:tcPr>
          <w:p w14:paraId="19E4BE2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B2964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53A3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4761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56A7F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FDEA8C">
            <w:pPr>
              <w:pStyle w:val="TableTextWithTabs"/>
            </w:pPr>
            <w:r>
              <w:t xml:space="preserve">MaxSessions</w:t>
            </w:r>
          </w:p>
        </w:tc>
        <w:tc>
          <w:tcPr>
            <w:tcW w:w="1275" w:type="dxa"/>
            <w:tcBorders>
              <w:top w:val="single" w:sz="4" w:space="0" w:color="auto"/>
              <w:left w:val="single" w:sz="4" w:space="0" w:color="auto"/>
              <w:bottom w:val="single" w:sz="4" w:space="0" w:color="auto"/>
              <w:right w:val="single" w:sz="4" w:space="0" w:color="auto"/>
            </w:tcBorders>
          </w:tcPr>
          <w:p w14:paraId="6FC3E15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088FA3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3FC17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64E6C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CE6E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BB5A70">
            <w:pPr>
              <w:pStyle w:val="TableTextWithTabs"/>
            </w:pPr>
            <w:r>
              <w:t xml:space="preserve">ActiveSessions</w:t>
            </w:r>
          </w:p>
        </w:tc>
        <w:tc>
          <w:tcPr>
            <w:tcW w:w="1275" w:type="dxa"/>
            <w:tcBorders>
              <w:top w:val="single" w:sz="4" w:space="0" w:color="auto"/>
              <w:left w:val="single" w:sz="4" w:space="0" w:color="auto"/>
              <w:bottom w:val="single" w:sz="4" w:space="0" w:color="auto"/>
              <w:right w:val="single" w:sz="4" w:space="0" w:color="auto"/>
            </w:tcBorders>
          </w:tcPr>
          <w:p w14:paraId="6EBDBEDE">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E033F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1E8CA7">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pPr>
              <w:pStyle w:val="TableText"/>
            </w:pPr>
            <w:r>
              <w:t xml:space="preserve">Vision</w:t>
            </w:r>
          </w:p>
        </w:tc>
      </w:tr>
    </w:tbl>
    <w:p w14:paraId="5F624DB1">
      <w:pPr>
        <w:pStyle w:val="spacer"/>
      </w:pPr>
    </w:p>
    <w:p w14:paraId="10F16512">
      <w:pPr>
        <w:pStyle w:val="Heading2"/>
      </w:pPr>
      <w:bookmarkStart w:id="570" w:name="_Clause_c7_5"/>
      <w:r>
        <w:t xml:space="preserve">ClipEndpointType</w:t>
      </w:r>
      <w:bookmarkEnd w:id="570"/>
    </w:p>
    <w:p w14:paraId="49626D43">
      <w:pPr>
        <w:pStyle w:val="PARAGRAPH"/>
      </w:pPr>
      <w:r>
        <w:t xml:space="preserve">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pPr>
        <w:pStyle w:val="TABLE-title"/>
        <w:keepNext/>
      </w:pPr>
      <w:bookmarkStart w:id="571" w:name="_Tab_c7_5_def"/>
      <w:r>
        <w:t xml:space="preserve">Table </w:t>
      </w:r>
      <w:r>
        <w:fldChar w:fldCharType="begin"/>
      </w:r>
      <w:r>
        <w:instrText xml:space="preserve"> SEQ Table \* ARABIC </w:instrText>
      </w:r>
      <w:r>
        <w:fldChar w:fldCharType="separate"/>
      </w:r>
      <w:r>
        <w:rPr>
          <w:noProof/>
        </w:rPr>
        <w:t xml:space="preserve">25</w:t>
      </w:r>
      <w:r>
        <w:fldChar w:fldCharType="end"/>
      </w:r>
      <w:r>
        <w:t xml:space="preserve"> – ClipEndpointType definition</w:t>
      </w:r>
      <w:bookmarkEnd w:id="5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4324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pPr>
              <w:pStyle w:val="TableText"/>
            </w:pPr>
            <w:r>
              <w:t xml:space="preserve">1:ClipEndpointType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23C89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110A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DB218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92314B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E5E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191CA0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720F46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pPr>
              <w:pStyle w:val="TableText"/>
            </w:pPr>
            <w:r>
              <w:t xml:space="preserve">Subtype of the MediaEndpointType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AA5E8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EAF6A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131BED2">
            <w:pPr>
              <w:pStyle w:val="TableTextWithTabs"/>
            </w:pPr>
            <w:r>
              <w:t xml:space="preserve">ClipFormat</w:t>
            </w:r>
          </w:p>
        </w:tc>
        <w:tc>
          <w:tcPr>
            <w:tcW w:w="1275" w:type="dxa"/>
            <w:tcBorders>
              <w:top w:val="single" w:sz="4" w:space="0" w:color="auto"/>
              <w:left w:val="single" w:sz="4" w:space="0" w:color="auto"/>
              <w:bottom w:val="single" w:sz="4" w:space="0" w:color="auto"/>
              <w:right w:val="single" w:sz="4" w:space="0" w:color="auto"/>
            </w:tcBorders>
          </w:tcPr>
          <w:p w14:paraId="3681C741">
            <w:pPr>
              <w:pStyle w:val="TableText"/>
            </w:pPr>
            <w:r>
              <w:t xml:space="preserve">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47A28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CC5BBE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2C7BC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16AB13">
            <w:pPr>
              <w:pStyle w:val="TableTextWithTabs"/>
            </w:pPr>
            <w:r>
              <w:t xml:space="preserve">Quality</w:t>
            </w:r>
          </w:p>
        </w:tc>
        <w:tc>
          <w:tcPr>
            <w:tcW w:w="1275" w:type="dxa"/>
            <w:tcBorders>
              <w:top w:val="single" w:sz="4" w:space="0" w:color="auto"/>
              <w:left w:val="single" w:sz="4" w:space="0" w:color="auto"/>
              <w:bottom w:val="single" w:sz="4" w:space="0" w:color="auto"/>
              <w:right w:val="single" w:sz="4" w:space="0" w:color="auto"/>
            </w:tcBorders>
          </w:tcPr>
          <w:p w14:paraId="1EDB813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43DCB8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11CBF1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EC0FF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568E5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4480D0">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2147EC6F">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1C4499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16FDCA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1088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C555A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6EE334">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10243E9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79DBF1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B83C55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0A55A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359C6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466888">
            <w:pPr>
              <w:pStyle w:val="TableTextWithTabs"/>
            </w:pPr>
            <w:r>
              <w:t xml:space="preserve">Retention</w:t>
            </w:r>
          </w:p>
        </w:tc>
        <w:tc>
          <w:tcPr>
            <w:tcW w:w="1275" w:type="dxa"/>
            <w:tcBorders>
              <w:top w:val="single" w:sz="4" w:space="0" w:color="auto"/>
              <w:left w:val="single" w:sz="4" w:space="0" w:color="auto"/>
              <w:bottom w:val="single" w:sz="4" w:space="0" w:color="auto"/>
              <w:right w:val="single" w:sz="4" w:space="0" w:color="auto"/>
            </w:tcBorders>
          </w:tcPr>
          <w:p w14:paraId="728C8E6E">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5C21109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8F5E94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76247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34287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D7BD1D">
            <w:pPr>
              <w:pStyle w:val="TableTextWithTabs"/>
            </w:pPr>
            <w:r>
              <w:t xml:space="preserve">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36F1F31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99F736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702F6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D332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8037E26">
            <w:pPr>
              <w:pStyle w:val="TableTextWithTabs"/>
            </w:pPr>
            <w:r>
              <w:t xml:space="preserve">MaxInlineClipSize</w:t>
            </w:r>
          </w:p>
        </w:tc>
        <w:tc>
          <w:tcPr>
            <w:tcW w:w="1275" w:type="dxa"/>
            <w:tcBorders>
              <w:top w:val="single" w:sz="4" w:space="0" w:color="auto"/>
              <w:left w:val="single" w:sz="4" w:space="0" w:color="auto"/>
              <w:bottom w:val="single" w:sz="4" w:space="0" w:color="auto"/>
              <w:right w:val="single" w:sz="4" w:space="0" w:color="auto"/>
            </w:tcBorders>
          </w:tcPr>
          <w:p w14:paraId="543068AE">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95A69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E96A2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C8E09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D5F82C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C1593A">
            <w:pPr>
              <w:pStyle w:val="TableTextWithTabs"/>
            </w:pPr>
            <w:r>
              <w:t xml:space="preserve">LatestClip</w:t>
            </w:r>
          </w:p>
        </w:tc>
        <w:tc>
          <w:tcPr>
            <w:tcW w:w="1275" w:type="dxa"/>
            <w:tcBorders>
              <w:top w:val="single" w:sz="4" w:space="0" w:color="auto"/>
              <w:left w:val="single" w:sz="4" w:space="0" w:color="auto"/>
              <w:bottom w:val="single" w:sz="4" w:space="0" w:color="auto"/>
              <w:right w:val="single" w:sz="4" w:space="0" w:color="auto"/>
            </w:tcBorders>
          </w:tcPr>
          <w:p w14:paraId="3E73CBDE">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282B86B0">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85A0BC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9F5F7E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C28639C">
            <w:pPr>
              <w:pStyle w:val="TableTextWithTabs"/>
            </w:pPr>
            <w:r>
              <w:t xml:space="preserve">LatestClipMetadata</w:t>
            </w:r>
          </w:p>
        </w:tc>
        <w:tc>
          <w:tcPr>
            <w:tcW w:w="1275" w:type="dxa"/>
            <w:tcBorders>
              <w:top w:val="single" w:sz="4" w:space="0" w:color="auto"/>
              <w:left w:val="single" w:sz="4" w:space="0" w:color="auto"/>
              <w:bottom w:val="single" w:sz="4" w:space="0" w:color="auto"/>
              <w:right w:val="single" w:sz="4" w:space="0" w:color="auto"/>
            </w:tcBorders>
          </w:tcPr>
          <w:p w14:paraId="67DA7269">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pPr>
              <w:pStyle w:val="TableText"/>
            </w:pPr>
            <w:r>
              <w:t xml:space="preserve">Vision</w:t>
            </w:r>
          </w:p>
        </w:tc>
      </w:tr>
    </w:tbl>
    <w:p w14:paraId="5A66FCF7">
      <w:pPr>
        <w:pStyle w:val="spacer"/>
      </w:pPr>
    </w:p>
    <w:p w14:paraId="2E19FA04">
      <w:pPr>
        <w:pStyle w:val="Heading2"/>
      </w:pPr>
      <w:bookmarkStart w:id="572" w:name="_Clause_c7_6"/>
      <w:r>
        <w:t xml:space="preserve">VisionMediaManagementType</w:t>
      </w:r>
      <w:bookmarkEnd w:id="572"/>
    </w:p>
    <w:p w14:paraId="6EF374C0">
      <w:pPr>
        <w:pStyle w:val="PARAGRAPH"/>
      </w:pPr>
      <w:r>
        <w:t xml:space="preserve">Container and control surface for a sensor's media endpoints. Holds the endpoint folders and the Methods that select, configure and lease them.</w:t>
      </w:r>
    </w:p>
    <w:p w14:paraId="2AB68F56">
      <w:pPr>
        <w:pStyle w:val="TABLE-title"/>
        <w:keepNext/>
      </w:pPr>
      <w:bookmarkStart w:id="573" w:name="_Tab_c7_6_def"/>
      <w:r>
        <w:t xml:space="preserve">Table </w:t>
      </w:r>
      <w:r>
        <w:fldChar w:fldCharType="begin"/>
      </w:r>
      <w:r>
        <w:instrText xml:space="preserve"> SEQ Table \* ARABIC </w:instrText>
      </w:r>
      <w:r>
        <w:fldChar w:fldCharType="separate"/>
      </w:r>
      <w:r>
        <w:rPr>
          <w:noProof/>
        </w:rPr>
        <w:t xml:space="preserve">26</w:t>
      </w:r>
      <w:r>
        <w:fldChar w:fldCharType="end"/>
      </w:r>
      <w:r>
        <w:t xml:space="preserve"> – VisionMediaManagementType definition</w:t>
      </w:r>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06881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pPr>
              <w:pStyle w:val="TableText"/>
            </w:pPr>
            <w:r>
              <w:t xml:space="preserve">1:VisionMediaManagementType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D303A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BBB68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EBD6D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DFB06D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DC8764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71B3D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404026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F3F31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EC3DE7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BDD4F62">
            <w:pPr>
              <w:pStyle w:val="TableTextWithTabs"/>
            </w:pPr>
            <w:r>
              <w:t xml:space="preserve">StreamEndpoints</w:t>
            </w:r>
          </w:p>
        </w:tc>
        <w:tc>
          <w:tcPr>
            <w:tcW w:w="1275" w:type="dxa"/>
            <w:tcBorders>
              <w:top w:val="single" w:sz="4" w:space="0" w:color="auto"/>
              <w:left w:val="single" w:sz="4" w:space="0" w:color="auto"/>
              <w:bottom w:val="single" w:sz="4" w:space="0" w:color="auto"/>
              <w:right w:val="single" w:sz="4" w:space="0" w:color="auto"/>
            </w:tcBorders>
          </w:tcPr>
          <w:p w14:paraId="7FB1F207">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3656124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7CD5E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286114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C92BCED">
            <w:pPr>
              <w:pStyle w:val="TableTextWithTabs"/>
            </w:pPr>
            <w:r>
              <w:t xml:space="preserve">ClipEndpoints</w:t>
            </w:r>
          </w:p>
        </w:tc>
        <w:tc>
          <w:tcPr>
            <w:tcW w:w="1275" w:type="dxa"/>
            <w:tcBorders>
              <w:top w:val="single" w:sz="4" w:space="0" w:color="auto"/>
              <w:left w:val="single" w:sz="4" w:space="0" w:color="auto"/>
              <w:bottom w:val="single" w:sz="4" w:space="0" w:color="auto"/>
              <w:right w:val="single" w:sz="4" w:space="0" w:color="auto"/>
            </w:tcBorders>
          </w:tcPr>
          <w:p w14:paraId="4E7205A4">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03841C3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6C262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2139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336F94">
            <w:pPr>
              <w:pStyle w:val="TableTextWithTabs"/>
            </w:pPr>
            <w:r>
              <w:t xml:space="preserve">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371A6D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F2F914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CA5D2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57352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E86B8D8">
            <w:pPr>
              <w:pStyle w:val="TableTextWithTabs"/>
            </w:pPr>
            <w:r>
              <w:t xml:space="preserve">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02A71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D8CA0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FF01D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CC5D06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BD57805">
            <w:pPr>
              <w:pStyle w:val="TableTextWithTabs"/>
            </w:pPr>
            <w:r>
              <w:t xml:space="preserve">GetStreamEndpoint</w:t>
            </w:r>
          </w:p>
        </w:tc>
        <w:tc>
          <w:tcPr>
            <w:tcW w:w="1275" w:type="dxa"/>
            <w:tcBorders>
              <w:top w:val="single" w:sz="4" w:space="0" w:color="auto"/>
              <w:left w:val="single" w:sz="4" w:space="0" w:color="auto"/>
              <w:bottom w:val="single" w:sz="4" w:space="0" w:color="auto"/>
              <w:right w:val="single" w:sz="4" w:space="0" w:color="auto"/>
            </w:tcBorders>
          </w:tcPr>
          <w:p w14:paraId="59B3EFFD">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294E6B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2257C92">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AFFAEBD">
            <w:pPr>
              <w:pStyle w:val="TableTextWithTabs"/>
            </w:pPr>
            <w:r>
              <w:t xml:space="preserve">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406EB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5E9EE93">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813CC6C">
            <w:pPr>
              <w:pStyle w:val="TableTextWithTabs"/>
            </w:pPr>
            <w:r>
              <w:t xml:space="preserve">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476DC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06BED7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64F462E9">
            <w:pPr>
              <w:pStyle w:val="TableTextWithTabs"/>
            </w:pPr>
            <w:r>
              <w:t xml:space="preserve">SelectEndpoint</w:t>
            </w:r>
          </w:p>
        </w:tc>
        <w:tc>
          <w:tcPr>
            <w:tcW w:w="1275" w:type="dxa"/>
            <w:tcBorders>
              <w:top w:val="single" w:sz="4" w:space="0" w:color="auto"/>
              <w:left w:val="single" w:sz="4" w:space="0" w:color="auto"/>
              <w:bottom w:val="single" w:sz="4" w:space="0" w:color="auto"/>
              <w:right w:val="single" w:sz="4" w:space="0" w:color="auto"/>
            </w:tcBorders>
          </w:tcPr>
          <w:p w14:paraId="48580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73DC7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F971B3A">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1BA5728">
            <w:pPr>
              <w:pStyle w:val="TableTextWithTabs"/>
            </w:pPr>
            <w:r>
              <w:t xml:space="preserve">GetClip</w:t>
            </w:r>
          </w:p>
        </w:tc>
        <w:tc>
          <w:tcPr>
            <w:tcW w:w="1275" w:type="dxa"/>
            <w:tcBorders>
              <w:top w:val="single" w:sz="4" w:space="0" w:color="auto"/>
              <w:left w:val="single" w:sz="4" w:space="0" w:color="auto"/>
              <w:bottom w:val="single" w:sz="4" w:space="0" w:color="auto"/>
              <w:right w:val="single" w:sz="4" w:space="0" w:color="auto"/>
            </w:tcBorders>
          </w:tcPr>
          <w:p w14:paraId="37EA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pPr>
              <w:pStyle w:val="TableText"/>
            </w:pPr>
            <w:r>
              <w:t xml:space="preserve">Vision</w:t>
            </w:r>
          </w:p>
        </w:tc>
      </w:tr>
    </w:tbl>
    <w:p w14:paraId="6990E63F">
      <w:pPr>
        <w:pStyle w:val="spacer"/>
      </w:pPr>
    </w:p>
    <w:p w14:paraId="0215041D">
      <w:pPr>
        <w:pStyle w:val="Heading3"/>
      </w:pPr>
      <w:bookmarkStart w:id="574" w:name="_Clause_c7_6_1"/>
      <w:r>
        <w:t xml:space="preserve">GetStreamEndpoint</w:t>
      </w:r>
      <w:bookmarkEnd w:id="574"/>
    </w:p>
    <w:p w14:paraId="2669A25C">
      <w:pPr>
        <w:pStyle w:val="PARAGRAPH"/>
      </w:pPr>
      <w:r>
        <w:t xml:space="preserve">Lease a stream. Returns a session descriptor whose Uri may embed a time-limited credential; the client opens that Uri with the media protocol. The preferred protocol is advisory - the Server returns what it can serve, which is at minimum RTSP.</w:t>
      </w:r>
    </w:p>
    <w:p w14:paraId="0E5B6E6C">
      <w:pPr>
        <w:pStyle w:val="PARAGRAPH"/>
      </w:pPr>
      <w:r>
        <w:t xml:space="preserve">Signature</w:t>
      </w:r>
    </w:p>
    <w:p w14:paraId="142160A0">
      <w:pPr>
        <w:pStyle w:val="MethodSignature"/>
      </w:pPr>
      <w:r>
        <w:t xml:space="preserve">GetStreamEndpoint (</w:t>
      </w:r>
    </w:p>
    <w:p w14:paraId="4C6A5C57">
      <w:pPr>
        <w:pStyle w:val="MethodSignature"/>
      </w:pPr>
      <w:r>
        <w:t xml:space="preserve">    [in]  0:NodeId       Endpoint,</w:t>
      </w:r>
    </w:p>
    <w:p w14:paraId="39DB3EEE">
      <w:pPr>
        <w:pStyle w:val="MethodSignature"/>
      </w:pPr>
      <w:r>
        <w:t xml:space="preserve">    [in]  0:String       ProfileName,</w:t>
      </w:r>
    </w:p>
    <w:p w14:paraId="2EC0CF6E">
      <w:pPr>
        <w:pStyle w:val="MethodSignature"/>
      </w:pPr>
      <w:r>
        <w:t xml:space="preserve">    [in]  VisionStreamProtocolEnum PreferredProtocol,</w:t>
      </w:r>
    </w:p>
    <w:p w14:paraId="04026714">
      <w:pPr>
        <w:pStyle w:val="MethodSignature"/>
      </w:pPr>
      <w:r>
        <w:t xml:space="preserve">    [out] VisionStreamSessionDataType Session,</w:t>
      </w:r>
    </w:p>
    <w:p w14:paraId="4F24361A">
      <w:pPr>
        <w:pStyle w:val="MethodSignature"/>
      </w:pPr>
      <w:r>
        <w:t xml:space="preserve">    [out] 0:NodeId       Endpoint);</w:t>
      </w:r>
    </w:p>
    <w:p w14:paraId="3CFD4F92">
      <w:pPr>
        <w:pStyle w:val="TABLE-title"/>
        <w:keepNext/>
      </w:pPr>
      <w:bookmarkStart w:id="575" w:name="_Tab_c7_6_1_m_args"/>
      <w:r>
        <w:t xml:space="preserve">Table </w:t>
      </w:r>
      <w:r>
        <w:fldChar w:fldCharType="begin"/>
      </w:r>
      <w:r>
        <w:instrText xml:space="preserve"> SEQ Table \* ARABIC </w:instrText>
      </w:r>
      <w:r>
        <w:fldChar w:fldCharType="separate"/>
      </w:r>
      <w:r>
        <w:rPr>
          <w:noProof/>
        </w:rPr>
        <w:t xml:space="preserve">27</w:t>
      </w:r>
      <w:r>
        <w:fldChar w:fldCharType="end"/>
      </w:r>
      <w:r>
        <w:t xml:space="preserve"> – GetStreamEndpoint Method Arguments</w:t>
      </w:r>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1509BD9">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597DB6">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39887A01">
            <w:pPr>
              <w:pStyle w:val="TableText"/>
            </w:pPr>
            <w:r>
              <w:t xml:space="preserve">StreamEndpoint to lease. Null selects PreferredStreamEndpoint, or, when that is also null, the first endpoint in StreamEndpoints in BrowseName order that satisfies the request.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94D0C4">
            <w:pPr>
              <w:pStyle w:val="TableText"/>
            </w:pPr>
            <w:r>
              <w:t xml:space="preserve">ProfileName</w:t>
            </w:r>
          </w:p>
        </w:tc>
        <w:tc>
          <w:tcPr>
            <w:tcW w:w="6726" w:type="dxa"/>
            <w:tcBorders>
              <w:top w:val="single" w:sz="4" w:space="0" w:color="auto"/>
              <w:left w:val="single" w:sz="4" w:space="0" w:color="auto"/>
              <w:bottom w:val="single" w:sz="4" w:space="0" w:color="auto"/>
              <w:right w:val="single" w:sz="4" w:space="0" w:color="auto"/>
            </w:tcBorders>
          </w:tcPr>
          <w:p w14:paraId="1E9E7839">
            <w:pPr>
              <w:pStyle w:val="TableText"/>
            </w:pPr>
            <w:r>
              <w:t xml:space="preserve">Requested profile, or empty for the default.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2EB82E">
            <w:pPr>
              <w:pStyle w:val="TableText"/>
            </w:pPr>
            <w:r>
              <w:t xml:space="preserve">PreferredProtocol</w:t>
            </w:r>
          </w:p>
        </w:tc>
        <w:tc>
          <w:tcPr>
            <w:tcW w:w="6726" w:type="dxa"/>
            <w:tcBorders>
              <w:top w:val="single" w:sz="4" w:space="0" w:color="auto"/>
              <w:left w:val="single" w:sz="4" w:space="0" w:color="auto"/>
              <w:bottom w:val="single" w:sz="4" w:space="0" w:color="auto"/>
              <w:right w:val="single" w:sz="4" w:space="0" w:color="auto"/>
            </w:tcBorders>
          </w:tcPr>
          <w:p w14:paraId="1CAC128F">
            <w:pPr>
              <w:pStyle w:val="TableText"/>
            </w:pPr>
            <w:r>
              <w:t xml:space="preserve">Advisory protocol preference.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70A456">
            <w:pPr>
              <w:pStyle w:val="TableText"/>
            </w:pPr>
            <w:r>
              <w:t xml:space="preserve">Session</w:t>
            </w:r>
          </w:p>
        </w:tc>
        <w:tc>
          <w:tcPr>
            <w:tcW w:w="6726" w:type="dxa"/>
            <w:tcBorders>
              <w:top w:val="single" w:sz="4" w:space="0" w:color="auto"/>
              <w:left w:val="single" w:sz="4" w:space="0" w:color="auto"/>
              <w:bottom w:val="single" w:sz="4" w:space="0" w:color="auto"/>
              <w:right w:val="single" w:sz="4" w:space="0" w:color="auto"/>
            </w:tcBorders>
          </w:tcPr>
          <w:p w14:paraId="62915848">
            <w:pPr>
              <w:pStyle w:val="TableText"/>
            </w:pPr>
            <w:r>
              <w:t xml:space="preserve">The leased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D367BB">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6AF00CDB">
            <w:pPr>
              <w:pStyle w:val="TableText"/>
            </w:pPr>
            <w:r>
              <w:t xml:space="preserve">The StreamEndpoint that was leased.</w:t>
            </w:r>
          </w:p>
        </w:tc>
      </w:tr>
    </w:tbl>
    <w:p w14:paraId="081F7445">
      <w:pPr>
        <w:pStyle w:val="spacer"/>
      </w:pPr>
    </w:p>
    <w:p w14:paraId="4A4A3C35">
      <w:pPr>
        <w:pStyle w:val="TABLE-title"/>
        <w:keepNext/>
      </w:pPr>
      <w:bookmarkStart w:id="576" w:name="_Tab_c7_6_1_m_as"/>
      <w:r>
        <w:t xml:space="preserve">Table </w:t>
      </w:r>
      <w:r>
        <w:fldChar w:fldCharType="begin"/>
      </w:r>
      <w:r>
        <w:instrText xml:space="preserve"> SEQ Table \* ARABIC </w:instrText>
      </w:r>
      <w:r>
        <w:fldChar w:fldCharType="separate"/>
      </w:r>
      <w:r>
        <w:rPr>
          <w:noProof/>
        </w:rPr>
        <w:t xml:space="preserve">28</w:t>
      </w:r>
      <w:r>
        <w:fldChar w:fldCharType="end"/>
      </w:r>
      <w:r>
        <w:t xml:space="preserve"> – GetStreamEndpoint Method AddressSpace definition</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CFBB7D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pPr>
              <w:pStyle w:val="TableText"/>
            </w:pPr>
            <w:r>
              <w:t xml:space="preserve">GetStreamEndpoint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D673E2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32917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D3D5FC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EF88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D8122D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0DC25DE">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F7881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684FAD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AF6EA8">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B12EC95">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6C13856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A81149">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5677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566D6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BF5CE0">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6E98D545">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CD4429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966C4C0">
            <w:pPr>
              <w:pStyle w:val="TableText"/>
            </w:pPr>
            <w:r>
              <w:t xml:space="preserve">0:Mandatory</w:t>
            </w:r>
          </w:p>
        </w:tc>
      </w:tr>
    </w:tbl>
    <w:p w14:paraId="66E4CE9A">
      <w:pPr>
        <w:pStyle w:val="spacer"/>
      </w:pPr>
    </w:p>
    <w:p w14:paraId="244A5CC7">
      <w:pPr>
        <w:pStyle w:val="Heading3"/>
      </w:pPr>
      <w:bookmarkStart w:id="577" w:name="_Clause_c7_6_2"/>
      <w:r>
        <w:t xml:space="preserve">ReleaseStreamEndpoint</w:t>
      </w:r>
      <w:bookmarkEnd w:id="577"/>
    </w:p>
    <w:p w14:paraId="49AE8B97">
      <w:pPr>
        <w:pStyle w:val="PARAGRAPH"/>
      </w:pPr>
      <w:r>
        <w:t xml:space="preserve">Release a previously leased stream session. A Server SHALL also expire leases automatically at ExpiresAt.</w:t>
      </w:r>
    </w:p>
    <w:p w14:paraId="77D56988">
      <w:pPr>
        <w:pStyle w:val="PARAGRAPH"/>
      </w:pPr>
      <w:r>
        <w:t xml:space="preserve">Signature</w:t>
      </w:r>
    </w:p>
    <w:p w14:paraId="0D278558">
      <w:pPr>
        <w:pStyle w:val="MethodSignature"/>
      </w:pPr>
      <w:r>
        <w:t xml:space="preserve">ReleaseStreamEndpoint (</w:t>
      </w:r>
    </w:p>
    <w:p w14:paraId="5CD1C0ED">
      <w:pPr>
        <w:pStyle w:val="MethodSignature"/>
      </w:pPr>
      <w:r>
        <w:t xml:space="preserve">    [in]  0:ByteString   SessionToken);</w:t>
      </w:r>
    </w:p>
    <w:p w14:paraId="7E39A55A">
      <w:pPr>
        <w:pStyle w:val="TABLE-title"/>
        <w:keepNext/>
      </w:pPr>
      <w:bookmarkStart w:id="578" w:name="_Tab_c7_6_2_m_args"/>
      <w:r>
        <w:t xml:space="preserve">Table </w:t>
      </w:r>
      <w:r>
        <w:fldChar w:fldCharType="begin"/>
      </w:r>
      <w:r>
        <w:instrText xml:space="preserve"> SEQ Table \* ARABIC </w:instrText>
      </w:r>
      <w:r>
        <w:fldChar w:fldCharType="separate"/>
      </w:r>
      <w:r>
        <w:rPr>
          <w:noProof/>
        </w:rPr>
        <w:t xml:space="preserve">29</w:t>
      </w:r>
      <w:r>
        <w:fldChar w:fldCharType="end"/>
      </w:r>
      <w:r>
        <w:t xml:space="preserve"> – ReleaseStreamEndpoint Method Arguments</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6DC8ECF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7A9534">
            <w:pPr>
              <w:pStyle w:val="TableText"/>
            </w:pPr>
            <w:r>
              <w:t xml:space="preserve">SessionToken</w:t>
            </w:r>
          </w:p>
        </w:tc>
        <w:tc>
          <w:tcPr>
            <w:tcW w:w="6726" w:type="dxa"/>
            <w:tcBorders>
              <w:top w:val="single" w:sz="4" w:space="0" w:color="auto"/>
              <w:left w:val="single" w:sz="4" w:space="0" w:color="auto"/>
              <w:bottom w:val="single" w:sz="4" w:space="0" w:color="auto"/>
              <w:right w:val="single" w:sz="4" w:space="0" w:color="auto"/>
            </w:tcBorders>
          </w:tcPr>
          <w:p w14:paraId="7847092F">
            <w:pPr>
              <w:pStyle w:val="TableText"/>
            </w:pPr>
            <w:r>
              <w:t xml:space="preserve">Token from GetStreamEndpoint.</w:t>
            </w:r>
          </w:p>
        </w:tc>
      </w:tr>
    </w:tbl>
    <w:p w14:paraId="04496D71">
      <w:pPr>
        <w:pStyle w:val="spacer"/>
      </w:pPr>
    </w:p>
    <w:p w14:paraId="3A04EC08">
      <w:pPr>
        <w:pStyle w:val="TABLE-title"/>
        <w:keepNext/>
      </w:pPr>
      <w:bookmarkStart w:id="579" w:name="_Tab_c7_6_2_m_as"/>
      <w:r>
        <w:t xml:space="preserve">Table </w:t>
      </w:r>
      <w:r>
        <w:fldChar w:fldCharType="begin"/>
      </w:r>
      <w:r>
        <w:instrText xml:space="preserve"> SEQ Table \* ARABIC </w:instrText>
      </w:r>
      <w:r>
        <w:fldChar w:fldCharType="separate"/>
      </w:r>
      <w:r>
        <w:rPr>
          <w:noProof/>
        </w:rPr>
        <w:t xml:space="preserve">30</w:t>
      </w:r>
      <w:r>
        <w:fldChar w:fldCharType="end"/>
      </w:r>
      <w:r>
        <w:t xml:space="preserve"> – ReleaseStreamEndpoint Method AddressSpace definition</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77626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pPr>
              <w:pStyle w:val="TableText"/>
            </w:pPr>
            <w:r>
              <w:t xml:space="preserve">ReleaseStreamEndpoint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18ADF5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D0B1B1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30F68B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DC8B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736B63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3E2EEA">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CC46B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ACFD91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B65B96">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E639FA1">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60956B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9680BE3">
            <w:pPr>
              <w:pStyle w:val="TableText"/>
            </w:pPr>
            <w:r>
              <w:t xml:space="preserve">0:Mandatory</w:t>
            </w:r>
          </w:p>
        </w:tc>
      </w:tr>
    </w:tbl>
    <w:p w14:paraId="6D38854F">
      <w:pPr>
        <w:pStyle w:val="spacer"/>
      </w:pPr>
    </w:p>
    <w:p w14:paraId="625A17C7">
      <w:pPr>
        <w:pStyle w:val="Heading3"/>
      </w:pPr>
      <w:bookmarkStart w:id="580" w:name="_Clause_c7_6_3"/>
      <w:r>
        <w:t xml:space="preserve">ConfigureStreamEndpoint</w:t>
      </w:r>
      <w:bookmarkEnd w:id="580"/>
    </w:p>
    <w:p w14:paraId="4FA52D4C">
      <w:pPr>
        <w:pStyle w:val="PARAGRAPH"/>
      </w:pPr>
      <w:r>
        <w:t xml:space="preserve">Change the encoding parameters of a stream endpoint. A Server MAY reject or clamp values it cannot serve; the resulting effective values are readable on the endpoint.</w:t>
      </w:r>
    </w:p>
    <w:p w14:paraId="6C99D9B9">
      <w:pPr>
        <w:pStyle w:val="PARAGRAPH"/>
      </w:pPr>
      <w:r>
        <w:t xml:space="preserve">Signature</w:t>
      </w:r>
    </w:p>
    <w:p w14:paraId="2348EDE9">
      <w:pPr>
        <w:pStyle w:val="MethodSignature"/>
      </w:pPr>
      <w:r>
        <w:t xml:space="preserve">ConfigureStreamEndpoint (</w:t>
      </w:r>
    </w:p>
    <w:p w14:paraId="2AEF6BC4">
      <w:pPr>
        <w:pStyle w:val="MethodSignature"/>
      </w:pPr>
      <w:r>
        <w:t xml:space="preserve">    [in]  0:NodeId       Endpoint,</w:t>
      </w:r>
    </w:p>
    <w:p w14:paraId="7EA1A508">
      <w:pPr>
        <w:pStyle w:val="MethodSignature"/>
      </w:pPr>
      <w:r>
        <w:t xml:space="preserve">    [in]  VisionVideoCodecEnum Codec,</w:t>
      </w:r>
    </w:p>
    <w:p w14:paraId="4D9FFA8E">
      <w:pPr>
        <w:pStyle w:val="MethodSignature"/>
      </w:pPr>
      <w:r>
        <w:t xml:space="preserve">    [in]  0:UInt32       Width,</w:t>
      </w:r>
    </w:p>
    <w:p w14:paraId="1A180CDD">
      <w:pPr>
        <w:pStyle w:val="MethodSignature"/>
      </w:pPr>
      <w:r>
        <w:t xml:space="preserve">    [in]  0:UInt32       Height,</w:t>
      </w:r>
    </w:p>
    <w:p w14:paraId="4A190B4B">
      <w:pPr>
        <w:pStyle w:val="MethodSignature"/>
      </w:pPr>
      <w:r>
        <w:t xml:space="preserve">    [in]  0:Double       FrameRate,</w:t>
      </w:r>
    </w:p>
    <w:p w14:paraId="458B65D4">
      <w:pPr>
        <w:pStyle w:val="MethodSignature"/>
      </w:pPr>
      <w:r>
        <w:t xml:space="preserve">    [in]  0:UInt32       Bitrate);</w:t>
      </w:r>
    </w:p>
    <w:p w14:paraId="2C72D3FE">
      <w:pPr>
        <w:pStyle w:val="TABLE-title"/>
        <w:keepNext/>
      </w:pPr>
      <w:bookmarkStart w:id="581" w:name="_Tab_c7_6_3_m_args"/>
      <w:r>
        <w:t xml:space="preserve">Table </w:t>
      </w:r>
      <w:r>
        <w:fldChar w:fldCharType="begin"/>
      </w:r>
      <w:r>
        <w:instrText xml:space="preserve"> SEQ Table \* ARABIC </w:instrText>
      </w:r>
      <w:r>
        <w:fldChar w:fldCharType="separate"/>
      </w:r>
      <w:r>
        <w:rPr>
          <w:noProof/>
        </w:rPr>
        <w:t xml:space="preserve">31</w:t>
      </w:r>
      <w:r>
        <w:fldChar w:fldCharType="end"/>
      </w:r>
      <w:r>
        <w:t xml:space="preserve"> – ConfigureStreamEndpoint Method Arguments</w:t>
      </w:r>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369B43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470FBD2">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08774FE2">
            <w:pPr>
              <w:pStyle w:val="TableText"/>
            </w:pPr>
            <w:r>
              <w:t xml:space="preserve">StreamEndpoint to configure.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6E98CD2">
            <w:pPr>
              <w:pStyle w:val="TableText"/>
            </w:pPr>
            <w:r>
              <w:t xml:space="preserve">Codec</w:t>
            </w:r>
          </w:p>
        </w:tc>
        <w:tc>
          <w:tcPr>
            <w:tcW w:w="6726" w:type="dxa"/>
            <w:tcBorders>
              <w:top w:val="single" w:sz="4" w:space="0" w:color="auto"/>
              <w:left w:val="single" w:sz="4" w:space="0" w:color="auto"/>
              <w:bottom w:val="single" w:sz="4" w:space="0" w:color="auto"/>
              <w:right w:val="single" w:sz="4" w:space="0" w:color="auto"/>
            </w:tcBorders>
          </w:tcPr>
          <w:p w14:paraId="242BF374">
            <w:pPr>
              <w:pStyle w:val="TableText"/>
            </w:pPr>
            <w:r>
              <w:t xml:space="preserve">Requested codec.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DC66B3B">
            <w:pPr>
              <w:pStyle w:val="TableText"/>
            </w:pPr>
            <w:r>
              <w:t xml:space="preserve">Width</w:t>
            </w:r>
          </w:p>
        </w:tc>
        <w:tc>
          <w:tcPr>
            <w:tcW w:w="6726" w:type="dxa"/>
            <w:tcBorders>
              <w:top w:val="single" w:sz="4" w:space="0" w:color="auto"/>
              <w:left w:val="single" w:sz="4" w:space="0" w:color="auto"/>
              <w:bottom w:val="single" w:sz="4" w:space="0" w:color="auto"/>
              <w:right w:val="single" w:sz="4" w:space="0" w:color="auto"/>
            </w:tcBorders>
          </w:tcPr>
          <w:p w14:paraId="5E9A2697">
            <w:pPr>
              <w:pStyle w:val="TableText"/>
            </w:pPr>
            <w:r>
              <w:t xml:space="preserve">Requested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F9CD606">
            <w:pPr>
              <w:pStyle w:val="TableText"/>
            </w:pPr>
            <w:r>
              <w:t xml:space="preserve">Height</w:t>
            </w:r>
          </w:p>
        </w:tc>
        <w:tc>
          <w:tcPr>
            <w:tcW w:w="6726" w:type="dxa"/>
            <w:tcBorders>
              <w:top w:val="single" w:sz="4" w:space="0" w:color="auto"/>
              <w:left w:val="single" w:sz="4" w:space="0" w:color="auto"/>
              <w:bottom w:val="single" w:sz="4" w:space="0" w:color="auto"/>
              <w:right w:val="single" w:sz="4" w:space="0" w:color="auto"/>
            </w:tcBorders>
          </w:tcPr>
          <w:p w14:paraId="2DAF39C0">
            <w:pPr>
              <w:pStyle w:val="TableText"/>
            </w:pPr>
            <w:r>
              <w:t xml:space="preserve">Requested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0C3237E">
            <w:pPr>
              <w:pStyle w:val="TableText"/>
            </w:pPr>
            <w:r>
              <w:t xml:space="preserve">FrameRate</w:t>
            </w:r>
          </w:p>
        </w:tc>
        <w:tc>
          <w:tcPr>
            <w:tcW w:w="6726" w:type="dxa"/>
            <w:tcBorders>
              <w:top w:val="single" w:sz="4" w:space="0" w:color="auto"/>
              <w:left w:val="single" w:sz="4" w:space="0" w:color="auto"/>
              <w:bottom w:val="single" w:sz="4" w:space="0" w:color="auto"/>
              <w:right w:val="single" w:sz="4" w:space="0" w:color="auto"/>
            </w:tcBorders>
          </w:tcPr>
          <w:p w14:paraId="2649978A">
            <w:pPr>
              <w:pStyle w:val="TableText"/>
            </w:pPr>
            <w:r>
              <w:t xml:space="preserve">Requested frames per second.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FFF9CAD">
            <w:pPr>
              <w:pStyle w:val="TableText"/>
            </w:pPr>
            <w:r>
              <w:t xml:space="preserve">Bitrate</w:t>
            </w:r>
          </w:p>
        </w:tc>
        <w:tc>
          <w:tcPr>
            <w:tcW w:w="6726" w:type="dxa"/>
            <w:tcBorders>
              <w:top w:val="single" w:sz="4" w:space="0" w:color="auto"/>
              <w:left w:val="single" w:sz="4" w:space="0" w:color="auto"/>
              <w:bottom w:val="single" w:sz="4" w:space="0" w:color="auto"/>
              <w:right w:val="single" w:sz="4" w:space="0" w:color="auto"/>
            </w:tcBorders>
          </w:tcPr>
          <w:p w14:paraId="3074055D">
            <w:pPr>
              <w:pStyle w:val="TableText"/>
            </w:pPr>
            <w:r>
              <w:t xml:space="preserve">Requested bitrate in bits per second.</w:t>
            </w:r>
          </w:p>
        </w:tc>
      </w:tr>
    </w:tbl>
    <w:p w14:paraId="2B8E9F3E">
      <w:pPr>
        <w:pStyle w:val="spacer"/>
      </w:pPr>
    </w:p>
    <w:p w14:paraId="0129FE17">
      <w:pPr>
        <w:pStyle w:val="TABLE-title"/>
        <w:keepNext/>
      </w:pPr>
      <w:bookmarkStart w:id="582" w:name="_Tab_c7_6_3_m_as"/>
      <w:r>
        <w:t xml:space="preserve">Table </w:t>
      </w:r>
      <w:r>
        <w:fldChar w:fldCharType="begin"/>
      </w:r>
      <w:r>
        <w:instrText xml:space="preserve"> SEQ Table \* ARABIC </w:instrText>
      </w:r>
      <w:r>
        <w:fldChar w:fldCharType="separate"/>
      </w:r>
      <w:r>
        <w:rPr>
          <w:noProof/>
        </w:rPr>
        <w:t xml:space="preserve">32</w:t>
      </w:r>
      <w:r>
        <w:fldChar w:fldCharType="end"/>
      </w:r>
      <w:r>
        <w:t xml:space="preserve"> – ConfigureStreamEndpoint Method AddressSpace definition</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FEFE5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pPr>
              <w:pStyle w:val="TableText"/>
            </w:pPr>
            <w:r>
              <w:t xml:space="preserve">ConfigureStreamEndpoint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3C55BA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B229F4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8D255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5E23F5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871725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649D0E8">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7CA3A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83C193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2C8ED8F">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45BAB2F0">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753B1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AA2F0DC">
            <w:pPr>
              <w:pStyle w:val="TableText"/>
            </w:pPr>
            <w:r>
              <w:t xml:space="preserve">0:Mandatory</w:t>
            </w:r>
          </w:p>
        </w:tc>
      </w:tr>
    </w:tbl>
    <w:p w14:paraId="373B4D25">
      <w:pPr>
        <w:pStyle w:val="spacer"/>
      </w:pPr>
    </w:p>
    <w:p w14:paraId="6F3E9614">
      <w:pPr>
        <w:pStyle w:val="Heading3"/>
      </w:pPr>
      <w:bookmarkStart w:id="583" w:name="_Clause_c7_6_4"/>
      <w:r>
        <w:t xml:space="preserve">SelectEndpoint</w:t>
      </w:r>
      <w:bookmarkEnd w:id="583"/>
    </w:p>
    <w:p w14:paraId="087B077E">
      <w:pPr>
        <w:pStyle w:val="PARAGRAPH"/>
      </w:pPr>
      <w:r>
        <w:t xml:space="preserve">Designate the preferred stream and clip endpoints, updating PreferredStreamEndpoint and PreferredClipEndpoint.</w:t>
      </w:r>
    </w:p>
    <w:p w14:paraId="5E5B14D6">
      <w:pPr>
        <w:pStyle w:val="PARAGRAPH"/>
      </w:pPr>
      <w:r>
        <w:t xml:space="preserve">Signature</w:t>
      </w:r>
    </w:p>
    <w:p w14:paraId="7C5CB184">
      <w:pPr>
        <w:pStyle w:val="MethodSignature"/>
      </w:pPr>
      <w:r>
        <w:t xml:space="preserve">SelectEndpoint (</w:t>
      </w:r>
    </w:p>
    <w:p w14:paraId="514B1752">
      <w:pPr>
        <w:pStyle w:val="MethodSignature"/>
      </w:pPr>
      <w:r>
        <w:t xml:space="preserve">    [in]  0:NodeId       StreamEndpoint,</w:t>
      </w:r>
    </w:p>
    <w:p w14:paraId="405F77E1">
      <w:pPr>
        <w:pStyle w:val="MethodSignature"/>
      </w:pPr>
      <w:r>
        <w:t xml:space="preserve">    [in]  0:NodeId       ClipEndpoint);</w:t>
      </w:r>
    </w:p>
    <w:p w14:paraId="19F7D645">
      <w:pPr>
        <w:pStyle w:val="TABLE-title"/>
        <w:keepNext/>
      </w:pPr>
      <w:bookmarkStart w:id="584" w:name="_Tab_c7_6_4_m_args"/>
      <w:r>
        <w:t xml:space="preserve">Table </w:t>
      </w:r>
      <w:r>
        <w:fldChar w:fldCharType="begin"/>
      </w:r>
      <w:r>
        <w:instrText xml:space="preserve"> SEQ Table \* ARABIC </w:instrText>
      </w:r>
      <w:r>
        <w:fldChar w:fldCharType="separate"/>
      </w:r>
      <w:r>
        <w:rPr>
          <w:noProof/>
        </w:rPr>
        <w:t xml:space="preserve">33</w:t>
      </w:r>
      <w:r>
        <w:fldChar w:fldCharType="end"/>
      </w:r>
      <w:r>
        <w:t xml:space="preserve"> – SelectEndpoint Method Arguments</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BED564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4FD0C5">
            <w:pPr>
              <w:pStyle w:val="TableText"/>
            </w:pPr>
            <w:r>
              <w:t xml:space="preserve">StreamEndpoint</w:t>
            </w:r>
          </w:p>
        </w:tc>
        <w:tc>
          <w:tcPr>
            <w:tcW w:w="6726" w:type="dxa"/>
            <w:tcBorders>
              <w:top w:val="single" w:sz="4" w:space="0" w:color="auto"/>
              <w:left w:val="single" w:sz="4" w:space="0" w:color="auto"/>
              <w:bottom w:val="single" w:sz="4" w:space="0" w:color="auto"/>
              <w:right w:val="single" w:sz="4" w:space="0" w:color="auto"/>
            </w:tcBorders>
          </w:tcPr>
          <w:p w14:paraId="24DC493B">
            <w:pPr>
              <w:pStyle w:val="TableText"/>
            </w:pPr>
            <w:r>
              <w:t xml:space="preserve">Preferred stream endpoint, or null to leave unchanged.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9F9778">
            <w:pPr>
              <w:pStyle w:val="TableText"/>
            </w:pPr>
            <w:r>
              <w:t xml:space="preserve">ClipEndpoint</w:t>
            </w:r>
          </w:p>
        </w:tc>
        <w:tc>
          <w:tcPr>
            <w:tcW w:w="6726" w:type="dxa"/>
            <w:tcBorders>
              <w:top w:val="single" w:sz="4" w:space="0" w:color="auto"/>
              <w:left w:val="single" w:sz="4" w:space="0" w:color="auto"/>
              <w:bottom w:val="single" w:sz="4" w:space="0" w:color="auto"/>
              <w:right w:val="single" w:sz="4" w:space="0" w:color="auto"/>
            </w:tcBorders>
          </w:tcPr>
          <w:p w14:paraId="468E416F">
            <w:pPr>
              <w:pStyle w:val="TableText"/>
            </w:pPr>
            <w:r>
              <w:t xml:space="preserve">Preferred clip endpoint, or null to leave unchanged.</w:t>
            </w:r>
          </w:p>
        </w:tc>
      </w:tr>
    </w:tbl>
    <w:p w14:paraId="427582B1">
      <w:pPr>
        <w:pStyle w:val="spacer"/>
      </w:pPr>
    </w:p>
    <w:p w14:paraId="64A37E2F">
      <w:pPr>
        <w:pStyle w:val="TABLE-title"/>
        <w:keepNext/>
      </w:pPr>
      <w:bookmarkStart w:id="585" w:name="_Tab_c7_6_4_m_as"/>
      <w:r>
        <w:t xml:space="preserve">Table </w:t>
      </w:r>
      <w:r>
        <w:fldChar w:fldCharType="begin"/>
      </w:r>
      <w:r>
        <w:instrText xml:space="preserve"> SEQ Table \* ARABIC </w:instrText>
      </w:r>
      <w:r>
        <w:fldChar w:fldCharType="separate"/>
      </w:r>
      <w:r>
        <w:rPr>
          <w:noProof/>
        </w:rPr>
        <w:t xml:space="preserve">34</w:t>
      </w:r>
      <w:r>
        <w:fldChar w:fldCharType="end"/>
      </w:r>
      <w:r>
        <w:t xml:space="preserve"> – SelectEndpoint Method AddressSpace definition</w:t>
      </w:r>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884D1E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pPr>
              <w:pStyle w:val="TableText"/>
            </w:pPr>
            <w:r>
              <w:t xml:space="preserve">SelectEndpoint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DB22DE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FAC0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C1EA3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A79D9E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124AE6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776B9F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24092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EDC6A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AAE49E">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24CCE93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73B54D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CAAECF9">
            <w:pPr>
              <w:pStyle w:val="TableText"/>
            </w:pPr>
            <w:r>
              <w:t xml:space="preserve">0:Mandatory</w:t>
            </w:r>
          </w:p>
        </w:tc>
      </w:tr>
    </w:tbl>
    <w:p w14:paraId="405D8A73">
      <w:pPr>
        <w:pStyle w:val="spacer"/>
      </w:pPr>
    </w:p>
    <w:p w14:paraId="4457F897">
      <w:pPr>
        <w:pStyle w:val="Heading3"/>
      </w:pPr>
      <w:bookmarkStart w:id="586" w:name="_Clause_c7_6_5"/>
      <w:r>
        <w:t xml:space="preserve">GetClip</w:t>
      </w:r>
      <w:bookmarkEnd w:id="586"/>
    </w:p>
    <w:p w14:paraId="254C4BCC">
      <w:pPr>
        <w:pStyle w:val="PARAGRAPH"/>
      </w:pPr>
      <w:r>
        <w:t xml:space="preserve">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pPr>
        <w:pStyle w:val="PARAGRAPH"/>
      </w:pPr>
      <w:r>
        <w:t xml:space="preserve">Signature</w:t>
      </w:r>
    </w:p>
    <w:p w14:paraId="767675F3">
      <w:pPr>
        <w:pStyle w:val="MethodSignature"/>
      </w:pPr>
      <w:r>
        <w:t xml:space="preserve">GetClip (</w:t>
      </w:r>
    </w:p>
    <w:p w14:paraId="3D4CC887">
      <w:pPr>
        <w:pStyle w:val="MethodSignature"/>
      </w:pPr>
      <w:r>
        <w:t xml:space="preserve">    [in]  0:NodeId       Endpoint,</w:t>
      </w:r>
    </w:p>
    <w:p w14:paraId="17CE3A6C">
      <w:pPr>
        <w:pStyle w:val="MethodSignature"/>
      </w:pPr>
      <w:r>
        <w:t xml:space="preserve">    [in]  0:String       ResultId,</w:t>
      </w:r>
    </w:p>
    <w:p w14:paraId="3D89309A">
      <w:pPr>
        <w:pStyle w:val="MethodSignature"/>
      </w:pPr>
      <w:r>
        <w:t xml:space="preserve">    [in]  0:UtcTime      Timestamp,</w:t>
      </w:r>
    </w:p>
    <w:p w14:paraId="2BB0FE31">
      <w:pPr>
        <w:pStyle w:val="MethodSignature"/>
      </w:pPr>
      <w:r>
        <w:t xml:space="preserve">    [in]  VisionClipFormatEnum Format,</w:t>
      </w:r>
    </w:p>
    <w:p w14:paraId="1599F7F6">
      <w:pPr>
        <w:pStyle w:val="MethodSignature"/>
      </w:pPr>
      <w:r>
        <w:t xml:space="preserve">    [in]  0:Boolean      RequestInline,</w:t>
      </w:r>
    </w:p>
    <w:p w14:paraId="4171EC58">
      <w:pPr>
        <w:pStyle w:val="MethodSignature"/>
      </w:pPr>
      <w:r>
        <w:t xml:space="preserve">    [out] VisionImageReferenceDataType Image,</w:t>
      </w:r>
    </w:p>
    <w:p w14:paraId="5496D09D">
      <w:pPr>
        <w:pStyle w:val="MethodSignature"/>
      </w:pPr>
      <w:r>
        <w:t xml:space="preserve">    [out] 0:NodeId       Endpoint,</w:t>
      </w:r>
    </w:p>
    <w:p w14:paraId="60E09A5C">
      <w:pPr>
        <w:pStyle w:val="MethodSignature"/>
      </w:pPr>
      <w:r>
        <w:t xml:space="preserve">    [out] 0:ByteString   InlineImage);</w:t>
      </w:r>
    </w:p>
    <w:p w14:paraId="01F348F9">
      <w:pPr>
        <w:pStyle w:val="TABLE-title"/>
        <w:keepNext/>
      </w:pPr>
      <w:bookmarkStart w:id="587" w:name="_Tab_c7_6_5_m_args"/>
      <w:r>
        <w:t xml:space="preserve">Table </w:t>
      </w:r>
      <w:r>
        <w:fldChar w:fldCharType="begin"/>
      </w:r>
      <w:r>
        <w:instrText xml:space="preserve"> SEQ Table \* ARABIC </w:instrText>
      </w:r>
      <w:r>
        <w:fldChar w:fldCharType="separate"/>
      </w:r>
      <w:r>
        <w:rPr>
          <w:noProof/>
        </w:rPr>
        <w:t xml:space="preserve">35</w:t>
      </w:r>
      <w:r>
        <w:fldChar w:fldCharType="end"/>
      </w:r>
      <w:r>
        <w:t xml:space="preserve"> – GetClip Method Arguments</w:t>
      </w:r>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458118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C6AD71">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11DA94C0">
            <w:pPr>
              <w:pStyle w:val="TableText"/>
            </w:pPr>
            <w:r>
              <w:t xml:space="preserve">ClipEndpoint to use. Null selects PreferredClipEndpoint, or, when that is also null, the first endpoint in ClipEndpoints in BrowseName order that supports Format.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8ED1BF">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4FA9EE0D">
            <w:pPr>
              <w:pStyle w:val="TableText"/>
            </w:pPr>
            <w:r>
              <w:t xml:space="preserve">Result whose frame is wanted, or empty.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972BF3">
            <w:pPr>
              <w:pStyle w:val="TableText"/>
            </w:pPr>
            <w:r>
              <w:t xml:space="preserve">Timestamp</w:t>
            </w:r>
          </w:p>
        </w:tc>
        <w:tc>
          <w:tcPr>
            <w:tcW w:w="6726" w:type="dxa"/>
            <w:tcBorders>
              <w:top w:val="single" w:sz="4" w:space="0" w:color="auto"/>
              <w:left w:val="single" w:sz="4" w:space="0" w:color="auto"/>
              <w:bottom w:val="single" w:sz="4" w:space="0" w:color="auto"/>
              <w:right w:val="single" w:sz="4" w:space="0" w:color="auto"/>
            </w:tcBorders>
          </w:tcPr>
          <w:p w14:paraId="2CCC7495">
            <w:pPr>
              <w:pStyle w:val="TableText"/>
            </w:pPr>
            <w:r>
              <w:t xml:space="preserve">Frame nearest this time, used when ResultId is empty.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6E3A8">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14:paraId="1D0CD3AE">
            <w:pPr>
              <w:pStyle w:val="TableText"/>
            </w:pPr>
            <w:r>
              <w:t xml:space="preserve">Requested encoding; Jpeg is always supported.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3F3182">
            <w:pPr>
              <w:pStyle w:val="TableText"/>
            </w:pPr>
            <w:r>
              <w:t xml:space="preserve">RequestInline</w:t>
            </w:r>
          </w:p>
        </w:tc>
        <w:tc>
          <w:tcPr>
            <w:tcW w:w="6726" w:type="dxa"/>
            <w:tcBorders>
              <w:top w:val="single" w:sz="4" w:space="0" w:color="auto"/>
              <w:left w:val="single" w:sz="4" w:space="0" w:color="auto"/>
              <w:bottom w:val="single" w:sz="4" w:space="0" w:color="auto"/>
              <w:right w:val="single" w:sz="4" w:space="0" w:color="auto"/>
            </w:tcBorders>
          </w:tcPr>
          <w:p w14:paraId="4F2195A3">
            <w:pPr>
              <w:pStyle w:val="TableText"/>
            </w:pPr>
            <w:r>
              <w:t xml:space="preserve">Ask for the bytes inline in addition to the Uri.</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63128A">
            <w:pPr>
              <w:pStyle w:val="TableText"/>
            </w:pPr>
            <w:r>
              <w:t xml:space="preserve">Image</w:t>
            </w:r>
          </w:p>
        </w:tc>
        <w:tc>
          <w:tcPr>
            <w:tcW w:w="6726" w:type="dxa"/>
            <w:tcBorders>
              <w:top w:val="single" w:sz="4" w:space="0" w:color="auto"/>
              <w:left w:val="single" w:sz="4" w:space="0" w:color="auto"/>
              <w:bottom w:val="single" w:sz="4" w:space="0" w:color="auto"/>
              <w:right w:val="single" w:sz="4" w:space="0" w:color="auto"/>
            </w:tcBorders>
          </w:tcPr>
          <w:p w14:paraId="0EB9F3DC">
            <w:pPr>
              <w:pStyle w:val="TableText"/>
            </w:pPr>
            <w:r>
              <w:t xml:space="preserve">Descriptor of the 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04F6C7A">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302680DD">
            <w:pPr>
              <w:pStyle w:val="TableText"/>
            </w:pPr>
            <w:r>
              <w:t xml:space="preserve">The ClipEndpoint that served the 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CBDF32C">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63891E21">
            <w:pPr>
              <w:pStyle w:val="TableText"/>
            </w:pPr>
            <w:r>
              <w:t xml:space="preserve">Encoded bytes, or empty when not requested or too large.</w:t>
            </w:r>
          </w:p>
        </w:tc>
      </w:tr>
    </w:tbl>
    <w:p w14:paraId="151E623B">
      <w:pPr>
        <w:pStyle w:val="spacer"/>
      </w:pPr>
    </w:p>
    <w:p w14:paraId="02A0A08C">
      <w:pPr>
        <w:pStyle w:val="TABLE-title"/>
        <w:keepNext/>
      </w:pPr>
      <w:bookmarkStart w:id="588" w:name="_Tab_c7_6_5_m_as"/>
      <w:r>
        <w:t xml:space="preserve">Table </w:t>
      </w:r>
      <w:r>
        <w:fldChar w:fldCharType="begin"/>
      </w:r>
      <w:r>
        <w:instrText xml:space="preserve"> SEQ Table \* ARABIC </w:instrText>
      </w:r>
      <w:r>
        <w:fldChar w:fldCharType="separate"/>
      </w:r>
      <w:r>
        <w:rPr>
          <w:noProof/>
        </w:rPr>
        <w:t xml:space="preserve">36</w:t>
      </w:r>
      <w:r>
        <w:fldChar w:fldCharType="end"/>
      </w:r>
      <w:r>
        <w:t xml:space="preserve"> – GetClip Method AddressSpace definition</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B481C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pPr>
              <w:pStyle w:val="TableText"/>
            </w:pPr>
            <w:r>
              <w:t xml:space="preserve">GetClip</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20B96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2F4BA1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56A99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9D9EC7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7DE844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12C458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249A3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6A6B4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BDE083">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7634CF0">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FF59F9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97A1D1">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415E2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D96DC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AFB53E9">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039E91DE">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56B889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6668E8">
            <w:pPr>
              <w:pStyle w:val="TableText"/>
            </w:pPr>
            <w:r>
              <w:t xml:space="preserve">0:Mandatory</w:t>
            </w:r>
          </w:p>
        </w:tc>
      </w:tr>
    </w:tbl>
    <w:p w14:paraId="0AFAB52F">
      <w:pPr>
        <w:pStyle w:val="spacer"/>
      </w:pPr>
    </w:p>
    <w:p w14:paraId="4BE0D73A">
      <w:pPr>
        <w:pStyle w:val="Heading2"/>
      </w:pPr>
      <w:bookmarkStart w:id="589" w:name="_Clause_c7_7"/>
      <w:r>
        <w:t xml:space="preserve">CoordinateFrameType</w:t>
      </w:r>
      <w:bookmarkEnd w:id="589"/>
    </w:p>
    <w:p w14:paraId="7D04373F">
      <w:pPr>
        <w:pStyle w:val="PARAGRAPH"/>
      </w:pPr>
      <w:r>
        <w:t xml:space="preserve">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pPr>
        <w:pStyle w:val="TABLE-title"/>
        <w:keepNext/>
      </w:pPr>
      <w:bookmarkStart w:id="590" w:name="_Tab_c7_7_def"/>
      <w:r>
        <w:t xml:space="preserve">Table </w:t>
      </w:r>
      <w:r>
        <w:fldChar w:fldCharType="begin"/>
      </w:r>
      <w:r>
        <w:instrText xml:space="preserve"> SEQ Table \* ARABIC </w:instrText>
      </w:r>
      <w:r>
        <w:fldChar w:fldCharType="separate"/>
      </w:r>
      <w:r>
        <w:rPr>
          <w:noProof/>
        </w:rPr>
        <w:t xml:space="preserve">37</w:t>
      </w:r>
      <w:r>
        <w:fldChar w:fldCharType="end"/>
      </w:r>
      <w:r>
        <w:t xml:space="preserve"> – CoordinateFrameType definition</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266DE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pPr>
              <w:pStyle w:val="TableText"/>
            </w:pPr>
            <w:r>
              <w:t xml:space="preserve">1:CoordinateFrameType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320E6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F5EEB6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4E2A8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89739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71F711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2D6133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80F9DB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78FFD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4496AB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C052AE">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5D62584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0288AA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FCD13B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AB95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C7943A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85BE5D">
            <w:pPr>
              <w:pStyle w:val="TableTextWithTabs"/>
            </w:pPr>
            <w:r>
              <w:t xml:space="preserve">Role</w:t>
            </w:r>
          </w:p>
        </w:tc>
        <w:tc>
          <w:tcPr>
            <w:tcW w:w="1275" w:type="dxa"/>
            <w:tcBorders>
              <w:top w:val="single" w:sz="4" w:space="0" w:color="auto"/>
              <w:left w:val="single" w:sz="4" w:space="0" w:color="auto"/>
              <w:bottom w:val="single" w:sz="4" w:space="0" w:color="auto"/>
              <w:right w:val="single" w:sz="4" w:space="0" w:color="auto"/>
            </w:tcBorders>
          </w:tcPr>
          <w:p w14:paraId="0625E513">
            <w:pPr>
              <w:pStyle w:val="TableText"/>
            </w:pPr>
            <w:r>
              <w:t xml:space="preserve">VisionFrameRoleEnum</w:t>
            </w:r>
          </w:p>
        </w:tc>
        <w:tc>
          <w:tcPr>
            <w:tcW w:w="1843" w:type="dxa"/>
            <w:tcBorders>
              <w:top w:val="single" w:sz="4" w:space="0" w:color="auto"/>
              <w:left w:val="single" w:sz="4" w:space="0" w:color="auto"/>
              <w:bottom w:val="single" w:sz="4" w:space="0" w:color="auto"/>
              <w:right w:val="single" w:sz="4" w:space="0" w:color="auto"/>
            </w:tcBorders>
          </w:tcPr>
          <w:p w14:paraId="4D7B37C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CA3673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10F6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060F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26D12A">
            <w:pPr>
              <w:pStyle w:val="TableTextWithTabs"/>
            </w:pPr>
            <w:r>
              <w:t xml:space="preserve">ParentFrame</w:t>
            </w:r>
          </w:p>
        </w:tc>
        <w:tc>
          <w:tcPr>
            <w:tcW w:w="1275" w:type="dxa"/>
            <w:tcBorders>
              <w:top w:val="single" w:sz="4" w:space="0" w:color="auto"/>
              <w:left w:val="single" w:sz="4" w:space="0" w:color="auto"/>
              <w:bottom w:val="single" w:sz="4" w:space="0" w:color="auto"/>
              <w:right w:val="single" w:sz="4" w:space="0" w:color="auto"/>
            </w:tcBorders>
          </w:tcPr>
          <w:p w14:paraId="64E893A7">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20E201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EDDCF3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B3940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145D6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47B25D">
            <w:pPr>
              <w:pStyle w:val="TableTextWithTabs"/>
            </w:pPr>
            <w:r>
              <w:t xml:space="preserve">Transform</w:t>
            </w:r>
          </w:p>
        </w:tc>
        <w:tc>
          <w:tcPr>
            <w:tcW w:w="1275" w:type="dxa"/>
            <w:tcBorders>
              <w:top w:val="single" w:sz="4" w:space="0" w:color="auto"/>
              <w:left w:val="single" w:sz="4" w:space="0" w:color="auto"/>
              <w:bottom w:val="single" w:sz="4" w:space="0" w:color="auto"/>
              <w:right w:val="single" w:sz="4" w:space="0" w:color="auto"/>
            </w:tcBorders>
          </w:tcPr>
          <w:p w14:paraId="099B1826">
            <w:pPr>
              <w:pStyle w:val="TableText"/>
            </w:pPr>
            <w:r>
              <w:t xml:space="preserve">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pPr>
              <w:pStyle w:val="TableText"/>
            </w:pPr>
            <w:r>
              <w:t xml:space="preserve">Vision</w:t>
            </w:r>
          </w:p>
        </w:tc>
      </w:tr>
    </w:tbl>
    <w:p w14:paraId="52E5C0E5">
      <w:pPr>
        <w:pStyle w:val="spacer"/>
      </w:pPr>
    </w:p>
    <w:p w14:paraId="22640E77">
      <w:pPr>
        <w:pStyle w:val="Heading2"/>
      </w:pPr>
      <w:bookmarkStart w:id="591" w:name="_Clause_c7_8"/>
      <w:r>
        <w:t xml:space="preserve">VisionCalibrationType</w:t>
      </w:r>
      <w:bookmarkEnd w:id="591"/>
    </w:p>
    <w:p w14:paraId="44AFB5A2">
      <w:pPr>
        <w:pStyle w:val="PARAGRAPH"/>
      </w:pPr>
      <w:r>
        <w:t xml:space="preserve">Abstract base for a calibration result, carrying the provenance a client needs in order to decide whether to trust it.</w:t>
      </w:r>
    </w:p>
    <w:p w14:paraId="1BB62111">
      <w:pPr>
        <w:pStyle w:val="TABLE-title"/>
        <w:keepNext/>
      </w:pPr>
      <w:bookmarkStart w:id="592" w:name="_Tab_c7_8_def"/>
      <w:r>
        <w:t xml:space="preserve">Table </w:t>
      </w:r>
      <w:r>
        <w:fldChar w:fldCharType="begin"/>
      </w:r>
      <w:r>
        <w:instrText xml:space="preserve"> SEQ Table \* ARABIC </w:instrText>
      </w:r>
      <w:r>
        <w:fldChar w:fldCharType="separate"/>
      </w:r>
      <w:r>
        <w:rPr>
          <w:noProof/>
        </w:rPr>
        <w:t xml:space="preserve">38</w:t>
      </w:r>
      <w:r>
        <w:fldChar w:fldCharType="end"/>
      </w:r>
      <w:r>
        <w:t xml:space="preserve"> – VisionCalibrationType definition</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A03E0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pPr>
              <w:pStyle w:val="TableText"/>
            </w:pPr>
            <w:r>
              <w:t xml:space="preserve">1:VisionCalibrationType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F7379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A7FCF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828C20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A0D01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B52C88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07436C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80682B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72DE5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EAC738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9D4FE0A">
            <w:pPr>
              <w:pStyle w:val="TableTextWithTabs"/>
            </w:pPr>
            <w:r>
              <w:t xml:space="preserve">CalibrationId</w:t>
            </w:r>
          </w:p>
        </w:tc>
        <w:tc>
          <w:tcPr>
            <w:tcW w:w="1275" w:type="dxa"/>
            <w:tcBorders>
              <w:top w:val="single" w:sz="4" w:space="0" w:color="auto"/>
              <w:left w:val="single" w:sz="4" w:space="0" w:color="auto"/>
              <w:bottom w:val="single" w:sz="4" w:space="0" w:color="auto"/>
              <w:right w:val="single" w:sz="4" w:space="0" w:color="auto"/>
            </w:tcBorders>
          </w:tcPr>
          <w:p w14:paraId="33EB7AA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F9425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FD9C36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9E177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CB38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3147135">
            <w:pPr>
              <w:pStyle w:val="TableTextWithTabs"/>
            </w:pPr>
            <w:r>
              <w:t xml:space="preserve">PerformedAt</w:t>
            </w:r>
          </w:p>
        </w:tc>
        <w:tc>
          <w:tcPr>
            <w:tcW w:w="1275" w:type="dxa"/>
            <w:tcBorders>
              <w:top w:val="single" w:sz="4" w:space="0" w:color="auto"/>
              <w:left w:val="single" w:sz="4" w:space="0" w:color="auto"/>
              <w:bottom w:val="single" w:sz="4" w:space="0" w:color="auto"/>
              <w:right w:val="single" w:sz="4" w:space="0" w:color="auto"/>
            </w:tcBorders>
          </w:tcPr>
          <w:p w14:paraId="7F5FDC51">
            <w:pPr>
              <w:pStyle w:val="TableText"/>
            </w:pPr>
            <w:r>
              <w:t xml:space="preserve">0:UtcTime</w:t>
            </w:r>
          </w:p>
        </w:tc>
        <w:tc>
          <w:tcPr>
            <w:tcW w:w="1843" w:type="dxa"/>
            <w:tcBorders>
              <w:top w:val="single" w:sz="4" w:space="0" w:color="auto"/>
              <w:left w:val="single" w:sz="4" w:space="0" w:color="auto"/>
              <w:bottom w:val="single" w:sz="4" w:space="0" w:color="auto"/>
              <w:right w:val="single" w:sz="4" w:space="0" w:color="auto"/>
            </w:tcBorders>
          </w:tcPr>
          <w:p w14:paraId="396788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A87BF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0F1FF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918B3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61B384">
            <w:pPr>
              <w:pStyle w:val="TableTextWithTabs"/>
            </w:pPr>
            <w:r>
              <w:t xml:space="preserve">Valid</w:t>
            </w:r>
          </w:p>
        </w:tc>
        <w:tc>
          <w:tcPr>
            <w:tcW w:w="1275" w:type="dxa"/>
            <w:tcBorders>
              <w:top w:val="single" w:sz="4" w:space="0" w:color="auto"/>
              <w:left w:val="single" w:sz="4" w:space="0" w:color="auto"/>
              <w:bottom w:val="single" w:sz="4" w:space="0" w:color="auto"/>
              <w:right w:val="single" w:sz="4" w:space="0" w:color="auto"/>
            </w:tcBorders>
          </w:tcPr>
          <w:p w14:paraId="2CA91270">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C7AC9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40629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A5101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1D4F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71AB047">
            <w:pPr>
              <w:pStyle w:val="TableTextWithTabs"/>
            </w:pPr>
            <w:r>
              <w:t xml:space="preserve">ResidualError</w:t>
            </w:r>
          </w:p>
        </w:tc>
        <w:tc>
          <w:tcPr>
            <w:tcW w:w="1275" w:type="dxa"/>
            <w:tcBorders>
              <w:top w:val="single" w:sz="4" w:space="0" w:color="auto"/>
              <w:left w:val="single" w:sz="4" w:space="0" w:color="auto"/>
              <w:bottom w:val="single" w:sz="4" w:space="0" w:color="auto"/>
              <w:right w:val="single" w:sz="4" w:space="0" w:color="auto"/>
            </w:tcBorders>
          </w:tcPr>
          <w:p w14:paraId="2C878FA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A35229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1B5D57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66D6B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E9943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4F3F8BF">
            <w:pPr>
              <w:pStyle w:val="TableTextWithTabs"/>
            </w:pPr>
            <w:r>
              <w:t xml:space="preserve">Method</w:t>
            </w:r>
          </w:p>
        </w:tc>
        <w:tc>
          <w:tcPr>
            <w:tcW w:w="1275" w:type="dxa"/>
            <w:tcBorders>
              <w:top w:val="single" w:sz="4" w:space="0" w:color="auto"/>
              <w:left w:val="single" w:sz="4" w:space="0" w:color="auto"/>
              <w:bottom w:val="single" w:sz="4" w:space="0" w:color="auto"/>
              <w:right w:val="single" w:sz="4" w:space="0" w:color="auto"/>
            </w:tcBorders>
          </w:tcPr>
          <w:p w14:paraId="611FE18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011E91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B5952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pPr>
              <w:pStyle w:val="TableText"/>
            </w:pPr>
            <w:r>
              <w:t xml:space="preserve">Vision</w:t>
            </w:r>
          </w:p>
        </w:tc>
      </w:tr>
    </w:tbl>
    <w:p w14:paraId="72B15854">
      <w:pPr>
        <w:pStyle w:val="spacer"/>
      </w:pPr>
    </w:p>
    <w:p w14:paraId="140DC640">
      <w:pPr>
        <w:pStyle w:val="Heading2"/>
      </w:pPr>
      <w:bookmarkStart w:id="593" w:name="_Clause_c7_9"/>
      <w:r>
        <w:t xml:space="preserve">IntrinsicCalibrationType</w:t>
      </w:r>
      <w:bookmarkEnd w:id="593"/>
    </w:p>
    <w:p w14:paraId="14FB83DA">
      <w:pPr>
        <w:pStyle w:val="PARAGRAPH"/>
      </w:pPr>
      <w:r>
        <w:t xml:space="preserve">Camera intrinsics and lens distortion for a specific image size.</w:t>
      </w:r>
    </w:p>
    <w:p w14:paraId="6D6734E6">
      <w:pPr>
        <w:pStyle w:val="TABLE-title"/>
        <w:keepNext/>
      </w:pPr>
      <w:bookmarkStart w:id="594" w:name="_Tab_c7_9_def"/>
      <w:r>
        <w:t xml:space="preserve">Table </w:t>
      </w:r>
      <w:r>
        <w:fldChar w:fldCharType="begin"/>
      </w:r>
      <w:r>
        <w:instrText xml:space="preserve"> SEQ Table \* ARABIC </w:instrText>
      </w:r>
      <w:r>
        <w:fldChar w:fldCharType="separate"/>
      </w:r>
      <w:r>
        <w:rPr>
          <w:noProof/>
        </w:rPr>
        <w:t xml:space="preserve">39</w:t>
      </w:r>
      <w:r>
        <w:fldChar w:fldCharType="end"/>
      </w:r>
      <w:r>
        <w:t xml:space="preserve"> – IntrinsicCalibrationType definition</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A265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pPr>
              <w:pStyle w:val="TableText"/>
            </w:pPr>
            <w:r>
              <w:t xml:space="preserve">1:IntrinsicCalibrationType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AC429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9C891F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0DBF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BD6F1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B36BEF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4096E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D42248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pPr>
              <w:pStyle w:val="TableText"/>
            </w:pPr>
            <w:r>
              <w:t xml:space="preserve">Subtype of the VisionCalibrationType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CF2E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E25C45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A7693">
            <w:pPr>
              <w:pStyle w:val="TableTextWithTabs"/>
            </w:pPr>
            <w:r>
              <w:t xml:space="preserve">Intrinsics</w:t>
            </w:r>
          </w:p>
        </w:tc>
        <w:tc>
          <w:tcPr>
            <w:tcW w:w="1275" w:type="dxa"/>
            <w:tcBorders>
              <w:top w:val="single" w:sz="4" w:space="0" w:color="auto"/>
              <w:left w:val="single" w:sz="4" w:space="0" w:color="auto"/>
              <w:bottom w:val="single" w:sz="4" w:space="0" w:color="auto"/>
              <w:right w:val="single" w:sz="4" w:space="0" w:color="auto"/>
            </w:tcBorders>
          </w:tcPr>
          <w:p w14:paraId="73B8447E">
            <w:pPr>
              <w:pStyle w:val="TableText"/>
            </w:pPr>
            <w:r>
              <w:t xml:space="preserve">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pPr>
              <w:pStyle w:val="TableText"/>
            </w:pPr>
            <w:r>
              <w:t xml:space="preserve">Vision</w:t>
            </w:r>
          </w:p>
        </w:tc>
      </w:tr>
    </w:tbl>
    <w:p w14:paraId="4084BE81">
      <w:pPr>
        <w:pStyle w:val="spacer"/>
      </w:pPr>
    </w:p>
    <w:p w14:paraId="7AA4EDDB">
      <w:pPr>
        <w:pStyle w:val="Heading2"/>
      </w:pPr>
      <w:bookmarkStart w:id="595" w:name="_Clause_c7_10"/>
      <w:r>
        <w:t xml:space="preserve">ExtrinsicCalibrationType</w:t>
      </w:r>
      <w:bookmarkEnd w:id="595"/>
    </w:p>
    <w:p w14:paraId="680B4717">
      <w:pPr>
        <w:pStyle w:val="PARAGRAPH"/>
      </w:pPr>
      <w:r>
        <w:t xml:space="preserve">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pPr>
        <w:pStyle w:val="TABLE-title"/>
        <w:keepNext/>
      </w:pPr>
      <w:bookmarkStart w:id="596" w:name="_Tab_c7_10_def"/>
      <w:r>
        <w:t xml:space="preserve">Table </w:t>
      </w:r>
      <w:r>
        <w:fldChar w:fldCharType="begin"/>
      </w:r>
      <w:r>
        <w:instrText xml:space="preserve"> SEQ Table \* ARABIC </w:instrText>
      </w:r>
      <w:r>
        <w:fldChar w:fldCharType="separate"/>
      </w:r>
      <w:r>
        <w:rPr>
          <w:noProof/>
        </w:rPr>
        <w:t xml:space="preserve">40</w:t>
      </w:r>
      <w:r>
        <w:fldChar w:fldCharType="end"/>
      </w:r>
      <w:r>
        <w:t xml:space="preserve"> – ExtrinsicCalibrationType definition</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E2BD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pPr>
              <w:pStyle w:val="TableText"/>
            </w:pPr>
            <w:r>
              <w:t xml:space="preserve">1:ExtrinsicCalibrationType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F97E2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C70B36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A1EDE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BBC738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E3F96C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417EE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5FD360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pPr>
              <w:pStyle w:val="TableText"/>
            </w:pPr>
            <w:r>
              <w:t xml:space="preserve">Subtype of the VisionCalibrationType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9580C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E3FC7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F589C0">
            <w:pPr>
              <w:pStyle w:val="TableTextWithTabs"/>
            </w:pPr>
            <w:r>
              <w:t xml:space="preserve">Mount</w:t>
            </w:r>
          </w:p>
        </w:tc>
        <w:tc>
          <w:tcPr>
            <w:tcW w:w="1275" w:type="dxa"/>
            <w:tcBorders>
              <w:top w:val="single" w:sz="4" w:space="0" w:color="auto"/>
              <w:left w:val="single" w:sz="4" w:space="0" w:color="auto"/>
              <w:bottom w:val="single" w:sz="4" w:space="0" w:color="auto"/>
              <w:right w:val="single" w:sz="4" w:space="0" w:color="auto"/>
            </w:tcBorders>
          </w:tcPr>
          <w:p w14:paraId="496E85FC">
            <w:pPr>
              <w:pStyle w:val="TableText"/>
            </w:pPr>
            <w:r>
              <w:t xml:space="preserve">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38CB9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7E513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E5672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762A5">
            <w:pPr>
              <w:pStyle w:val="TableTextWithTabs"/>
            </w:pPr>
            <w:r>
              <w:t xml:space="preserve">SourceFrame</w:t>
            </w:r>
          </w:p>
        </w:tc>
        <w:tc>
          <w:tcPr>
            <w:tcW w:w="1275" w:type="dxa"/>
            <w:tcBorders>
              <w:top w:val="single" w:sz="4" w:space="0" w:color="auto"/>
              <w:left w:val="single" w:sz="4" w:space="0" w:color="auto"/>
              <w:bottom w:val="single" w:sz="4" w:space="0" w:color="auto"/>
              <w:right w:val="single" w:sz="4" w:space="0" w:color="auto"/>
            </w:tcBorders>
          </w:tcPr>
          <w:p w14:paraId="14728E33">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4595A0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23292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5847E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4EDA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FEE925">
            <w:pPr>
              <w:pStyle w:val="TableTextWithTabs"/>
            </w:pPr>
            <w:r>
              <w:t xml:space="preserve">TargetFrame</w:t>
            </w:r>
          </w:p>
        </w:tc>
        <w:tc>
          <w:tcPr>
            <w:tcW w:w="1275" w:type="dxa"/>
            <w:tcBorders>
              <w:top w:val="single" w:sz="4" w:space="0" w:color="auto"/>
              <w:left w:val="single" w:sz="4" w:space="0" w:color="auto"/>
              <w:bottom w:val="single" w:sz="4" w:space="0" w:color="auto"/>
              <w:right w:val="single" w:sz="4" w:space="0" w:color="auto"/>
            </w:tcBorders>
          </w:tcPr>
          <w:p w14:paraId="51310494">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77A7BA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04E5F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B9B83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C9F637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B3D3FD">
            <w:pPr>
              <w:pStyle w:val="TableTextWithTabs"/>
            </w:pPr>
            <w:r>
              <w:t xml:space="preserve">Transform</w:t>
            </w:r>
          </w:p>
        </w:tc>
        <w:tc>
          <w:tcPr>
            <w:tcW w:w="1275" w:type="dxa"/>
            <w:tcBorders>
              <w:top w:val="single" w:sz="4" w:space="0" w:color="auto"/>
              <w:left w:val="single" w:sz="4" w:space="0" w:color="auto"/>
              <w:bottom w:val="single" w:sz="4" w:space="0" w:color="auto"/>
              <w:right w:val="single" w:sz="4" w:space="0" w:color="auto"/>
            </w:tcBorders>
          </w:tcPr>
          <w:p w14:paraId="72674084">
            <w:pPr>
              <w:pStyle w:val="TableText"/>
            </w:pPr>
            <w:r>
              <w:t xml:space="preserve">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pPr>
              <w:pStyle w:val="TableText"/>
            </w:pPr>
            <w:r>
              <w:t xml:space="preserve">Vision</w:t>
            </w:r>
          </w:p>
        </w:tc>
      </w:tr>
    </w:tbl>
    <w:p w14:paraId="6620F589">
      <w:pPr>
        <w:pStyle w:val="spacer"/>
      </w:pPr>
    </w:p>
    <w:p w14:paraId="530E2ECA">
      <w:pPr>
        <w:pStyle w:val="Heading2"/>
      </w:pPr>
      <w:bookmarkStart w:id="597" w:name="_Clause_c7_11"/>
      <w:r>
        <w:t xml:space="preserve">VisionSensorType</w:t>
      </w:r>
      <w:bookmarkEnd w:id="597"/>
    </w:p>
    <w:p w14:paraId="7BF25917">
      <w:pPr>
        <w:pStyle w:val="PARAGRAPH"/>
      </w:pPr>
      <w:r>
        <w:t xml:space="preserve">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pPr>
        <w:pStyle w:val="TABLE-title"/>
        <w:keepNext/>
      </w:pPr>
      <w:bookmarkStart w:id="598" w:name="_Tab_c7_11_def"/>
      <w:r>
        <w:t xml:space="preserve">Table </w:t>
      </w:r>
      <w:r>
        <w:fldChar w:fldCharType="begin"/>
      </w:r>
      <w:r>
        <w:instrText xml:space="preserve"> SEQ Table \* ARABIC </w:instrText>
      </w:r>
      <w:r>
        <w:fldChar w:fldCharType="separate"/>
      </w:r>
      <w:r>
        <w:rPr>
          <w:noProof/>
        </w:rPr>
        <w:t xml:space="preserve">41</w:t>
      </w:r>
      <w:r>
        <w:fldChar w:fldCharType="end"/>
      </w:r>
      <w:r>
        <w:t xml:space="preserve"> – VisionSensorType definition</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9C8024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pPr>
              <w:pStyle w:val="TableText"/>
            </w:pPr>
            <w:r>
              <w:t xml:space="preserve">1:VisionSensorType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FD648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F948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3E81EC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7BF349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C8E5BE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84CC52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48CD0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E3DCB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28B29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A16040">
            <w:pPr>
              <w:pStyle w:val="TableTextWithTabs"/>
            </w:pPr>
            <w:r>
              <w:t xml:space="preserve">SensorId</w:t>
            </w:r>
          </w:p>
        </w:tc>
        <w:tc>
          <w:tcPr>
            <w:tcW w:w="1275" w:type="dxa"/>
            <w:tcBorders>
              <w:top w:val="single" w:sz="4" w:space="0" w:color="auto"/>
              <w:left w:val="single" w:sz="4" w:space="0" w:color="auto"/>
              <w:bottom w:val="single" w:sz="4" w:space="0" w:color="auto"/>
              <w:right w:val="single" w:sz="4" w:space="0" w:color="auto"/>
            </w:tcBorders>
          </w:tcPr>
          <w:p w14:paraId="349EABA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E92876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23581C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F1351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11212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533C7D">
            <w:pPr>
              <w:pStyle w:val="TableTextWithTabs"/>
            </w:pPr>
            <w:r>
              <w:t xml:space="preserve">RealityKind</w:t>
            </w:r>
          </w:p>
        </w:tc>
        <w:tc>
          <w:tcPr>
            <w:tcW w:w="1275" w:type="dxa"/>
            <w:tcBorders>
              <w:top w:val="single" w:sz="4" w:space="0" w:color="auto"/>
              <w:left w:val="single" w:sz="4" w:space="0" w:color="auto"/>
              <w:bottom w:val="single" w:sz="4" w:space="0" w:color="auto"/>
              <w:right w:val="single" w:sz="4" w:space="0" w:color="auto"/>
            </w:tcBorders>
          </w:tcPr>
          <w:p w14:paraId="6CCC1F12">
            <w:pPr>
              <w:pStyle w:val="TableText"/>
            </w:pPr>
            <w:r>
              <w:t xml:space="preserve">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E2636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6F4FA4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BC3D4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81F501">
            <w:pPr>
              <w:pStyle w:val="TableTextWithTabs"/>
            </w:pPr>
            <w:r>
              <w:t xml:space="preserve">Modality</w:t>
            </w:r>
          </w:p>
        </w:tc>
        <w:tc>
          <w:tcPr>
            <w:tcW w:w="1275" w:type="dxa"/>
            <w:tcBorders>
              <w:top w:val="single" w:sz="4" w:space="0" w:color="auto"/>
              <w:left w:val="single" w:sz="4" w:space="0" w:color="auto"/>
              <w:bottom w:val="single" w:sz="4" w:space="0" w:color="auto"/>
              <w:right w:val="single" w:sz="4" w:space="0" w:color="auto"/>
            </w:tcBorders>
          </w:tcPr>
          <w:p w14:paraId="002681FC">
            <w:pPr>
              <w:pStyle w:val="TableText"/>
            </w:pPr>
            <w:r>
              <w:t xml:space="preserve">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8D5EE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3A04A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8959A3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DF0F848">
            <w:pPr>
              <w:pStyle w:val="TableTextWithTabs"/>
            </w:pPr>
            <w:r>
              <w:t xml:space="preserve">Manufacturer</w:t>
            </w:r>
          </w:p>
        </w:tc>
        <w:tc>
          <w:tcPr>
            <w:tcW w:w="1275" w:type="dxa"/>
            <w:tcBorders>
              <w:top w:val="single" w:sz="4" w:space="0" w:color="auto"/>
              <w:left w:val="single" w:sz="4" w:space="0" w:color="auto"/>
              <w:bottom w:val="single" w:sz="4" w:space="0" w:color="auto"/>
              <w:right w:val="single" w:sz="4" w:space="0" w:color="auto"/>
            </w:tcBorders>
          </w:tcPr>
          <w:p w14:paraId="41A328B0">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14:paraId="6C2B7B5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1DE54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7020D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807D5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D1F17A5">
            <w:pPr>
              <w:pStyle w:val="TableTextWithTabs"/>
            </w:pPr>
            <w:r>
              <w:t xml:space="preserve">Model</w:t>
            </w:r>
          </w:p>
        </w:tc>
        <w:tc>
          <w:tcPr>
            <w:tcW w:w="1275" w:type="dxa"/>
            <w:tcBorders>
              <w:top w:val="single" w:sz="4" w:space="0" w:color="auto"/>
              <w:left w:val="single" w:sz="4" w:space="0" w:color="auto"/>
              <w:bottom w:val="single" w:sz="4" w:space="0" w:color="auto"/>
              <w:right w:val="single" w:sz="4" w:space="0" w:color="auto"/>
            </w:tcBorders>
          </w:tcPr>
          <w:p w14:paraId="60A1D2A3">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14:paraId="353C7D8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AF711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77C97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57A595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E4B9F72">
            <w:pPr>
              <w:pStyle w:val="TableTextWithTabs"/>
            </w:pPr>
            <w:r>
              <w:t xml:space="preserve">SerialNumber</w:t>
            </w:r>
          </w:p>
        </w:tc>
        <w:tc>
          <w:tcPr>
            <w:tcW w:w="1275" w:type="dxa"/>
            <w:tcBorders>
              <w:top w:val="single" w:sz="4" w:space="0" w:color="auto"/>
              <w:left w:val="single" w:sz="4" w:space="0" w:color="auto"/>
              <w:bottom w:val="single" w:sz="4" w:space="0" w:color="auto"/>
              <w:right w:val="single" w:sz="4" w:space="0" w:color="auto"/>
            </w:tcBorders>
          </w:tcPr>
          <w:p w14:paraId="76D07B8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39A5FC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FF1F9F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D327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807C40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250910">
            <w:pPr>
              <w:pStyle w:val="TableTextWithTabs"/>
            </w:pPr>
            <w:r>
              <w:t xml:space="preserve">DeviceUri</w:t>
            </w:r>
          </w:p>
        </w:tc>
        <w:tc>
          <w:tcPr>
            <w:tcW w:w="1275" w:type="dxa"/>
            <w:tcBorders>
              <w:top w:val="single" w:sz="4" w:space="0" w:color="auto"/>
              <w:left w:val="single" w:sz="4" w:space="0" w:color="auto"/>
              <w:bottom w:val="single" w:sz="4" w:space="0" w:color="auto"/>
              <w:right w:val="single" w:sz="4" w:space="0" w:color="auto"/>
            </w:tcBorders>
          </w:tcPr>
          <w:p w14:paraId="33E302D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09484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476FA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3A5D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F4D57A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7B98840">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5591A65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2B31C5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55368D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4AB22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0383D5A">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5D66101">
            <w:pPr>
              <w:pStyle w:val="TableTextWithTabs"/>
            </w:pPr>
            <w:r>
              <w:t xml:space="preserve">Media</w:t>
            </w:r>
          </w:p>
        </w:tc>
        <w:tc>
          <w:tcPr>
            <w:tcW w:w="1275" w:type="dxa"/>
            <w:tcBorders>
              <w:top w:val="single" w:sz="4" w:space="0" w:color="auto"/>
              <w:left w:val="single" w:sz="4" w:space="0" w:color="auto"/>
              <w:bottom w:val="single" w:sz="4" w:space="0" w:color="auto"/>
              <w:right w:val="single" w:sz="4" w:space="0" w:color="auto"/>
            </w:tcBorders>
          </w:tcPr>
          <w:p w14:paraId="625B88FE">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pPr>
              <w:pStyle w:val="TableText"/>
            </w:pPr>
            <w:r>
              <w:t xml:space="preserve">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D0BB6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13AB42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5DD34ED">
            <w:pPr>
              <w:pStyle w:val="TableTextWithTabs"/>
            </w:pPr>
            <w:r>
              <w:t xml:space="preserve">Optics</w:t>
            </w:r>
          </w:p>
        </w:tc>
        <w:tc>
          <w:tcPr>
            <w:tcW w:w="1275" w:type="dxa"/>
            <w:tcBorders>
              <w:top w:val="single" w:sz="4" w:space="0" w:color="auto"/>
              <w:left w:val="single" w:sz="4" w:space="0" w:color="auto"/>
              <w:bottom w:val="single" w:sz="4" w:space="0" w:color="auto"/>
              <w:right w:val="single" w:sz="4" w:space="0" w:color="auto"/>
            </w:tcBorders>
          </w:tcPr>
          <w:p w14:paraId="3AA4BD87">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pPr>
              <w:pStyle w:val="TableText"/>
            </w:pPr>
            <w:r>
              <w:t xml:space="preserve">OpticsType</w:t>
            </w:r>
          </w:p>
        </w:tc>
        <w:tc>
          <w:tcPr>
            <w:tcW w:w="851" w:type="dxa"/>
            <w:tcBorders>
              <w:top w:val="single" w:sz="4" w:space="0" w:color="auto"/>
              <w:left w:val="single" w:sz="4" w:space="0" w:color="auto"/>
              <w:bottom w:val="single" w:sz="4" w:space="0" w:color="auto"/>
              <w:right w:val="single" w:sz="4" w:space="0" w:color="auto"/>
            </w:tcBorders>
          </w:tcPr>
          <w:p w14:paraId="19794D8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667AB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13948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F458247">
            <w:pPr>
              <w:pStyle w:val="TableTextWithTabs"/>
            </w:pPr>
            <w:r>
              <w:t xml:space="preserve">Illumination</w:t>
            </w:r>
          </w:p>
        </w:tc>
        <w:tc>
          <w:tcPr>
            <w:tcW w:w="1275" w:type="dxa"/>
            <w:tcBorders>
              <w:top w:val="single" w:sz="4" w:space="0" w:color="auto"/>
              <w:left w:val="single" w:sz="4" w:space="0" w:color="auto"/>
              <w:bottom w:val="single" w:sz="4" w:space="0" w:color="auto"/>
              <w:right w:val="single" w:sz="4" w:space="0" w:color="auto"/>
            </w:tcBorders>
          </w:tcPr>
          <w:p w14:paraId="58D9E007">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pPr>
              <w:pStyle w:val="TableText"/>
            </w:pPr>
            <w:r>
              <w:t xml:space="preserve">IlluminationType</w:t>
            </w:r>
          </w:p>
        </w:tc>
        <w:tc>
          <w:tcPr>
            <w:tcW w:w="851" w:type="dxa"/>
            <w:tcBorders>
              <w:top w:val="single" w:sz="4" w:space="0" w:color="auto"/>
              <w:left w:val="single" w:sz="4" w:space="0" w:color="auto"/>
              <w:bottom w:val="single" w:sz="4" w:space="0" w:color="auto"/>
              <w:right w:val="single" w:sz="4" w:space="0" w:color="auto"/>
            </w:tcBorders>
          </w:tcPr>
          <w:p w14:paraId="388675D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D8074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F6A60C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5E8883C">
            <w:pPr>
              <w:pStyle w:val="TableTextWithTabs"/>
            </w:pPr>
            <w:r>
              <w:t xml:space="preserve">Calibrations</w:t>
            </w:r>
          </w:p>
        </w:tc>
        <w:tc>
          <w:tcPr>
            <w:tcW w:w="1275" w:type="dxa"/>
            <w:tcBorders>
              <w:top w:val="single" w:sz="4" w:space="0" w:color="auto"/>
              <w:left w:val="single" w:sz="4" w:space="0" w:color="auto"/>
              <w:bottom w:val="single" w:sz="4" w:space="0" w:color="auto"/>
              <w:right w:val="single" w:sz="4" w:space="0" w:color="auto"/>
            </w:tcBorders>
          </w:tcPr>
          <w:p w14:paraId="6E321C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20F640A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pPr>
              <w:pStyle w:val="TableText"/>
            </w:pPr>
            <w:r>
              <w:t xml:space="preserve">Vision</w:t>
            </w:r>
          </w:p>
        </w:tc>
      </w:tr>
    </w:tbl>
    <w:p w14:paraId="02C88835">
      <w:pPr>
        <w:pStyle w:val="spacer"/>
      </w:pPr>
    </w:p>
    <w:p w14:paraId="6ABD365D">
      <w:pPr>
        <w:pStyle w:val="Heading2"/>
      </w:pPr>
      <w:bookmarkStart w:id="599" w:name="_Clause_c7_12"/>
      <w:r>
        <w:t xml:space="preserve">ImageSensorType</w:t>
      </w:r>
      <w:bookmarkEnd w:id="599"/>
    </w:p>
    <w:p w14:paraId="37D16481">
      <w:pPr>
        <w:pStyle w:val="PARAGRAPH"/>
      </w:pPr>
      <w:r>
        <w:t xml:space="preserve">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pPr>
        <w:pStyle w:val="TABLE-title"/>
        <w:keepNext/>
      </w:pPr>
      <w:bookmarkStart w:id="600" w:name="_Tab_c7_12_def"/>
      <w:r>
        <w:t xml:space="preserve">Table </w:t>
      </w:r>
      <w:r>
        <w:fldChar w:fldCharType="begin"/>
      </w:r>
      <w:r>
        <w:instrText xml:space="preserve"> SEQ Table \* ARABIC </w:instrText>
      </w:r>
      <w:r>
        <w:fldChar w:fldCharType="separate"/>
      </w:r>
      <w:r>
        <w:rPr>
          <w:noProof/>
        </w:rPr>
        <w:t xml:space="preserve">42</w:t>
      </w:r>
      <w:r>
        <w:fldChar w:fldCharType="end"/>
      </w:r>
      <w:r>
        <w:t xml:space="preserve"> – ImageSensorType definition</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C758C3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pPr>
              <w:pStyle w:val="TableText"/>
            </w:pPr>
            <w:r>
              <w:t xml:space="preserve">1:ImageSensorType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695B7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C3012F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200D67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6F18AA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5DDE0C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9E8831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AD4C8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pPr>
              <w:pStyle w:val="TableText"/>
            </w:pPr>
            <w:r>
              <w:t xml:space="preserve">Subtype of the VisionSensorType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CDAC7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38F037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1D1A03">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449A2FB4">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1C0DB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C69A3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CCFFA3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A35AF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CBC26C">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29C8F8E8">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436F55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34D42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ED89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8890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FBF736">
            <w:pPr>
              <w:pStyle w:val="TableTextWithTabs"/>
            </w:pPr>
            <w:r>
              <w:t xml:space="preserve">PixelFormat</w:t>
            </w:r>
          </w:p>
        </w:tc>
        <w:tc>
          <w:tcPr>
            <w:tcW w:w="1275" w:type="dxa"/>
            <w:tcBorders>
              <w:top w:val="single" w:sz="4" w:space="0" w:color="auto"/>
              <w:left w:val="single" w:sz="4" w:space="0" w:color="auto"/>
              <w:bottom w:val="single" w:sz="4" w:space="0" w:color="auto"/>
              <w:right w:val="single" w:sz="4" w:space="0" w:color="auto"/>
            </w:tcBorders>
          </w:tcPr>
          <w:p w14:paraId="3C314AF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92AEA0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269AE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BEEE2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E3843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9A3D77">
            <w:pPr>
              <w:pStyle w:val="TableTextWithTabs"/>
            </w:pPr>
            <w:r>
              <w:t xml:space="preserve">ExposureTime</w:t>
            </w:r>
          </w:p>
        </w:tc>
        <w:tc>
          <w:tcPr>
            <w:tcW w:w="1275" w:type="dxa"/>
            <w:tcBorders>
              <w:top w:val="single" w:sz="4" w:space="0" w:color="auto"/>
              <w:left w:val="single" w:sz="4" w:space="0" w:color="auto"/>
              <w:bottom w:val="single" w:sz="4" w:space="0" w:color="auto"/>
              <w:right w:val="single" w:sz="4" w:space="0" w:color="auto"/>
            </w:tcBorders>
          </w:tcPr>
          <w:p w14:paraId="715910FE">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79350A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A79E4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F2291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99C00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0B5C413">
            <w:pPr>
              <w:pStyle w:val="TableTextWithTabs"/>
            </w:pPr>
            <w:r>
              <w:t xml:space="preserve">Gain</w:t>
            </w:r>
          </w:p>
        </w:tc>
        <w:tc>
          <w:tcPr>
            <w:tcW w:w="1275" w:type="dxa"/>
            <w:tcBorders>
              <w:top w:val="single" w:sz="4" w:space="0" w:color="auto"/>
              <w:left w:val="single" w:sz="4" w:space="0" w:color="auto"/>
              <w:bottom w:val="single" w:sz="4" w:space="0" w:color="auto"/>
              <w:right w:val="single" w:sz="4" w:space="0" w:color="auto"/>
            </w:tcBorders>
          </w:tcPr>
          <w:p w14:paraId="525D877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C521C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60AF0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F3C2F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28230C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3D3B48">
            <w:pPr>
              <w:pStyle w:val="TableTextWithTabs"/>
            </w:pPr>
            <w:r>
              <w:t xml:space="preserve">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EA45F5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97215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271F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A0B660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493169">
            <w:pPr>
              <w:pStyle w:val="TableTextWithTabs"/>
            </w:pPr>
            <w:r>
              <w:t xml:space="preserve">TriggerMode</w:t>
            </w:r>
          </w:p>
        </w:tc>
        <w:tc>
          <w:tcPr>
            <w:tcW w:w="1275" w:type="dxa"/>
            <w:tcBorders>
              <w:top w:val="single" w:sz="4" w:space="0" w:color="auto"/>
              <w:left w:val="single" w:sz="4" w:space="0" w:color="auto"/>
              <w:bottom w:val="single" w:sz="4" w:space="0" w:color="auto"/>
              <w:right w:val="single" w:sz="4" w:space="0" w:color="auto"/>
            </w:tcBorders>
          </w:tcPr>
          <w:p w14:paraId="61EC4B1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491D2B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145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22E7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7CEDFD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B6CC8D0">
            <w:pPr>
              <w:pStyle w:val="TableTextWithTabs"/>
            </w:pPr>
            <w:r>
              <w:t xml:space="preserve">TriggerSource</w:t>
            </w:r>
          </w:p>
        </w:tc>
        <w:tc>
          <w:tcPr>
            <w:tcW w:w="1275" w:type="dxa"/>
            <w:tcBorders>
              <w:top w:val="single" w:sz="4" w:space="0" w:color="auto"/>
              <w:left w:val="single" w:sz="4" w:space="0" w:color="auto"/>
              <w:bottom w:val="single" w:sz="4" w:space="0" w:color="auto"/>
              <w:right w:val="single" w:sz="4" w:space="0" w:color="auto"/>
            </w:tcBorders>
          </w:tcPr>
          <w:p w14:paraId="5F16EBD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F02F52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324367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80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1F239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4FF9F17">
            <w:pPr>
              <w:pStyle w:val="TableTextWithTabs"/>
            </w:pPr>
            <w:r>
              <w:t xml:space="preserve">OffsetX</w:t>
            </w:r>
          </w:p>
        </w:tc>
        <w:tc>
          <w:tcPr>
            <w:tcW w:w="1275" w:type="dxa"/>
            <w:tcBorders>
              <w:top w:val="single" w:sz="4" w:space="0" w:color="auto"/>
              <w:left w:val="single" w:sz="4" w:space="0" w:color="auto"/>
              <w:bottom w:val="single" w:sz="4" w:space="0" w:color="auto"/>
              <w:right w:val="single" w:sz="4" w:space="0" w:color="auto"/>
            </w:tcBorders>
          </w:tcPr>
          <w:p w14:paraId="5F0B6AE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B3C18E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5C41C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2330E1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108B9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07E262A">
            <w:pPr>
              <w:pStyle w:val="TableTextWithTabs"/>
            </w:pPr>
            <w:r>
              <w:t xml:space="preserve">OffsetY</w:t>
            </w:r>
          </w:p>
        </w:tc>
        <w:tc>
          <w:tcPr>
            <w:tcW w:w="1275" w:type="dxa"/>
            <w:tcBorders>
              <w:top w:val="single" w:sz="4" w:space="0" w:color="auto"/>
              <w:left w:val="single" w:sz="4" w:space="0" w:color="auto"/>
              <w:bottom w:val="single" w:sz="4" w:space="0" w:color="auto"/>
              <w:right w:val="single" w:sz="4" w:space="0" w:color="auto"/>
            </w:tcBorders>
          </w:tcPr>
          <w:p w14:paraId="07AB412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070DE42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51EB0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B0AF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8423E1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1B5BEA">
            <w:pPr>
              <w:pStyle w:val="TableTextWithTabs"/>
            </w:pPr>
            <w:r>
              <w:t xml:space="preserve">BinningHorizontal</w:t>
            </w:r>
          </w:p>
        </w:tc>
        <w:tc>
          <w:tcPr>
            <w:tcW w:w="1275" w:type="dxa"/>
            <w:tcBorders>
              <w:top w:val="single" w:sz="4" w:space="0" w:color="auto"/>
              <w:left w:val="single" w:sz="4" w:space="0" w:color="auto"/>
              <w:bottom w:val="single" w:sz="4" w:space="0" w:color="auto"/>
              <w:right w:val="single" w:sz="4" w:space="0" w:color="auto"/>
            </w:tcBorders>
          </w:tcPr>
          <w:p w14:paraId="1737AFC6">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430EA7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B2B8C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1CA73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C4E25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13D0A1C">
            <w:pPr>
              <w:pStyle w:val="TableTextWithTabs"/>
            </w:pPr>
            <w:r>
              <w:t xml:space="preserve">BinningVertical</w:t>
            </w:r>
          </w:p>
        </w:tc>
        <w:tc>
          <w:tcPr>
            <w:tcW w:w="1275" w:type="dxa"/>
            <w:tcBorders>
              <w:top w:val="single" w:sz="4" w:space="0" w:color="auto"/>
              <w:left w:val="single" w:sz="4" w:space="0" w:color="auto"/>
              <w:bottom w:val="single" w:sz="4" w:space="0" w:color="auto"/>
              <w:right w:val="single" w:sz="4" w:space="0" w:color="auto"/>
            </w:tcBorders>
          </w:tcPr>
          <w:p w14:paraId="27C866E5">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4FEE4B7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9B4FF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C2651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0911CF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9B0D43">
            <w:pPr>
              <w:pStyle w:val="TableTextWithTabs"/>
            </w:pPr>
            <w:r>
              <w:t xml:space="preserve">ReverseX</w:t>
            </w:r>
          </w:p>
        </w:tc>
        <w:tc>
          <w:tcPr>
            <w:tcW w:w="1275" w:type="dxa"/>
            <w:tcBorders>
              <w:top w:val="single" w:sz="4" w:space="0" w:color="auto"/>
              <w:left w:val="single" w:sz="4" w:space="0" w:color="auto"/>
              <w:bottom w:val="single" w:sz="4" w:space="0" w:color="auto"/>
              <w:right w:val="single" w:sz="4" w:space="0" w:color="auto"/>
            </w:tcBorders>
          </w:tcPr>
          <w:p w14:paraId="0FC90D0B">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A43B63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62D74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64EDD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C98BE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46B9DB">
            <w:pPr>
              <w:pStyle w:val="TableTextWithTabs"/>
            </w:pPr>
            <w:r>
              <w:t xml:space="preserve">ReverseY</w:t>
            </w:r>
          </w:p>
        </w:tc>
        <w:tc>
          <w:tcPr>
            <w:tcW w:w="1275" w:type="dxa"/>
            <w:tcBorders>
              <w:top w:val="single" w:sz="4" w:space="0" w:color="auto"/>
              <w:left w:val="single" w:sz="4" w:space="0" w:color="auto"/>
              <w:bottom w:val="single" w:sz="4" w:space="0" w:color="auto"/>
              <w:right w:val="single" w:sz="4" w:space="0" w:color="auto"/>
            </w:tcBorders>
          </w:tcPr>
          <w:p w14:paraId="0D828F98">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813E8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E786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82A30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E0FD1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5D595B">
            <w:pPr>
              <w:pStyle w:val="TableTextWithTabs"/>
            </w:pPr>
            <w:r>
              <w:t xml:space="preserve">Intrinsics</w:t>
            </w:r>
          </w:p>
        </w:tc>
        <w:tc>
          <w:tcPr>
            <w:tcW w:w="1275" w:type="dxa"/>
            <w:tcBorders>
              <w:top w:val="single" w:sz="4" w:space="0" w:color="auto"/>
              <w:left w:val="single" w:sz="4" w:space="0" w:color="auto"/>
              <w:bottom w:val="single" w:sz="4" w:space="0" w:color="auto"/>
              <w:right w:val="single" w:sz="4" w:space="0" w:color="auto"/>
            </w:tcBorders>
          </w:tcPr>
          <w:p w14:paraId="6310EF63">
            <w:pPr>
              <w:pStyle w:val="TableText"/>
            </w:pPr>
            <w:r>
              <w:t xml:space="preserve">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pPr>
              <w:pStyle w:val="TableText"/>
            </w:pPr>
            <w:r>
              <w:t xml:space="preserve">Vision</w:t>
            </w:r>
          </w:p>
        </w:tc>
      </w:tr>
    </w:tbl>
    <w:p w14:paraId="0F121682">
      <w:pPr>
        <w:pStyle w:val="spacer"/>
      </w:pPr>
    </w:p>
    <w:p w14:paraId="64C26EF4">
      <w:pPr>
        <w:pStyle w:val="Heading2"/>
      </w:pPr>
      <w:bookmarkStart w:id="601" w:name="_Clause_c7_13"/>
      <w:r>
        <w:t xml:space="preserve">Depth3DSensorType</w:t>
      </w:r>
      <w:bookmarkEnd w:id="601"/>
    </w:p>
    <w:p w14:paraId="30F27E48">
      <w:pPr>
        <w:pStyle w:val="PARAGRAPH"/>
      </w:pPr>
      <w:r>
        <w:t xml:space="preserve">A sensor producing depth or point-cloud data. Point clouds are large and are obtained through a media endpoint, not read as an OPC UA array.</w:t>
      </w:r>
    </w:p>
    <w:p w14:paraId="7DC3FF54">
      <w:pPr>
        <w:pStyle w:val="TABLE-title"/>
        <w:keepNext/>
      </w:pPr>
      <w:bookmarkStart w:id="602" w:name="_Tab_c7_13_def"/>
      <w:r>
        <w:t xml:space="preserve">Table </w:t>
      </w:r>
      <w:r>
        <w:fldChar w:fldCharType="begin"/>
      </w:r>
      <w:r>
        <w:instrText xml:space="preserve"> SEQ Table \* ARABIC </w:instrText>
      </w:r>
      <w:r>
        <w:fldChar w:fldCharType="separate"/>
      </w:r>
      <w:r>
        <w:rPr>
          <w:noProof/>
        </w:rPr>
        <w:t xml:space="preserve">43</w:t>
      </w:r>
      <w:r>
        <w:fldChar w:fldCharType="end"/>
      </w:r>
      <w:r>
        <w:t xml:space="preserve"> – Depth3DSensorType definition</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932656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pPr>
              <w:pStyle w:val="TableText"/>
            </w:pPr>
            <w:r>
              <w:t xml:space="preserve">1:Depth3DSensorType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4EED3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307F2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50235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5B5B6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7E3AA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35EB3F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DE0F4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pPr>
              <w:pStyle w:val="TableText"/>
            </w:pPr>
            <w:r>
              <w:t xml:space="preserve">Subtype of the VisionSensorType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A7780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2113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E0B76EB">
            <w:pPr>
              <w:pStyle w:val="TableTextWithTabs"/>
            </w:pPr>
            <w:r>
              <w:t xml:space="preserve">MinDepth</w:t>
            </w:r>
          </w:p>
        </w:tc>
        <w:tc>
          <w:tcPr>
            <w:tcW w:w="1275" w:type="dxa"/>
            <w:tcBorders>
              <w:top w:val="single" w:sz="4" w:space="0" w:color="auto"/>
              <w:left w:val="single" w:sz="4" w:space="0" w:color="auto"/>
              <w:bottom w:val="single" w:sz="4" w:space="0" w:color="auto"/>
              <w:right w:val="single" w:sz="4" w:space="0" w:color="auto"/>
            </w:tcBorders>
          </w:tcPr>
          <w:p w14:paraId="1AF5BDF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FD6D79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047275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C8A17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50D131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5BF2D19">
            <w:pPr>
              <w:pStyle w:val="TableTextWithTabs"/>
            </w:pPr>
            <w:r>
              <w:t xml:space="preserve">MaxDepth</w:t>
            </w:r>
          </w:p>
        </w:tc>
        <w:tc>
          <w:tcPr>
            <w:tcW w:w="1275" w:type="dxa"/>
            <w:tcBorders>
              <w:top w:val="single" w:sz="4" w:space="0" w:color="auto"/>
              <w:left w:val="single" w:sz="4" w:space="0" w:color="auto"/>
              <w:bottom w:val="single" w:sz="4" w:space="0" w:color="auto"/>
              <w:right w:val="single" w:sz="4" w:space="0" w:color="auto"/>
            </w:tcBorders>
          </w:tcPr>
          <w:p w14:paraId="0A5969E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DF00E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FDAF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E94DB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64F33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2272DA">
            <w:pPr>
              <w:pStyle w:val="TableTextWithTabs"/>
            </w:pPr>
            <w:r>
              <w:t xml:space="preserve">DepthScale</w:t>
            </w:r>
          </w:p>
        </w:tc>
        <w:tc>
          <w:tcPr>
            <w:tcW w:w="1275" w:type="dxa"/>
            <w:tcBorders>
              <w:top w:val="single" w:sz="4" w:space="0" w:color="auto"/>
              <w:left w:val="single" w:sz="4" w:space="0" w:color="auto"/>
              <w:bottom w:val="single" w:sz="4" w:space="0" w:color="auto"/>
              <w:right w:val="single" w:sz="4" w:space="0" w:color="auto"/>
            </w:tcBorders>
          </w:tcPr>
          <w:p w14:paraId="7D60E87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10F66A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BC3C8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5B875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946392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7FEAA6">
            <w:pPr>
              <w:pStyle w:val="TableTextWithTabs"/>
            </w:pPr>
            <w:r>
              <w:t xml:space="preserve">Baseline</w:t>
            </w:r>
          </w:p>
        </w:tc>
        <w:tc>
          <w:tcPr>
            <w:tcW w:w="1275" w:type="dxa"/>
            <w:tcBorders>
              <w:top w:val="single" w:sz="4" w:space="0" w:color="auto"/>
              <w:left w:val="single" w:sz="4" w:space="0" w:color="auto"/>
              <w:bottom w:val="single" w:sz="4" w:space="0" w:color="auto"/>
              <w:right w:val="single" w:sz="4" w:space="0" w:color="auto"/>
            </w:tcBorders>
          </w:tcPr>
          <w:p w14:paraId="61293A8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D5B673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97777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1BE31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993583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F6CAC3">
            <w:pPr>
              <w:pStyle w:val="TableTextWithTabs"/>
            </w:pPr>
            <w:r>
              <w:t xml:space="preserve">PointsPerFrame</w:t>
            </w:r>
          </w:p>
        </w:tc>
        <w:tc>
          <w:tcPr>
            <w:tcW w:w="1275" w:type="dxa"/>
            <w:tcBorders>
              <w:top w:val="single" w:sz="4" w:space="0" w:color="auto"/>
              <w:left w:val="single" w:sz="4" w:space="0" w:color="auto"/>
              <w:bottom w:val="single" w:sz="4" w:space="0" w:color="auto"/>
              <w:right w:val="single" w:sz="4" w:space="0" w:color="auto"/>
            </w:tcBorders>
          </w:tcPr>
          <w:p w14:paraId="4A407565">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086DE4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AB59C9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3D263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24F11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2C80FB9">
            <w:pPr>
              <w:pStyle w:val="TableTextWithTabs"/>
            </w:pPr>
            <w:r>
              <w:t xml:space="preserve">DepthWidth</w:t>
            </w:r>
          </w:p>
        </w:tc>
        <w:tc>
          <w:tcPr>
            <w:tcW w:w="1275" w:type="dxa"/>
            <w:tcBorders>
              <w:top w:val="single" w:sz="4" w:space="0" w:color="auto"/>
              <w:left w:val="single" w:sz="4" w:space="0" w:color="auto"/>
              <w:bottom w:val="single" w:sz="4" w:space="0" w:color="auto"/>
              <w:right w:val="single" w:sz="4" w:space="0" w:color="auto"/>
            </w:tcBorders>
          </w:tcPr>
          <w:p w14:paraId="39DEF279">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5E451B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088186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75BB1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DE14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36B87A">
            <w:pPr>
              <w:pStyle w:val="TableTextWithTabs"/>
            </w:pPr>
            <w:r>
              <w:t xml:space="preserve">DepthHeight</w:t>
            </w:r>
          </w:p>
        </w:tc>
        <w:tc>
          <w:tcPr>
            <w:tcW w:w="1275" w:type="dxa"/>
            <w:tcBorders>
              <w:top w:val="single" w:sz="4" w:space="0" w:color="auto"/>
              <w:left w:val="single" w:sz="4" w:space="0" w:color="auto"/>
              <w:bottom w:val="single" w:sz="4" w:space="0" w:color="auto"/>
              <w:right w:val="single" w:sz="4" w:space="0" w:color="auto"/>
            </w:tcBorders>
          </w:tcPr>
          <w:p w14:paraId="19B92F9C">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054CAA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720F4FA">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pPr>
              <w:pStyle w:val="TableText"/>
            </w:pPr>
            <w:r>
              <w:t xml:space="preserve">Vision</w:t>
            </w:r>
          </w:p>
        </w:tc>
      </w:tr>
    </w:tbl>
    <w:p w14:paraId="52B1142F">
      <w:pPr>
        <w:pStyle w:val="spacer"/>
      </w:pPr>
    </w:p>
    <w:p w14:paraId="1095E11A">
      <w:pPr>
        <w:pStyle w:val="Heading2"/>
      </w:pPr>
      <w:bookmarkStart w:id="603" w:name="_Clause_c7_14"/>
      <w:r>
        <w:t xml:space="preserve">IVisionSimulatedType</w:t>
      </w:r>
      <w:bookmarkEnd w:id="603"/>
    </w:p>
    <w:p w14:paraId="744FC990">
      <w:pPr>
        <w:pStyle w:val="PARAGRAPH"/>
      </w:pPr>
      <w:r>
        <w:t xml:space="preserve">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pPr>
        <w:pStyle w:val="TABLE-title"/>
        <w:keepNext/>
      </w:pPr>
      <w:bookmarkStart w:id="604" w:name="_Tab_c7_14_def"/>
      <w:r>
        <w:t xml:space="preserve">Table </w:t>
      </w:r>
      <w:r>
        <w:fldChar w:fldCharType="begin"/>
      </w:r>
      <w:r>
        <w:instrText xml:space="preserve"> SEQ Table \* ARABIC </w:instrText>
      </w:r>
      <w:r>
        <w:fldChar w:fldCharType="separate"/>
      </w:r>
      <w:r>
        <w:rPr>
          <w:noProof/>
        </w:rPr>
        <w:t xml:space="preserve">44</w:t>
      </w:r>
      <w:r>
        <w:fldChar w:fldCharType="end"/>
      </w:r>
      <w:r>
        <w:t xml:space="preserve"> – IVisionSimulatedType definition</w:t>
      </w:r>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322DE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pPr>
              <w:pStyle w:val="TableText"/>
            </w:pPr>
            <w:r>
              <w:t xml:space="preserve">1:IVisionSimulatedType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FB4D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3905CE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74DA4F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8B8167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261F4A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2B094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ABB7BA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9D16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1C62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CD7E1F">
            <w:pPr>
              <w:pStyle w:val="TableTextWithTabs"/>
            </w:pPr>
            <w:r>
              <w:t xml:space="preserve">SimulatorUri</w:t>
            </w:r>
          </w:p>
        </w:tc>
        <w:tc>
          <w:tcPr>
            <w:tcW w:w="1275" w:type="dxa"/>
            <w:tcBorders>
              <w:top w:val="single" w:sz="4" w:space="0" w:color="auto"/>
              <w:left w:val="single" w:sz="4" w:space="0" w:color="auto"/>
              <w:bottom w:val="single" w:sz="4" w:space="0" w:color="auto"/>
              <w:right w:val="single" w:sz="4" w:space="0" w:color="auto"/>
            </w:tcBorders>
          </w:tcPr>
          <w:p w14:paraId="1EEA008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F2EF7E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6AA088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E6646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9C9E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8BF5B5">
            <w:pPr>
              <w:pStyle w:val="TableTextWithTabs"/>
            </w:pPr>
            <w:r>
              <w:t xml:space="preserve">StageIdentifier</w:t>
            </w:r>
          </w:p>
        </w:tc>
        <w:tc>
          <w:tcPr>
            <w:tcW w:w="1275" w:type="dxa"/>
            <w:tcBorders>
              <w:top w:val="single" w:sz="4" w:space="0" w:color="auto"/>
              <w:left w:val="single" w:sz="4" w:space="0" w:color="auto"/>
              <w:bottom w:val="single" w:sz="4" w:space="0" w:color="auto"/>
              <w:right w:val="single" w:sz="4" w:space="0" w:color="auto"/>
            </w:tcBorders>
          </w:tcPr>
          <w:p w14:paraId="53A0791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8501A8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AEF0B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5D5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5AF86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7F999A9">
            <w:pPr>
              <w:pStyle w:val="TableTextWithTabs"/>
            </w:pPr>
            <w:r>
              <w:t xml:space="preserve">PrimPath</w:t>
            </w:r>
          </w:p>
        </w:tc>
        <w:tc>
          <w:tcPr>
            <w:tcW w:w="1275" w:type="dxa"/>
            <w:tcBorders>
              <w:top w:val="single" w:sz="4" w:space="0" w:color="auto"/>
              <w:left w:val="single" w:sz="4" w:space="0" w:color="auto"/>
              <w:bottom w:val="single" w:sz="4" w:space="0" w:color="auto"/>
              <w:right w:val="single" w:sz="4" w:space="0" w:color="auto"/>
            </w:tcBorders>
          </w:tcPr>
          <w:p w14:paraId="68DA49C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53C8A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B4B2AA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5AB4A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FEE9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C6BEFE">
            <w:pPr>
              <w:pStyle w:val="TableTextWithTabs"/>
            </w:pPr>
            <w:r>
              <w:t xml:space="preserve">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51E53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5810D4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7E217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04B8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855D5D">
            <w:pPr>
              <w:pStyle w:val="TableTextWithTabs"/>
            </w:pPr>
            <w:r>
              <w:t xml:space="preserve">RandomizationSeed</w:t>
            </w:r>
          </w:p>
        </w:tc>
        <w:tc>
          <w:tcPr>
            <w:tcW w:w="1275" w:type="dxa"/>
            <w:tcBorders>
              <w:top w:val="single" w:sz="4" w:space="0" w:color="auto"/>
              <w:left w:val="single" w:sz="4" w:space="0" w:color="auto"/>
              <w:bottom w:val="single" w:sz="4" w:space="0" w:color="auto"/>
              <w:right w:val="single" w:sz="4" w:space="0" w:color="auto"/>
            </w:tcBorders>
          </w:tcPr>
          <w:p w14:paraId="654B4BC4">
            <w:pPr>
              <w:pStyle w:val="TableText"/>
            </w:pPr>
            <w:r>
              <w:t xml:space="preserve">0:UInt64</w:t>
            </w:r>
          </w:p>
        </w:tc>
        <w:tc>
          <w:tcPr>
            <w:tcW w:w="1843" w:type="dxa"/>
            <w:tcBorders>
              <w:top w:val="single" w:sz="4" w:space="0" w:color="auto"/>
              <w:left w:val="single" w:sz="4" w:space="0" w:color="auto"/>
              <w:bottom w:val="single" w:sz="4" w:space="0" w:color="auto"/>
              <w:right w:val="single" w:sz="4" w:space="0" w:color="auto"/>
            </w:tcBorders>
          </w:tcPr>
          <w:p w14:paraId="03F7F9F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BF3F9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pPr>
              <w:pStyle w:val="TableText"/>
            </w:pPr>
            <w:r>
              <w:t xml:space="preserve">Vision</w:t>
            </w:r>
          </w:p>
        </w:tc>
      </w:tr>
    </w:tbl>
    <w:p w14:paraId="66BD7B27">
      <w:pPr>
        <w:pStyle w:val="spacer"/>
      </w:pPr>
    </w:p>
    <w:p w14:paraId="51706BAB">
      <w:pPr>
        <w:pStyle w:val="Heading2"/>
      </w:pPr>
      <w:bookmarkStart w:id="605" w:name="_Clause_c7_15"/>
      <w:r>
        <w:t xml:space="preserve">VisionResultType</w:t>
      </w:r>
      <w:bookmarkEnd w:id="605"/>
    </w:p>
    <w:p w14:paraId="398D041C">
      <w:pPr>
        <w:pStyle w:val="PARAGRAPH"/>
      </w:pPr>
      <w:r>
        <w:t xml:space="preserve">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pPr>
        <w:pStyle w:val="TABLE-title"/>
        <w:keepNext/>
      </w:pPr>
      <w:bookmarkStart w:id="606" w:name="_Tab_c7_15_def"/>
      <w:r>
        <w:t xml:space="preserve">Table </w:t>
      </w:r>
      <w:r>
        <w:fldChar w:fldCharType="begin"/>
      </w:r>
      <w:r>
        <w:instrText xml:space="preserve"> SEQ Table \* ARABIC </w:instrText>
      </w:r>
      <w:r>
        <w:fldChar w:fldCharType="separate"/>
      </w:r>
      <w:r>
        <w:rPr>
          <w:noProof/>
        </w:rPr>
        <w:t xml:space="preserve">45</w:t>
      </w:r>
      <w:r>
        <w:fldChar w:fldCharType="end"/>
      </w:r>
      <w:r>
        <w:t xml:space="preserve"> – VisionResultType definition</w:t>
      </w:r>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84E2E4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pPr>
              <w:pStyle w:val="TableText"/>
            </w:pPr>
            <w:r>
              <w:t xml:space="preserve">1:VisionResultType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148A9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FD460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6B5D14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A8974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29F413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CCEBFA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61BC5B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97B4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2E80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D3153E7">
            <w:pPr>
              <w:pStyle w:val="TableTextWithTabs"/>
            </w:pPr>
            <w:r>
              <w:t xml:space="preserve">ResultId</w:t>
            </w:r>
          </w:p>
        </w:tc>
        <w:tc>
          <w:tcPr>
            <w:tcW w:w="1275" w:type="dxa"/>
            <w:tcBorders>
              <w:top w:val="single" w:sz="4" w:space="0" w:color="auto"/>
              <w:left w:val="single" w:sz="4" w:space="0" w:color="auto"/>
              <w:bottom w:val="single" w:sz="4" w:space="0" w:color="auto"/>
              <w:right w:val="single" w:sz="4" w:space="0" w:color="auto"/>
            </w:tcBorders>
          </w:tcPr>
          <w:p w14:paraId="612882B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29344D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B916F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7EFB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A911C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1CBCD4">
            <w:pPr>
              <w:pStyle w:val="TableTextWithTabs"/>
            </w:pPr>
            <w:r>
              <w:t xml:space="preserve">CreationTime</w:t>
            </w:r>
          </w:p>
        </w:tc>
        <w:tc>
          <w:tcPr>
            <w:tcW w:w="1275" w:type="dxa"/>
            <w:tcBorders>
              <w:top w:val="single" w:sz="4" w:space="0" w:color="auto"/>
              <w:left w:val="single" w:sz="4" w:space="0" w:color="auto"/>
              <w:bottom w:val="single" w:sz="4" w:space="0" w:color="auto"/>
              <w:right w:val="single" w:sz="4" w:space="0" w:color="auto"/>
            </w:tcBorders>
          </w:tcPr>
          <w:p w14:paraId="093A04C4">
            <w:pPr>
              <w:pStyle w:val="TableText"/>
            </w:pPr>
            <w:r>
              <w:t xml:space="preserve">0:UtcTime</w:t>
            </w:r>
          </w:p>
        </w:tc>
        <w:tc>
          <w:tcPr>
            <w:tcW w:w="1843" w:type="dxa"/>
            <w:tcBorders>
              <w:top w:val="single" w:sz="4" w:space="0" w:color="auto"/>
              <w:left w:val="single" w:sz="4" w:space="0" w:color="auto"/>
              <w:bottom w:val="single" w:sz="4" w:space="0" w:color="auto"/>
              <w:right w:val="single" w:sz="4" w:space="0" w:color="auto"/>
            </w:tcBorders>
          </w:tcPr>
          <w:p w14:paraId="4D6A43A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397C9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E029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66F7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D6A36F">
            <w:pPr>
              <w:pStyle w:val="TableTextWithTabs"/>
            </w:pPr>
            <w:r>
              <w:t xml:space="preserve">Sensor</w:t>
            </w:r>
          </w:p>
        </w:tc>
        <w:tc>
          <w:tcPr>
            <w:tcW w:w="1275" w:type="dxa"/>
            <w:tcBorders>
              <w:top w:val="single" w:sz="4" w:space="0" w:color="auto"/>
              <w:left w:val="single" w:sz="4" w:space="0" w:color="auto"/>
              <w:bottom w:val="single" w:sz="4" w:space="0" w:color="auto"/>
              <w:right w:val="single" w:sz="4" w:space="0" w:color="auto"/>
            </w:tcBorders>
          </w:tcPr>
          <w:p w14:paraId="074CB036">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3C5021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87FF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7A8BF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6916DB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33C3B7">
            <w:pPr>
              <w:pStyle w:val="TableTextWithTabs"/>
            </w:pPr>
            <w:r>
              <w:t xml:space="preserve">Pipeline</w:t>
            </w:r>
          </w:p>
        </w:tc>
        <w:tc>
          <w:tcPr>
            <w:tcW w:w="1275" w:type="dxa"/>
            <w:tcBorders>
              <w:top w:val="single" w:sz="4" w:space="0" w:color="auto"/>
              <w:left w:val="single" w:sz="4" w:space="0" w:color="auto"/>
              <w:bottom w:val="single" w:sz="4" w:space="0" w:color="auto"/>
              <w:right w:val="single" w:sz="4" w:space="0" w:color="auto"/>
            </w:tcBorders>
          </w:tcPr>
          <w:p w14:paraId="6292F467">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216BAB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8E859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3EAF8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F775CD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B2136D">
            <w:pPr>
              <w:pStyle w:val="TableTextWithTabs"/>
            </w:pPr>
            <w:r>
              <w:t xml:space="preserve">ModelVersionUsed</w:t>
            </w:r>
          </w:p>
        </w:tc>
        <w:tc>
          <w:tcPr>
            <w:tcW w:w="1275" w:type="dxa"/>
            <w:tcBorders>
              <w:top w:val="single" w:sz="4" w:space="0" w:color="auto"/>
              <w:left w:val="single" w:sz="4" w:space="0" w:color="auto"/>
              <w:bottom w:val="single" w:sz="4" w:space="0" w:color="auto"/>
              <w:right w:val="single" w:sz="4" w:space="0" w:color="auto"/>
            </w:tcBorders>
          </w:tcPr>
          <w:p w14:paraId="507BD33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AB1E0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BA5169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B60CE0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B2EBC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47332F">
            <w:pPr>
              <w:pStyle w:val="TableTextWithTabs"/>
            </w:pPr>
            <w:r>
              <w:t xml:space="preserve">Confidence</w:t>
            </w:r>
          </w:p>
        </w:tc>
        <w:tc>
          <w:tcPr>
            <w:tcW w:w="1275" w:type="dxa"/>
            <w:tcBorders>
              <w:top w:val="single" w:sz="4" w:space="0" w:color="auto"/>
              <w:left w:val="single" w:sz="4" w:space="0" w:color="auto"/>
              <w:bottom w:val="single" w:sz="4" w:space="0" w:color="auto"/>
              <w:right w:val="single" w:sz="4" w:space="0" w:color="auto"/>
            </w:tcBorders>
          </w:tcPr>
          <w:p w14:paraId="6186D39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F950F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51A381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C56FD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9B82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110CB4">
            <w:pPr>
              <w:pStyle w:val="TableTextWithTabs"/>
            </w:pPr>
            <w:r>
              <w:t xml:space="preserve">ExplanationUri</w:t>
            </w:r>
          </w:p>
        </w:tc>
        <w:tc>
          <w:tcPr>
            <w:tcW w:w="1275" w:type="dxa"/>
            <w:tcBorders>
              <w:top w:val="single" w:sz="4" w:space="0" w:color="auto"/>
              <w:left w:val="single" w:sz="4" w:space="0" w:color="auto"/>
              <w:bottom w:val="single" w:sz="4" w:space="0" w:color="auto"/>
              <w:right w:val="single" w:sz="4" w:space="0" w:color="auto"/>
            </w:tcBorders>
          </w:tcPr>
          <w:p w14:paraId="7245F2B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47A17B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8C8CF9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F908F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9F988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9F824C9">
            <w:pPr>
              <w:pStyle w:val="TableTextWithTabs"/>
            </w:pPr>
            <w:r>
              <w:t xml:space="preserve">Frame</w:t>
            </w:r>
          </w:p>
        </w:tc>
        <w:tc>
          <w:tcPr>
            <w:tcW w:w="1275" w:type="dxa"/>
            <w:tcBorders>
              <w:top w:val="single" w:sz="4" w:space="0" w:color="auto"/>
              <w:left w:val="single" w:sz="4" w:space="0" w:color="auto"/>
              <w:bottom w:val="single" w:sz="4" w:space="0" w:color="auto"/>
              <w:right w:val="single" w:sz="4" w:space="0" w:color="auto"/>
            </w:tcBorders>
          </w:tcPr>
          <w:p w14:paraId="01B8EB9F">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15A26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277C94">
            <w:pPr>
              <w:pStyle w:val="TableText"/>
            </w:pPr>
            <w:r>
              <w:t xml:space="preserve">Vision</w:t>
            </w:r>
          </w:p>
        </w:tc>
      </w:tr>
    </w:tbl>
    <w:p w14:paraId="37C97B2E">
      <w:pPr>
        <w:pStyle w:val="spacer"/>
      </w:pPr>
    </w:p>
    <w:p w14:paraId="3A875084">
      <w:pPr>
        <w:pStyle w:val="Heading2"/>
      </w:pPr>
      <w:bookmarkStart w:id="607" w:name="_Clause_c7_16"/>
      <w:r>
        <w:t xml:space="preserve">InspectionResultType</w:t>
      </w:r>
      <w:bookmarkEnd w:id="607"/>
    </w:p>
    <w:p w14:paraId="53C9A0CD">
      <w:pPr>
        <w:pStyle w:val="PARAGRAPH"/>
      </w:pPr>
      <w:r>
        <w:t xml:space="preserve">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pPr>
        <w:pStyle w:val="TABLE-title"/>
        <w:keepNext/>
      </w:pPr>
      <w:bookmarkStart w:id="608" w:name="_Tab_c7_16_def"/>
      <w:r>
        <w:t xml:space="preserve">Table </w:t>
      </w:r>
      <w:r>
        <w:fldChar w:fldCharType="begin"/>
      </w:r>
      <w:r>
        <w:instrText xml:space="preserve"> SEQ Table \* ARABIC </w:instrText>
      </w:r>
      <w:r>
        <w:fldChar w:fldCharType="separate"/>
      </w:r>
      <w:r>
        <w:rPr>
          <w:noProof/>
        </w:rPr>
        <w:t xml:space="preserve">46</w:t>
      </w:r>
      <w:r>
        <w:fldChar w:fldCharType="end"/>
      </w:r>
      <w:r>
        <w:t xml:space="preserve"> – InspectionResultType definition</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EF43A4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pPr>
              <w:pStyle w:val="TableText"/>
            </w:pPr>
            <w:r>
              <w:t xml:space="preserve">1:InspectionResultType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B85C4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35D828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45F920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886641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EACC8A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C3B139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3037727">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DCE8A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3591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8F3EE1">
            <w:pPr>
              <w:pStyle w:val="TableTextWithTabs"/>
            </w:pPr>
            <w:r>
              <w:t xml:space="preserve">Evaluation</w:t>
            </w:r>
          </w:p>
        </w:tc>
        <w:tc>
          <w:tcPr>
            <w:tcW w:w="1275" w:type="dxa"/>
            <w:tcBorders>
              <w:top w:val="single" w:sz="4" w:space="0" w:color="auto"/>
              <w:left w:val="single" w:sz="4" w:space="0" w:color="auto"/>
              <w:bottom w:val="single" w:sz="4" w:space="0" w:color="auto"/>
              <w:right w:val="single" w:sz="4" w:space="0" w:color="auto"/>
            </w:tcBorders>
          </w:tcPr>
          <w:p w14:paraId="3CDE6902">
            <w:pPr>
              <w:pStyle w:val="TableText"/>
            </w:pPr>
            <w:r>
              <w:t xml:space="preserve">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A87EC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26DD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2E2CB3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021358">
            <w:pPr>
              <w:pStyle w:val="TableTextWithTabs"/>
            </w:pPr>
            <w:r>
              <w:t xml:space="preserve">PartId</w:t>
            </w:r>
          </w:p>
        </w:tc>
        <w:tc>
          <w:tcPr>
            <w:tcW w:w="1275" w:type="dxa"/>
            <w:tcBorders>
              <w:top w:val="single" w:sz="4" w:space="0" w:color="auto"/>
              <w:left w:val="single" w:sz="4" w:space="0" w:color="auto"/>
              <w:bottom w:val="single" w:sz="4" w:space="0" w:color="auto"/>
              <w:right w:val="single" w:sz="4" w:space="0" w:color="auto"/>
            </w:tcBorders>
          </w:tcPr>
          <w:p w14:paraId="0C3CF1A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32121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0E842F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3FAAF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ACA94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572418">
            <w:pPr>
              <w:pStyle w:val="TableTextWithTabs"/>
            </w:pPr>
            <w:r>
              <w:t xml:space="preserve">RecipeId</w:t>
            </w:r>
          </w:p>
        </w:tc>
        <w:tc>
          <w:tcPr>
            <w:tcW w:w="1275" w:type="dxa"/>
            <w:tcBorders>
              <w:top w:val="single" w:sz="4" w:space="0" w:color="auto"/>
              <w:left w:val="single" w:sz="4" w:space="0" w:color="auto"/>
              <w:bottom w:val="single" w:sz="4" w:space="0" w:color="auto"/>
              <w:right w:val="single" w:sz="4" w:space="0" w:color="auto"/>
            </w:tcBorders>
          </w:tcPr>
          <w:p w14:paraId="7AC9F7C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87D1D6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38D10A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08821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D440F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A31F6DA">
            <w:pPr>
              <w:pStyle w:val="TableTextWithTabs"/>
            </w:pPr>
            <w:r>
              <w:t xml:space="preserve">Characteristics</w:t>
            </w:r>
          </w:p>
        </w:tc>
        <w:tc>
          <w:tcPr>
            <w:tcW w:w="1275" w:type="dxa"/>
            <w:tcBorders>
              <w:top w:val="single" w:sz="4" w:space="0" w:color="auto"/>
              <w:left w:val="single" w:sz="4" w:space="0" w:color="auto"/>
              <w:bottom w:val="single" w:sz="4" w:space="0" w:color="auto"/>
              <w:right w:val="single" w:sz="4" w:space="0" w:color="auto"/>
            </w:tcBorders>
          </w:tcPr>
          <w:p w14:paraId="2ACE37A5">
            <w:pPr>
              <w:pStyle w:val="TableText"/>
            </w:pPr>
            <w:r>
              <w:t xml:space="preserve">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pPr>
              <w:pStyle w:val="TableText"/>
            </w:pPr>
            <w:r>
              <w:t xml:space="preserve">Vision</w:t>
            </w:r>
          </w:p>
        </w:tc>
      </w:tr>
    </w:tbl>
    <w:p w14:paraId="4F9E082E">
      <w:pPr>
        <w:pStyle w:val="spacer"/>
      </w:pPr>
    </w:p>
    <w:p w14:paraId="3328B595">
      <w:pPr>
        <w:pStyle w:val="Heading2"/>
      </w:pPr>
      <w:bookmarkStart w:id="609" w:name="_Clause_c7_17"/>
      <w:r>
        <w:t xml:space="preserve">DetectionResultType</w:t>
      </w:r>
      <w:bookmarkEnd w:id="609"/>
    </w:p>
    <w:p w14:paraId="6EE43BA6">
      <w:pPr>
        <w:pStyle w:val="PARAGRAPH"/>
      </w:pPr>
      <w:r>
        <w:t xml:space="preserve">A robotics-vision perception outcome: zero or more detected instances, each optionally carrying a 6-DoF pose suitable for picking or servoing.</w:t>
      </w:r>
    </w:p>
    <w:p w14:paraId="32DC4B73">
      <w:pPr>
        <w:pStyle w:val="TABLE-title"/>
        <w:keepNext/>
      </w:pPr>
      <w:bookmarkStart w:id="610" w:name="_Tab_c7_17_def"/>
      <w:r>
        <w:t xml:space="preserve">Table </w:t>
      </w:r>
      <w:r>
        <w:fldChar w:fldCharType="begin"/>
      </w:r>
      <w:r>
        <w:instrText xml:space="preserve"> SEQ Table \* ARABIC </w:instrText>
      </w:r>
      <w:r>
        <w:fldChar w:fldCharType="separate"/>
      </w:r>
      <w:r>
        <w:rPr>
          <w:noProof/>
        </w:rPr>
        <w:t xml:space="preserve">47</w:t>
      </w:r>
      <w:r>
        <w:fldChar w:fldCharType="end"/>
      </w:r>
      <w:r>
        <w:t xml:space="preserve"> – DetectionResultType definition</w:t>
      </w:r>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16FE77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pPr>
              <w:pStyle w:val="TableText"/>
            </w:pPr>
            <w:r>
              <w:t xml:space="preserve">1:DetectionResultType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411A8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D0AEB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C6BC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DFE21D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296EAE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BD4F77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FCE738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23CB3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AA1BA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038FE39">
            <w:pPr>
              <w:pStyle w:val="TableTextWithTabs"/>
            </w:pPr>
            <w:r>
              <w:t xml:space="preserve">Detections</w:t>
            </w:r>
          </w:p>
        </w:tc>
        <w:tc>
          <w:tcPr>
            <w:tcW w:w="1275" w:type="dxa"/>
            <w:tcBorders>
              <w:top w:val="single" w:sz="4" w:space="0" w:color="auto"/>
              <w:left w:val="single" w:sz="4" w:space="0" w:color="auto"/>
              <w:bottom w:val="single" w:sz="4" w:space="0" w:color="auto"/>
              <w:right w:val="single" w:sz="4" w:space="0" w:color="auto"/>
            </w:tcBorders>
          </w:tcPr>
          <w:p w14:paraId="1C082E6E">
            <w:pPr>
              <w:pStyle w:val="TableText"/>
            </w:pPr>
            <w:r>
              <w:t xml:space="preserve">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FE7C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1C2333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320043">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7A44DE9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110FFC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CD6889B">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pPr>
              <w:pStyle w:val="TableText"/>
            </w:pPr>
            <w:r>
              <w:t xml:space="preserve">Vision</w:t>
            </w:r>
          </w:p>
        </w:tc>
      </w:tr>
    </w:tbl>
    <w:p w14:paraId="5A1FE4AB">
      <w:pPr>
        <w:pStyle w:val="spacer"/>
      </w:pPr>
    </w:p>
    <w:p w14:paraId="59534CAE">
      <w:pPr>
        <w:pStyle w:val="Heading2"/>
      </w:pPr>
      <w:bookmarkStart w:id="611" w:name="_Clause_c7_18"/>
      <w:r>
        <w:t xml:space="preserve">SegmentationResultType</w:t>
      </w:r>
      <w:bookmarkEnd w:id="611"/>
    </w:p>
    <w:p w14:paraId="7967F38D">
      <w:pPr>
        <w:pStyle w:val="PARAGRAPH"/>
      </w:pPr>
      <w:r>
        <w:t xml:space="preserve">A per-pixel labelling outcome. The mask itself is referenced, not inlined.</w:t>
      </w:r>
    </w:p>
    <w:p w14:paraId="5048BE27">
      <w:pPr>
        <w:pStyle w:val="TABLE-title"/>
        <w:keepNext/>
      </w:pPr>
      <w:bookmarkStart w:id="612" w:name="_Tab_c7_18_def"/>
      <w:r>
        <w:t xml:space="preserve">Table </w:t>
      </w:r>
      <w:r>
        <w:fldChar w:fldCharType="begin"/>
      </w:r>
      <w:r>
        <w:instrText xml:space="preserve"> SEQ Table \* ARABIC </w:instrText>
      </w:r>
      <w:r>
        <w:fldChar w:fldCharType="separate"/>
      </w:r>
      <w:r>
        <w:rPr>
          <w:noProof/>
        </w:rPr>
        <w:t xml:space="preserve">48</w:t>
      </w:r>
      <w:r>
        <w:fldChar w:fldCharType="end"/>
      </w:r>
      <w:r>
        <w:t xml:space="preserve"> – SegmentationResultType definition</w:t>
      </w:r>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5AF520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pPr>
              <w:pStyle w:val="TableText"/>
            </w:pPr>
            <w:r>
              <w:t xml:space="preserve">1:SegmentationResultType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2669F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1CF4A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5A18F3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F4E11A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CF7F7D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CFE2B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3C11FB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F872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B9AEF9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175B8E">
            <w:pPr>
              <w:pStyle w:val="TableTextWithTabs"/>
            </w:pPr>
            <w:r>
              <w:t xml:space="preserve">LabelClasses</w:t>
            </w:r>
          </w:p>
        </w:tc>
        <w:tc>
          <w:tcPr>
            <w:tcW w:w="1275" w:type="dxa"/>
            <w:tcBorders>
              <w:top w:val="single" w:sz="4" w:space="0" w:color="auto"/>
              <w:left w:val="single" w:sz="4" w:space="0" w:color="auto"/>
              <w:bottom w:val="single" w:sz="4" w:space="0" w:color="auto"/>
              <w:right w:val="single" w:sz="4" w:space="0" w:color="auto"/>
            </w:tcBorders>
          </w:tcPr>
          <w:p w14:paraId="6A35298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A09A8F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FB669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338D0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43EAA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B06F37">
            <w:pPr>
              <w:pStyle w:val="TableTextWithTabs"/>
            </w:pPr>
            <w:r>
              <w:t xml:space="preserve">Mask</w:t>
            </w:r>
          </w:p>
        </w:tc>
        <w:tc>
          <w:tcPr>
            <w:tcW w:w="1275" w:type="dxa"/>
            <w:tcBorders>
              <w:top w:val="single" w:sz="4" w:space="0" w:color="auto"/>
              <w:left w:val="single" w:sz="4" w:space="0" w:color="auto"/>
              <w:bottom w:val="single" w:sz="4" w:space="0" w:color="auto"/>
              <w:right w:val="single" w:sz="4" w:space="0" w:color="auto"/>
            </w:tcBorders>
          </w:tcPr>
          <w:p w14:paraId="5B7E1DF2">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pPr>
              <w:pStyle w:val="TableText"/>
            </w:pPr>
            <w:r>
              <w:t xml:space="preserve">Vision</w:t>
            </w:r>
          </w:p>
        </w:tc>
      </w:tr>
    </w:tbl>
    <w:p w14:paraId="1CF2E073">
      <w:pPr>
        <w:pStyle w:val="spacer"/>
      </w:pPr>
    </w:p>
    <w:p w14:paraId="72CC9AFB">
      <w:pPr>
        <w:pStyle w:val="Heading2"/>
      </w:pPr>
      <w:bookmarkStart w:id="613" w:name="_Clause_c7_19"/>
      <w:r>
        <w:t xml:space="preserve">VisionFeedbackType</w:t>
      </w:r>
      <w:bookmarkEnd w:id="613"/>
    </w:p>
    <w:p w14:paraId="795071C4">
      <w:pPr>
        <w:pStyle w:val="PARAGRAPH"/>
      </w:pPr>
      <w:r>
        <w:t xml:space="preserve">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pPr>
        <w:pStyle w:val="TABLE-title"/>
        <w:keepNext/>
      </w:pPr>
      <w:bookmarkStart w:id="614" w:name="_Tab_c7_19_def"/>
      <w:r>
        <w:t xml:space="preserve">Table </w:t>
      </w:r>
      <w:r>
        <w:fldChar w:fldCharType="begin"/>
      </w:r>
      <w:r>
        <w:instrText xml:space="preserve"> SEQ Table \* ARABIC </w:instrText>
      </w:r>
      <w:r>
        <w:fldChar w:fldCharType="separate"/>
      </w:r>
      <w:r>
        <w:rPr>
          <w:noProof/>
        </w:rPr>
        <w:t xml:space="preserve">49</w:t>
      </w:r>
      <w:r>
        <w:fldChar w:fldCharType="end"/>
      </w:r>
      <w:r>
        <w:t xml:space="preserve"> – VisionFeedbackType definition</w:t>
      </w:r>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91C5AE0">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pPr>
              <w:pStyle w:val="TableText"/>
            </w:pPr>
            <w:r>
              <w:t xml:space="preserve">1:VisionFeedbackType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97BB4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4BC27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3EDC17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7C47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427993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86E00B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1CFE0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897F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06B47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8C0528">
            <w:pPr>
              <w:pStyle w:val="TableTextWithTabs"/>
            </w:pPr>
            <w:r>
              <w:t xml:space="preserve">OverlayEnabled</w:t>
            </w:r>
          </w:p>
        </w:tc>
        <w:tc>
          <w:tcPr>
            <w:tcW w:w="1275" w:type="dxa"/>
            <w:tcBorders>
              <w:top w:val="single" w:sz="4" w:space="0" w:color="auto"/>
              <w:left w:val="single" w:sz="4" w:space="0" w:color="auto"/>
              <w:bottom w:val="single" w:sz="4" w:space="0" w:color="auto"/>
              <w:right w:val="single" w:sz="4" w:space="0" w:color="auto"/>
            </w:tcBorders>
          </w:tcPr>
          <w:p w14:paraId="2B7A1DB3">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72FF7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7E24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4EF084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E52F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A2B3DA">
            <w:pPr>
              <w:pStyle w:val="TableTextWithTabs"/>
            </w:pPr>
            <w:r>
              <w:t xml:space="preserve">OverlayStyle</w:t>
            </w:r>
          </w:p>
        </w:tc>
        <w:tc>
          <w:tcPr>
            <w:tcW w:w="1275" w:type="dxa"/>
            <w:tcBorders>
              <w:top w:val="single" w:sz="4" w:space="0" w:color="auto"/>
              <w:left w:val="single" w:sz="4" w:space="0" w:color="auto"/>
              <w:bottom w:val="single" w:sz="4" w:space="0" w:color="auto"/>
              <w:right w:val="single" w:sz="4" w:space="0" w:color="auto"/>
            </w:tcBorders>
          </w:tcPr>
          <w:p w14:paraId="2F0196C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BEE78E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D7A5F4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A1E71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8BDC4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20C511">
            <w:pPr>
              <w:pStyle w:val="TableTextWithTabs"/>
            </w:pPr>
            <w:r>
              <w:t xml:space="preserve">OverlayTtl</w:t>
            </w:r>
          </w:p>
        </w:tc>
        <w:tc>
          <w:tcPr>
            <w:tcW w:w="1275" w:type="dxa"/>
            <w:tcBorders>
              <w:top w:val="single" w:sz="4" w:space="0" w:color="auto"/>
              <w:left w:val="single" w:sz="4" w:space="0" w:color="auto"/>
              <w:bottom w:val="single" w:sz="4" w:space="0" w:color="auto"/>
              <w:right w:val="single" w:sz="4" w:space="0" w:color="auto"/>
            </w:tcBorders>
          </w:tcPr>
          <w:p w14:paraId="70AA43C9">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223336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E56095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76938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351C8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FBEF5B">
            <w:pPr>
              <w:pStyle w:val="TableTextWithTabs"/>
            </w:pPr>
            <w:r>
              <w:t xml:space="preserve">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C0EF9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7873E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0B038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4A740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2CDD5525">
            <w:pPr>
              <w:pStyle w:val="TableTextWithTabs"/>
            </w:pPr>
            <w:r>
              <w:t xml:space="preserve">SubmitDetections</w:t>
            </w:r>
          </w:p>
        </w:tc>
        <w:tc>
          <w:tcPr>
            <w:tcW w:w="1275" w:type="dxa"/>
            <w:tcBorders>
              <w:top w:val="single" w:sz="4" w:space="0" w:color="auto"/>
              <w:left w:val="single" w:sz="4" w:space="0" w:color="auto"/>
              <w:bottom w:val="single" w:sz="4" w:space="0" w:color="auto"/>
              <w:right w:val="single" w:sz="4" w:space="0" w:color="auto"/>
            </w:tcBorders>
          </w:tcPr>
          <w:p w14:paraId="03F93062">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5E935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52B31E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49BBA00F">
            <w:pPr>
              <w:pStyle w:val="TableTextWithTabs"/>
            </w:pPr>
            <w:r>
              <w:t xml:space="preserve">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5DF7F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FE7888C">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65CC01F">
            <w:pPr>
              <w:pStyle w:val="TableTextWithTabs"/>
            </w:pPr>
            <w:r>
              <w:t xml:space="preserve">SubmitCorrection</w:t>
            </w:r>
          </w:p>
        </w:tc>
        <w:tc>
          <w:tcPr>
            <w:tcW w:w="1275" w:type="dxa"/>
            <w:tcBorders>
              <w:top w:val="single" w:sz="4" w:space="0" w:color="auto"/>
              <w:left w:val="single" w:sz="4" w:space="0" w:color="auto"/>
              <w:bottom w:val="single" w:sz="4" w:space="0" w:color="auto"/>
              <w:right w:val="single" w:sz="4" w:space="0" w:color="auto"/>
            </w:tcBorders>
          </w:tcPr>
          <w:p w14:paraId="5BBE5D2C">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470E7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86557E9">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7444291">
            <w:pPr>
              <w:pStyle w:val="TableTextWithTabs"/>
            </w:pPr>
            <w:r>
              <w:t xml:space="preserve">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pPr>
              <w:pStyle w:val="TableText"/>
            </w:pPr>
            <w:r>
              <w:t xml:space="preserve">Vision</w:t>
            </w:r>
          </w:p>
        </w:tc>
      </w:tr>
    </w:tbl>
    <w:p w14:paraId="40ED0ABE">
      <w:pPr>
        <w:pStyle w:val="spacer"/>
      </w:pPr>
    </w:p>
    <w:p w14:paraId="47711306">
      <w:pPr>
        <w:pStyle w:val="Heading3"/>
      </w:pPr>
      <w:bookmarkStart w:id="615" w:name="_Clause_c7_19_1"/>
      <w:r>
        <w:t xml:space="preserve">SubmitDetections</w:t>
      </w:r>
      <w:bookmarkEnd w:id="615"/>
    </w:p>
    <w:p w14:paraId="7D638D4E">
      <w:pPr>
        <w:pStyle w:val="PARAGRAPH"/>
      </w:pPr>
      <w:r>
        <w:t xml:space="preserve">Push detected geometry back into the vision system. With Purpose set to Overlay the boxes are drawn on the stream; with Purpose set to GroundTruthLabel they are retained as corrected labels for the associated learning job.</w:t>
      </w:r>
    </w:p>
    <w:p w14:paraId="7E5C41F6">
      <w:pPr>
        <w:pStyle w:val="PARAGRAPH"/>
      </w:pPr>
      <w:r>
        <w:t xml:space="preserve">Signature</w:t>
      </w:r>
    </w:p>
    <w:p w14:paraId="0F24BA8D">
      <w:pPr>
        <w:pStyle w:val="MethodSignature"/>
      </w:pPr>
      <w:r>
        <w:t xml:space="preserve">SubmitDetections (</w:t>
      </w:r>
    </w:p>
    <w:p w14:paraId="57E8532C">
      <w:pPr>
        <w:pStyle w:val="MethodSignature"/>
      </w:pPr>
      <w:r>
        <w:t xml:space="preserve">    [in]  VisionFeedbackPurposeEnum Purpose,</w:t>
      </w:r>
    </w:p>
    <w:p w14:paraId="4910E35A">
      <w:pPr>
        <w:pStyle w:val="MethodSignature"/>
      </w:pPr>
      <w:r>
        <w:t xml:space="preserve">    [in]  VisionDetectionDataType[] Detections,</w:t>
      </w:r>
    </w:p>
    <w:p w14:paraId="0DEA1A6C">
      <w:pPr>
        <w:pStyle w:val="MethodSignature"/>
      </w:pPr>
      <w:r>
        <w:t xml:space="preserve">    [in]  VisionImageReferenceDataType FrameReference,</w:t>
      </w:r>
    </w:p>
    <w:p w14:paraId="582BF7A5">
      <w:pPr>
        <w:pStyle w:val="MethodSignature"/>
      </w:pPr>
      <w:r>
        <w:t xml:space="preserve">    [in]  0:ByteString   InlineImage,</w:t>
      </w:r>
    </w:p>
    <w:p w14:paraId="57BE44A9">
      <w:pPr>
        <w:pStyle w:val="MethodSignature"/>
      </w:pPr>
      <w:r>
        <w:t xml:space="preserve">    [in]  0:Boolean      SceneIsEmpty);</w:t>
      </w:r>
    </w:p>
    <w:p w14:paraId="3B692DDA">
      <w:pPr>
        <w:pStyle w:val="TABLE-title"/>
        <w:keepNext/>
      </w:pPr>
      <w:bookmarkStart w:id="616" w:name="_Tab_c7_19_1_m_args"/>
      <w:r>
        <w:t xml:space="preserve">Table </w:t>
      </w:r>
      <w:r>
        <w:fldChar w:fldCharType="begin"/>
      </w:r>
      <w:r>
        <w:instrText xml:space="preserve"> SEQ Table \* ARABIC </w:instrText>
      </w:r>
      <w:r>
        <w:fldChar w:fldCharType="separate"/>
      </w:r>
      <w:r>
        <w:rPr>
          <w:noProof/>
        </w:rPr>
        <w:t xml:space="preserve">50</w:t>
      </w:r>
      <w:r>
        <w:fldChar w:fldCharType="end"/>
      </w:r>
      <w:r>
        <w:t xml:space="preserve"> – SubmitDetections Method Arguments</w:t>
      </w:r>
      <w:bookmarkEnd w:id="6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0AE3B8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64D2B4">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1BB3453A">
            <w:pPr>
              <w:pStyle w:val="TableText"/>
            </w:pPr>
            <w:r>
              <w:t xml:space="preserve">Why the geometry is being sent.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93B0D1">
            <w:pPr>
              <w:pStyle w:val="TableText"/>
            </w:pPr>
            <w:r>
              <w:t xml:space="preserve">Detections</w:t>
            </w:r>
          </w:p>
        </w:tc>
        <w:tc>
          <w:tcPr>
            <w:tcW w:w="6726" w:type="dxa"/>
            <w:tcBorders>
              <w:top w:val="single" w:sz="4" w:space="0" w:color="auto"/>
              <w:left w:val="single" w:sz="4" w:space="0" w:color="auto"/>
              <w:bottom w:val="single" w:sz="4" w:space="0" w:color="auto"/>
              <w:right w:val="single" w:sz="4" w:space="0" w:color="auto"/>
            </w:tcBorders>
          </w:tcPr>
          <w:p w14:paraId="04AE745D">
            <w:pPr>
              <w:pStyle w:val="TableText"/>
            </w:pPr>
            <w:r>
              <w:t xml:space="preserve">The detections.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706706">
            <w:pPr>
              <w:pStyle w:val="TableText"/>
            </w:pPr>
            <w:r>
              <w:t xml:space="preserve">FrameReference</w:t>
            </w:r>
          </w:p>
        </w:tc>
        <w:tc>
          <w:tcPr>
            <w:tcW w:w="6726" w:type="dxa"/>
            <w:tcBorders>
              <w:top w:val="single" w:sz="4" w:space="0" w:color="auto"/>
              <w:left w:val="single" w:sz="4" w:space="0" w:color="auto"/>
              <w:bottom w:val="single" w:sz="4" w:space="0" w:color="auto"/>
              <w:right w:val="single" w:sz="4" w:space="0" w:color="auto"/>
            </w:tcBorders>
          </w:tcPr>
          <w:p w14:paraId="5D34C4C9">
            <w:pPr>
              <w:pStyle w:val="TableText"/>
            </w:pPr>
            <w:r>
              <w:t xml:space="preserve">Frame the detections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07EF64">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507E994A">
            <w:pPr>
              <w:pStyle w:val="TableText"/>
            </w:pPr>
            <w:r>
              <w:t xml:space="preserve">Optional annotated image, accepted only within MaxInlineFeedbackImageSize; otherwise use SubmitImageReference.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3F66A1B">
            <w:pPr>
              <w:pStyle w:val="TableText"/>
            </w:pPr>
            <w:r>
              <w:t xml:space="preserve">SceneIsEmpty</w:t>
            </w:r>
          </w:p>
        </w:tc>
        <w:tc>
          <w:tcPr>
            <w:tcW w:w="6726" w:type="dxa"/>
            <w:tcBorders>
              <w:top w:val="single" w:sz="4" w:space="0" w:color="auto"/>
              <w:left w:val="single" w:sz="4" w:space="0" w:color="auto"/>
              <w:bottom w:val="single" w:sz="4" w:space="0" w:color="auto"/>
              <w:right w:val="single" w:sz="4" w:space="0" w:color="auto"/>
            </w:tcBorders>
          </w:tcPr>
          <w:p w14:paraId="0BE9C87E">
            <w:pPr>
              <w:pStyle w:val="TableText"/>
            </w:pPr>
            <w:r>
              <w:t xml:space="preserve">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pPr>
        <w:pStyle w:val="spacer"/>
      </w:pPr>
    </w:p>
    <w:p w14:paraId="09D9DACF">
      <w:pPr>
        <w:pStyle w:val="TABLE-title"/>
        <w:keepNext/>
      </w:pPr>
      <w:bookmarkStart w:id="617" w:name="_Tab_c7_19_1_m_as"/>
      <w:r>
        <w:t xml:space="preserve">Table </w:t>
      </w:r>
      <w:r>
        <w:fldChar w:fldCharType="begin"/>
      </w:r>
      <w:r>
        <w:instrText xml:space="preserve"> SEQ Table \* ARABIC </w:instrText>
      </w:r>
      <w:r>
        <w:fldChar w:fldCharType="separate"/>
      </w:r>
      <w:r>
        <w:rPr>
          <w:noProof/>
        </w:rPr>
        <w:t xml:space="preserve">51</w:t>
      </w:r>
      <w:r>
        <w:fldChar w:fldCharType="end"/>
      </w:r>
      <w:r>
        <w:t xml:space="preserve"> – SubmitDetections Method AddressSpace definition</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6673B3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pPr>
              <w:pStyle w:val="TableText"/>
            </w:pPr>
            <w:r>
              <w:t xml:space="preserve">SubmitDetections</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37DBC9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EBE0C6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2A7B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85970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FDA9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A2D15FF">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84EDAD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9E446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A08BBF">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785DADDE">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1DE863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98DC14">
            <w:pPr>
              <w:pStyle w:val="TableText"/>
            </w:pPr>
            <w:r>
              <w:t xml:space="preserve">0:Mandatory</w:t>
            </w:r>
          </w:p>
        </w:tc>
      </w:tr>
    </w:tbl>
    <w:p w14:paraId="36E66EBD">
      <w:pPr>
        <w:pStyle w:val="spacer"/>
      </w:pPr>
    </w:p>
    <w:p w14:paraId="78F936A9">
      <w:pPr>
        <w:pStyle w:val="Heading3"/>
      </w:pPr>
      <w:bookmarkStart w:id="618" w:name="_Clause_c7_19_2"/>
      <w:r>
        <w:t xml:space="preserve">SubmitInspectionResult</w:t>
      </w:r>
      <w:bookmarkEnd w:id="618"/>
    </w:p>
    <w:p w14:paraId="29936FEA">
      <w:pPr>
        <w:pStyle w:val="PARAGRAPH"/>
      </w:pPr>
      <w:r>
        <w:t xml:space="preserve">Record a downstream inspection verdict against a result, for reconciliation with what the vision system originally reported.</w:t>
      </w:r>
    </w:p>
    <w:p w14:paraId="39BB859F">
      <w:pPr>
        <w:pStyle w:val="PARAGRAPH"/>
      </w:pPr>
      <w:r>
        <w:t xml:space="preserve">Signature</w:t>
      </w:r>
    </w:p>
    <w:p w14:paraId="5413943B">
      <w:pPr>
        <w:pStyle w:val="MethodSignature"/>
      </w:pPr>
      <w:r>
        <w:t xml:space="preserve">SubmitInspectionResult (</w:t>
      </w:r>
    </w:p>
    <w:p w14:paraId="2E8E0B80">
      <w:pPr>
        <w:pStyle w:val="MethodSignature"/>
      </w:pPr>
      <w:r>
        <w:t xml:space="preserve">    [in]  0:String       ResultId,</w:t>
      </w:r>
    </w:p>
    <w:p w14:paraId="487DBDCF">
      <w:pPr>
        <w:pStyle w:val="MethodSignature"/>
      </w:pPr>
      <w:r>
        <w:t xml:space="preserve">    [in]  VisionResultEvaluationEnum Evaluation,</w:t>
      </w:r>
    </w:p>
    <w:p w14:paraId="27EB057D">
      <w:pPr>
        <w:pStyle w:val="MethodSignature"/>
      </w:pPr>
      <w:r>
        <w:t xml:space="preserve">    [in]  VisionCharacteristicDataType[] Characteristics);</w:t>
      </w:r>
    </w:p>
    <w:p w14:paraId="0685E0A8">
      <w:pPr>
        <w:pStyle w:val="TABLE-title"/>
        <w:keepNext/>
      </w:pPr>
      <w:bookmarkStart w:id="619" w:name="_Tab_c7_19_2_m_args"/>
      <w:r>
        <w:t xml:space="preserve">Table </w:t>
      </w:r>
      <w:r>
        <w:fldChar w:fldCharType="begin"/>
      </w:r>
      <w:r>
        <w:instrText xml:space="preserve"> SEQ Table \* ARABIC </w:instrText>
      </w:r>
      <w:r>
        <w:fldChar w:fldCharType="separate"/>
      </w:r>
      <w:r>
        <w:rPr>
          <w:noProof/>
        </w:rPr>
        <w:t xml:space="preserve">52</w:t>
      </w:r>
      <w:r>
        <w:fldChar w:fldCharType="end"/>
      </w:r>
      <w:r>
        <w:t xml:space="preserve"> – SubmitInspectionResult Method Arguments</w:t>
      </w:r>
      <w:bookmarkEnd w:id="6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9B2F8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76B89A">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0F93F375">
            <w:pPr>
              <w:pStyle w:val="TableText"/>
            </w:pPr>
            <w:r>
              <w:t xml:space="preserve">Result being reconciled.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B953BD">
            <w:pPr>
              <w:pStyle w:val="TableText"/>
            </w:pPr>
            <w:r>
              <w:t xml:space="preserve">Evaluation</w:t>
            </w:r>
          </w:p>
        </w:tc>
        <w:tc>
          <w:tcPr>
            <w:tcW w:w="6726" w:type="dxa"/>
            <w:tcBorders>
              <w:top w:val="single" w:sz="4" w:space="0" w:color="auto"/>
              <w:left w:val="single" w:sz="4" w:space="0" w:color="auto"/>
              <w:bottom w:val="single" w:sz="4" w:space="0" w:color="auto"/>
              <w:right w:val="single" w:sz="4" w:space="0" w:color="auto"/>
            </w:tcBorders>
          </w:tcPr>
          <w:p w14:paraId="2AC882F2">
            <w:pPr>
              <w:pStyle w:val="TableText"/>
            </w:pPr>
            <w:r>
              <w:t xml:space="preserve">Downstream verdict.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057864">
            <w:pPr>
              <w:pStyle w:val="TableText"/>
            </w:pPr>
            <w:r>
              <w:t xml:space="preserve">Characteristics</w:t>
            </w:r>
          </w:p>
        </w:tc>
        <w:tc>
          <w:tcPr>
            <w:tcW w:w="6726" w:type="dxa"/>
            <w:tcBorders>
              <w:top w:val="single" w:sz="4" w:space="0" w:color="auto"/>
              <w:left w:val="single" w:sz="4" w:space="0" w:color="auto"/>
              <w:bottom w:val="single" w:sz="4" w:space="0" w:color="auto"/>
              <w:right w:val="single" w:sz="4" w:space="0" w:color="auto"/>
            </w:tcBorders>
          </w:tcPr>
          <w:p w14:paraId="2E309487">
            <w:pPr>
              <w:pStyle w:val="TableText"/>
            </w:pPr>
            <w:r>
              <w:t xml:space="preserve">Downstream measurements, where available.</w:t>
            </w:r>
          </w:p>
        </w:tc>
      </w:tr>
    </w:tbl>
    <w:p w14:paraId="4AC2F8A9">
      <w:pPr>
        <w:pStyle w:val="spacer"/>
      </w:pPr>
    </w:p>
    <w:p w14:paraId="6461077A">
      <w:pPr>
        <w:pStyle w:val="TABLE-title"/>
        <w:keepNext/>
      </w:pPr>
      <w:bookmarkStart w:id="620" w:name="_Tab_c7_19_2_m_as"/>
      <w:r>
        <w:t xml:space="preserve">Table </w:t>
      </w:r>
      <w:r>
        <w:fldChar w:fldCharType="begin"/>
      </w:r>
      <w:r>
        <w:instrText xml:space="preserve"> SEQ Table \* ARABIC </w:instrText>
      </w:r>
      <w:r>
        <w:fldChar w:fldCharType="separate"/>
      </w:r>
      <w:r>
        <w:rPr>
          <w:noProof/>
        </w:rPr>
        <w:t xml:space="preserve">53</w:t>
      </w:r>
      <w:r>
        <w:fldChar w:fldCharType="end"/>
      </w:r>
      <w:r>
        <w:t xml:space="preserve"> – SubmitInspectionResult Method AddressSpace definition</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C1FA6E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pPr>
              <w:pStyle w:val="TableText"/>
            </w:pPr>
            <w:r>
              <w:t xml:space="preserve">SubmitInspectionResult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E0D880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1AB507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D0F347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5DBB9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85D2D4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21774A6">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8BBC6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E5DE9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96CF4A3">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3D13BC26">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288D4B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724201">
            <w:pPr>
              <w:pStyle w:val="TableText"/>
            </w:pPr>
            <w:r>
              <w:t xml:space="preserve">0:Mandatory</w:t>
            </w:r>
          </w:p>
        </w:tc>
      </w:tr>
    </w:tbl>
    <w:p w14:paraId="6CE0C759">
      <w:pPr>
        <w:pStyle w:val="spacer"/>
      </w:pPr>
    </w:p>
    <w:p w14:paraId="40AD8AE7">
      <w:pPr>
        <w:pStyle w:val="Heading3"/>
      </w:pPr>
      <w:bookmarkStart w:id="621" w:name="_Clause_c7_19_3"/>
      <w:r>
        <w:t xml:space="preserve">SubmitCorrection</w:t>
      </w:r>
      <w:bookmarkEnd w:id="621"/>
    </w:p>
    <w:p w14:paraId="42972B7A">
      <w:pPr>
        <w:pStyle w:val="PARAGRAPH"/>
      </w:pPr>
      <w:r>
        <w:t xml:space="preserve">Submit a human-in-the-loop or downstream correction of a previous result. This is the primary source of labelled data for retraining.</w:t>
      </w:r>
    </w:p>
    <w:p w14:paraId="1787EC2A">
      <w:pPr>
        <w:pStyle w:val="PARAGRAPH"/>
      </w:pPr>
      <w:r>
        <w:t xml:space="preserve">Signature</w:t>
      </w:r>
    </w:p>
    <w:p w14:paraId="0E5A4B3B">
      <w:pPr>
        <w:pStyle w:val="MethodSignature"/>
      </w:pPr>
      <w:r>
        <w:t xml:space="preserve">SubmitCorrection (</w:t>
      </w:r>
    </w:p>
    <w:p w14:paraId="251804B2">
      <w:pPr>
        <w:pStyle w:val="MethodSignature"/>
      </w:pPr>
      <w:r>
        <w:t xml:space="preserve">    [in]  0:String       ResultId,</w:t>
      </w:r>
    </w:p>
    <w:p w14:paraId="17B020C9">
      <w:pPr>
        <w:pStyle w:val="MethodSignature"/>
      </w:pPr>
      <w:r>
        <w:t xml:space="preserve">    [in]  VisionFeedbackPurposeEnum Purpose,</w:t>
      </w:r>
    </w:p>
    <w:p w14:paraId="10B37455">
      <w:pPr>
        <w:pStyle w:val="MethodSignature"/>
      </w:pPr>
      <w:r>
        <w:t xml:space="preserve">    [in]  VisionDetectionDataType[] CorrectedDetections,</w:t>
      </w:r>
    </w:p>
    <w:p w14:paraId="075CA087">
      <w:pPr>
        <w:pStyle w:val="MethodSignature"/>
      </w:pPr>
      <w:r>
        <w:t xml:space="preserve">    [in]  VisionCharacteristicDataType[] CorrectedCharacteristics,</w:t>
      </w:r>
    </w:p>
    <w:p w14:paraId="70CB37AB">
      <w:pPr>
        <w:pStyle w:val="MethodSignature"/>
      </w:pPr>
      <w:r>
        <w:t xml:space="preserve">    [in]  0:LocalizedText Reason,</w:t>
      </w:r>
    </w:p>
    <w:p w14:paraId="201BF1DB">
      <w:pPr>
        <w:pStyle w:val="MethodSignature"/>
      </w:pPr>
      <w:r>
        <w:t xml:space="preserve">    [in]  0:ByteString   InlineImage,</w:t>
      </w:r>
    </w:p>
    <w:p w14:paraId="20AC2C1E">
      <w:pPr>
        <w:pStyle w:val="MethodSignature"/>
      </w:pPr>
      <w:r>
        <w:t xml:space="preserve">    [in]  0:Boolean      RetractAll);</w:t>
      </w:r>
    </w:p>
    <w:p w14:paraId="7622FAD8">
      <w:pPr>
        <w:pStyle w:val="TABLE-title"/>
        <w:keepNext/>
      </w:pPr>
      <w:bookmarkStart w:id="622" w:name="_Tab_c7_19_3_m_args"/>
      <w:r>
        <w:t xml:space="preserve">Table </w:t>
      </w:r>
      <w:r>
        <w:fldChar w:fldCharType="begin"/>
      </w:r>
      <w:r>
        <w:instrText xml:space="preserve"> SEQ Table \* ARABIC </w:instrText>
      </w:r>
      <w:r>
        <w:fldChar w:fldCharType="separate"/>
      </w:r>
      <w:r>
        <w:rPr>
          <w:noProof/>
        </w:rPr>
        <w:t xml:space="preserve">54</w:t>
      </w:r>
      <w:r>
        <w:fldChar w:fldCharType="end"/>
      </w:r>
      <w:r>
        <w:t xml:space="preserve"> – SubmitCorrection Method Arguments</w:t>
      </w:r>
      <w:bookmarkEnd w:id="6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0B7B6CC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8E4E99">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5BF6B495">
            <w:pPr>
              <w:pStyle w:val="TableText"/>
            </w:pPr>
            <w:r>
              <w:t xml:space="preserve">Result being corrected.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B4EE7C4">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0341E736">
            <w:pPr>
              <w:pStyle w:val="TableText"/>
            </w:pPr>
            <w:r>
              <w:t xml:space="preserve">Normally GroundTruthLabel.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09D864">
            <w:pPr>
              <w:pStyle w:val="TableText"/>
            </w:pPr>
            <w:r>
              <w:t xml:space="preserve">CorrectedDetections</w:t>
            </w:r>
          </w:p>
        </w:tc>
        <w:tc>
          <w:tcPr>
            <w:tcW w:w="6726" w:type="dxa"/>
            <w:tcBorders>
              <w:top w:val="single" w:sz="4" w:space="0" w:color="auto"/>
              <w:left w:val="single" w:sz="4" w:space="0" w:color="auto"/>
              <w:bottom w:val="single" w:sz="4" w:space="0" w:color="auto"/>
              <w:right w:val="single" w:sz="4" w:space="0" w:color="auto"/>
            </w:tcBorders>
          </w:tcPr>
          <w:p w14:paraId="79BD3FA8">
            <w:pPr>
              <w:pStyle w:val="TableText"/>
            </w:pPr>
            <w:r>
              <w:t xml:space="preserve">Corrected detections, where the result was a detection.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F35DF66">
            <w:pPr>
              <w:pStyle w:val="TableText"/>
            </w:pPr>
            <w:r>
              <w:t xml:space="preserve">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pPr>
              <w:pStyle w:val="TableText"/>
            </w:pPr>
            <w:r>
              <w:t xml:space="preserve">Corrected characteristics, where the result was an inspection.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5B5B20">
            <w:pPr>
              <w:pStyle w:val="TableText"/>
            </w:pPr>
            <w:r>
              <w:t xml:space="preserve">Reason</w:t>
            </w:r>
          </w:p>
        </w:tc>
        <w:tc>
          <w:tcPr>
            <w:tcW w:w="6726" w:type="dxa"/>
            <w:tcBorders>
              <w:top w:val="single" w:sz="4" w:space="0" w:color="auto"/>
              <w:left w:val="single" w:sz="4" w:space="0" w:color="auto"/>
              <w:bottom w:val="single" w:sz="4" w:space="0" w:color="auto"/>
              <w:right w:val="single" w:sz="4" w:space="0" w:color="auto"/>
            </w:tcBorders>
          </w:tcPr>
          <w:p w14:paraId="4B05B71A">
            <w:pPr>
              <w:pStyle w:val="TableText"/>
            </w:pPr>
            <w:r>
              <w:t xml:space="preserve">Why the correction was made.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4D35386">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26BD61BB">
            <w:pPr>
              <w:pStyle w:val="TableText"/>
            </w:pPr>
            <w:r>
              <w:t xml:space="preserve">Optional corrected or annotated image, accepted only within MaxInlineFeedbackImageSize; otherwise use SubmitImageReference.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651036">
            <w:pPr>
              <w:pStyle w:val="TableText"/>
            </w:pPr>
            <w:r>
              <w:t xml:space="preserve">RetractAll</w:t>
            </w:r>
          </w:p>
        </w:tc>
        <w:tc>
          <w:tcPr>
            <w:tcW w:w="6726" w:type="dxa"/>
            <w:tcBorders>
              <w:top w:val="single" w:sz="4" w:space="0" w:color="auto"/>
              <w:left w:val="single" w:sz="4" w:space="0" w:color="auto"/>
              <w:bottom w:val="single" w:sz="4" w:space="0" w:color="auto"/>
              <w:right w:val="single" w:sz="4" w:space="0" w:color="auto"/>
            </w:tcBorders>
          </w:tcPr>
          <w:p w14:paraId="753343BF">
            <w:pPr>
              <w:pStyle w:val="TableText"/>
            </w:pPr>
            <w:r>
              <w:t xml:space="preserve">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pPr>
        <w:pStyle w:val="spacer"/>
      </w:pPr>
    </w:p>
    <w:p w14:paraId="797C5C7A">
      <w:pPr>
        <w:pStyle w:val="TABLE-title"/>
        <w:keepNext/>
      </w:pPr>
      <w:bookmarkStart w:id="623" w:name="_Tab_c7_19_3_m_as"/>
      <w:r>
        <w:t xml:space="preserve">Table </w:t>
      </w:r>
      <w:r>
        <w:fldChar w:fldCharType="begin"/>
      </w:r>
      <w:r>
        <w:instrText xml:space="preserve"> SEQ Table \* ARABIC </w:instrText>
      </w:r>
      <w:r>
        <w:fldChar w:fldCharType="separate"/>
      </w:r>
      <w:r>
        <w:rPr>
          <w:noProof/>
        </w:rPr>
        <w:t xml:space="preserve">55</w:t>
      </w:r>
      <w:r>
        <w:fldChar w:fldCharType="end"/>
      </w:r>
      <w:r>
        <w:t xml:space="preserve"> – SubmitCorrection Method AddressSpace definition</w:t>
      </w:r>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C1C67F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pPr>
              <w:pStyle w:val="TableText"/>
            </w:pPr>
            <w:r>
              <w:t xml:space="preserve">SubmitCorrection</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AE551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98A10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70D2D1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419ECA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987CEC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44E8F8F">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1CB67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C3AB2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64F7F40">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3D194C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709E9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2DF1478">
            <w:pPr>
              <w:pStyle w:val="TableText"/>
            </w:pPr>
            <w:r>
              <w:t xml:space="preserve">0:Mandatory</w:t>
            </w:r>
          </w:p>
        </w:tc>
      </w:tr>
    </w:tbl>
    <w:p w14:paraId="498DA1F1">
      <w:pPr>
        <w:pStyle w:val="spacer"/>
      </w:pPr>
    </w:p>
    <w:p w14:paraId="081CFD2F">
      <w:pPr>
        <w:pStyle w:val="Heading3"/>
      </w:pPr>
      <w:bookmarkStart w:id="624" w:name="_Clause_c7_19_4"/>
      <w:r>
        <w:t xml:space="preserve">SubmitImageReference</w:t>
      </w:r>
      <w:bookmarkEnd w:id="624"/>
    </w:p>
    <w:p w14:paraId="2039E5E3">
      <w:pPr>
        <w:pStyle w:val="PARAGRAPH"/>
      </w:pPr>
      <w:r>
        <w:t xml:space="preserve">The default way to hand an image back: by reference. Used whenever the image exceeds MaxInlineFeedbackImageSize, and preferred in all cases.</w:t>
      </w:r>
    </w:p>
    <w:p w14:paraId="716F5ECB">
      <w:pPr>
        <w:pStyle w:val="PARAGRAPH"/>
      </w:pPr>
      <w:r>
        <w:t xml:space="preserve">Signature</w:t>
      </w:r>
    </w:p>
    <w:p w14:paraId="45B465D7">
      <w:pPr>
        <w:pStyle w:val="MethodSignature"/>
      </w:pPr>
      <w:r>
        <w:t xml:space="preserve">SubmitImageReference (</w:t>
      </w:r>
    </w:p>
    <w:p w14:paraId="0FE404C2">
      <w:pPr>
        <w:pStyle w:val="MethodSignature"/>
      </w:pPr>
      <w:r>
        <w:t xml:space="preserve">    [in]  VisionFeedbackPurposeEnum Purpose,</w:t>
      </w:r>
    </w:p>
    <w:p w14:paraId="61E26A26">
      <w:pPr>
        <w:pStyle w:val="MethodSignature"/>
      </w:pPr>
      <w:r>
        <w:t xml:space="preserve">    [in]  VisionImageReferenceDataType Image,</w:t>
      </w:r>
    </w:p>
    <w:p w14:paraId="59C5D8AB">
      <w:pPr>
        <w:pStyle w:val="MethodSignature"/>
      </w:pPr>
      <w:r>
        <w:t xml:space="preserve">    [in]  0:String       ResultId);</w:t>
      </w:r>
    </w:p>
    <w:p w14:paraId="5CF6301A">
      <w:pPr>
        <w:pStyle w:val="TABLE-title"/>
        <w:keepNext/>
      </w:pPr>
      <w:bookmarkStart w:id="625" w:name="_Tab_c7_19_4_m_args"/>
      <w:r>
        <w:t xml:space="preserve">Table </w:t>
      </w:r>
      <w:r>
        <w:fldChar w:fldCharType="begin"/>
      </w:r>
      <w:r>
        <w:instrText xml:space="preserve"> SEQ Table \* ARABIC </w:instrText>
      </w:r>
      <w:r>
        <w:fldChar w:fldCharType="separate"/>
      </w:r>
      <w:r>
        <w:rPr>
          <w:noProof/>
        </w:rPr>
        <w:t xml:space="preserve">56</w:t>
      </w:r>
      <w:r>
        <w:fldChar w:fldCharType="end"/>
      </w:r>
      <w:r>
        <w:t xml:space="preserve"> – SubmitImageReference Method Arguments</w:t>
      </w:r>
      <w:bookmarkEnd w:id="6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59A7CE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C05AB7">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7463CA98">
            <w:pPr>
              <w:pStyle w:val="TableText"/>
            </w:pPr>
            <w:r>
              <w:t xml:space="preserve">Why the image is being sent.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4F8F4A1">
            <w:pPr>
              <w:pStyle w:val="TableText"/>
            </w:pPr>
            <w:r>
              <w:t xml:space="preserve">Image</w:t>
            </w:r>
          </w:p>
        </w:tc>
        <w:tc>
          <w:tcPr>
            <w:tcW w:w="6726" w:type="dxa"/>
            <w:tcBorders>
              <w:top w:val="single" w:sz="4" w:space="0" w:color="auto"/>
              <w:left w:val="single" w:sz="4" w:space="0" w:color="auto"/>
              <w:bottom w:val="single" w:sz="4" w:space="0" w:color="auto"/>
              <w:right w:val="single" w:sz="4" w:space="0" w:color="auto"/>
            </w:tcBorders>
          </w:tcPr>
          <w:p w14:paraId="2DA73FC2">
            <w:pPr>
              <w:pStyle w:val="TableText"/>
            </w:pPr>
            <w:r>
              <w:t xml:space="preserve">Descriptor of the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213167">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592527B6">
            <w:pPr>
              <w:pStyle w:val="TableText"/>
            </w:pPr>
            <w:r>
              <w:t xml:space="preserve">Associated result, or empty.</w:t>
            </w:r>
          </w:p>
        </w:tc>
      </w:tr>
    </w:tbl>
    <w:p w14:paraId="08F3E440">
      <w:pPr>
        <w:pStyle w:val="spacer"/>
      </w:pPr>
    </w:p>
    <w:p w14:paraId="6B36E3A1">
      <w:pPr>
        <w:pStyle w:val="TABLE-title"/>
        <w:keepNext/>
      </w:pPr>
      <w:bookmarkStart w:id="626" w:name="_Tab_c7_19_4_m_as"/>
      <w:r>
        <w:t xml:space="preserve">Table </w:t>
      </w:r>
      <w:r>
        <w:fldChar w:fldCharType="begin"/>
      </w:r>
      <w:r>
        <w:instrText xml:space="preserve"> SEQ Table \* ARABIC </w:instrText>
      </w:r>
      <w:r>
        <w:fldChar w:fldCharType="separate"/>
      </w:r>
      <w:r>
        <w:rPr>
          <w:noProof/>
        </w:rPr>
        <w:t xml:space="preserve">57</w:t>
      </w:r>
      <w:r>
        <w:fldChar w:fldCharType="end"/>
      </w:r>
      <w:r>
        <w:t xml:space="preserve"> – SubmitImageReference Method AddressSpace definition</w:t>
      </w:r>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C24733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pPr>
              <w:pStyle w:val="TableText"/>
            </w:pPr>
            <w:r>
              <w:t xml:space="preserve">SubmitImageReference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044C4B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D79D5F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85500C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913969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BC76C4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D5F4733">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C1E4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D79C5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7362C42">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1850B25D">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4463A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F979596">
            <w:pPr>
              <w:pStyle w:val="TableText"/>
            </w:pPr>
            <w:r>
              <w:t xml:space="preserve">0:Mandatory</w:t>
            </w:r>
          </w:p>
        </w:tc>
      </w:tr>
    </w:tbl>
    <w:p w14:paraId="02541CCA">
      <w:pPr>
        <w:pStyle w:val="spacer"/>
      </w:pPr>
    </w:p>
    <w:p w14:paraId="34D490BB">
      <w:pPr>
        <w:pStyle w:val="Heading2"/>
      </w:pPr>
      <w:bookmarkStart w:id="627" w:name="_Clause_c7_20"/>
      <w:r>
        <w:t xml:space="preserve">InferencePipelineType</w:t>
      </w:r>
      <w:bookmarkEnd w:id="627"/>
    </w:p>
    <w:p w14:paraId="613FF07D">
      <w:pPr>
        <w:pStyle w:val="PARAGRAPH"/>
      </w:pPr>
      <w:r>
        <w:t xml:space="preserve">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pPr>
        <w:pStyle w:val="TABLE-title"/>
        <w:keepNext/>
      </w:pPr>
      <w:bookmarkStart w:id="628" w:name="_Tab_c7_20_def"/>
      <w:r>
        <w:t xml:space="preserve">Table </w:t>
      </w:r>
      <w:r>
        <w:fldChar w:fldCharType="begin"/>
      </w:r>
      <w:r>
        <w:instrText xml:space="preserve"> SEQ Table \* ARABIC </w:instrText>
      </w:r>
      <w:r>
        <w:fldChar w:fldCharType="separate"/>
      </w:r>
      <w:r>
        <w:rPr>
          <w:noProof/>
        </w:rPr>
        <w:t xml:space="preserve">58</w:t>
      </w:r>
      <w:r>
        <w:fldChar w:fldCharType="end"/>
      </w:r>
      <w:r>
        <w:t xml:space="preserve"> – InferencePipelineType definition</w:t>
      </w:r>
      <w:bookmarkEnd w:id="6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9212B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pPr>
              <w:pStyle w:val="TableText"/>
            </w:pPr>
            <w:r>
              <w:t xml:space="preserve">1:InferencePipelineType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74837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4A1189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277F98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0F9A7B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8EB112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A99B23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E26B7E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8FC9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A77734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0398EE9">
            <w:pPr>
              <w:pStyle w:val="TableTextWithTabs"/>
            </w:pPr>
            <w:r>
              <w:t xml:space="preserve">PipelineId</w:t>
            </w:r>
          </w:p>
        </w:tc>
        <w:tc>
          <w:tcPr>
            <w:tcW w:w="1275" w:type="dxa"/>
            <w:tcBorders>
              <w:top w:val="single" w:sz="4" w:space="0" w:color="auto"/>
              <w:left w:val="single" w:sz="4" w:space="0" w:color="auto"/>
              <w:bottom w:val="single" w:sz="4" w:space="0" w:color="auto"/>
              <w:right w:val="single" w:sz="4" w:space="0" w:color="auto"/>
            </w:tcBorders>
          </w:tcPr>
          <w:p w14:paraId="4DEEECA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3387CF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A25C95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07B42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E8C73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2A3CC0">
            <w:pPr>
              <w:pStyle w:val="TableTextWithTabs"/>
            </w:pPr>
            <w:r>
              <w:t xml:space="preserve">Sensor</w:t>
            </w:r>
          </w:p>
        </w:tc>
        <w:tc>
          <w:tcPr>
            <w:tcW w:w="1275" w:type="dxa"/>
            <w:tcBorders>
              <w:top w:val="single" w:sz="4" w:space="0" w:color="auto"/>
              <w:left w:val="single" w:sz="4" w:space="0" w:color="auto"/>
              <w:bottom w:val="single" w:sz="4" w:space="0" w:color="auto"/>
              <w:right w:val="single" w:sz="4" w:space="0" w:color="auto"/>
            </w:tcBorders>
          </w:tcPr>
          <w:p w14:paraId="7A7B9576">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4ACCEC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7F13E8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62772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EBED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488B9D">
            <w:pPr>
              <w:pStyle w:val="TableTextWithTabs"/>
            </w:pPr>
            <w:r>
              <w:t xml:space="preserve">Deployment</w:t>
            </w:r>
          </w:p>
        </w:tc>
        <w:tc>
          <w:tcPr>
            <w:tcW w:w="1275" w:type="dxa"/>
            <w:tcBorders>
              <w:top w:val="single" w:sz="4" w:space="0" w:color="auto"/>
              <w:left w:val="single" w:sz="4" w:space="0" w:color="auto"/>
              <w:bottom w:val="single" w:sz="4" w:space="0" w:color="auto"/>
              <w:right w:val="single" w:sz="4" w:space="0" w:color="auto"/>
            </w:tcBorders>
          </w:tcPr>
          <w:p w14:paraId="562E6A8D">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BFBF5D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C63F6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11206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B790CD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401220">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71943553">
            <w:pPr>
              <w:pStyle w:val="TableText"/>
            </w:pPr>
            <w:r>
              <w:t xml:space="preserve">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26341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AF976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8FF4F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C4D4056">
            <w:pPr>
              <w:pStyle w:val="TableTextWithTabs"/>
            </w:pPr>
            <w:r>
              <w:t xml:space="preserve">Continuous</w:t>
            </w:r>
          </w:p>
        </w:tc>
        <w:tc>
          <w:tcPr>
            <w:tcW w:w="1275" w:type="dxa"/>
            <w:tcBorders>
              <w:top w:val="single" w:sz="4" w:space="0" w:color="auto"/>
              <w:left w:val="single" w:sz="4" w:space="0" w:color="auto"/>
              <w:bottom w:val="single" w:sz="4" w:space="0" w:color="auto"/>
              <w:right w:val="single" w:sz="4" w:space="0" w:color="auto"/>
            </w:tcBorders>
          </w:tcPr>
          <w:p w14:paraId="2BA0B249">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4F5433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DEFCF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92AED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1FB80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DAC904C">
            <w:pPr>
              <w:pStyle w:val="TableTextWithTabs"/>
            </w:pPr>
            <w:r>
              <w:t xml:space="preserve">Results</w:t>
            </w:r>
          </w:p>
        </w:tc>
        <w:tc>
          <w:tcPr>
            <w:tcW w:w="1275" w:type="dxa"/>
            <w:tcBorders>
              <w:top w:val="single" w:sz="4" w:space="0" w:color="auto"/>
              <w:left w:val="single" w:sz="4" w:space="0" w:color="auto"/>
              <w:bottom w:val="single" w:sz="4" w:space="0" w:color="auto"/>
              <w:right w:val="single" w:sz="4" w:space="0" w:color="auto"/>
            </w:tcBorders>
          </w:tcPr>
          <w:p w14:paraId="31F825ED">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2532A5B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5BDA1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7FBDB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C118FC4">
            <w:pPr>
              <w:pStyle w:val="TableTextWithTabs"/>
            </w:pPr>
            <w:r>
              <w:t xml:space="preserve">Feedback</w:t>
            </w:r>
          </w:p>
        </w:tc>
        <w:tc>
          <w:tcPr>
            <w:tcW w:w="1275" w:type="dxa"/>
            <w:tcBorders>
              <w:top w:val="single" w:sz="4" w:space="0" w:color="auto"/>
              <w:left w:val="single" w:sz="4" w:space="0" w:color="auto"/>
              <w:bottom w:val="single" w:sz="4" w:space="0" w:color="auto"/>
              <w:right w:val="single" w:sz="4" w:space="0" w:color="auto"/>
            </w:tcBorders>
          </w:tcPr>
          <w:p w14:paraId="76CF1CBC">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pPr>
              <w:pStyle w:val="TableText"/>
            </w:pPr>
            <w:r>
              <w:t xml:space="preserve">VisionFeedbackType</w:t>
            </w:r>
          </w:p>
        </w:tc>
        <w:tc>
          <w:tcPr>
            <w:tcW w:w="851" w:type="dxa"/>
            <w:tcBorders>
              <w:top w:val="single" w:sz="4" w:space="0" w:color="auto"/>
              <w:left w:val="single" w:sz="4" w:space="0" w:color="auto"/>
              <w:bottom w:val="single" w:sz="4" w:space="0" w:color="auto"/>
              <w:right w:val="single" w:sz="4" w:space="0" w:color="auto"/>
            </w:tcBorders>
          </w:tcPr>
          <w:p w14:paraId="6ED3C5C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C463D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0D1E7AB">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0EFB9CC">
            <w:pPr>
              <w:pStyle w:val="TableTextWithTabs"/>
            </w:pPr>
            <w:r>
              <w:t xml:space="preserve">RunInference</w:t>
            </w:r>
          </w:p>
        </w:tc>
        <w:tc>
          <w:tcPr>
            <w:tcW w:w="1275" w:type="dxa"/>
            <w:tcBorders>
              <w:top w:val="single" w:sz="4" w:space="0" w:color="auto"/>
              <w:left w:val="single" w:sz="4" w:space="0" w:color="auto"/>
              <w:bottom w:val="single" w:sz="4" w:space="0" w:color="auto"/>
              <w:right w:val="single" w:sz="4" w:space="0" w:color="auto"/>
            </w:tcBorders>
          </w:tcPr>
          <w:p w14:paraId="6AD2D8E8">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00EBD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51B4CA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74A3FD0">
            <w:pPr>
              <w:pStyle w:val="TableTextWithTabs"/>
            </w:pPr>
            <w:r>
              <w:t xml:space="preserve">StartContinuous</w:t>
            </w:r>
          </w:p>
        </w:tc>
        <w:tc>
          <w:tcPr>
            <w:tcW w:w="1275" w:type="dxa"/>
            <w:tcBorders>
              <w:top w:val="single" w:sz="4" w:space="0" w:color="auto"/>
              <w:left w:val="single" w:sz="4" w:space="0" w:color="auto"/>
              <w:bottom w:val="single" w:sz="4" w:space="0" w:color="auto"/>
              <w:right w:val="single" w:sz="4" w:space="0" w:color="auto"/>
            </w:tcBorders>
          </w:tcPr>
          <w:p w14:paraId="2EEE4F47">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FC04B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6F0E00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83DBE4B">
            <w:pPr>
              <w:pStyle w:val="TableTextWithTabs"/>
            </w:pPr>
            <w:r>
              <w:t xml:space="preserve">Stop</w:t>
            </w:r>
          </w:p>
        </w:tc>
        <w:tc>
          <w:tcPr>
            <w:tcW w:w="1275" w:type="dxa"/>
            <w:tcBorders>
              <w:top w:val="single" w:sz="4" w:space="0" w:color="auto"/>
              <w:left w:val="single" w:sz="4" w:space="0" w:color="auto"/>
              <w:bottom w:val="single" w:sz="4" w:space="0" w:color="auto"/>
              <w:right w:val="single" w:sz="4" w:space="0" w:color="auto"/>
            </w:tcBorders>
          </w:tcPr>
          <w:p w14:paraId="2C069F3C">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707FA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BD499E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B4BF65F">
            <w:pPr>
              <w:pStyle w:val="TableTextWithTabs"/>
            </w:pPr>
            <w:r>
              <w:t xml:space="preserve">LearningJob</w:t>
            </w:r>
          </w:p>
        </w:tc>
        <w:tc>
          <w:tcPr>
            <w:tcW w:w="1275" w:type="dxa"/>
            <w:tcBorders>
              <w:top w:val="single" w:sz="4" w:space="0" w:color="auto"/>
              <w:left w:val="single" w:sz="4" w:space="0" w:color="auto"/>
              <w:bottom w:val="single" w:sz="4" w:space="0" w:color="auto"/>
              <w:right w:val="single" w:sz="4" w:space="0" w:color="auto"/>
            </w:tcBorders>
          </w:tcPr>
          <w:p w14:paraId="66B40C5B">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7D5C884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1BEEC7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27556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3A2934">
            <w:pPr>
              <w:pStyle w:val="TableText"/>
            </w:pPr>
            <w:r>
              <w:t xml:space="preserve">Vision</w:t>
            </w:r>
          </w:p>
        </w:tc>
      </w:tr>
    </w:tbl>
    <w:p w14:paraId="663790D9">
      <w:pPr>
        <w:pStyle w:val="spacer"/>
      </w:pPr>
    </w:p>
    <w:p w14:paraId="78C59E46">
      <w:pPr>
        <w:pStyle w:val="Heading3"/>
      </w:pPr>
      <w:bookmarkStart w:id="629" w:name="_Clause_c7_20_1"/>
      <w:r>
        <w:t xml:space="preserve">RunInference</w:t>
      </w:r>
      <w:bookmarkEnd w:id="629"/>
    </w:p>
    <w:p w14:paraId="0863C5F3">
      <w:pPr>
        <w:pStyle w:val="PARAGRAPH"/>
      </w:pPr>
      <w:r>
        <w:t xml:space="preserve">Run inference once, on the current or a specified frame, and return the identifier of the result that was produced.</w:t>
      </w:r>
    </w:p>
    <w:p w14:paraId="3F246F82">
      <w:pPr>
        <w:pStyle w:val="PARAGRAPH"/>
      </w:pPr>
      <w:r>
        <w:t xml:space="preserve">Signature</w:t>
      </w:r>
    </w:p>
    <w:p w14:paraId="3C3327D2">
      <w:pPr>
        <w:pStyle w:val="MethodSignature"/>
      </w:pPr>
      <w:r>
        <w:t xml:space="preserve">RunInference (</w:t>
      </w:r>
    </w:p>
    <w:p w14:paraId="2365872E">
      <w:pPr>
        <w:pStyle w:val="MethodSignature"/>
      </w:pPr>
      <w:r>
        <w:t xml:space="preserve">    [in]  0:UtcTime      Timestamp,</w:t>
      </w:r>
    </w:p>
    <w:p w14:paraId="2DDEF243">
      <w:pPr>
        <w:pStyle w:val="MethodSignature"/>
      </w:pPr>
      <w:r>
        <w:t xml:space="preserve">    [out] 0:String       ResultId);</w:t>
      </w:r>
    </w:p>
    <w:p w14:paraId="30CFC57B">
      <w:pPr>
        <w:pStyle w:val="TABLE-title"/>
        <w:keepNext/>
      </w:pPr>
      <w:bookmarkStart w:id="630" w:name="_Tab_c7_20_1_m_args"/>
      <w:r>
        <w:t xml:space="preserve">Table </w:t>
      </w:r>
      <w:r>
        <w:fldChar w:fldCharType="begin"/>
      </w:r>
      <w:r>
        <w:instrText xml:space="preserve"> SEQ Table \* ARABIC </w:instrText>
      </w:r>
      <w:r>
        <w:fldChar w:fldCharType="separate"/>
      </w:r>
      <w:r>
        <w:rPr>
          <w:noProof/>
        </w:rPr>
        <w:t xml:space="preserve">59</w:t>
      </w:r>
      <w:r>
        <w:fldChar w:fldCharType="end"/>
      </w:r>
      <w:r>
        <w:t xml:space="preserve"> – RunInference Method Arguments</w:t>
      </w:r>
      <w:bookmarkEnd w:id="6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05AF92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4C2535">
            <w:pPr>
              <w:pStyle w:val="TableText"/>
            </w:pPr>
            <w:r>
              <w:t xml:space="preserve">Timestamp</w:t>
            </w:r>
          </w:p>
        </w:tc>
        <w:tc>
          <w:tcPr>
            <w:tcW w:w="6726" w:type="dxa"/>
            <w:tcBorders>
              <w:top w:val="single" w:sz="4" w:space="0" w:color="auto"/>
              <w:left w:val="single" w:sz="4" w:space="0" w:color="auto"/>
              <w:bottom w:val="single" w:sz="4" w:space="0" w:color="auto"/>
              <w:right w:val="single" w:sz="4" w:space="0" w:color="auto"/>
            </w:tcBorders>
          </w:tcPr>
          <w:p w14:paraId="30FAE1EA">
            <w:pPr>
              <w:pStyle w:val="TableText"/>
            </w:pPr>
            <w:r>
              <w:t xml:space="preserve">Frame nearest this time, or null for the newest.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A76B931">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7106D7F1">
            <w:pPr>
              <w:pStyle w:val="TableText"/>
            </w:pPr>
            <w:r>
              <w:t xml:space="preserve">Identifier of the produced result.</w:t>
            </w:r>
          </w:p>
        </w:tc>
      </w:tr>
    </w:tbl>
    <w:p w14:paraId="20FB9175">
      <w:pPr>
        <w:pStyle w:val="spacer"/>
      </w:pPr>
    </w:p>
    <w:p w14:paraId="2D359F9A">
      <w:pPr>
        <w:pStyle w:val="TABLE-title"/>
        <w:keepNext/>
      </w:pPr>
      <w:bookmarkStart w:id="631" w:name="_Tab_c7_20_1_m_as"/>
      <w:r>
        <w:t xml:space="preserve">Table </w:t>
      </w:r>
      <w:r>
        <w:fldChar w:fldCharType="begin"/>
      </w:r>
      <w:r>
        <w:instrText xml:space="preserve"> SEQ Table \* ARABIC </w:instrText>
      </w:r>
      <w:r>
        <w:fldChar w:fldCharType="separate"/>
      </w:r>
      <w:r>
        <w:rPr>
          <w:noProof/>
        </w:rPr>
        <w:t xml:space="preserve">60</w:t>
      </w:r>
      <w:r>
        <w:fldChar w:fldCharType="end"/>
      </w:r>
      <w:r>
        <w:t xml:space="preserve"> – RunInference Method AddressSpace definition</w:t>
      </w:r>
      <w:bookmarkEnd w:id="6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3F670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pPr>
              <w:pStyle w:val="TableText"/>
            </w:pPr>
            <w:r>
              <w:t xml:space="preserve">RunInference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CC4B9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ECE32F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9057A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4FE2F6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BD74CA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23A323">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97CD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99CEE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9026A96">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AC6464A">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6152C6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61C6BA">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4CD59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2A382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833CF1">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417496B8">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FBE5AB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9F8545">
            <w:pPr>
              <w:pStyle w:val="TableText"/>
            </w:pPr>
            <w:r>
              <w:t xml:space="preserve">0:Mandatory</w:t>
            </w:r>
          </w:p>
        </w:tc>
      </w:tr>
    </w:tbl>
    <w:p w14:paraId="58A2556A">
      <w:pPr>
        <w:pStyle w:val="spacer"/>
      </w:pPr>
    </w:p>
    <w:p w14:paraId="5C547AA7">
      <w:pPr>
        <w:pStyle w:val="Heading3"/>
      </w:pPr>
      <w:bookmarkStart w:id="632" w:name="_Clause_c7_20_2"/>
      <w:r>
        <w:t xml:space="preserve">StartContinuous</w:t>
      </w:r>
      <w:bookmarkEnd w:id="632"/>
    </w:p>
    <w:p w14:paraId="62BA5D7F">
      <w:pPr>
        <w:pStyle w:val="PARAGRAPH"/>
      </w:pPr>
      <w:r>
        <w:t xml:space="preserve">Begin running inference on every acquired frame.</w:t>
      </w:r>
    </w:p>
    <w:p w14:paraId="2C0EEAAF">
      <w:pPr>
        <w:pStyle w:val="PARAGRAPH"/>
      </w:pPr>
      <w:r>
        <w:t xml:space="preserve">Signature</w:t>
      </w:r>
    </w:p>
    <w:p w14:paraId="558F1022">
      <w:pPr>
        <w:pStyle w:val="MethodSignature"/>
      </w:pPr>
      <w:r>
        <w:t xml:space="preserve">StartContinuous ();</w:t>
      </w:r>
    </w:p>
    <w:p w14:paraId="5C69C97D">
      <w:pPr>
        <w:pStyle w:val="Heading3"/>
      </w:pPr>
      <w:bookmarkStart w:id="633" w:name="_Clause_c7_20_3"/>
      <w:r>
        <w:t xml:space="preserve">Stop</w:t>
      </w:r>
      <w:bookmarkEnd w:id="633"/>
    </w:p>
    <w:p w14:paraId="5BFDE1F1">
      <w:pPr>
        <w:pStyle w:val="PARAGRAPH"/>
      </w:pPr>
      <w:r>
        <w:t xml:space="preserve">Stop continuous inference.</w:t>
      </w:r>
    </w:p>
    <w:p w14:paraId="770EDCC0">
      <w:pPr>
        <w:pStyle w:val="PARAGRAPH"/>
      </w:pPr>
      <w:r>
        <w:t xml:space="preserve">Signature</w:t>
      </w:r>
    </w:p>
    <w:p w14:paraId="7118B385">
      <w:pPr>
        <w:pStyle w:val="MethodSignature"/>
      </w:pPr>
      <w:r>
        <w:t xml:space="preserve">Stop ();</w:t>
      </w:r>
    </w:p>
    <w:p w14:paraId="616EC5EF">
      <w:pPr>
        <w:pStyle w:val="Heading2"/>
      </w:pPr>
      <w:bookmarkStart w:id="634" w:name="_Clause_c7_21"/>
      <w:r>
        <w:t xml:space="preserve">VisionRootType</w:t>
      </w:r>
      <w:bookmarkEnd w:id="634"/>
    </w:p>
    <w:p w14:paraId="304A8C04">
      <w:pPr>
        <w:pStyle w:val="PARAGRAPH"/>
      </w:pPr>
      <w:r>
        <w:t xml:space="preserve">The single well-known entry point for everything in this model. A client starts here, enumerates Sensors, and follows references outward. Mirrors the discovery pattern of OPC UA - OpenUSD Bindings.</w:t>
      </w:r>
    </w:p>
    <w:p w14:paraId="0588FCDB">
      <w:pPr>
        <w:pStyle w:val="TABLE-title"/>
        <w:keepNext/>
      </w:pPr>
      <w:bookmarkStart w:id="635" w:name="_Tab_c7_21_def"/>
      <w:r>
        <w:t xml:space="preserve">Table </w:t>
      </w:r>
      <w:r>
        <w:fldChar w:fldCharType="begin"/>
      </w:r>
      <w:r>
        <w:instrText xml:space="preserve"> SEQ Table \* ARABIC </w:instrText>
      </w:r>
      <w:r>
        <w:fldChar w:fldCharType="separate"/>
      </w:r>
      <w:r>
        <w:rPr>
          <w:noProof/>
        </w:rPr>
        <w:t xml:space="preserve">61</w:t>
      </w:r>
      <w:r>
        <w:fldChar w:fldCharType="end"/>
      </w:r>
      <w:r>
        <w:t xml:space="preserve"> – VisionRootType definition</w:t>
      </w:r>
      <w:bookmarkEnd w:id="6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6356D3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pPr>
              <w:pStyle w:val="TableText"/>
            </w:pPr>
            <w:r>
              <w:t xml:space="preserve">1:VisionRootType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C4409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23169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B43F42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8BAB4A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D5ECA0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DE66E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905943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9AD54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98C87E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538ABB9">
            <w:pPr>
              <w:pStyle w:val="TableTextWithTabs"/>
            </w:pPr>
            <w:r>
              <w:t xml:space="preserve">Sensors</w:t>
            </w:r>
          </w:p>
        </w:tc>
        <w:tc>
          <w:tcPr>
            <w:tcW w:w="1275" w:type="dxa"/>
            <w:tcBorders>
              <w:top w:val="single" w:sz="4" w:space="0" w:color="auto"/>
              <w:left w:val="single" w:sz="4" w:space="0" w:color="auto"/>
              <w:bottom w:val="single" w:sz="4" w:space="0" w:color="auto"/>
              <w:right w:val="single" w:sz="4" w:space="0" w:color="auto"/>
            </w:tcBorders>
          </w:tcPr>
          <w:p w14:paraId="21825049">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4A85D5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D764B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91BE69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9B210DA">
            <w:pPr>
              <w:pStyle w:val="TableTextWithTabs"/>
            </w:pPr>
            <w:r>
              <w:t xml:space="preserve">Pipelines</w:t>
            </w:r>
          </w:p>
        </w:tc>
        <w:tc>
          <w:tcPr>
            <w:tcW w:w="1275" w:type="dxa"/>
            <w:tcBorders>
              <w:top w:val="single" w:sz="4" w:space="0" w:color="auto"/>
              <w:left w:val="single" w:sz="4" w:space="0" w:color="auto"/>
              <w:bottom w:val="single" w:sz="4" w:space="0" w:color="auto"/>
              <w:right w:val="single" w:sz="4" w:space="0" w:color="auto"/>
            </w:tcBorders>
          </w:tcPr>
          <w:p w14:paraId="0551ABFD">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06F1BC6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B971E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C3FF19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CDF6C13">
            <w:pPr>
              <w:pStyle w:val="TableTextWithTabs"/>
            </w:pPr>
            <w:r>
              <w:t xml:space="preserve">Frames</w:t>
            </w:r>
          </w:p>
        </w:tc>
        <w:tc>
          <w:tcPr>
            <w:tcW w:w="1275" w:type="dxa"/>
            <w:tcBorders>
              <w:top w:val="single" w:sz="4" w:space="0" w:color="auto"/>
              <w:left w:val="single" w:sz="4" w:space="0" w:color="auto"/>
              <w:bottom w:val="single" w:sz="4" w:space="0" w:color="auto"/>
              <w:right w:val="single" w:sz="4" w:space="0" w:color="auto"/>
            </w:tcBorders>
          </w:tcPr>
          <w:p w14:paraId="1D873173">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ABAEBD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2EC8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97233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616F920">
            <w:pPr>
              <w:pStyle w:val="TableTextWithTabs"/>
            </w:pPr>
            <w:r>
              <w:t xml:space="preserve">ClockSynchronised</w:t>
            </w:r>
          </w:p>
        </w:tc>
        <w:tc>
          <w:tcPr>
            <w:tcW w:w="1275" w:type="dxa"/>
            <w:tcBorders>
              <w:top w:val="single" w:sz="4" w:space="0" w:color="auto"/>
              <w:left w:val="single" w:sz="4" w:space="0" w:color="auto"/>
              <w:bottom w:val="single" w:sz="4" w:space="0" w:color="auto"/>
              <w:right w:val="single" w:sz="4" w:space="0" w:color="auto"/>
            </w:tcBorders>
          </w:tcPr>
          <w:p w14:paraId="061F2BD7">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7D0234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7EB078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E9678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5E4DF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276CD3">
            <w:pPr>
              <w:pStyle w:val="TableTextWithTabs"/>
            </w:pPr>
            <w:r>
              <w:t xml:space="preserve">TimeSyncSource</w:t>
            </w:r>
          </w:p>
        </w:tc>
        <w:tc>
          <w:tcPr>
            <w:tcW w:w="1275" w:type="dxa"/>
            <w:tcBorders>
              <w:top w:val="single" w:sz="4" w:space="0" w:color="auto"/>
              <w:left w:val="single" w:sz="4" w:space="0" w:color="auto"/>
              <w:bottom w:val="single" w:sz="4" w:space="0" w:color="auto"/>
              <w:right w:val="single" w:sz="4" w:space="0" w:color="auto"/>
            </w:tcBorders>
          </w:tcPr>
          <w:p w14:paraId="5435802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6522FD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FE1A1A">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ACA2F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DD99FE">
            <w:pPr>
              <w:pStyle w:val="TableText"/>
            </w:pPr>
            <w:r>
              <w:t xml:space="preserve">Vision</w:t>
            </w:r>
          </w:p>
        </w:tc>
      </w:tr>
    </w:tbl>
    <w:p w14:paraId="1021B78E">
      <w:pPr>
        <w:pStyle w:val="spacer"/>
      </w:pPr>
    </w:p>
    <w:p w14:paraId="5AD8B83C">
      <w:pPr>
        <w:pStyle w:val="Heading2"/>
      </w:pPr>
      <w:bookmarkStart w:id="636" w:name="_Clause_c7_22"/>
      <w:r>
        <w:t xml:space="preserve">VisionEventType</w:t>
      </w:r>
      <w:bookmarkEnd w:id="636"/>
    </w:p>
    <w:p w14:paraId="64995B33">
      <w:pPr>
        <w:pStyle w:val="PARAGRAPH"/>
      </w:pPr>
      <w:r>
        <w:t xml:space="preserve">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p w14:paraId="49F85746">
      <w:pPr>
        <w:pStyle w:val="TABLE-title"/>
        <w:keepNext/>
      </w:pPr>
      <w:bookmarkStart w:id="637" w:name="_Tab_c7_22_def"/>
      <w:r>
        <w:t xml:space="preserve">Table </w:t>
      </w:r>
      <w:r>
        <w:fldChar w:fldCharType="begin"/>
      </w:r>
      <w:r>
        <w:instrText xml:space="preserve"> SEQ Table \* ARABIC </w:instrText>
      </w:r>
      <w:r>
        <w:fldChar w:fldCharType="separate"/>
      </w:r>
      <w:r>
        <w:rPr>
          <w:noProof/>
        </w:rPr>
        <w:t xml:space="preserve">62</w:t>
      </w:r>
      <w:r>
        <w:fldChar w:fldCharType="end"/>
      </w:r>
      <w:r>
        <w:t xml:space="preserve"> – VisionEventType definition</w:t>
      </w:r>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D2FB30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36029E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C0F68B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CCC7DDC">
            <w:pPr>
              <w:pStyle w:val="TableText"/>
            </w:pPr>
            <w:r>
              <w:t xml:space="preserve">1:VisionEventType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97214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1B29D75">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2A02D2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02038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46E210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58632B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BA8950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7F83B7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40792">
            <w:pPr>
              <w:pStyle w:val="TableText"/>
            </w:pPr>
            <w:r>
              <w:t xml:space="preserve">Subtype of the 0:BaseEventType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DCA9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155F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90823F">
            <w:pPr>
              <w:pStyle w:val="TableTextWithTabs"/>
            </w:pPr>
            <w:r>
              <w:t xml:space="preserve">ResultId</w:t>
            </w:r>
          </w:p>
        </w:tc>
        <w:tc>
          <w:tcPr>
            <w:tcW w:w="1275" w:type="dxa"/>
            <w:tcBorders>
              <w:top w:val="single" w:sz="4" w:space="0" w:color="auto"/>
              <w:left w:val="single" w:sz="4" w:space="0" w:color="auto"/>
              <w:bottom w:val="single" w:sz="4" w:space="0" w:color="auto"/>
              <w:right w:val="single" w:sz="4" w:space="0" w:color="auto"/>
            </w:tcBorders>
          </w:tcPr>
          <w:p w14:paraId="38919AD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F750AE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D9AA98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C81E3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11B80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2694228">
            <w:pPr>
              <w:pStyle w:val="TableTextWithTabs"/>
            </w:pPr>
            <w:r>
              <w:t xml:space="preserve">Sensor</w:t>
            </w:r>
          </w:p>
        </w:tc>
        <w:tc>
          <w:tcPr>
            <w:tcW w:w="1275" w:type="dxa"/>
            <w:tcBorders>
              <w:top w:val="single" w:sz="4" w:space="0" w:color="auto"/>
              <w:left w:val="single" w:sz="4" w:space="0" w:color="auto"/>
              <w:bottom w:val="single" w:sz="4" w:space="0" w:color="auto"/>
              <w:right w:val="single" w:sz="4" w:space="0" w:color="auto"/>
            </w:tcBorders>
          </w:tcPr>
          <w:p w14:paraId="779AEBAC">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07FA0DF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5F9560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24EB5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BFF550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EB9C86">
            <w:pPr>
              <w:pStyle w:val="TableTextWithTabs"/>
            </w:pPr>
            <w:r>
              <w:t xml:space="preserve">GroundTruth</w:t>
            </w:r>
          </w:p>
        </w:tc>
        <w:tc>
          <w:tcPr>
            <w:tcW w:w="1275" w:type="dxa"/>
            <w:tcBorders>
              <w:top w:val="single" w:sz="4" w:space="0" w:color="auto"/>
              <w:left w:val="single" w:sz="4" w:space="0" w:color="auto"/>
              <w:bottom w:val="single" w:sz="4" w:space="0" w:color="auto"/>
              <w:right w:val="single" w:sz="4" w:space="0" w:color="auto"/>
            </w:tcBorders>
          </w:tcPr>
          <w:p w14:paraId="14B2B02E">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60D34B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B7BD63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E5EBC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3F6F5E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35EB5B">
            <w:pPr>
              <w:pStyle w:val="TableTextWithTabs"/>
            </w:pPr>
            <w:r>
              <w:t xml:space="preserve">Pipeline</w:t>
            </w:r>
          </w:p>
        </w:tc>
        <w:tc>
          <w:tcPr>
            <w:tcW w:w="1275" w:type="dxa"/>
            <w:tcBorders>
              <w:top w:val="single" w:sz="4" w:space="0" w:color="auto"/>
              <w:left w:val="single" w:sz="4" w:space="0" w:color="auto"/>
              <w:bottom w:val="single" w:sz="4" w:space="0" w:color="auto"/>
              <w:right w:val="single" w:sz="4" w:space="0" w:color="auto"/>
            </w:tcBorders>
          </w:tcPr>
          <w:p w14:paraId="4199F46F">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1D1488C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BF5A46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590B8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5E07BF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818039">
            <w:pPr>
              <w:pStyle w:val="TableTextWithTabs"/>
            </w:pPr>
            <w:r>
              <w:t xml:space="preserve">ModelVersionUsed</w:t>
            </w:r>
          </w:p>
        </w:tc>
        <w:tc>
          <w:tcPr>
            <w:tcW w:w="1275" w:type="dxa"/>
            <w:tcBorders>
              <w:top w:val="single" w:sz="4" w:space="0" w:color="auto"/>
              <w:left w:val="single" w:sz="4" w:space="0" w:color="auto"/>
              <w:bottom w:val="single" w:sz="4" w:space="0" w:color="auto"/>
              <w:right w:val="single" w:sz="4" w:space="0" w:color="auto"/>
            </w:tcBorders>
          </w:tcPr>
          <w:p w14:paraId="281E7B0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35AA17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F9014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DDAE4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3FA2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D7C139">
            <w:pPr>
              <w:pStyle w:val="TableTextWithTabs"/>
            </w:pPr>
            <w:r>
              <w:t xml:space="preserve">Confidence</w:t>
            </w:r>
          </w:p>
        </w:tc>
        <w:tc>
          <w:tcPr>
            <w:tcW w:w="1275" w:type="dxa"/>
            <w:tcBorders>
              <w:top w:val="single" w:sz="4" w:space="0" w:color="auto"/>
              <w:left w:val="single" w:sz="4" w:space="0" w:color="auto"/>
              <w:bottom w:val="single" w:sz="4" w:space="0" w:color="auto"/>
              <w:right w:val="single" w:sz="4" w:space="0" w:color="auto"/>
            </w:tcBorders>
          </w:tcPr>
          <w:p w14:paraId="16E15061">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6DA83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612D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2C0B71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6813D1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810D5D">
            <w:pPr>
              <w:pStyle w:val="TableTextWithTabs"/>
            </w:pPr>
            <w:r>
              <w:t xml:space="preserve">InferenceEndTime</w:t>
            </w:r>
          </w:p>
        </w:tc>
        <w:tc>
          <w:tcPr>
            <w:tcW w:w="1275" w:type="dxa"/>
            <w:tcBorders>
              <w:top w:val="single" w:sz="4" w:space="0" w:color="auto"/>
              <w:left w:val="single" w:sz="4" w:space="0" w:color="auto"/>
              <w:bottom w:val="single" w:sz="4" w:space="0" w:color="auto"/>
              <w:right w:val="single" w:sz="4" w:space="0" w:color="auto"/>
            </w:tcBorders>
          </w:tcPr>
          <w:p w14:paraId="1835A8E3">
            <w:pPr>
              <w:pStyle w:val="TableText"/>
            </w:pPr>
            <w:r>
              <w:t xml:space="preserve">0:UtcTime</w:t>
            </w:r>
          </w:p>
        </w:tc>
        <w:tc>
          <w:tcPr>
            <w:tcW w:w="1843" w:type="dxa"/>
            <w:tcBorders>
              <w:top w:val="single" w:sz="4" w:space="0" w:color="auto"/>
              <w:left w:val="single" w:sz="4" w:space="0" w:color="auto"/>
              <w:bottom w:val="single" w:sz="4" w:space="0" w:color="auto"/>
              <w:right w:val="single" w:sz="4" w:space="0" w:color="auto"/>
            </w:tcBorders>
          </w:tcPr>
          <w:p w14:paraId="684ED77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AA607C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93DE9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A18E5">
            <w:pPr>
              <w:pStyle w:val="TableText"/>
            </w:pPr>
            <w:r>
              <w:t xml:space="preserve">Vision Events</w:t>
            </w:r>
          </w:p>
        </w:tc>
      </w:tr>
    </w:tbl>
    <w:p w14:paraId="14510CFB">
      <w:pPr>
        <w:pStyle w:val="spacer"/>
      </w:pPr>
    </w:p>
    <w:p w14:paraId="7C49A3E6">
      <w:pPr>
        <w:pStyle w:val="Heading2"/>
      </w:pPr>
      <w:bookmarkStart w:id="638" w:name="_Clause_c7_23"/>
      <w:r>
        <w:t xml:space="preserve">ObjectDetectedEventType</w:t>
      </w:r>
      <w:bookmarkEnd w:id="638"/>
    </w:p>
    <w:p w14:paraId="79F95509">
      <w:pPr>
        <w:pStyle w:val="PARAGRAPH"/>
      </w:pPr>
      <w:r>
        <w:t xml:space="preserve">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p w14:paraId="182665DD">
      <w:pPr>
        <w:pStyle w:val="TABLE-title"/>
        <w:keepNext/>
      </w:pPr>
      <w:bookmarkStart w:id="639" w:name="_Tab_c7_23_def"/>
      <w:r>
        <w:t xml:space="preserve">Table </w:t>
      </w:r>
      <w:r>
        <w:fldChar w:fldCharType="begin"/>
      </w:r>
      <w:r>
        <w:instrText xml:space="preserve"> SEQ Table \* ARABIC </w:instrText>
      </w:r>
      <w:r>
        <w:fldChar w:fldCharType="separate"/>
      </w:r>
      <w:r>
        <w:rPr>
          <w:noProof/>
        </w:rPr>
        <w:t xml:space="preserve">63</w:t>
      </w:r>
      <w:r>
        <w:fldChar w:fldCharType="end"/>
      </w:r>
      <w:r>
        <w:t xml:space="preserve"> – ObjectDetectedEventType definition</w:t>
      </w:r>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F93F9C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7F3351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8EC143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F329DC3">
            <w:pPr>
              <w:pStyle w:val="TableText"/>
            </w:pPr>
            <w:r>
              <w:t xml:space="preserve">1:ObjectDetectedEventType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0BC4AD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3C92C04">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87CF4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DF7C9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44C8B9B">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097DE9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DFB4CE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82ECCE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76A402">
            <w:pPr>
              <w:pStyle w:val="TableText"/>
            </w:pPr>
            <w:r>
              <w:t xml:space="preserve">Subtype of the VisionEventType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46BFE4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CAFCE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B520EF9">
            <w:pPr>
              <w:pStyle w:val="TableTextWithTabs"/>
            </w:pPr>
            <w:r>
              <w:t xml:space="preserve">Detection</w:t>
            </w:r>
          </w:p>
        </w:tc>
        <w:tc>
          <w:tcPr>
            <w:tcW w:w="1275" w:type="dxa"/>
            <w:tcBorders>
              <w:top w:val="single" w:sz="4" w:space="0" w:color="auto"/>
              <w:left w:val="single" w:sz="4" w:space="0" w:color="auto"/>
              <w:bottom w:val="single" w:sz="4" w:space="0" w:color="auto"/>
              <w:right w:val="single" w:sz="4" w:space="0" w:color="auto"/>
            </w:tcBorders>
          </w:tcPr>
          <w:p w14:paraId="32F8DD9A">
            <w:pPr>
              <w:pStyle w:val="TableText"/>
            </w:pPr>
            <w:r>
              <w:t xml:space="preserve">VisionDetectionDataType</w:t>
            </w:r>
          </w:p>
        </w:tc>
        <w:tc>
          <w:tcPr>
            <w:tcW w:w="1843" w:type="dxa"/>
            <w:tcBorders>
              <w:top w:val="single" w:sz="4" w:space="0" w:color="auto"/>
              <w:left w:val="single" w:sz="4" w:space="0" w:color="auto"/>
              <w:bottom w:val="single" w:sz="4" w:space="0" w:color="auto"/>
              <w:right w:val="single" w:sz="4" w:space="0" w:color="auto"/>
            </w:tcBorders>
          </w:tcPr>
          <w:p w14:paraId="5C41E0D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61ADFF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1F988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1EB2E2">
            <w:pPr>
              <w:pStyle w:val="TableText"/>
            </w:pPr>
            <w:r>
              <w:t xml:space="preserve">Vision Events</w:t>
            </w:r>
          </w:p>
        </w:tc>
      </w:tr>
    </w:tbl>
    <w:p w14:paraId="09766D2A">
      <w:pPr>
        <w:pStyle w:val="spacer"/>
      </w:pPr>
    </w:p>
    <w:p w14:paraId="652AFF46">
      <w:pPr>
        <w:pStyle w:val="Heading2"/>
      </w:pPr>
      <w:bookmarkStart w:id="640" w:name="_Clause_c7_24"/>
      <w:r>
        <w:t xml:space="preserve">InspectionCompletedEventType</w:t>
      </w:r>
      <w:bookmarkEnd w:id="640"/>
    </w:p>
    <w:p w14:paraId="0CE91E97">
      <w:pPr>
        <w:pStyle w:val="PARAGRAPH"/>
      </w:pPr>
      <w:r>
        <w:t xml:space="preserve">An inspection reached a verdict. Raised once per InspectionResultType, because an inspection concludes once - unlike detection, where a single frame yields many independent findings.</w:t>
      </w:r>
    </w:p>
    <w:p w14:paraId="1E21E364">
      <w:pPr>
        <w:pStyle w:val="TABLE-title"/>
        <w:keepNext/>
      </w:pPr>
      <w:bookmarkStart w:id="641" w:name="_Tab_c7_24_def"/>
      <w:r>
        <w:t xml:space="preserve">Table </w:t>
      </w:r>
      <w:r>
        <w:fldChar w:fldCharType="begin"/>
      </w:r>
      <w:r>
        <w:instrText xml:space="preserve"> SEQ Table \* ARABIC </w:instrText>
      </w:r>
      <w:r>
        <w:fldChar w:fldCharType="separate"/>
      </w:r>
      <w:r>
        <w:rPr>
          <w:noProof/>
        </w:rPr>
        <w:t xml:space="preserve">64</w:t>
      </w:r>
      <w:r>
        <w:fldChar w:fldCharType="end"/>
      </w:r>
      <w:r>
        <w:t xml:space="preserve"> – InspectionCompletedEventType definition</w:t>
      </w:r>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F9392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6316D3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162D36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FE508B0">
            <w:pPr>
              <w:pStyle w:val="TableText"/>
            </w:pPr>
            <w:r>
              <w:t xml:space="preserve">1:InspectionCompletedEventType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F768EF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31E3AE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4E9105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3947BD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11AE85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E84F15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E64DDF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15C60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231FC">
            <w:pPr>
              <w:pStyle w:val="TableText"/>
            </w:pPr>
            <w:r>
              <w:t xml:space="preserve">Subtype of the VisionEventType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59235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B5C68E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96A6017">
            <w:pPr>
              <w:pStyle w:val="TableTextWithTabs"/>
            </w:pPr>
            <w:r>
              <w:t xml:space="preserve">Evaluation</w:t>
            </w:r>
          </w:p>
        </w:tc>
        <w:tc>
          <w:tcPr>
            <w:tcW w:w="1275" w:type="dxa"/>
            <w:tcBorders>
              <w:top w:val="single" w:sz="4" w:space="0" w:color="auto"/>
              <w:left w:val="single" w:sz="4" w:space="0" w:color="auto"/>
              <w:bottom w:val="single" w:sz="4" w:space="0" w:color="auto"/>
              <w:right w:val="single" w:sz="4" w:space="0" w:color="auto"/>
            </w:tcBorders>
          </w:tcPr>
          <w:p w14:paraId="2C870F0F">
            <w:pPr>
              <w:pStyle w:val="TableText"/>
            </w:pPr>
            <w:r>
              <w:t xml:space="preserve">VisionResultEvaluationEnum</w:t>
            </w:r>
          </w:p>
        </w:tc>
        <w:tc>
          <w:tcPr>
            <w:tcW w:w="1843" w:type="dxa"/>
            <w:tcBorders>
              <w:top w:val="single" w:sz="4" w:space="0" w:color="auto"/>
              <w:left w:val="single" w:sz="4" w:space="0" w:color="auto"/>
              <w:bottom w:val="single" w:sz="4" w:space="0" w:color="auto"/>
              <w:right w:val="single" w:sz="4" w:space="0" w:color="auto"/>
            </w:tcBorders>
          </w:tcPr>
          <w:p w14:paraId="3DE204B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2BDD1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81356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22E0EF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2DE68F">
            <w:pPr>
              <w:pStyle w:val="TableTextWithTabs"/>
            </w:pPr>
            <w:r>
              <w:t xml:space="preserve">PartId</w:t>
            </w:r>
          </w:p>
        </w:tc>
        <w:tc>
          <w:tcPr>
            <w:tcW w:w="1275" w:type="dxa"/>
            <w:tcBorders>
              <w:top w:val="single" w:sz="4" w:space="0" w:color="auto"/>
              <w:left w:val="single" w:sz="4" w:space="0" w:color="auto"/>
              <w:bottom w:val="single" w:sz="4" w:space="0" w:color="auto"/>
              <w:right w:val="single" w:sz="4" w:space="0" w:color="auto"/>
            </w:tcBorders>
          </w:tcPr>
          <w:p w14:paraId="4D53DD6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A6B948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BA18E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0C7E5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36A19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5DE0F8">
            <w:pPr>
              <w:pStyle w:val="TableTextWithTabs"/>
            </w:pPr>
            <w:r>
              <w:t xml:space="preserve">RecipeId</w:t>
            </w:r>
          </w:p>
        </w:tc>
        <w:tc>
          <w:tcPr>
            <w:tcW w:w="1275" w:type="dxa"/>
            <w:tcBorders>
              <w:top w:val="single" w:sz="4" w:space="0" w:color="auto"/>
              <w:left w:val="single" w:sz="4" w:space="0" w:color="auto"/>
              <w:bottom w:val="single" w:sz="4" w:space="0" w:color="auto"/>
              <w:right w:val="single" w:sz="4" w:space="0" w:color="auto"/>
            </w:tcBorders>
          </w:tcPr>
          <w:p w14:paraId="77F0265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87A547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140042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856FED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ED1995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D140260">
            <w:pPr>
              <w:pStyle w:val="TableTextWithTabs"/>
            </w:pPr>
            <w:r>
              <w:t xml:space="preserve">FailedCharacteristics</w:t>
            </w:r>
          </w:p>
        </w:tc>
        <w:tc>
          <w:tcPr>
            <w:tcW w:w="1275" w:type="dxa"/>
            <w:tcBorders>
              <w:top w:val="single" w:sz="4" w:space="0" w:color="auto"/>
              <w:left w:val="single" w:sz="4" w:space="0" w:color="auto"/>
              <w:bottom w:val="single" w:sz="4" w:space="0" w:color="auto"/>
              <w:right w:val="single" w:sz="4" w:space="0" w:color="auto"/>
            </w:tcBorders>
          </w:tcPr>
          <w:p w14:paraId="1DA6D56D">
            <w:pPr>
              <w:pStyle w:val="TableText"/>
            </w:pPr>
            <w:r>
              <w:t xml:space="preserve">VisionCharacteristicDataType[]</w:t>
            </w:r>
          </w:p>
        </w:tc>
        <w:tc>
          <w:tcPr>
            <w:tcW w:w="1843" w:type="dxa"/>
            <w:tcBorders>
              <w:top w:val="single" w:sz="4" w:space="0" w:color="auto"/>
              <w:left w:val="single" w:sz="4" w:space="0" w:color="auto"/>
              <w:bottom w:val="single" w:sz="4" w:space="0" w:color="auto"/>
              <w:right w:val="single" w:sz="4" w:space="0" w:color="auto"/>
            </w:tcBorders>
          </w:tcPr>
          <w:p w14:paraId="110B35C9">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58C9095">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68B94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77505">
            <w:pPr>
              <w:pStyle w:val="TableText"/>
            </w:pPr>
            <w:r>
              <w:t xml:space="preserve">Vision Events</w:t>
            </w:r>
          </w:p>
        </w:tc>
      </w:tr>
    </w:tbl>
    <w:p w14:paraId="38187CD3">
      <w:pPr>
        <w:pStyle w:val="spacer"/>
      </w:pPr>
    </w:p>
    <w:p w14:paraId="106B7FEB">
      <w:pPr>
        <w:pStyle w:val="Heading1"/>
      </w:pPr>
      <w:bookmarkStart w:id="642" w:name="_Clause_c8"/>
      <w:r>
        <w:t xml:space="preserve">OPC UA DataTypes</w:t>
      </w:r>
      <w:bookmarkEnd w:id="642"/>
    </w:p>
    <w:p w14:paraId="3A8BDDBB">
      <w:pPr>
        <w:pStyle w:val="Heading2"/>
      </w:pPr>
      <w:bookmarkStart w:id="643" w:name="_Clause_c8_1"/>
      <w:r>
        <w:t xml:space="preserve">VisionRealityKindEnum</w:t>
      </w:r>
      <w:bookmarkEnd w:id="643"/>
    </w:p>
    <w:p w14:paraId="3C49B096">
      <w:pPr>
        <w:pStyle w:val="PARAGRAPH"/>
      </w:pPr>
      <w:r>
        <w:t xml:space="preserve">Whether the sensor observes the physical world, a simulation, or both. This is the sim/real switch: every other member of the model means the same thing regardless of its value.</w:t>
      </w:r>
    </w:p>
    <w:p w14:paraId="4F683B20">
      <w:pPr>
        <w:pStyle w:val="TABLE-title"/>
        <w:keepNext/>
      </w:pPr>
      <w:bookmarkStart w:id="644" w:name="_Tab_c8_1_items_items"/>
      <w:r>
        <w:t xml:space="preserve">Table </w:t>
      </w:r>
      <w:r>
        <w:fldChar w:fldCharType="begin"/>
      </w:r>
      <w:r>
        <w:instrText xml:space="preserve"> SEQ Table \* ARABIC </w:instrText>
      </w:r>
      <w:r>
        <w:fldChar w:fldCharType="separate"/>
      </w:r>
      <w:r>
        <w:rPr>
          <w:noProof/>
        </w:rPr>
        <w:t xml:space="preserve">65</w:t>
      </w:r>
      <w:r>
        <w:fldChar w:fldCharType="end"/>
      </w:r>
      <w:r>
        <w:t xml:space="preserve"> – VisionRealityKindEnum Items</w:t>
      </w:r>
      <w:bookmarkEnd w:id="6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Physical</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r>
              <w:t xml:space="preserve">A physical device observing the real world.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Simulated</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r>
              <w:t xml:space="preserve">A synthetic sensor rendered by a simulator (e.g. NVIDIA Isaac Sim); ground truth may be available.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Hybrid</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r>
              <w:t xml:space="preserve">A physical device whose output is augmented or replayed through a simulation.</w:t>
            </w:r>
          </w:p>
        </w:tc>
      </w:tr>
    </w:tbl>
    <w:p w14:paraId="143766B9">
      <w:pPr>
        <w:pStyle w:val="spacer"/>
      </w:pPr>
    </w:p>
    <w:p w14:paraId="5F4A1417">
      <w:pPr>
        <w:pStyle w:val="TABLE-title"/>
        <w:keepNext/>
      </w:pPr>
      <w:bookmarkStart w:id="645" w:name="_Tab_c8_1_def"/>
      <w:r>
        <w:t xml:space="preserve">Table </w:t>
      </w:r>
      <w:r>
        <w:fldChar w:fldCharType="begin"/>
      </w:r>
      <w:r>
        <w:instrText xml:space="preserve"> SEQ Table \* ARABIC </w:instrText>
      </w:r>
      <w:r>
        <w:fldChar w:fldCharType="separate"/>
      </w:r>
      <w:r>
        <w:rPr>
          <w:noProof/>
        </w:rPr>
        <w:t xml:space="preserve">66</w:t>
      </w:r>
      <w:r>
        <w:fldChar w:fldCharType="end"/>
      </w:r>
      <w:r>
        <w:t xml:space="preserve"> – VisionRealityKindEnum definition</w:t>
      </w:r>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1:VisionRealityKindEnum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Vision DataTypes</w:t>
            </w:r>
          </w:p>
        </w:tc>
      </w:tr>
    </w:tbl>
    <w:p w14:paraId="5A091A22">
      <w:pPr>
        <w:pStyle w:val="spacer"/>
      </w:pPr>
    </w:p>
    <w:p w14:paraId="393F38AD">
      <w:pPr>
        <w:pStyle w:val="Heading2"/>
      </w:pPr>
      <w:bookmarkStart w:id="646" w:name="_Clause_c8_2"/>
      <w:r>
        <w:t xml:space="preserve">VisionStreamProtocolEnum</w:t>
      </w:r>
      <w:bookmarkEnd w:id="646"/>
    </w:p>
    <w:p w14:paraId="388BB62B">
      <w:pPr>
        <w:pStyle w:val="PARAGRAPH"/>
      </w:pPr>
      <w:r>
        <w:t xml:space="preserve">Wire protocol of a continuous media stream. Rtsp is the mandatory default: a conformant Server exposes at least one StreamEndpoint using it.</w:t>
      </w:r>
    </w:p>
    <w:p w14:paraId="0C1017B0">
      <w:pPr>
        <w:pStyle w:val="TABLE-title"/>
        <w:keepNext/>
      </w:pPr>
      <w:bookmarkStart w:id="647" w:name="_Tab_c8_2_items_items"/>
      <w:r>
        <w:t xml:space="preserve">Table </w:t>
      </w:r>
      <w:r>
        <w:fldChar w:fldCharType="begin"/>
      </w:r>
      <w:r>
        <w:instrText xml:space="preserve"> SEQ Table \* ARABIC </w:instrText>
      </w:r>
      <w:r>
        <w:fldChar w:fldCharType="separate"/>
      </w:r>
      <w:r>
        <w:rPr>
          <w:noProof/>
        </w:rPr>
        <w:t xml:space="preserve">67</w:t>
      </w:r>
      <w:r>
        <w:fldChar w:fldCharType="end"/>
      </w:r>
      <w:r>
        <w:t xml:space="preserve"> – VisionStreamProtocolEnum Items</w:t>
      </w:r>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Rtsp</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r>
              <w:t xml:space="preserve">RTSP (RFC 7826/2326). MANDATORY default streaming protocol.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Rtsps</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r>
              <w:t xml:space="preserve">RTSP over TLS.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WebRtc</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r>
              <w:t xml:space="preserve">WebRTC.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Srt</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r>
              <w:t xml:space="preserve">Secure Reliable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76D75E">
            <w:pPr>
              <w:pStyle w:val="TableText"/>
            </w:pPr>
            <w:r>
              <w:t xml:space="preserve">Hls</w:t>
            </w:r>
          </w:p>
        </w:tc>
        <w:tc>
          <w:tcPr>
            <w:tcW w:w="1200" w:type="dxa"/>
            <w:tcBorders>
              <w:top w:val="single" w:sz="4" w:space="0" w:color="auto"/>
              <w:left w:val="single" w:sz="4" w:space="0" w:color="auto"/>
              <w:bottom w:val="single" w:sz="4" w:space="0" w:color="auto"/>
              <w:right w:val="single" w:sz="4" w:space="0" w:color="auto"/>
            </w:tcBorders>
          </w:tcPr>
          <w:p w14:paraId="3A62B5B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8AECE6B">
            <w:pPr>
              <w:pStyle w:val="TableText"/>
            </w:pPr>
            <w:r>
              <w:t xml:space="preserve">HTTP Live Streaming.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2B6477">
            <w:pPr>
              <w:pStyle w:val="TableText"/>
            </w:pPr>
            <w:r>
              <w:t xml:space="preserve">Mjpeg</w:t>
            </w:r>
          </w:p>
        </w:tc>
        <w:tc>
          <w:tcPr>
            <w:tcW w:w="1200" w:type="dxa"/>
            <w:tcBorders>
              <w:top w:val="single" w:sz="4" w:space="0" w:color="auto"/>
              <w:left w:val="single" w:sz="4" w:space="0" w:color="auto"/>
              <w:bottom w:val="single" w:sz="4" w:space="0" w:color="auto"/>
              <w:right w:val="single" w:sz="4" w:space="0" w:color="auto"/>
            </w:tcBorders>
          </w:tcPr>
          <w:p w14:paraId="4E6B2948">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3CA1DD">
            <w:pPr>
              <w:pStyle w:val="TableText"/>
            </w:pPr>
            <w:r>
              <w:t xml:space="preserve">Motion JPEG over HTTP.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7A1C33">
            <w:pPr>
              <w:pStyle w:val="TableText"/>
            </w:pPr>
            <w:r>
              <w:t xml:space="preserve">GenDc</w:t>
            </w:r>
          </w:p>
        </w:tc>
        <w:tc>
          <w:tcPr>
            <w:tcW w:w="1200" w:type="dxa"/>
            <w:tcBorders>
              <w:top w:val="single" w:sz="4" w:space="0" w:color="auto"/>
              <w:left w:val="single" w:sz="4" w:space="0" w:color="auto"/>
              <w:bottom w:val="single" w:sz="4" w:space="0" w:color="auto"/>
              <w:right w:val="single" w:sz="4" w:space="0" w:color="auto"/>
            </w:tcBorders>
          </w:tcPr>
          <w:p w14:paraId="07EB1864">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7CB4450F">
            <w:pPr>
              <w:pStyle w:val="TableText"/>
            </w:pPr>
            <w:r>
              <w:t xml:space="preserve">GenICam GenDC container stream.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5FF474">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A7F482F">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19322106">
            <w:pPr>
              <w:pStyle w:val="TableText"/>
            </w:pPr>
            <w:r>
              <w:t xml:space="preserve">A protocol identified by the endpoint URI scheme.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8609E5">
            <w:pPr>
              <w:pStyle w:val="TableText"/>
            </w:pPr>
            <w:r>
              <w:t xml:space="preserve">DataChannel</w:t>
            </w:r>
          </w:p>
        </w:tc>
        <w:tc>
          <w:tcPr>
            <w:tcW w:w="1200" w:type="dxa"/>
            <w:tcBorders>
              <w:top w:val="single" w:sz="4" w:space="0" w:color="auto"/>
              <w:left w:val="single" w:sz="4" w:space="0" w:color="auto"/>
              <w:bottom w:val="single" w:sz="4" w:space="0" w:color="auto"/>
              <w:right w:val="single" w:sz="4" w:space="0" w:color="auto"/>
            </w:tcBorders>
          </w:tcPr>
          <w:p w14:paraId="674E213E">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34A3D0E0">
            <w:pPr>
              <w:pStyle w:val="TableText"/>
            </w:pPr>
            <w:r>
              <w:t xml:space="preserve">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pPr>
        <w:pStyle w:val="spacer"/>
      </w:pPr>
    </w:p>
    <w:p w14:paraId="23C96ADC">
      <w:pPr>
        <w:pStyle w:val="TABLE-title"/>
        <w:keepNext/>
      </w:pPr>
      <w:bookmarkStart w:id="648" w:name="_Tab_c8_2_def"/>
      <w:r>
        <w:t xml:space="preserve">Table </w:t>
      </w:r>
      <w:r>
        <w:fldChar w:fldCharType="begin"/>
      </w:r>
      <w:r>
        <w:instrText xml:space="preserve"> SEQ Table \* ARABIC </w:instrText>
      </w:r>
      <w:r>
        <w:fldChar w:fldCharType="separate"/>
      </w:r>
      <w:r>
        <w:rPr>
          <w:noProof/>
        </w:rPr>
        <w:t xml:space="preserve">68</w:t>
      </w:r>
      <w:r>
        <w:fldChar w:fldCharType="end"/>
      </w:r>
      <w:r>
        <w:t xml:space="preserve"> – VisionStreamProtocolEnum definition</w:t>
      </w:r>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1:VisionStreamProtocolEnum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0:LocalizedText[9]</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Vision DataTypes</w:t>
            </w:r>
          </w:p>
        </w:tc>
      </w:tr>
    </w:tbl>
    <w:p w14:paraId="67CD7D33">
      <w:pPr>
        <w:pStyle w:val="spacer"/>
      </w:pPr>
    </w:p>
    <w:p w14:paraId="4757ED08">
      <w:pPr>
        <w:pStyle w:val="Heading2"/>
      </w:pPr>
      <w:bookmarkStart w:id="649" w:name="_Clause_c8_3"/>
      <w:r>
        <w:t xml:space="preserve">VisionClipFormatEnum</w:t>
      </w:r>
      <w:bookmarkEnd w:id="649"/>
    </w:p>
    <w:p w14:paraId="4E42D29D">
      <w:pPr>
        <w:pStyle w:val="PARAGRAPH"/>
      </w:pPr>
      <w:r>
        <w:t xml:space="preserve">Encoding of a still clip. Jpeg is the mandatory default: a conformant Server exposes at least one ClipEndpoint using it.</w:t>
      </w:r>
    </w:p>
    <w:p w14:paraId="6F5EA1D0">
      <w:pPr>
        <w:pStyle w:val="TABLE-title"/>
        <w:keepNext/>
      </w:pPr>
      <w:bookmarkStart w:id="650" w:name="_Tab_c8_3_items_items"/>
      <w:r>
        <w:t xml:space="preserve">Table </w:t>
      </w:r>
      <w:r>
        <w:fldChar w:fldCharType="begin"/>
      </w:r>
      <w:r>
        <w:instrText xml:space="preserve"> SEQ Table \* ARABIC </w:instrText>
      </w:r>
      <w:r>
        <w:fldChar w:fldCharType="separate"/>
      </w:r>
      <w:r>
        <w:rPr>
          <w:noProof/>
        </w:rPr>
        <w:t xml:space="preserve">69</w:t>
      </w:r>
      <w:r>
        <w:fldChar w:fldCharType="end"/>
      </w:r>
      <w:r>
        <w:t xml:space="preserve"> – VisionClipFormatEnum Items</w:t>
      </w:r>
      <w:bookmarkEnd w:id="6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Jpeg</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r>
              <w:t xml:space="preserve">JPEG (ISO/IEC 10918). MANDATORY default clip format.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Png</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r>
              <w:t xml:space="preserve">PNG.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Tiff</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r>
              <w:t xml:space="preserve">TIFF.</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Bmp</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r>
              <w:t xml:space="preserve">BMP.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A6054">
            <w:pPr>
              <w:pStyle w:val="TableText"/>
            </w:pPr>
            <w:r>
              <w:t xml:space="preserve">WebP</w:t>
            </w:r>
          </w:p>
        </w:tc>
        <w:tc>
          <w:tcPr>
            <w:tcW w:w="1200" w:type="dxa"/>
            <w:tcBorders>
              <w:top w:val="single" w:sz="4" w:space="0" w:color="auto"/>
              <w:left w:val="single" w:sz="4" w:space="0" w:color="auto"/>
              <w:bottom w:val="single" w:sz="4" w:space="0" w:color="auto"/>
              <w:right w:val="single" w:sz="4" w:space="0" w:color="auto"/>
            </w:tcBorders>
          </w:tcPr>
          <w:p w14:paraId="08E17A48">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340689">
            <w:pPr>
              <w:pStyle w:val="TableText"/>
            </w:pPr>
            <w:r>
              <w:t xml:space="preserve">WebP.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43FB7B">
            <w:pPr>
              <w:pStyle w:val="TableText"/>
            </w:pPr>
            <w:r>
              <w:t xml:space="preserve">GenDc</w:t>
            </w:r>
          </w:p>
        </w:tc>
        <w:tc>
          <w:tcPr>
            <w:tcW w:w="1200" w:type="dxa"/>
            <w:tcBorders>
              <w:top w:val="single" w:sz="4" w:space="0" w:color="auto"/>
              <w:left w:val="single" w:sz="4" w:space="0" w:color="auto"/>
              <w:bottom w:val="single" w:sz="4" w:space="0" w:color="auto"/>
              <w:right w:val="single" w:sz="4" w:space="0" w:color="auto"/>
            </w:tcBorders>
          </w:tcPr>
          <w:p w14:paraId="0596CEAA">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0CA23E7">
            <w:pPr>
              <w:pStyle w:val="TableText"/>
            </w:pPr>
            <w:r>
              <w:t xml:space="preserve">GenICam GenDC container.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32F43B1">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B5C25EE">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03008D20">
            <w:pPr>
              <w:pStyle w:val="TableText"/>
            </w:pPr>
            <w:r>
              <w:t xml:space="preserve">A format identified by the accompanying media type.</w:t>
            </w:r>
          </w:p>
        </w:tc>
      </w:tr>
    </w:tbl>
    <w:p w14:paraId="56AF6A65">
      <w:pPr>
        <w:pStyle w:val="spacer"/>
      </w:pPr>
    </w:p>
    <w:p w14:paraId="42CA1A8D">
      <w:pPr>
        <w:pStyle w:val="TABLE-title"/>
        <w:keepNext/>
      </w:pPr>
      <w:bookmarkStart w:id="651" w:name="_Tab_c8_3_def"/>
      <w:r>
        <w:t xml:space="preserve">Table </w:t>
      </w:r>
      <w:r>
        <w:fldChar w:fldCharType="begin"/>
      </w:r>
      <w:r>
        <w:instrText xml:space="preserve"> SEQ Table \* ARABIC </w:instrText>
      </w:r>
      <w:r>
        <w:fldChar w:fldCharType="separate"/>
      </w:r>
      <w:r>
        <w:rPr>
          <w:noProof/>
        </w:rPr>
        <w:t xml:space="preserve">70</w:t>
      </w:r>
      <w:r>
        <w:fldChar w:fldCharType="end"/>
      </w:r>
      <w:r>
        <w:t xml:space="preserve"> – VisionClipFormatEnum definition</w:t>
      </w:r>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1:VisionClipFormatEnum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Vision DataTypes</w:t>
            </w:r>
          </w:p>
        </w:tc>
      </w:tr>
    </w:tbl>
    <w:p w14:paraId="2B9BCBE2">
      <w:pPr>
        <w:pStyle w:val="spacer"/>
      </w:pPr>
    </w:p>
    <w:p w14:paraId="323D3DBC">
      <w:pPr>
        <w:pStyle w:val="Heading2"/>
      </w:pPr>
      <w:bookmarkStart w:id="652" w:name="_Clause_c8_4"/>
      <w:r>
        <w:t xml:space="preserve">VisionVideoCodecEnum</w:t>
      </w:r>
      <w:bookmarkEnd w:id="652"/>
    </w:p>
    <w:p w14:paraId="39EB49FB">
      <w:pPr>
        <w:pStyle w:val="PARAGRAPH"/>
      </w:pPr>
      <w:r>
        <w:t xml:space="preserve">Codec carried by a stream endpoint.</w:t>
      </w:r>
    </w:p>
    <w:p w14:paraId="70FE7DFC">
      <w:pPr>
        <w:pStyle w:val="TABLE-title"/>
        <w:keepNext/>
      </w:pPr>
      <w:bookmarkStart w:id="653" w:name="_Tab_c8_4_items_items"/>
      <w:r>
        <w:t xml:space="preserve">Table </w:t>
      </w:r>
      <w:r>
        <w:fldChar w:fldCharType="begin"/>
      </w:r>
      <w:r>
        <w:instrText xml:space="preserve"> SEQ Table \* ARABIC </w:instrText>
      </w:r>
      <w:r>
        <w:fldChar w:fldCharType="separate"/>
      </w:r>
      <w:r>
        <w:rPr>
          <w:noProof/>
        </w:rPr>
        <w:t xml:space="preserve">71</w:t>
      </w:r>
      <w:r>
        <w:fldChar w:fldCharType="end"/>
      </w:r>
      <w:r>
        <w:t xml:space="preserve"> – VisionVideoCodecEnum Items</w:t>
      </w:r>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H264</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H265</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Mjpeg</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FE08CD">
            <w:pPr>
              <w:pStyle w:val="TableText"/>
            </w:pPr>
            <w:r>
              <w:t xml:space="preserve">Av1</w:t>
            </w:r>
          </w:p>
        </w:tc>
        <w:tc>
          <w:tcPr>
            <w:tcW w:w="1200" w:type="dxa"/>
            <w:tcBorders>
              <w:top w:val="single" w:sz="4" w:space="0" w:color="auto"/>
              <w:left w:val="single" w:sz="4" w:space="0" w:color="auto"/>
              <w:bottom w:val="single" w:sz="4" w:space="0" w:color="auto"/>
              <w:right w:val="single" w:sz="4" w:space="0" w:color="auto"/>
            </w:tcBorders>
          </w:tcPr>
          <w:p w14:paraId="3D36F432">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BD435C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0D520E">
            <w:pPr>
              <w:pStyle w:val="TableText"/>
            </w:pPr>
            <w:r>
              <w:t xml:space="preserve">Raw</w:t>
            </w:r>
          </w:p>
        </w:tc>
        <w:tc>
          <w:tcPr>
            <w:tcW w:w="1200" w:type="dxa"/>
            <w:tcBorders>
              <w:top w:val="single" w:sz="4" w:space="0" w:color="auto"/>
              <w:left w:val="single" w:sz="4" w:space="0" w:color="auto"/>
              <w:bottom w:val="single" w:sz="4" w:space="0" w:color="auto"/>
              <w:right w:val="single" w:sz="4" w:space="0" w:color="auto"/>
            </w:tcBorders>
          </w:tcPr>
          <w:p w14:paraId="24A59233">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15BF5ED">
            <w:pPr>
              <w:pStyle w:val="TableText"/>
            </w:pPr>
            <w:r>
              <w:t xml:space="preserve">Uncompressed frames.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3BA774">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5A1471B">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24BA3B92">
            <w:pPr>
              <w:pStyle w:val="TableText"/>
            </w:pPr>
          </w:p>
        </w:tc>
      </w:tr>
    </w:tbl>
    <w:p w14:paraId="295D51A7">
      <w:pPr>
        <w:pStyle w:val="spacer"/>
      </w:pPr>
    </w:p>
    <w:p w14:paraId="68CFFD7B">
      <w:pPr>
        <w:pStyle w:val="TABLE-title"/>
        <w:keepNext/>
      </w:pPr>
      <w:bookmarkStart w:id="654" w:name="_Tab_c8_4_def"/>
      <w:r>
        <w:t xml:space="preserve">Table </w:t>
      </w:r>
      <w:r>
        <w:fldChar w:fldCharType="begin"/>
      </w:r>
      <w:r>
        <w:instrText xml:space="preserve"> SEQ Table \* ARABIC </w:instrText>
      </w:r>
      <w:r>
        <w:fldChar w:fldCharType="separate"/>
      </w:r>
      <w:r>
        <w:rPr>
          <w:noProof/>
        </w:rPr>
        <w:t xml:space="preserve">72</w:t>
      </w:r>
      <w:r>
        <w:fldChar w:fldCharType="end"/>
      </w:r>
      <w:r>
        <w:t xml:space="preserve"> – VisionVideoCodecEnum definition</w:t>
      </w:r>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1:VisionVideoCodecEnum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pPr>
              <w:pStyle w:val="TableText"/>
            </w:pPr>
            <w:r>
              <w:t xml:space="preserve">Vision DataTypes</w:t>
            </w:r>
          </w:p>
        </w:tc>
      </w:tr>
    </w:tbl>
    <w:p w14:paraId="4F91B780">
      <w:pPr>
        <w:pStyle w:val="spacer"/>
      </w:pPr>
    </w:p>
    <w:p w14:paraId="53165E11">
      <w:pPr>
        <w:pStyle w:val="Heading2"/>
      </w:pPr>
      <w:bookmarkStart w:id="655" w:name="_Clause_c8_5"/>
      <w:r>
        <w:t xml:space="preserve">VisionEndpointStateEnum</w:t>
      </w:r>
      <w:bookmarkEnd w:id="655"/>
    </w:p>
    <w:p w14:paraId="1FEEEB95">
      <w:pPr>
        <w:pStyle w:val="PARAGRAPH"/>
      </w:pPr>
      <w:r>
        <w:t xml:space="preserve">Runtime lifecycle state of a media endpoint or deployment.</w:t>
      </w:r>
    </w:p>
    <w:p w14:paraId="3F2DDE97">
      <w:pPr>
        <w:pStyle w:val="TABLE-title"/>
        <w:keepNext/>
      </w:pPr>
      <w:bookmarkStart w:id="656" w:name="_Tab_c8_5_items_items"/>
      <w:r>
        <w:t xml:space="preserve">Table </w:t>
      </w:r>
      <w:r>
        <w:fldChar w:fldCharType="begin"/>
      </w:r>
      <w:r>
        <w:instrText xml:space="preserve"> SEQ Table \* ARABIC </w:instrText>
      </w:r>
      <w:r>
        <w:fldChar w:fldCharType="separate"/>
      </w:r>
      <w:r>
        <w:rPr>
          <w:noProof/>
        </w:rPr>
        <w:t xml:space="preserve">73</w:t>
      </w:r>
      <w:r>
        <w:fldChar w:fldCharType="end"/>
      </w:r>
      <w:r>
        <w:t xml:space="preserve"> – VisionEndpointStateEnum Items</w:t>
      </w:r>
      <w:bookmarkEnd w:id="6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Inactive</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r>
              <w:t xml:space="preserve">Declared but not serving.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Ready</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r>
              <w:t xml:space="preserve">Able to serve; no active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Serving at least one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Degraded</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r>
              <w:t xml:space="preserve">Serving below configured quality.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0397CB">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14:paraId="2A85364B">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19004576">
            <w:pPr>
              <w:pStyle w:val="TableText"/>
            </w:pPr>
            <w:r>
              <w:t xml:space="preserve">Unable to serve.</w:t>
            </w:r>
          </w:p>
        </w:tc>
      </w:tr>
    </w:tbl>
    <w:p w14:paraId="3260273C">
      <w:pPr>
        <w:pStyle w:val="spacer"/>
      </w:pPr>
    </w:p>
    <w:p w14:paraId="3852F779">
      <w:pPr>
        <w:pStyle w:val="TABLE-title"/>
        <w:keepNext/>
      </w:pPr>
      <w:bookmarkStart w:id="657" w:name="_Tab_c8_5_def"/>
      <w:r>
        <w:t xml:space="preserve">Table </w:t>
      </w:r>
      <w:r>
        <w:fldChar w:fldCharType="begin"/>
      </w:r>
      <w:r>
        <w:instrText xml:space="preserve"> SEQ Table \* ARABIC </w:instrText>
      </w:r>
      <w:r>
        <w:fldChar w:fldCharType="separate"/>
      </w:r>
      <w:r>
        <w:rPr>
          <w:noProof/>
        </w:rPr>
        <w:t xml:space="preserve">74</w:t>
      </w:r>
      <w:r>
        <w:fldChar w:fldCharType="end"/>
      </w:r>
      <w:r>
        <w:t xml:space="preserve"> – VisionEndpointStateEnum definition</w:t>
      </w:r>
      <w:bookmarkEnd w:id="6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1:VisionEndpointStateEnum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pPr>
              <w:pStyle w:val="TableText"/>
            </w:pPr>
            <w:r>
              <w:t xml:space="preserve">Vision DataTypes</w:t>
            </w:r>
          </w:p>
        </w:tc>
      </w:tr>
    </w:tbl>
    <w:p w14:paraId="2D19AF12">
      <w:pPr>
        <w:pStyle w:val="spacer"/>
      </w:pPr>
    </w:p>
    <w:p w14:paraId="6413C7F4">
      <w:pPr>
        <w:pStyle w:val="Heading2"/>
      </w:pPr>
      <w:bookmarkStart w:id="658" w:name="_Clause_c8_6"/>
      <w:r>
        <w:t xml:space="preserve">VisionEndpointAuthenticationEnum</w:t>
      </w:r>
      <w:bookmarkEnd w:id="658"/>
    </w:p>
    <w:p w14:paraId="04AF4D12">
      <w:pPr>
        <w:pStyle w:val="PARAGRAPH"/>
      </w:pPr>
      <w:r>
        <w:t xml:space="preserve">Authentication a client must present to the media endpoint. This is the media-plane credential, independent of the OPC UA session.</w:t>
      </w:r>
    </w:p>
    <w:p w14:paraId="750BDFD9">
      <w:pPr>
        <w:pStyle w:val="TABLE-title"/>
        <w:keepNext/>
      </w:pPr>
      <w:bookmarkStart w:id="659" w:name="_Tab_c8_6_items_items"/>
      <w:r>
        <w:t xml:space="preserve">Table </w:t>
      </w:r>
      <w:r>
        <w:fldChar w:fldCharType="begin"/>
      </w:r>
      <w:r>
        <w:instrText xml:space="preserve"> SEQ Table \* ARABIC </w:instrText>
      </w:r>
      <w:r>
        <w:fldChar w:fldCharType="separate"/>
      </w:r>
      <w:r>
        <w:rPr>
          <w:noProof/>
        </w:rPr>
        <w:t xml:space="preserve">75</w:t>
      </w:r>
      <w:r>
        <w:fldChar w:fldCharType="end"/>
      </w:r>
      <w:r>
        <w:t xml:space="preserve"> – VisionEndpointAuthenticationEnum Items</w:t>
      </w:r>
      <w:bookmarkEnd w:id="6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9B3F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CE559B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CADF4">
            <w:pPr>
              <w:pStyle w:val="TableText"/>
            </w:pPr>
            <w:r>
              <w:t xml:space="preserve">None</w:t>
            </w:r>
          </w:p>
        </w:tc>
        <w:tc>
          <w:tcPr>
            <w:tcW w:w="1200" w:type="dxa"/>
            <w:tcBorders>
              <w:top w:val="single" w:sz="4" w:space="0" w:color="auto"/>
              <w:left w:val="single" w:sz="4" w:space="0" w:color="auto"/>
              <w:bottom w:val="single" w:sz="4" w:space="0" w:color="auto"/>
              <w:right w:val="single" w:sz="4" w:space="0" w:color="auto"/>
            </w:tcBorders>
          </w:tcPr>
          <w:p w14:paraId="5C31936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52512BAD">
            <w:pPr>
              <w:pStyle w:val="TableText"/>
            </w:pPr>
            <w:r>
              <w:t xml:space="preserve">No authentication. Appropriate only on an isolated network.</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BBD447">
            <w:pPr>
              <w:pStyle w:val="TableText"/>
            </w:pPr>
            <w:r>
              <w:t xml:space="preserve">Basic</w:t>
            </w:r>
          </w:p>
        </w:tc>
        <w:tc>
          <w:tcPr>
            <w:tcW w:w="1200" w:type="dxa"/>
            <w:tcBorders>
              <w:top w:val="single" w:sz="4" w:space="0" w:color="auto"/>
              <w:left w:val="single" w:sz="4" w:space="0" w:color="auto"/>
              <w:bottom w:val="single" w:sz="4" w:space="0" w:color="auto"/>
              <w:right w:val="single" w:sz="4" w:space="0" w:color="auto"/>
            </w:tcBorders>
          </w:tcPr>
          <w:p w14:paraId="38CF459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705E726">
            <w:pPr>
              <w:pStyle w:val="TableText"/>
            </w:pPr>
            <w:r>
              <w:t xml:space="preserve">HTTP/RTSP Basic.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FE2E88">
            <w:pPr>
              <w:pStyle w:val="TableText"/>
            </w:pPr>
            <w:r>
              <w:t xml:space="preserve">Digest</w:t>
            </w:r>
          </w:p>
        </w:tc>
        <w:tc>
          <w:tcPr>
            <w:tcW w:w="1200" w:type="dxa"/>
            <w:tcBorders>
              <w:top w:val="single" w:sz="4" w:space="0" w:color="auto"/>
              <w:left w:val="single" w:sz="4" w:space="0" w:color="auto"/>
              <w:bottom w:val="single" w:sz="4" w:space="0" w:color="auto"/>
              <w:right w:val="single" w:sz="4" w:space="0" w:color="auto"/>
            </w:tcBorders>
          </w:tcPr>
          <w:p w14:paraId="393A5EA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E866D27">
            <w:pPr>
              <w:pStyle w:val="TableText"/>
            </w:pPr>
            <w:r>
              <w:t xml:space="preserve">HTTP/RTSP Digest.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2E6FC">
            <w:pPr>
              <w:pStyle w:val="TableText"/>
            </w:pPr>
            <w:r>
              <w:t xml:space="preserve">Token</w:t>
            </w:r>
          </w:p>
        </w:tc>
        <w:tc>
          <w:tcPr>
            <w:tcW w:w="1200" w:type="dxa"/>
            <w:tcBorders>
              <w:top w:val="single" w:sz="4" w:space="0" w:color="auto"/>
              <w:left w:val="single" w:sz="4" w:space="0" w:color="auto"/>
              <w:bottom w:val="single" w:sz="4" w:space="0" w:color="auto"/>
              <w:right w:val="single" w:sz="4" w:space="0" w:color="auto"/>
            </w:tcBorders>
          </w:tcPr>
          <w:p w14:paraId="246CAB85">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D51D6C9">
            <w:pPr>
              <w:pStyle w:val="TableText"/>
            </w:pPr>
            <w:r>
              <w:t xml:space="preserve">Bearer token, typically the time-limited token returned by GetStreamEndpoint or GetClip.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BFC08C8">
            <w:pPr>
              <w:pStyle w:val="TableText"/>
            </w:pPr>
            <w:r>
              <w:t xml:space="preserve">MutualTls</w:t>
            </w:r>
          </w:p>
        </w:tc>
        <w:tc>
          <w:tcPr>
            <w:tcW w:w="1200" w:type="dxa"/>
            <w:tcBorders>
              <w:top w:val="single" w:sz="4" w:space="0" w:color="auto"/>
              <w:left w:val="single" w:sz="4" w:space="0" w:color="auto"/>
              <w:bottom w:val="single" w:sz="4" w:space="0" w:color="auto"/>
              <w:right w:val="single" w:sz="4" w:space="0" w:color="auto"/>
            </w:tcBorders>
          </w:tcPr>
          <w:p w14:paraId="2DFB68C4">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28AF78E4">
            <w:pPr>
              <w:pStyle w:val="TableText"/>
            </w:pPr>
            <w:r>
              <w:t xml:space="preserve">Client certificate.</w:t>
            </w:r>
          </w:p>
        </w:tc>
      </w:tr>
    </w:tbl>
    <w:p w14:paraId="7245A5DF">
      <w:pPr>
        <w:pStyle w:val="spacer"/>
      </w:pPr>
    </w:p>
    <w:p w14:paraId="69DD9FE4">
      <w:pPr>
        <w:pStyle w:val="TABLE-title"/>
        <w:keepNext/>
      </w:pPr>
      <w:bookmarkStart w:id="660" w:name="_Tab_c8_6_def"/>
      <w:r>
        <w:t xml:space="preserve">Table </w:t>
      </w:r>
      <w:r>
        <w:fldChar w:fldCharType="begin"/>
      </w:r>
      <w:r>
        <w:instrText xml:space="preserve"> SEQ Table \* ARABIC </w:instrText>
      </w:r>
      <w:r>
        <w:fldChar w:fldCharType="separate"/>
      </w:r>
      <w:r>
        <w:rPr>
          <w:noProof/>
        </w:rPr>
        <w:t xml:space="preserve">76</w:t>
      </w:r>
      <w:r>
        <w:fldChar w:fldCharType="end"/>
      </w:r>
      <w:r>
        <w:t xml:space="preserve"> – VisionEndpointAuthenticationEnum definition</w:t>
      </w:r>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B1CC3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pPr>
              <w:pStyle w:val="TableText"/>
            </w:pPr>
            <w:r>
              <w:t xml:space="preserve">1:VisionEndpointAuthenticationEnum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F31E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07D2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9E05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F57DF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38B8C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82362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C35B8A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0A1A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130CF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6907E">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1024ADA">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21C168E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95E350">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pPr>
              <w:pStyle w:val="TableText"/>
            </w:pPr>
            <w:r>
              <w:t xml:space="preserve">Vision DataTypes</w:t>
            </w:r>
          </w:p>
        </w:tc>
      </w:tr>
    </w:tbl>
    <w:p w14:paraId="5D20DEBC">
      <w:pPr>
        <w:pStyle w:val="spacer"/>
      </w:pPr>
    </w:p>
    <w:p w14:paraId="52FBC099">
      <w:pPr>
        <w:pStyle w:val="Heading2"/>
      </w:pPr>
      <w:bookmarkStart w:id="661" w:name="_Clause_c8_7"/>
      <w:r>
        <w:t xml:space="preserve">VisionResultEvaluationEnum</w:t>
      </w:r>
      <w:bookmarkEnd w:id="661"/>
    </w:p>
    <w:p w14:paraId="694F5FCB">
      <w:pPr>
        <w:pStyle w:val="PARAGRAPH"/>
      </w:pPr>
      <w:r>
        <w:t xml:space="preserve">Overall verdict of a result. Value semantics are aligned with the ResultEvaluationEnum of OPC 40001-101 so that a client already consuming Machinery results needs no new interpretation rules.</w:t>
      </w:r>
    </w:p>
    <w:p w14:paraId="4B0F8FA0">
      <w:pPr>
        <w:pStyle w:val="TABLE-title"/>
        <w:keepNext/>
      </w:pPr>
      <w:bookmarkStart w:id="662" w:name="_Tab_c8_7_items_items"/>
      <w:r>
        <w:t xml:space="preserve">Table </w:t>
      </w:r>
      <w:r>
        <w:fldChar w:fldCharType="begin"/>
      </w:r>
      <w:r>
        <w:instrText xml:space="preserve"> SEQ Table \* ARABIC </w:instrText>
      </w:r>
      <w:r>
        <w:fldChar w:fldCharType="separate"/>
      </w:r>
      <w:r>
        <w:rPr>
          <w:noProof/>
        </w:rPr>
        <w:t xml:space="preserve">77</w:t>
      </w:r>
      <w:r>
        <w:fldChar w:fldCharType="end"/>
      </w:r>
      <w:r>
        <w:t xml:space="preserve"> – VisionResultEvaluationEnum Items</w:t>
      </w:r>
      <w:bookmarkEnd w:id="6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2BC8B40">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CD7B3F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6D85AF">
            <w:pPr>
              <w:pStyle w:val="TableText"/>
            </w:pPr>
            <w:r>
              <w:t xml:space="preserve">Undefined</w:t>
            </w:r>
          </w:p>
        </w:tc>
        <w:tc>
          <w:tcPr>
            <w:tcW w:w="1200" w:type="dxa"/>
            <w:tcBorders>
              <w:top w:val="single" w:sz="4" w:space="0" w:color="auto"/>
              <w:left w:val="single" w:sz="4" w:space="0" w:color="auto"/>
              <w:bottom w:val="single" w:sz="4" w:space="0" w:color="auto"/>
              <w:right w:val="single" w:sz="4" w:space="0" w:color="auto"/>
            </w:tcBorders>
          </w:tcPr>
          <w:p w14:paraId="7A184DE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D771A3B">
            <w:pPr>
              <w:pStyle w:val="TableText"/>
            </w:pPr>
            <w:r>
              <w:t xml:space="preserve">No verdict available.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B893E5">
            <w:pPr>
              <w:pStyle w:val="TableText"/>
            </w:pPr>
            <w:r>
              <w:t xml:space="preserve">Ok</w:t>
            </w:r>
          </w:p>
        </w:tc>
        <w:tc>
          <w:tcPr>
            <w:tcW w:w="1200" w:type="dxa"/>
            <w:tcBorders>
              <w:top w:val="single" w:sz="4" w:space="0" w:color="auto"/>
              <w:left w:val="single" w:sz="4" w:space="0" w:color="auto"/>
              <w:bottom w:val="single" w:sz="4" w:space="0" w:color="auto"/>
              <w:right w:val="single" w:sz="4" w:space="0" w:color="auto"/>
            </w:tcBorders>
          </w:tcPr>
          <w:p w14:paraId="2CFB09A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43B64EF">
            <w:pPr>
              <w:pStyle w:val="TableText"/>
            </w:pPr>
            <w:r>
              <w:t xml:space="preserve">Within tolerance / accepted.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D53F723">
            <w:pPr>
              <w:pStyle w:val="TableText"/>
            </w:pPr>
            <w:r>
              <w:t xml:space="preserve">NotOk</w:t>
            </w:r>
          </w:p>
        </w:tc>
        <w:tc>
          <w:tcPr>
            <w:tcW w:w="1200" w:type="dxa"/>
            <w:tcBorders>
              <w:top w:val="single" w:sz="4" w:space="0" w:color="auto"/>
              <w:left w:val="single" w:sz="4" w:space="0" w:color="auto"/>
              <w:bottom w:val="single" w:sz="4" w:space="0" w:color="auto"/>
              <w:right w:val="single" w:sz="4" w:space="0" w:color="auto"/>
            </w:tcBorders>
          </w:tcPr>
          <w:p w14:paraId="36A4050B">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5158699">
            <w:pPr>
              <w:pStyle w:val="TableText"/>
            </w:pPr>
            <w:r>
              <w:t xml:space="preserve">Out of tolerance / rejected.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9882C7">
            <w:pPr>
              <w:pStyle w:val="TableText"/>
            </w:pPr>
            <w:r>
              <w:t xml:space="preserve">NotDecidable</w:t>
            </w:r>
          </w:p>
        </w:tc>
        <w:tc>
          <w:tcPr>
            <w:tcW w:w="1200" w:type="dxa"/>
            <w:tcBorders>
              <w:top w:val="single" w:sz="4" w:space="0" w:color="auto"/>
              <w:left w:val="single" w:sz="4" w:space="0" w:color="auto"/>
              <w:bottom w:val="single" w:sz="4" w:space="0" w:color="auto"/>
              <w:right w:val="single" w:sz="4" w:space="0" w:color="auto"/>
            </w:tcBorders>
          </w:tcPr>
          <w:p w14:paraId="780E9974">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11B42C7">
            <w:pPr>
              <w:pStyle w:val="TableText"/>
            </w:pPr>
            <w:r>
              <w:t xml:space="preserve">A verdict was not possible, typically because the measurement uncertainty spans a tolerance limit.</w:t>
            </w:r>
          </w:p>
        </w:tc>
      </w:tr>
    </w:tbl>
    <w:p w14:paraId="57F4723D">
      <w:pPr>
        <w:pStyle w:val="spacer"/>
      </w:pPr>
    </w:p>
    <w:p w14:paraId="1D51D897">
      <w:pPr>
        <w:pStyle w:val="TABLE-title"/>
        <w:keepNext/>
      </w:pPr>
      <w:bookmarkStart w:id="663" w:name="_Tab_c8_7_def"/>
      <w:r>
        <w:t xml:space="preserve">Table </w:t>
      </w:r>
      <w:r>
        <w:fldChar w:fldCharType="begin"/>
      </w:r>
      <w:r>
        <w:instrText xml:space="preserve"> SEQ Table \* ARABIC </w:instrText>
      </w:r>
      <w:r>
        <w:fldChar w:fldCharType="separate"/>
      </w:r>
      <w:r>
        <w:rPr>
          <w:noProof/>
        </w:rPr>
        <w:t xml:space="preserve">78</w:t>
      </w:r>
      <w:r>
        <w:fldChar w:fldCharType="end"/>
      </w:r>
      <w:r>
        <w:t xml:space="preserve"> – VisionResultEvaluationEnum definition</w:t>
      </w:r>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FE43D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pPr>
              <w:pStyle w:val="TableText"/>
            </w:pPr>
            <w:r>
              <w:t xml:space="preserve">1:VisionResultEvaluationEnum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1883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5F91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14FEC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97C90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131FD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E468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65476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C121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73B1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E2CB7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6D63B55">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1C7F7E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9D35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pPr>
              <w:pStyle w:val="TableText"/>
            </w:pPr>
            <w:r>
              <w:t xml:space="preserve">Vision DataTypes</w:t>
            </w:r>
          </w:p>
        </w:tc>
      </w:tr>
    </w:tbl>
    <w:p w14:paraId="1DD9CFAE">
      <w:pPr>
        <w:pStyle w:val="spacer"/>
      </w:pPr>
    </w:p>
    <w:p w14:paraId="539D6AAF">
      <w:pPr>
        <w:pStyle w:val="Heading2"/>
      </w:pPr>
      <w:bookmarkStart w:id="664" w:name="_Clause_c8_8"/>
      <w:r>
        <w:t xml:space="preserve">VisionToleranceStatusEnum</w:t>
      </w:r>
      <w:bookmarkEnd w:id="664"/>
    </w:p>
    <w:p w14:paraId="11F4F0D0">
      <w:pPr>
        <w:pStyle w:val="PARAGRAPH"/>
      </w:pPr>
      <w:r>
        <w:t xml:space="preserve">Per-characteristic tolerance outcome.</w:t>
      </w:r>
    </w:p>
    <w:p w14:paraId="054958FD">
      <w:pPr>
        <w:pStyle w:val="TABLE-title"/>
        <w:keepNext/>
      </w:pPr>
      <w:bookmarkStart w:id="665" w:name="_Tab_c8_8_items_items"/>
      <w:r>
        <w:t xml:space="preserve">Table </w:t>
      </w:r>
      <w:r>
        <w:fldChar w:fldCharType="begin"/>
      </w:r>
      <w:r>
        <w:instrText xml:space="preserve"> SEQ Table \* ARABIC </w:instrText>
      </w:r>
      <w:r>
        <w:fldChar w:fldCharType="separate"/>
      </w:r>
      <w:r>
        <w:rPr>
          <w:noProof/>
        </w:rPr>
        <w:t xml:space="preserve">79</w:t>
      </w:r>
      <w:r>
        <w:fldChar w:fldCharType="end"/>
      </w:r>
      <w:r>
        <w:t xml:space="preserve"> – VisionToleranceStatusEnum Items</w:t>
      </w:r>
      <w:bookmarkEnd w:id="6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E64C5F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9A2E08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702B85">
            <w:pPr>
              <w:pStyle w:val="TableText"/>
            </w:pPr>
            <w:r>
              <w:t xml:space="preserve">InTolerance</w:t>
            </w:r>
          </w:p>
        </w:tc>
        <w:tc>
          <w:tcPr>
            <w:tcW w:w="1200" w:type="dxa"/>
            <w:tcBorders>
              <w:top w:val="single" w:sz="4" w:space="0" w:color="auto"/>
              <w:left w:val="single" w:sz="4" w:space="0" w:color="auto"/>
              <w:bottom w:val="single" w:sz="4" w:space="0" w:color="auto"/>
              <w:right w:val="single" w:sz="4" w:space="0" w:color="auto"/>
            </w:tcBorders>
          </w:tcPr>
          <w:p w14:paraId="12606D9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AE9FE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717D52">
            <w:pPr>
              <w:pStyle w:val="TableText"/>
            </w:pPr>
            <w:r>
              <w:t xml:space="preserve">OutOfTolerance</w:t>
            </w:r>
          </w:p>
        </w:tc>
        <w:tc>
          <w:tcPr>
            <w:tcW w:w="1200" w:type="dxa"/>
            <w:tcBorders>
              <w:top w:val="single" w:sz="4" w:space="0" w:color="auto"/>
              <w:left w:val="single" w:sz="4" w:space="0" w:color="auto"/>
              <w:bottom w:val="single" w:sz="4" w:space="0" w:color="auto"/>
              <w:right w:val="single" w:sz="4" w:space="0" w:color="auto"/>
            </w:tcBorders>
          </w:tcPr>
          <w:p w14:paraId="20F7D759">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6B0D90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81F3C8">
            <w:pPr>
              <w:pStyle w:val="TableText"/>
            </w:pPr>
            <w:r>
              <w:t xml:space="preserve">Indeterminate</w:t>
            </w:r>
          </w:p>
        </w:tc>
        <w:tc>
          <w:tcPr>
            <w:tcW w:w="1200" w:type="dxa"/>
            <w:tcBorders>
              <w:top w:val="single" w:sz="4" w:space="0" w:color="auto"/>
              <w:left w:val="single" w:sz="4" w:space="0" w:color="auto"/>
              <w:bottom w:val="single" w:sz="4" w:space="0" w:color="auto"/>
              <w:right w:val="single" w:sz="4" w:space="0" w:color="auto"/>
            </w:tcBorders>
          </w:tcPr>
          <w:p w14:paraId="0A11264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0587AC5">
            <w:pPr>
              <w:pStyle w:val="TableText"/>
            </w:pPr>
            <w:r>
              <w:t xml:space="preserve">Uncertainty spans a tolerance limit.</w:t>
            </w:r>
          </w:p>
        </w:tc>
      </w:tr>
    </w:tbl>
    <w:p w14:paraId="4A18A123">
      <w:pPr>
        <w:pStyle w:val="spacer"/>
      </w:pPr>
    </w:p>
    <w:p w14:paraId="06766C76">
      <w:pPr>
        <w:pStyle w:val="TABLE-title"/>
        <w:keepNext/>
      </w:pPr>
      <w:bookmarkStart w:id="666" w:name="_Tab_c8_8_def"/>
      <w:r>
        <w:t xml:space="preserve">Table </w:t>
      </w:r>
      <w:r>
        <w:fldChar w:fldCharType="begin"/>
      </w:r>
      <w:r>
        <w:instrText xml:space="preserve"> SEQ Table \* ARABIC </w:instrText>
      </w:r>
      <w:r>
        <w:fldChar w:fldCharType="separate"/>
      </w:r>
      <w:r>
        <w:rPr>
          <w:noProof/>
        </w:rPr>
        <w:t xml:space="preserve">80</w:t>
      </w:r>
      <w:r>
        <w:fldChar w:fldCharType="end"/>
      </w:r>
      <w:r>
        <w:t xml:space="preserve"> – VisionToleranceStatusEnum definition</w:t>
      </w:r>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10123B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pPr>
              <w:pStyle w:val="TableText"/>
            </w:pPr>
            <w:r>
              <w:t xml:space="preserve">1:VisionToleranceStatusEnum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DA04F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FBD13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A06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3B262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35A2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C108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1819F7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E9C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E939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B2D5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9510CD">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252F9D8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E93BD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pPr>
              <w:pStyle w:val="TableText"/>
            </w:pPr>
            <w:r>
              <w:t xml:space="preserve">Vision DataTypes</w:t>
            </w:r>
          </w:p>
        </w:tc>
      </w:tr>
    </w:tbl>
    <w:p w14:paraId="799F094C">
      <w:pPr>
        <w:pStyle w:val="spacer"/>
      </w:pPr>
    </w:p>
    <w:p w14:paraId="4758A3D6">
      <w:pPr>
        <w:pStyle w:val="Heading2"/>
      </w:pPr>
      <w:bookmarkStart w:id="667" w:name="_Clause_c8_9"/>
      <w:r>
        <w:t xml:space="preserve">VisionFeedbackPurposeEnum</w:t>
      </w:r>
      <w:bookmarkEnd w:id="667"/>
    </w:p>
    <w:p w14:paraId="41095DED">
      <w:pPr>
        <w:pStyle w:val="PARAGRAPH"/>
      </w:pPr>
      <w:r>
        <w:t xml:space="preserve">Why a client is pushing information back into the vision system.</w:t>
      </w:r>
    </w:p>
    <w:p w14:paraId="3E8EB389">
      <w:pPr>
        <w:pStyle w:val="TABLE-title"/>
        <w:keepNext/>
      </w:pPr>
      <w:bookmarkStart w:id="668" w:name="_Tab_c8_9_items_items"/>
      <w:r>
        <w:t xml:space="preserve">Table </w:t>
      </w:r>
      <w:r>
        <w:fldChar w:fldCharType="begin"/>
      </w:r>
      <w:r>
        <w:instrText xml:space="preserve"> SEQ Table \* ARABIC </w:instrText>
      </w:r>
      <w:r>
        <w:fldChar w:fldCharType="separate"/>
      </w:r>
      <w:r>
        <w:rPr>
          <w:noProof/>
        </w:rPr>
        <w:t xml:space="preserve">81</w:t>
      </w:r>
      <w:r>
        <w:fldChar w:fldCharType="end"/>
      </w:r>
      <w:r>
        <w:t xml:space="preserve"> – VisionFeedbackPurposeEnum Items</w:t>
      </w:r>
      <w:bookmarkEnd w:id="6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8AD9A77">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8264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1E493B9">
            <w:pPr>
              <w:pStyle w:val="TableText"/>
            </w:pPr>
            <w:r>
              <w:t xml:space="preserve">Overlay</w:t>
            </w:r>
          </w:p>
        </w:tc>
        <w:tc>
          <w:tcPr>
            <w:tcW w:w="1200" w:type="dxa"/>
            <w:tcBorders>
              <w:top w:val="single" w:sz="4" w:space="0" w:color="auto"/>
              <w:left w:val="single" w:sz="4" w:space="0" w:color="auto"/>
              <w:bottom w:val="single" w:sz="4" w:space="0" w:color="auto"/>
              <w:right w:val="single" w:sz="4" w:space="0" w:color="auto"/>
            </w:tcBorders>
          </w:tcPr>
          <w:p w14:paraId="0FD1EB0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1758782">
            <w:pPr>
              <w:pStyle w:val="TableText"/>
            </w:pPr>
            <w:r>
              <w:t xml:space="preserve">Render the geometry onto the outgoing stream.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E777B5">
            <w:pPr>
              <w:pStyle w:val="TableText"/>
            </w:pPr>
            <w:r>
              <w:t xml:space="preserve">Reconciliation</w:t>
            </w:r>
          </w:p>
        </w:tc>
        <w:tc>
          <w:tcPr>
            <w:tcW w:w="1200" w:type="dxa"/>
            <w:tcBorders>
              <w:top w:val="single" w:sz="4" w:space="0" w:color="auto"/>
              <w:left w:val="single" w:sz="4" w:space="0" w:color="auto"/>
              <w:bottom w:val="single" w:sz="4" w:space="0" w:color="auto"/>
              <w:right w:val="single" w:sz="4" w:space="0" w:color="auto"/>
            </w:tcBorders>
          </w:tcPr>
          <w:p w14:paraId="5BFFFF8E">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63110F1">
            <w:pPr>
              <w:pStyle w:val="TableText"/>
            </w:pPr>
            <w:r>
              <w:t xml:space="preserve">Record a downstream verdict against the result.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BB88D6">
            <w:pPr>
              <w:pStyle w:val="TableText"/>
            </w:pPr>
            <w:r>
              <w:t xml:space="preserve">GroundTruthLabel</w:t>
            </w:r>
          </w:p>
        </w:tc>
        <w:tc>
          <w:tcPr>
            <w:tcW w:w="1200" w:type="dxa"/>
            <w:tcBorders>
              <w:top w:val="single" w:sz="4" w:space="0" w:color="auto"/>
              <w:left w:val="single" w:sz="4" w:space="0" w:color="auto"/>
              <w:bottom w:val="single" w:sz="4" w:space="0" w:color="auto"/>
              <w:right w:val="single" w:sz="4" w:space="0" w:color="auto"/>
            </w:tcBorders>
          </w:tcPr>
          <w:p w14:paraId="7A05C1D7">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5A98DBF">
            <w:pPr>
              <w:pStyle w:val="TableText"/>
            </w:pPr>
            <w:r>
              <w:t xml:space="preserve">Treat the payload as a corrected label for training.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F2BA15">
            <w:pPr>
              <w:pStyle w:val="TableText"/>
            </w:pPr>
            <w:r>
              <w:t xml:space="preserve">Trigger</w:t>
            </w:r>
          </w:p>
        </w:tc>
        <w:tc>
          <w:tcPr>
            <w:tcW w:w="1200" w:type="dxa"/>
            <w:tcBorders>
              <w:top w:val="single" w:sz="4" w:space="0" w:color="auto"/>
              <w:left w:val="single" w:sz="4" w:space="0" w:color="auto"/>
              <w:bottom w:val="single" w:sz="4" w:space="0" w:color="auto"/>
              <w:right w:val="single" w:sz="4" w:space="0" w:color="auto"/>
            </w:tcBorders>
          </w:tcPr>
          <w:p w14:paraId="510DE58B">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119F9BE">
            <w:pPr>
              <w:pStyle w:val="TableText"/>
            </w:pPr>
            <w:r>
              <w:t xml:space="preserve">Use the payload as an acquisition or processing trigger.</w:t>
            </w:r>
          </w:p>
        </w:tc>
      </w:tr>
    </w:tbl>
    <w:p w14:paraId="14B40E34">
      <w:pPr>
        <w:pStyle w:val="spacer"/>
      </w:pPr>
    </w:p>
    <w:p w14:paraId="779F4E2B">
      <w:pPr>
        <w:pStyle w:val="TABLE-title"/>
        <w:keepNext/>
      </w:pPr>
      <w:bookmarkStart w:id="669" w:name="_Tab_c8_9_def"/>
      <w:r>
        <w:t xml:space="preserve">Table </w:t>
      </w:r>
      <w:r>
        <w:fldChar w:fldCharType="begin"/>
      </w:r>
      <w:r>
        <w:instrText xml:space="preserve"> SEQ Table \* ARABIC </w:instrText>
      </w:r>
      <w:r>
        <w:fldChar w:fldCharType="separate"/>
      </w:r>
      <w:r>
        <w:rPr>
          <w:noProof/>
        </w:rPr>
        <w:t xml:space="preserve">82</w:t>
      </w:r>
      <w:r>
        <w:fldChar w:fldCharType="end"/>
      </w:r>
      <w:r>
        <w:t xml:space="preserve"> – VisionFeedbackPurposeEnum definition</w:t>
      </w:r>
      <w:bookmarkEnd w:id="6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1F49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pPr>
              <w:pStyle w:val="TableText"/>
            </w:pPr>
            <w:r>
              <w:t xml:space="preserve">1:VisionFeedbackPurposeEnum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89419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A5ED8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5B781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B8AAC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B7C366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4A5D06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35B7EF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777C0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7DA7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E1C51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1BCA95C">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338828F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23081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pPr>
              <w:pStyle w:val="TableText"/>
            </w:pPr>
            <w:r>
              <w:t xml:space="preserve">Vision DataTypes</w:t>
            </w:r>
          </w:p>
        </w:tc>
      </w:tr>
    </w:tbl>
    <w:p w14:paraId="307CDCD2">
      <w:pPr>
        <w:pStyle w:val="spacer"/>
      </w:pPr>
    </w:p>
    <w:p w14:paraId="395B42BF">
      <w:pPr>
        <w:pStyle w:val="Heading2"/>
      </w:pPr>
      <w:bookmarkStart w:id="670" w:name="_Clause_c8_10"/>
      <w:r>
        <w:t xml:space="preserve">VisionCalibrationMountEnum</w:t>
      </w:r>
      <w:bookmarkEnd w:id="670"/>
    </w:p>
    <w:p w14:paraId="47B3C0E0">
      <w:pPr>
        <w:pStyle w:val="PARAGRAPH"/>
      </w:pPr>
      <w:r>
        <w:t xml:space="preserve">Physical relationship between a camera and the kinematic chain it is calibrated against.</w:t>
      </w:r>
    </w:p>
    <w:p w14:paraId="7F7D4B5C">
      <w:pPr>
        <w:pStyle w:val="TABLE-title"/>
        <w:keepNext/>
      </w:pPr>
      <w:bookmarkStart w:id="671" w:name="_Tab_c8_10_items_items"/>
      <w:r>
        <w:t xml:space="preserve">Table </w:t>
      </w:r>
      <w:r>
        <w:fldChar w:fldCharType="begin"/>
      </w:r>
      <w:r>
        <w:instrText xml:space="preserve"> SEQ Table \* ARABIC </w:instrText>
      </w:r>
      <w:r>
        <w:fldChar w:fldCharType="separate"/>
      </w:r>
      <w:r>
        <w:rPr>
          <w:noProof/>
        </w:rPr>
        <w:t xml:space="preserve">83</w:t>
      </w:r>
      <w:r>
        <w:fldChar w:fldCharType="end"/>
      </w:r>
      <w:r>
        <w:t xml:space="preserve"> – VisionCalibrationMountEnum Items</w:t>
      </w:r>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E5864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EE83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6A1875">
            <w:pPr>
              <w:pStyle w:val="TableText"/>
            </w:pPr>
            <w:r>
              <w:t xml:space="preserve">EyeInHand</w:t>
            </w:r>
          </w:p>
        </w:tc>
        <w:tc>
          <w:tcPr>
            <w:tcW w:w="1200" w:type="dxa"/>
            <w:tcBorders>
              <w:top w:val="single" w:sz="4" w:space="0" w:color="auto"/>
              <w:left w:val="single" w:sz="4" w:space="0" w:color="auto"/>
              <w:bottom w:val="single" w:sz="4" w:space="0" w:color="auto"/>
              <w:right w:val="single" w:sz="4" w:space="0" w:color="auto"/>
            </w:tcBorders>
          </w:tcPr>
          <w:p w14:paraId="1062187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A8E3239">
            <w:pPr>
              <w:pStyle w:val="TableText"/>
            </w:pPr>
            <w:r>
              <w:t xml:space="preserve">Camera mounted on the moving flange or tool.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E3FC20">
            <w:pPr>
              <w:pStyle w:val="TableText"/>
            </w:pPr>
            <w:r>
              <w:t xml:space="preserve">EyeToHand</w:t>
            </w:r>
          </w:p>
        </w:tc>
        <w:tc>
          <w:tcPr>
            <w:tcW w:w="1200" w:type="dxa"/>
            <w:tcBorders>
              <w:top w:val="single" w:sz="4" w:space="0" w:color="auto"/>
              <w:left w:val="single" w:sz="4" w:space="0" w:color="auto"/>
              <w:bottom w:val="single" w:sz="4" w:space="0" w:color="auto"/>
              <w:right w:val="single" w:sz="4" w:space="0" w:color="auto"/>
            </w:tcBorders>
          </w:tcPr>
          <w:p w14:paraId="53B47F06">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C79865A">
            <w:pPr>
              <w:pStyle w:val="TableText"/>
            </w:pPr>
            <w:r>
              <w:t xml:space="preserve">Camera fixed in the workspace observing the tool.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52710D">
            <w:pPr>
              <w:pStyle w:val="TableText"/>
            </w:pPr>
            <w:r>
              <w:t xml:space="preserve">Fixed</w:t>
            </w:r>
          </w:p>
        </w:tc>
        <w:tc>
          <w:tcPr>
            <w:tcW w:w="1200" w:type="dxa"/>
            <w:tcBorders>
              <w:top w:val="single" w:sz="4" w:space="0" w:color="auto"/>
              <w:left w:val="single" w:sz="4" w:space="0" w:color="auto"/>
              <w:bottom w:val="single" w:sz="4" w:space="0" w:color="auto"/>
              <w:right w:val="single" w:sz="4" w:space="0" w:color="auto"/>
            </w:tcBorders>
          </w:tcPr>
          <w:p w14:paraId="5DCF516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8623EA6">
            <w:pPr>
              <w:pStyle w:val="TableText"/>
            </w:pPr>
            <w:r>
              <w:t xml:space="preserve">Camera fixed with no associated kinematic chain.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AFE4D4B">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14:paraId="36801BCA">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B1CDA80">
            <w:pPr>
              <w:pStyle w:val="TableText"/>
            </w:pPr>
          </w:p>
        </w:tc>
      </w:tr>
    </w:tbl>
    <w:p w14:paraId="2733E45A">
      <w:pPr>
        <w:pStyle w:val="spacer"/>
      </w:pPr>
    </w:p>
    <w:p w14:paraId="4C1DCE13">
      <w:pPr>
        <w:pStyle w:val="TABLE-title"/>
        <w:keepNext/>
      </w:pPr>
      <w:bookmarkStart w:id="672" w:name="_Tab_c8_10_def"/>
      <w:r>
        <w:t xml:space="preserve">Table </w:t>
      </w:r>
      <w:r>
        <w:fldChar w:fldCharType="begin"/>
      </w:r>
      <w:r>
        <w:instrText xml:space="preserve"> SEQ Table \* ARABIC </w:instrText>
      </w:r>
      <w:r>
        <w:fldChar w:fldCharType="separate"/>
      </w:r>
      <w:r>
        <w:rPr>
          <w:noProof/>
        </w:rPr>
        <w:t xml:space="preserve">84</w:t>
      </w:r>
      <w:r>
        <w:fldChar w:fldCharType="end"/>
      </w:r>
      <w:r>
        <w:t xml:space="preserve"> – VisionCalibrationMountEnum definition</w:t>
      </w:r>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EEBC9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pPr>
              <w:pStyle w:val="TableText"/>
            </w:pPr>
            <w:r>
              <w:t xml:space="preserve">1:VisionCalibrationMountEnum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B98C3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DD0F3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B8F9B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8A47F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CF9E0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20D7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43403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4171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6F524D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BD989">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E781CDB">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33FD03A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2A2C7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pPr>
              <w:pStyle w:val="TableText"/>
            </w:pPr>
            <w:r>
              <w:t xml:space="preserve">Vision DataTypes</w:t>
            </w:r>
          </w:p>
        </w:tc>
      </w:tr>
    </w:tbl>
    <w:p w14:paraId="4D730690">
      <w:pPr>
        <w:pStyle w:val="spacer"/>
      </w:pPr>
    </w:p>
    <w:p w14:paraId="39CBDFB7">
      <w:pPr>
        <w:pStyle w:val="Heading2"/>
      </w:pPr>
      <w:bookmarkStart w:id="673" w:name="_Clause_c8_11"/>
      <w:r>
        <w:t xml:space="preserve">VisionFrameRoleEnum</w:t>
      </w:r>
      <w:bookmarkEnd w:id="673"/>
    </w:p>
    <w:p w14:paraId="37EC7C9A">
      <w:pPr>
        <w:pStyle w:val="PARAGRAPH"/>
      </w:pPr>
      <w:r>
        <w:t xml:space="preserve">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pPr>
        <w:pStyle w:val="TABLE-title"/>
        <w:keepNext/>
      </w:pPr>
      <w:bookmarkStart w:id="674" w:name="_Tab_c8_11_items_items"/>
      <w:r>
        <w:t xml:space="preserve">Table </w:t>
      </w:r>
      <w:r>
        <w:fldChar w:fldCharType="begin"/>
      </w:r>
      <w:r>
        <w:instrText xml:space="preserve"> SEQ Table \* ARABIC </w:instrText>
      </w:r>
      <w:r>
        <w:fldChar w:fldCharType="separate"/>
      </w:r>
      <w:r>
        <w:rPr>
          <w:noProof/>
        </w:rPr>
        <w:t xml:space="preserve">85</w:t>
      </w:r>
      <w:r>
        <w:fldChar w:fldCharType="end"/>
      </w:r>
      <w:r>
        <w:t xml:space="preserve"> – VisionFrameRoleEnum Items</w:t>
      </w:r>
      <w:bookmarkEnd w:id="6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57B657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598C6E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821B58">
            <w:pPr>
              <w:pStyle w:val="TableText"/>
            </w:pPr>
            <w:r>
              <w:t xml:space="preserve">World</w:t>
            </w:r>
          </w:p>
        </w:tc>
        <w:tc>
          <w:tcPr>
            <w:tcW w:w="1200" w:type="dxa"/>
            <w:tcBorders>
              <w:top w:val="single" w:sz="4" w:space="0" w:color="auto"/>
              <w:left w:val="single" w:sz="4" w:space="0" w:color="auto"/>
              <w:bottom w:val="single" w:sz="4" w:space="0" w:color="auto"/>
              <w:right w:val="single" w:sz="4" w:space="0" w:color="auto"/>
            </w:tcBorders>
          </w:tcPr>
          <w:p w14:paraId="1D581E0B">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108CCB8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50253">
            <w:pPr>
              <w:pStyle w:val="TableText"/>
            </w:pPr>
            <w:r>
              <w:t xml:space="preserve">Base</w:t>
            </w:r>
          </w:p>
        </w:tc>
        <w:tc>
          <w:tcPr>
            <w:tcW w:w="1200" w:type="dxa"/>
            <w:tcBorders>
              <w:top w:val="single" w:sz="4" w:space="0" w:color="auto"/>
              <w:left w:val="single" w:sz="4" w:space="0" w:color="auto"/>
              <w:bottom w:val="single" w:sz="4" w:space="0" w:color="auto"/>
              <w:right w:val="single" w:sz="4" w:space="0" w:color="auto"/>
            </w:tcBorders>
          </w:tcPr>
          <w:p w14:paraId="61E7BD34">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64EF9C1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6BC863">
            <w:pPr>
              <w:pStyle w:val="TableText"/>
            </w:pPr>
            <w:r>
              <w:t xml:space="preserve">MechanicalInterface</w:t>
            </w:r>
          </w:p>
        </w:tc>
        <w:tc>
          <w:tcPr>
            <w:tcW w:w="1200" w:type="dxa"/>
            <w:tcBorders>
              <w:top w:val="single" w:sz="4" w:space="0" w:color="auto"/>
              <w:left w:val="single" w:sz="4" w:space="0" w:color="auto"/>
              <w:bottom w:val="single" w:sz="4" w:space="0" w:color="auto"/>
              <w:right w:val="single" w:sz="4" w:space="0" w:color="auto"/>
            </w:tcBorders>
          </w:tcPr>
          <w:p w14:paraId="385CDF58">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35DF9EE">
            <w:pPr>
              <w:pStyle w:val="TableText"/>
            </w:pPr>
            <w:r>
              <w:t xml:space="preserve">The flange at the end of the last link, to which an end effector is fitted. This is what an eye-in-hand extrinsic calibration resolves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C211D4C">
            <w:pPr>
              <w:pStyle w:val="TableText"/>
            </w:pPr>
            <w:r>
              <w:t xml:space="preserve">Tool</w:t>
            </w:r>
          </w:p>
        </w:tc>
        <w:tc>
          <w:tcPr>
            <w:tcW w:w="1200" w:type="dxa"/>
            <w:tcBorders>
              <w:top w:val="single" w:sz="4" w:space="0" w:color="auto"/>
              <w:left w:val="single" w:sz="4" w:space="0" w:color="auto"/>
              <w:bottom w:val="single" w:sz="4" w:space="0" w:color="auto"/>
              <w:right w:val="single" w:sz="4" w:space="0" w:color="auto"/>
            </w:tcBorders>
          </w:tcPr>
          <w:p w14:paraId="32939E2D">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4D47F37">
            <w:pPr>
              <w:pStyle w:val="TableText"/>
            </w:pPr>
            <w:r>
              <w:t xml:space="preserve">A tool frame, whose origin is a tool centre point.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33BDCA">
            <w:pPr>
              <w:pStyle w:val="TableText"/>
            </w:pPr>
            <w:r>
              <w:t xml:space="preserve">Object</w:t>
            </w:r>
          </w:p>
        </w:tc>
        <w:tc>
          <w:tcPr>
            <w:tcW w:w="1200" w:type="dxa"/>
            <w:tcBorders>
              <w:top w:val="single" w:sz="4" w:space="0" w:color="auto"/>
              <w:left w:val="single" w:sz="4" w:space="0" w:color="auto"/>
              <w:bottom w:val="single" w:sz="4" w:space="0" w:color="auto"/>
              <w:right w:val="single" w:sz="4" w:space="0" w:color="auto"/>
            </w:tcBorders>
          </w:tcPr>
          <w:p w14:paraId="4EEA9C21">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23AE200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88B61D">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217E55C">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4A90835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81F95F">
            <w:pPr>
              <w:pStyle w:val="TableText"/>
            </w:pPr>
            <w:r>
              <w:t xml:space="preserve">Camera</w:t>
            </w:r>
          </w:p>
        </w:tc>
        <w:tc>
          <w:tcPr>
            <w:tcW w:w="1200" w:type="dxa"/>
            <w:tcBorders>
              <w:top w:val="single" w:sz="4" w:space="0" w:color="auto"/>
              <w:left w:val="single" w:sz="4" w:space="0" w:color="auto"/>
              <w:bottom w:val="single" w:sz="4" w:space="0" w:color="auto"/>
              <w:right w:val="single" w:sz="4" w:space="0" w:color="auto"/>
            </w:tcBorders>
          </w:tcPr>
          <w:p w14:paraId="735F2C78">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14CC991E">
            <w:pPr>
              <w:pStyle w:val="TableText"/>
            </w:pPr>
            <w:r>
              <w:t xml:space="preserve">A camera frame. Numbered after the ISO 9787 roles because it is not one of them.</w:t>
            </w:r>
          </w:p>
        </w:tc>
      </w:tr>
    </w:tbl>
    <w:p w14:paraId="29DE4091">
      <w:pPr>
        <w:pStyle w:val="spacer"/>
      </w:pPr>
    </w:p>
    <w:p w14:paraId="21AAE60E">
      <w:pPr>
        <w:pStyle w:val="TABLE-title"/>
        <w:keepNext/>
      </w:pPr>
      <w:bookmarkStart w:id="675" w:name="_Tab_c8_11_def"/>
      <w:r>
        <w:t xml:space="preserve">Table </w:t>
      </w:r>
      <w:r>
        <w:fldChar w:fldCharType="begin"/>
      </w:r>
      <w:r>
        <w:instrText xml:space="preserve"> SEQ Table \* ARABIC </w:instrText>
      </w:r>
      <w:r>
        <w:fldChar w:fldCharType="separate"/>
      </w:r>
      <w:r>
        <w:rPr>
          <w:noProof/>
        </w:rPr>
        <w:t xml:space="preserve">86</w:t>
      </w:r>
      <w:r>
        <w:fldChar w:fldCharType="end"/>
      </w:r>
      <w:r>
        <w:t xml:space="preserve"> – VisionFrameRoleEnum definition</w:t>
      </w:r>
      <w:bookmarkEnd w:id="6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2F5017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pPr>
              <w:pStyle w:val="TableText"/>
            </w:pPr>
            <w:r>
              <w:t xml:space="preserve">1:VisionFrameRoleEnum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F0E8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4CB06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E38A4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18740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280346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E9A7D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E0932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8FAD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C23E8B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658EDE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29416D7">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5B1689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066F7B5">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pPr>
              <w:pStyle w:val="TableText"/>
            </w:pPr>
            <w:r>
              <w:t xml:space="preserve">Vision DataTypes</w:t>
            </w:r>
          </w:p>
        </w:tc>
      </w:tr>
    </w:tbl>
    <w:p w14:paraId="370B8235">
      <w:pPr>
        <w:pStyle w:val="spacer"/>
      </w:pPr>
    </w:p>
    <w:p w14:paraId="4565BB9E">
      <w:pPr>
        <w:pStyle w:val="Heading2"/>
      </w:pPr>
      <w:bookmarkStart w:id="676" w:name="_Clause_c8_12"/>
      <w:r>
        <w:t xml:space="preserve">VisionDistortionModelEnum</w:t>
      </w:r>
      <w:bookmarkEnd w:id="676"/>
    </w:p>
    <w:p w14:paraId="07F8D5A0">
      <w:pPr>
        <w:pStyle w:val="PARAGRAPH"/>
      </w:pPr>
      <w:r>
        <w:t xml:space="preserve">Lens distortion model the coefficients belong to.</w:t>
      </w:r>
    </w:p>
    <w:p w14:paraId="61014E9F">
      <w:pPr>
        <w:pStyle w:val="TABLE-title"/>
        <w:keepNext/>
      </w:pPr>
      <w:bookmarkStart w:id="677" w:name="_Tab_c8_12_items_items"/>
      <w:r>
        <w:t xml:space="preserve">Table </w:t>
      </w:r>
      <w:r>
        <w:fldChar w:fldCharType="begin"/>
      </w:r>
      <w:r>
        <w:instrText xml:space="preserve"> SEQ Table \* ARABIC </w:instrText>
      </w:r>
      <w:r>
        <w:fldChar w:fldCharType="separate"/>
      </w:r>
      <w:r>
        <w:rPr>
          <w:noProof/>
        </w:rPr>
        <w:t xml:space="preserve">87</w:t>
      </w:r>
      <w:r>
        <w:fldChar w:fldCharType="end"/>
      </w:r>
      <w:r>
        <w:t xml:space="preserve"> – VisionDistortionModelEnum Items</w:t>
      </w:r>
      <w:bookmarkEnd w:id="6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22505C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81D8EEB">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C47670">
            <w:pPr>
              <w:pStyle w:val="TableText"/>
            </w:pPr>
            <w:r>
              <w:t xml:space="preserve">None</w:t>
            </w:r>
          </w:p>
        </w:tc>
        <w:tc>
          <w:tcPr>
            <w:tcW w:w="1200" w:type="dxa"/>
            <w:tcBorders>
              <w:top w:val="single" w:sz="4" w:space="0" w:color="auto"/>
              <w:left w:val="single" w:sz="4" w:space="0" w:color="auto"/>
              <w:bottom w:val="single" w:sz="4" w:space="0" w:color="auto"/>
              <w:right w:val="single" w:sz="4" w:space="0" w:color="auto"/>
            </w:tcBorders>
          </w:tcPr>
          <w:p w14:paraId="3326779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4B3898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BB61F7A">
            <w:pPr>
              <w:pStyle w:val="TableText"/>
            </w:pPr>
            <w:r>
              <w:t xml:space="preserve">BrownConrady</w:t>
            </w:r>
          </w:p>
        </w:tc>
        <w:tc>
          <w:tcPr>
            <w:tcW w:w="1200" w:type="dxa"/>
            <w:tcBorders>
              <w:top w:val="single" w:sz="4" w:space="0" w:color="auto"/>
              <w:left w:val="single" w:sz="4" w:space="0" w:color="auto"/>
              <w:bottom w:val="single" w:sz="4" w:space="0" w:color="auto"/>
              <w:right w:val="single" w:sz="4" w:space="0" w:color="auto"/>
            </w:tcBorders>
          </w:tcPr>
          <w:p w14:paraId="4CF827EA">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0E1096D">
            <w:pPr>
              <w:pStyle w:val="TableText"/>
            </w:pPr>
            <w:r>
              <w:t xml:space="preserve">Radial and tangential (k1, k2, p1, p2, k3...).</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06E5C0F">
            <w:pPr>
              <w:pStyle w:val="TableText"/>
            </w:pPr>
            <w:r>
              <w:t xml:space="preserve">KannalaBrandt</w:t>
            </w:r>
          </w:p>
        </w:tc>
        <w:tc>
          <w:tcPr>
            <w:tcW w:w="1200" w:type="dxa"/>
            <w:tcBorders>
              <w:top w:val="single" w:sz="4" w:space="0" w:color="auto"/>
              <w:left w:val="single" w:sz="4" w:space="0" w:color="auto"/>
              <w:bottom w:val="single" w:sz="4" w:space="0" w:color="auto"/>
              <w:right w:val="single" w:sz="4" w:space="0" w:color="auto"/>
            </w:tcBorders>
          </w:tcPr>
          <w:p w14:paraId="78C77E76">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571BBED3">
            <w:pPr>
              <w:pStyle w:val="TableText"/>
            </w:pPr>
            <w:r>
              <w:t xml:space="preserve">Fisheye / equidistant.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69EC38">
            <w:pPr>
              <w:pStyle w:val="TableText"/>
            </w:pPr>
            <w:r>
              <w:t xml:space="preserve">RationalPolynomial</w:t>
            </w:r>
          </w:p>
        </w:tc>
        <w:tc>
          <w:tcPr>
            <w:tcW w:w="1200" w:type="dxa"/>
            <w:tcBorders>
              <w:top w:val="single" w:sz="4" w:space="0" w:color="auto"/>
              <w:left w:val="single" w:sz="4" w:space="0" w:color="auto"/>
              <w:bottom w:val="single" w:sz="4" w:space="0" w:color="auto"/>
              <w:right w:val="single" w:sz="4" w:space="0" w:color="auto"/>
            </w:tcBorders>
          </w:tcPr>
          <w:p w14:paraId="3986428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98DD41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52A47E">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664BC5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6B08962">
            <w:pPr>
              <w:pStyle w:val="TableText"/>
            </w:pPr>
          </w:p>
        </w:tc>
      </w:tr>
    </w:tbl>
    <w:p w14:paraId="6FF17555">
      <w:pPr>
        <w:pStyle w:val="spacer"/>
      </w:pPr>
    </w:p>
    <w:p w14:paraId="13B14A1C">
      <w:pPr>
        <w:pStyle w:val="TABLE-title"/>
        <w:keepNext/>
      </w:pPr>
      <w:bookmarkStart w:id="678" w:name="_Tab_c8_12_def"/>
      <w:r>
        <w:t xml:space="preserve">Table </w:t>
      </w:r>
      <w:r>
        <w:fldChar w:fldCharType="begin"/>
      </w:r>
      <w:r>
        <w:instrText xml:space="preserve"> SEQ Table \* ARABIC </w:instrText>
      </w:r>
      <w:r>
        <w:fldChar w:fldCharType="separate"/>
      </w:r>
      <w:r>
        <w:rPr>
          <w:noProof/>
        </w:rPr>
        <w:t xml:space="preserve">88</w:t>
      </w:r>
      <w:r>
        <w:fldChar w:fldCharType="end"/>
      </w:r>
      <w:r>
        <w:t xml:space="preserve"> – VisionDistortionModelEnum definition</w:t>
      </w:r>
      <w:bookmarkEnd w:id="6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566CD8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pPr>
              <w:pStyle w:val="TableText"/>
            </w:pPr>
            <w:r>
              <w:t xml:space="preserve">1:VisionDistortionModelEnum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E882C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69713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EE072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5990B0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13B84B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99400A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04AB4C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3647C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183F1C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A19173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EE3AF8B">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1781F17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40EB56">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pPr>
              <w:pStyle w:val="TableText"/>
            </w:pPr>
            <w:r>
              <w:t xml:space="preserve">Vision DataTypes</w:t>
            </w:r>
          </w:p>
        </w:tc>
      </w:tr>
    </w:tbl>
    <w:p w14:paraId="42AD4D6C">
      <w:pPr>
        <w:pStyle w:val="spacer"/>
      </w:pPr>
    </w:p>
    <w:p w14:paraId="779FB7FA">
      <w:pPr>
        <w:pStyle w:val="Heading2"/>
      </w:pPr>
      <w:bookmarkStart w:id="679" w:name="_Clause_c8_13"/>
      <w:r>
        <w:t xml:space="preserve">VisionSensorModalityEnum</w:t>
      </w:r>
      <w:bookmarkEnd w:id="679"/>
    </w:p>
    <w:p w14:paraId="6A08F959">
      <w:pPr>
        <w:pStyle w:val="PARAGRAPH"/>
      </w:pPr>
      <w:r>
        <w:t xml:space="preserve">What the sensor measures.</w:t>
      </w:r>
    </w:p>
    <w:p w14:paraId="725CC785">
      <w:pPr>
        <w:pStyle w:val="TABLE-title"/>
        <w:keepNext/>
      </w:pPr>
      <w:bookmarkStart w:id="680" w:name="_Tab_c8_13_items_items"/>
      <w:r>
        <w:t xml:space="preserve">Table </w:t>
      </w:r>
      <w:r>
        <w:fldChar w:fldCharType="begin"/>
      </w:r>
      <w:r>
        <w:instrText xml:space="preserve"> SEQ Table \* ARABIC </w:instrText>
      </w:r>
      <w:r>
        <w:fldChar w:fldCharType="separate"/>
      </w:r>
      <w:r>
        <w:rPr>
          <w:noProof/>
        </w:rPr>
        <w:t xml:space="preserve">89</w:t>
      </w:r>
      <w:r>
        <w:fldChar w:fldCharType="end"/>
      </w:r>
      <w:r>
        <w:t xml:space="preserve"> – VisionSensorModalityEnum Items</w:t>
      </w:r>
      <w:bookmarkEnd w:id="6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DAB23CC">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55CF773">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0EE6C6">
            <w:pPr>
              <w:pStyle w:val="TableText"/>
            </w:pPr>
            <w:r>
              <w:t xml:space="preserve">Area2D</w:t>
            </w:r>
          </w:p>
        </w:tc>
        <w:tc>
          <w:tcPr>
            <w:tcW w:w="1200" w:type="dxa"/>
            <w:tcBorders>
              <w:top w:val="single" w:sz="4" w:space="0" w:color="auto"/>
              <w:left w:val="single" w:sz="4" w:space="0" w:color="auto"/>
              <w:bottom w:val="single" w:sz="4" w:space="0" w:color="auto"/>
              <w:right w:val="single" w:sz="4" w:space="0" w:color="auto"/>
            </w:tcBorders>
          </w:tcPr>
          <w:p w14:paraId="1E27E45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7BCA755">
            <w:pPr>
              <w:pStyle w:val="TableText"/>
            </w:pPr>
            <w:r>
              <w:t xml:space="preserve">Two-dimensional area-scan imaging.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C0647">
            <w:pPr>
              <w:pStyle w:val="TableText"/>
            </w:pPr>
            <w:r>
              <w:t xml:space="preserve">Line2D</w:t>
            </w:r>
          </w:p>
        </w:tc>
        <w:tc>
          <w:tcPr>
            <w:tcW w:w="1200" w:type="dxa"/>
            <w:tcBorders>
              <w:top w:val="single" w:sz="4" w:space="0" w:color="auto"/>
              <w:left w:val="single" w:sz="4" w:space="0" w:color="auto"/>
              <w:bottom w:val="single" w:sz="4" w:space="0" w:color="auto"/>
              <w:right w:val="single" w:sz="4" w:space="0" w:color="auto"/>
            </w:tcBorders>
          </w:tcPr>
          <w:p w14:paraId="0EDD56FB">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2D7169CC">
            <w:pPr>
              <w:pStyle w:val="TableText"/>
            </w:pPr>
            <w:r>
              <w:t xml:space="preserve">Line-scan imaging.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E6FB00">
            <w:pPr>
              <w:pStyle w:val="TableText"/>
            </w:pPr>
            <w:r>
              <w:t xml:space="preserve">Depth3D</w:t>
            </w:r>
          </w:p>
        </w:tc>
        <w:tc>
          <w:tcPr>
            <w:tcW w:w="1200" w:type="dxa"/>
            <w:tcBorders>
              <w:top w:val="single" w:sz="4" w:space="0" w:color="auto"/>
              <w:left w:val="single" w:sz="4" w:space="0" w:color="auto"/>
              <w:bottom w:val="single" w:sz="4" w:space="0" w:color="auto"/>
              <w:right w:val="single" w:sz="4" w:space="0" w:color="auto"/>
            </w:tcBorders>
          </w:tcPr>
          <w:p w14:paraId="3144F9D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C6AEE5B">
            <w:pPr>
              <w:pStyle w:val="TableText"/>
            </w:pPr>
            <w:r>
              <w:t xml:space="preserve">Depth or point-cloud sensing.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3EEE52">
            <w:pPr>
              <w:pStyle w:val="TableText"/>
            </w:pPr>
            <w:r>
              <w:t xml:space="preserve">Thermal</w:t>
            </w:r>
          </w:p>
        </w:tc>
        <w:tc>
          <w:tcPr>
            <w:tcW w:w="1200" w:type="dxa"/>
            <w:tcBorders>
              <w:top w:val="single" w:sz="4" w:space="0" w:color="auto"/>
              <w:left w:val="single" w:sz="4" w:space="0" w:color="auto"/>
              <w:bottom w:val="single" w:sz="4" w:space="0" w:color="auto"/>
              <w:right w:val="single" w:sz="4" w:space="0" w:color="auto"/>
            </w:tcBorders>
          </w:tcPr>
          <w:p w14:paraId="5517E57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CA9EE2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9D3A46">
            <w:pPr>
              <w:pStyle w:val="TableText"/>
            </w:pPr>
            <w:r>
              <w:t xml:space="preserve">Multispectral</w:t>
            </w:r>
          </w:p>
        </w:tc>
        <w:tc>
          <w:tcPr>
            <w:tcW w:w="1200" w:type="dxa"/>
            <w:tcBorders>
              <w:top w:val="single" w:sz="4" w:space="0" w:color="auto"/>
              <w:left w:val="single" w:sz="4" w:space="0" w:color="auto"/>
              <w:bottom w:val="single" w:sz="4" w:space="0" w:color="auto"/>
              <w:right w:val="single" w:sz="4" w:space="0" w:color="auto"/>
            </w:tcBorders>
          </w:tcPr>
          <w:p w14:paraId="3B994BDE">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06BB128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6BA1DC">
            <w:pPr>
              <w:pStyle w:val="TableText"/>
            </w:pPr>
            <w:r>
              <w:t xml:space="preserve">Event</w:t>
            </w:r>
          </w:p>
        </w:tc>
        <w:tc>
          <w:tcPr>
            <w:tcW w:w="1200" w:type="dxa"/>
            <w:tcBorders>
              <w:top w:val="single" w:sz="4" w:space="0" w:color="auto"/>
              <w:left w:val="single" w:sz="4" w:space="0" w:color="auto"/>
              <w:bottom w:val="single" w:sz="4" w:space="0" w:color="auto"/>
              <w:right w:val="single" w:sz="4" w:space="0" w:color="auto"/>
            </w:tcBorders>
          </w:tcPr>
          <w:p w14:paraId="374BD34E">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0F2E62">
            <w:pPr>
              <w:pStyle w:val="TableText"/>
            </w:pPr>
            <w:r>
              <w:t xml:space="preserve">Event / neuromorphic camera.</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BDA6F79">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3DF19449">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373AD3F8">
            <w:pPr>
              <w:pStyle w:val="TableText"/>
            </w:pPr>
          </w:p>
        </w:tc>
      </w:tr>
    </w:tbl>
    <w:p w14:paraId="64F31602">
      <w:pPr>
        <w:pStyle w:val="spacer"/>
      </w:pPr>
    </w:p>
    <w:p w14:paraId="47CD7EE9">
      <w:pPr>
        <w:pStyle w:val="TABLE-title"/>
        <w:keepNext/>
      </w:pPr>
      <w:bookmarkStart w:id="681" w:name="_Tab_c8_13_def"/>
      <w:r>
        <w:t xml:space="preserve">Table </w:t>
      </w:r>
      <w:r>
        <w:fldChar w:fldCharType="begin"/>
      </w:r>
      <w:r>
        <w:instrText xml:space="preserve"> SEQ Table \* ARABIC </w:instrText>
      </w:r>
      <w:r>
        <w:fldChar w:fldCharType="separate"/>
      </w:r>
      <w:r>
        <w:rPr>
          <w:noProof/>
        </w:rPr>
        <w:t xml:space="preserve">90</w:t>
      </w:r>
      <w:r>
        <w:fldChar w:fldCharType="end"/>
      </w:r>
      <w:r>
        <w:t xml:space="preserve"> – VisionSensorModalityEnum definition</w:t>
      </w:r>
      <w:bookmarkEnd w:id="6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FE2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pPr>
              <w:pStyle w:val="TableText"/>
            </w:pPr>
            <w:r>
              <w:t xml:space="preserve">1:VisionSensorModalityEnum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CD713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9BC90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CFB36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98CE89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7B948C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D0998D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DD551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DC7E9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A5C6C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5D2E2B">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FA0A78">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3AFD8A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BFA3D0">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pPr>
              <w:pStyle w:val="TableText"/>
            </w:pPr>
            <w:r>
              <w:t xml:space="preserve">Vision DataTypes</w:t>
            </w:r>
          </w:p>
        </w:tc>
      </w:tr>
    </w:tbl>
    <w:p w14:paraId="6584941D">
      <w:pPr>
        <w:pStyle w:val="spacer"/>
      </w:pPr>
    </w:p>
    <w:p w14:paraId="3ADBA664">
      <w:pPr>
        <w:pStyle w:val="Heading2"/>
      </w:pPr>
      <w:bookmarkStart w:id="682" w:name="_Clause_c8_14"/>
      <w:r>
        <w:t xml:space="preserve">VisionLampTypeEnum</w:t>
      </w:r>
      <w:bookmarkEnd w:id="682"/>
    </w:p>
    <w:p w14:paraId="186C02AE">
      <w:pPr>
        <w:pStyle w:val="PARAGRAPH"/>
      </w:pPr>
      <w:r>
        <w:t xml:space="preserve">Emitter technology of a light source. The named values are those OPC 40100-2 gives as examples for ILampType.LampType, which is a free String there.</w:t>
      </w:r>
    </w:p>
    <w:p w14:paraId="711DF418">
      <w:pPr>
        <w:pStyle w:val="TABLE-title"/>
        <w:keepNext/>
      </w:pPr>
      <w:bookmarkStart w:id="683" w:name="_Tab_c8_14_items_items"/>
      <w:r>
        <w:t xml:space="preserve">Table </w:t>
      </w:r>
      <w:r>
        <w:fldChar w:fldCharType="begin"/>
      </w:r>
      <w:r>
        <w:instrText xml:space="preserve"> SEQ Table \* ARABIC </w:instrText>
      </w:r>
      <w:r>
        <w:fldChar w:fldCharType="separate"/>
      </w:r>
      <w:r>
        <w:rPr>
          <w:noProof/>
        </w:rPr>
        <w:t xml:space="preserve">91</w:t>
      </w:r>
      <w:r>
        <w:fldChar w:fldCharType="end"/>
      </w:r>
      <w:r>
        <w:t xml:space="preserve"> – VisionLampTypeEnum Items</w:t>
      </w:r>
      <w:bookmarkEnd w:id="6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1CD53C3D">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F28D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C01993">
            <w:pPr>
              <w:pStyle w:val="TableText"/>
            </w:pPr>
            <w:r>
              <w:t xml:space="preserve">Led</w:t>
            </w:r>
          </w:p>
        </w:tc>
        <w:tc>
          <w:tcPr>
            <w:tcW w:w="1200" w:type="dxa"/>
            <w:tcBorders>
              <w:top w:val="single" w:sz="4" w:space="0" w:color="auto"/>
              <w:left w:val="single" w:sz="4" w:space="0" w:color="auto"/>
              <w:bottom w:val="single" w:sz="4" w:space="0" w:color="auto"/>
              <w:right w:val="single" w:sz="4" w:space="0" w:color="auto"/>
            </w:tcBorders>
          </w:tcPr>
          <w:p w14:paraId="6494445B">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943905D">
            <w:pPr>
              <w:pStyle w:val="TableText"/>
            </w:pPr>
            <w:r>
              <w:t xml:space="preserve">Light-emitting diode. The default because it is what the overwhelming majority of machine-vision illuminators use.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8C9C82">
            <w:pPr>
              <w:pStyle w:val="TableText"/>
            </w:pPr>
            <w:r>
              <w:t xml:space="preserve">Fluorescent</w:t>
            </w:r>
          </w:p>
        </w:tc>
        <w:tc>
          <w:tcPr>
            <w:tcW w:w="1200" w:type="dxa"/>
            <w:tcBorders>
              <w:top w:val="single" w:sz="4" w:space="0" w:color="auto"/>
              <w:left w:val="single" w:sz="4" w:space="0" w:color="auto"/>
              <w:bottom w:val="single" w:sz="4" w:space="0" w:color="auto"/>
              <w:right w:val="single" w:sz="4" w:space="0" w:color="auto"/>
            </w:tcBorders>
          </w:tcPr>
          <w:p w14:paraId="7D4EAF32">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F1C7F9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5AEA02">
            <w:pPr>
              <w:pStyle w:val="TableText"/>
            </w:pPr>
            <w:r>
              <w:t xml:space="preserve">Laser</w:t>
            </w:r>
          </w:p>
        </w:tc>
        <w:tc>
          <w:tcPr>
            <w:tcW w:w="1200" w:type="dxa"/>
            <w:tcBorders>
              <w:top w:val="single" w:sz="4" w:space="0" w:color="auto"/>
              <w:left w:val="single" w:sz="4" w:space="0" w:color="auto"/>
              <w:bottom w:val="single" w:sz="4" w:space="0" w:color="auto"/>
              <w:right w:val="single" w:sz="4" w:space="0" w:color="auto"/>
            </w:tcBorders>
          </w:tcPr>
          <w:p w14:paraId="6F1A3572">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81D091B">
            <w:pPr>
              <w:pStyle w:val="TableText"/>
            </w:pPr>
            <w:r>
              <w:t xml:space="preserve">Includes the line and pattern projectors of laser-triangulation and structured-light sensors.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36D2B0">
            <w:pPr>
              <w:pStyle w:val="TableText"/>
            </w:pPr>
            <w:r>
              <w:t xml:space="preserve">Xenon</w:t>
            </w:r>
          </w:p>
        </w:tc>
        <w:tc>
          <w:tcPr>
            <w:tcW w:w="1200" w:type="dxa"/>
            <w:tcBorders>
              <w:top w:val="single" w:sz="4" w:space="0" w:color="auto"/>
              <w:left w:val="single" w:sz="4" w:space="0" w:color="auto"/>
              <w:bottom w:val="single" w:sz="4" w:space="0" w:color="auto"/>
              <w:right w:val="single" w:sz="4" w:space="0" w:color="auto"/>
            </w:tcBorders>
          </w:tcPr>
          <w:p w14:paraId="25046D4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3E8042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2C0773">
            <w:pPr>
              <w:pStyle w:val="TableText"/>
            </w:pPr>
            <w:r>
              <w:t xml:space="preserve">Halogen</w:t>
            </w:r>
          </w:p>
        </w:tc>
        <w:tc>
          <w:tcPr>
            <w:tcW w:w="1200" w:type="dxa"/>
            <w:tcBorders>
              <w:top w:val="single" w:sz="4" w:space="0" w:color="auto"/>
              <w:left w:val="single" w:sz="4" w:space="0" w:color="auto"/>
              <w:bottom w:val="single" w:sz="4" w:space="0" w:color="auto"/>
              <w:right w:val="single" w:sz="4" w:space="0" w:color="auto"/>
            </w:tcBorders>
          </w:tcPr>
          <w:p w14:paraId="783772A5">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06755F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D876D2">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FFB2D9C">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7680390F">
            <w:pPr>
              <w:pStyle w:val="TableText"/>
            </w:pPr>
            <w:r>
              <w:t xml:space="preserve">An emitter technology none of the above names.</w:t>
            </w:r>
          </w:p>
        </w:tc>
      </w:tr>
    </w:tbl>
    <w:p w14:paraId="01493FE9">
      <w:pPr>
        <w:pStyle w:val="spacer"/>
      </w:pPr>
    </w:p>
    <w:p w14:paraId="5D739BE0">
      <w:pPr>
        <w:pStyle w:val="TABLE-title"/>
        <w:keepNext/>
      </w:pPr>
      <w:bookmarkStart w:id="684" w:name="_Tab_c8_14_def"/>
      <w:r>
        <w:t xml:space="preserve">Table </w:t>
      </w:r>
      <w:r>
        <w:fldChar w:fldCharType="begin"/>
      </w:r>
      <w:r>
        <w:instrText xml:space="preserve"> SEQ Table \* ARABIC </w:instrText>
      </w:r>
      <w:r>
        <w:fldChar w:fldCharType="separate"/>
      </w:r>
      <w:r>
        <w:rPr>
          <w:noProof/>
        </w:rPr>
        <w:t xml:space="preserve">92</w:t>
      </w:r>
      <w:r>
        <w:fldChar w:fldCharType="end"/>
      </w:r>
      <w:r>
        <w:t xml:space="preserve"> – VisionLampTypeEnum definition</w:t>
      </w:r>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5C5E31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pPr>
              <w:pStyle w:val="TableText"/>
            </w:pPr>
            <w:r>
              <w:t xml:space="preserve">1:VisionLampTypeEnum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D6F6B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8F258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A88EA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190F78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540A45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3D6E60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C5DC36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F70C7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A468F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C85E1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22D8506">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626A898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4287581">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pPr>
              <w:pStyle w:val="TableText"/>
            </w:pPr>
            <w:r>
              <w:t xml:space="preserve">Vision DataTypes</w:t>
            </w:r>
          </w:p>
        </w:tc>
      </w:tr>
    </w:tbl>
    <w:p w14:paraId="48C9054E">
      <w:pPr>
        <w:pStyle w:val="spacer"/>
      </w:pPr>
    </w:p>
    <w:p w14:paraId="5492D6D2">
      <w:pPr>
        <w:pStyle w:val="Heading2"/>
      </w:pPr>
      <w:bookmarkStart w:id="685" w:name="_Clause_c8_15"/>
      <w:r>
        <w:t xml:space="preserve">VisionLightingModeEnum</w:t>
      </w:r>
      <w:bookmarkEnd w:id="685"/>
    </w:p>
    <w:p w14:paraId="67640747">
      <w:pPr>
        <w:pStyle w:val="PARAGRAPH"/>
      </w:pPr>
      <w:r>
        <w:t xml:space="preserve">How a light source is being driven. The named values are those OPC 40100-2 gives as examples for ILightingControllerType.LightingMode, which is an unconstrained UInt32 there.</w:t>
      </w:r>
    </w:p>
    <w:p w14:paraId="5823B9BE">
      <w:pPr>
        <w:pStyle w:val="TABLE-title"/>
        <w:keepNext/>
      </w:pPr>
      <w:bookmarkStart w:id="686" w:name="_Tab_c8_15_items_items"/>
      <w:r>
        <w:t xml:space="preserve">Table </w:t>
      </w:r>
      <w:r>
        <w:fldChar w:fldCharType="begin"/>
      </w:r>
      <w:r>
        <w:instrText xml:space="preserve"> SEQ Table \* ARABIC </w:instrText>
      </w:r>
      <w:r>
        <w:fldChar w:fldCharType="separate"/>
      </w:r>
      <w:r>
        <w:rPr>
          <w:noProof/>
        </w:rPr>
        <w:t xml:space="preserve">93</w:t>
      </w:r>
      <w:r>
        <w:fldChar w:fldCharType="end"/>
      </w:r>
      <w:r>
        <w:t xml:space="preserve"> – VisionLightingModeEnum Items</w:t>
      </w:r>
      <w:bookmarkEnd w:id="6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C8EFD2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CB635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DF557ED">
            <w:pPr>
              <w:pStyle w:val="TableText"/>
            </w:pPr>
            <w:r>
              <w:t xml:space="preserve">Continuous</w:t>
            </w:r>
          </w:p>
        </w:tc>
        <w:tc>
          <w:tcPr>
            <w:tcW w:w="1200" w:type="dxa"/>
            <w:tcBorders>
              <w:top w:val="single" w:sz="4" w:space="0" w:color="auto"/>
              <w:left w:val="single" w:sz="4" w:space="0" w:color="auto"/>
              <w:bottom w:val="single" w:sz="4" w:space="0" w:color="auto"/>
              <w:right w:val="single" w:sz="4" w:space="0" w:color="auto"/>
            </w:tcBorders>
          </w:tcPr>
          <w:p w14:paraId="443A95EC">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60A9184">
            <w:pPr>
              <w:pStyle w:val="TableText"/>
            </w:pPr>
            <w:r>
              <w:t xml:space="preserve">Constant output, not synchronised to acquisition.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065C99">
            <w:pPr>
              <w:pStyle w:val="TableText"/>
            </w:pPr>
            <w:r>
              <w:t xml:space="preserve">Strobe</w:t>
            </w:r>
          </w:p>
        </w:tc>
        <w:tc>
          <w:tcPr>
            <w:tcW w:w="1200" w:type="dxa"/>
            <w:tcBorders>
              <w:top w:val="single" w:sz="4" w:space="0" w:color="auto"/>
              <w:left w:val="single" w:sz="4" w:space="0" w:color="auto"/>
              <w:bottom w:val="single" w:sz="4" w:space="0" w:color="auto"/>
              <w:right w:val="single" w:sz="4" w:space="0" w:color="auto"/>
            </w:tcBorders>
          </w:tcPr>
          <w:p w14:paraId="0962CA62">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42D4FF1">
            <w:pPr>
              <w:pStyle w:val="TableText"/>
            </w:pPr>
            <w:r>
              <w:t xml:space="preserve">Pulsed in synchronisation with acquisition, which is what makes a short exposure viable on a moving part.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52DA95">
            <w:pPr>
              <w:pStyle w:val="TableText"/>
            </w:pPr>
            <w:r>
              <w:t xml:space="preserve">Modulated</w:t>
            </w:r>
          </w:p>
        </w:tc>
        <w:tc>
          <w:tcPr>
            <w:tcW w:w="1200" w:type="dxa"/>
            <w:tcBorders>
              <w:top w:val="single" w:sz="4" w:space="0" w:color="auto"/>
              <w:left w:val="single" w:sz="4" w:space="0" w:color="auto"/>
              <w:bottom w:val="single" w:sz="4" w:space="0" w:color="auto"/>
              <w:right w:val="single" w:sz="4" w:space="0" w:color="auto"/>
            </w:tcBorders>
          </w:tcPr>
          <w:p w14:paraId="24FDEA3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EBA3661">
            <w:pPr>
              <w:pStyle w:val="TableText"/>
            </w:pPr>
            <w:r>
              <w:t xml:space="preserve">Driven at a carrier frequency, so the contribution of the illuminator can be separated from ambient light.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4DC5D">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CA0366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06FDCCA7">
            <w:pPr>
              <w:pStyle w:val="TableText"/>
            </w:pPr>
            <w:r>
              <w:t xml:space="preserve">A drive mode none of the above names.</w:t>
            </w:r>
          </w:p>
        </w:tc>
      </w:tr>
    </w:tbl>
    <w:p w14:paraId="3CB68112">
      <w:pPr>
        <w:pStyle w:val="spacer"/>
      </w:pPr>
    </w:p>
    <w:p w14:paraId="7EE39AC8">
      <w:pPr>
        <w:pStyle w:val="TABLE-title"/>
        <w:keepNext/>
      </w:pPr>
      <w:bookmarkStart w:id="687" w:name="_Tab_c8_15_def"/>
      <w:r>
        <w:t xml:space="preserve">Table </w:t>
      </w:r>
      <w:r>
        <w:fldChar w:fldCharType="begin"/>
      </w:r>
      <w:r>
        <w:instrText xml:space="preserve"> SEQ Table \* ARABIC </w:instrText>
      </w:r>
      <w:r>
        <w:fldChar w:fldCharType="separate"/>
      </w:r>
      <w:r>
        <w:rPr>
          <w:noProof/>
        </w:rPr>
        <w:t xml:space="preserve">94</w:t>
      </w:r>
      <w:r>
        <w:fldChar w:fldCharType="end"/>
      </w:r>
      <w:r>
        <w:t xml:space="preserve"> – VisionLightingModeEnum definition</w:t>
      </w:r>
      <w:bookmarkEnd w:id="6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BC57B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pPr>
              <w:pStyle w:val="TableText"/>
            </w:pPr>
            <w:r>
              <w:t xml:space="preserve">1:VisionLightingModeEnum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24ED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A6A38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0470F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05959B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54C2F8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94620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2226E5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7721C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AD4E1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390C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F15B0A3">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465F914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12996BF">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pPr>
              <w:pStyle w:val="TableText"/>
            </w:pPr>
            <w:r>
              <w:t xml:space="preserve">Vision DataTypes</w:t>
            </w:r>
          </w:p>
        </w:tc>
      </w:tr>
    </w:tbl>
    <w:p w14:paraId="6E5E7CE1">
      <w:pPr>
        <w:pStyle w:val="spacer"/>
      </w:pPr>
    </w:p>
    <w:p w14:paraId="0DB1FB85">
      <w:pPr>
        <w:pStyle w:val="Heading2"/>
      </w:pPr>
      <w:bookmarkStart w:id="688" w:name="_Clause_c8_16"/>
      <w:r>
        <w:t xml:space="preserve">VisionPose3DDataType</w:t>
      </w:r>
      <w:bookmarkEnd w:id="688"/>
    </w:p>
    <w:p w14:paraId="557CAA27">
      <w:pPr>
        <w:pStyle w:val="PARAGRAPH"/>
      </w:pPr>
      <w:r>
        <w:t xml:space="preserve">A rigid-body pose expressed in a named coordinate frame. Position is metres; Orientation is a unit quaternion ordered (x, y, z, w). Covariance is an optional row-major 6x6 matrix over (x, y, z, rx, ry, rz); an empty array means the uncertainty is not reported.</w:t>
      </w:r>
    </w:p>
    <w:p w14:paraId="74BB01B2">
      <w:pPr>
        <w:pStyle w:val="TABLE-title"/>
        <w:keepNext/>
      </w:pPr>
      <w:bookmarkStart w:id="689" w:name="_Tab_c8_16_items_items"/>
      <w:r>
        <w:t xml:space="preserve">Table </w:t>
      </w:r>
      <w:r>
        <w:fldChar w:fldCharType="begin"/>
      </w:r>
      <w:r>
        <w:instrText xml:space="preserve"> SEQ Table \* ARABIC </w:instrText>
      </w:r>
      <w:r>
        <w:fldChar w:fldCharType="separate"/>
      </w:r>
      <w:r>
        <w:rPr>
          <w:noProof/>
        </w:rPr>
        <w:t xml:space="preserve">95</w:t>
      </w:r>
      <w:r>
        <w:fldChar w:fldCharType="end"/>
      </w:r>
      <w:r>
        <w:t xml:space="preserve"> – VisionPose3DDataType Items</w:t>
      </w:r>
      <w:bookmarkEnd w:id="6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922A09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FA1B25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009FE14">
            <w:pPr>
              <w:pStyle w:val="TableText"/>
            </w:pPr>
            <w:r>
              <w:t xml:space="preserve">FrameId</w:t>
            </w:r>
          </w:p>
        </w:tc>
        <w:tc>
          <w:tcPr>
            <w:tcW w:w="1200" w:type="dxa"/>
            <w:tcBorders>
              <w:top w:val="single" w:sz="4" w:space="0" w:color="auto"/>
              <w:left w:val="single" w:sz="4" w:space="0" w:color="auto"/>
              <w:bottom w:val="single" w:sz="4" w:space="0" w:color="auto"/>
              <w:right w:val="single" w:sz="4" w:space="0" w:color="auto"/>
            </w:tcBorders>
          </w:tcPr>
          <w:p w14:paraId="5B40BBC8">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pPr>
              <w:pStyle w:val="TableText"/>
            </w:pPr>
            <w:r>
              <w:t xml:space="preserve">FrameId of the CoordinateFrame this pose is expressed 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724F33">
            <w:pPr>
              <w:pStyle w:val="TableText"/>
            </w:pPr>
            <w:r>
              <w:t xml:space="preserve">Position</w:t>
            </w:r>
          </w:p>
        </w:tc>
        <w:tc>
          <w:tcPr>
            <w:tcW w:w="1200" w:type="dxa"/>
            <w:tcBorders>
              <w:top w:val="single" w:sz="4" w:space="0" w:color="auto"/>
              <w:left w:val="single" w:sz="4" w:space="0" w:color="auto"/>
              <w:bottom w:val="single" w:sz="4" w:space="0" w:color="auto"/>
              <w:right w:val="single" w:sz="4" w:space="0" w:color="auto"/>
            </w:tcBorders>
          </w:tcPr>
          <w:p w14:paraId="2A4159ED">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pPr>
              <w:pStyle w:val="TableText"/>
            </w:pPr>
            <w:r>
              <w:t xml:space="preserve">Translation (x, y, z) in metres.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661FEF">
            <w:pPr>
              <w:pStyle w:val="TableText"/>
            </w:pPr>
            <w:r>
              <w:t xml:space="preserve">Orientation</w:t>
            </w:r>
          </w:p>
        </w:tc>
        <w:tc>
          <w:tcPr>
            <w:tcW w:w="1200" w:type="dxa"/>
            <w:tcBorders>
              <w:top w:val="single" w:sz="4" w:space="0" w:color="auto"/>
              <w:left w:val="single" w:sz="4" w:space="0" w:color="auto"/>
              <w:bottom w:val="single" w:sz="4" w:space="0" w:color="auto"/>
              <w:right w:val="single" w:sz="4" w:space="0" w:color="auto"/>
            </w:tcBorders>
          </w:tcPr>
          <w:p w14:paraId="1EC8E33F">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pPr>
              <w:pStyle w:val="TableText"/>
            </w:pPr>
            <w:r>
              <w:t xml:space="preserve">Unit quaternion (x, y, z, w).</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AD91AA">
            <w:pPr>
              <w:pStyle w:val="TableText"/>
            </w:pPr>
            <w:r>
              <w:t xml:space="preserve">Covariance</w:t>
            </w:r>
          </w:p>
        </w:tc>
        <w:tc>
          <w:tcPr>
            <w:tcW w:w="1200" w:type="dxa"/>
            <w:tcBorders>
              <w:top w:val="single" w:sz="4" w:space="0" w:color="auto"/>
              <w:left w:val="single" w:sz="4" w:space="0" w:color="auto"/>
              <w:bottom w:val="single" w:sz="4" w:space="0" w:color="auto"/>
              <w:right w:val="single" w:sz="4" w:space="0" w:color="auto"/>
            </w:tcBorders>
          </w:tcPr>
          <w:p w14:paraId="7E9C9F3E">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pPr>
              <w:pStyle w:val="TableText"/>
            </w:pPr>
            <w:r>
              <w:t xml:space="preserve">Row-major 6x6 covariance, or empty.</w:t>
            </w:r>
          </w:p>
        </w:tc>
      </w:tr>
    </w:tbl>
    <w:p w14:paraId="106B23AF">
      <w:pPr>
        <w:pStyle w:val="spacer"/>
      </w:pPr>
    </w:p>
    <w:p w14:paraId="51BB2EE5">
      <w:pPr>
        <w:pStyle w:val="TABLE-title"/>
        <w:keepNext/>
      </w:pPr>
      <w:bookmarkStart w:id="690" w:name="_Tab_c8_16_def"/>
      <w:r>
        <w:t xml:space="preserve">Table </w:t>
      </w:r>
      <w:r>
        <w:fldChar w:fldCharType="begin"/>
      </w:r>
      <w:r>
        <w:instrText xml:space="preserve"> SEQ Table \* ARABIC </w:instrText>
      </w:r>
      <w:r>
        <w:fldChar w:fldCharType="separate"/>
      </w:r>
      <w:r>
        <w:rPr>
          <w:noProof/>
        </w:rPr>
        <w:t xml:space="preserve">96</w:t>
      </w:r>
      <w:r>
        <w:fldChar w:fldCharType="end"/>
      </w:r>
      <w:r>
        <w:t xml:space="preserve"> – VisionPose3DDataType definition</w:t>
      </w:r>
      <w:bookmarkEnd w:id="6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8F0D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pPr>
              <w:pStyle w:val="TableText"/>
            </w:pPr>
            <w:r>
              <w:t xml:space="preserve">1:VisionPose3DDataType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58AF8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F92F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1F3356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BBE73B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819C5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26E2C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B508B3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B3B581">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2ADB381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FC137F1">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3BB1943">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pPr>
              <w:pStyle w:val="TableText"/>
            </w:pPr>
            <w:r>
              <w:t xml:space="preserve">Vision DataTypes</w:t>
            </w:r>
          </w:p>
        </w:tc>
      </w:tr>
    </w:tbl>
    <w:p w14:paraId="16159DE5">
      <w:pPr>
        <w:pStyle w:val="spacer"/>
      </w:pPr>
    </w:p>
    <w:p w14:paraId="7523259D">
      <w:pPr>
        <w:pStyle w:val="Heading2"/>
      </w:pPr>
      <w:bookmarkStart w:id="691" w:name="_Clause_c8_17"/>
      <w:r>
        <w:t xml:space="preserve">VisionBoundingBox2DDataType</w:t>
      </w:r>
      <w:bookmarkEnd w:id="691"/>
    </w:p>
    <w:p w14:paraId="1547920C">
      <w:pPr>
        <w:pStyle w:val="PARAGRAPH"/>
      </w:pPr>
      <w:r>
        <w:t xml:space="preserve">A box in image space. The origin is the top-left pixel; Rotation is degrees clockwise about the box centre, so 0 denotes an axis-aligned box.</w:t>
      </w:r>
    </w:p>
    <w:p w14:paraId="1B6C3891">
      <w:pPr>
        <w:pStyle w:val="TABLE-title"/>
        <w:keepNext/>
      </w:pPr>
      <w:bookmarkStart w:id="692" w:name="_Tab_c8_17_items_items"/>
      <w:r>
        <w:t xml:space="preserve">Table </w:t>
      </w:r>
      <w:r>
        <w:fldChar w:fldCharType="begin"/>
      </w:r>
      <w:r>
        <w:instrText xml:space="preserve"> SEQ Table \* ARABIC </w:instrText>
      </w:r>
      <w:r>
        <w:fldChar w:fldCharType="separate"/>
      </w:r>
      <w:r>
        <w:rPr>
          <w:noProof/>
        </w:rPr>
        <w:t xml:space="preserve">97</w:t>
      </w:r>
      <w:r>
        <w:fldChar w:fldCharType="end"/>
      </w:r>
      <w:r>
        <w:t xml:space="preserve"> – VisionBoundingBox2DDataType Items</w:t>
      </w:r>
      <w:bookmarkEnd w:id="6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F2A86F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3569D48">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0F8D4B">
            <w:pPr>
              <w:pStyle w:val="TableText"/>
            </w:pPr>
            <w:r>
              <w:t xml:space="preserve">CenterX</w:t>
            </w:r>
          </w:p>
        </w:tc>
        <w:tc>
          <w:tcPr>
            <w:tcW w:w="1200" w:type="dxa"/>
            <w:tcBorders>
              <w:top w:val="single" w:sz="4" w:space="0" w:color="auto"/>
              <w:left w:val="single" w:sz="4" w:space="0" w:color="auto"/>
              <w:bottom w:val="single" w:sz="4" w:space="0" w:color="auto"/>
              <w:right w:val="single" w:sz="4" w:space="0" w:color="auto"/>
            </w:tcBorders>
          </w:tcPr>
          <w:p w14:paraId="7A89EA7C">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pPr>
              <w:pStyle w:val="TableText"/>
            </w:pPr>
            <w:r>
              <w:t xml:space="preserve">Box centre x,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4FF101">
            <w:pPr>
              <w:pStyle w:val="TableText"/>
            </w:pPr>
            <w:r>
              <w:t xml:space="preserve">CenterY</w:t>
            </w:r>
          </w:p>
        </w:tc>
        <w:tc>
          <w:tcPr>
            <w:tcW w:w="1200" w:type="dxa"/>
            <w:tcBorders>
              <w:top w:val="single" w:sz="4" w:space="0" w:color="auto"/>
              <w:left w:val="single" w:sz="4" w:space="0" w:color="auto"/>
              <w:bottom w:val="single" w:sz="4" w:space="0" w:color="auto"/>
              <w:right w:val="single" w:sz="4" w:space="0" w:color="auto"/>
            </w:tcBorders>
          </w:tcPr>
          <w:p w14:paraId="792F1921">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pPr>
              <w:pStyle w:val="TableText"/>
            </w:pPr>
            <w:r>
              <w:t xml:space="preserve">Box centre y,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DC2E354">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26CB31CD">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pPr>
              <w:pStyle w:val="TableText"/>
            </w:pPr>
            <w:r>
              <w:t xml:space="preserve">Box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1EF7BD4">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01FF1C7B">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pPr>
              <w:pStyle w:val="TableText"/>
            </w:pPr>
            <w:r>
              <w:t xml:space="preserve">Box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D51B03">
            <w:pPr>
              <w:pStyle w:val="TableText"/>
            </w:pPr>
            <w:r>
              <w:t xml:space="preserve">Rotation</w:t>
            </w:r>
          </w:p>
        </w:tc>
        <w:tc>
          <w:tcPr>
            <w:tcW w:w="1200" w:type="dxa"/>
            <w:tcBorders>
              <w:top w:val="single" w:sz="4" w:space="0" w:color="auto"/>
              <w:left w:val="single" w:sz="4" w:space="0" w:color="auto"/>
              <w:bottom w:val="single" w:sz="4" w:space="0" w:color="auto"/>
              <w:right w:val="single" w:sz="4" w:space="0" w:color="auto"/>
            </w:tcBorders>
          </w:tcPr>
          <w:p w14:paraId="288D5BAA">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pPr>
              <w:pStyle w:val="TableText"/>
            </w:pPr>
            <w:r>
              <w:t xml:space="preserve">Rotation about the centre, in degrees.</w:t>
            </w:r>
          </w:p>
        </w:tc>
      </w:tr>
    </w:tbl>
    <w:p w14:paraId="01015140">
      <w:pPr>
        <w:pStyle w:val="spacer"/>
      </w:pPr>
    </w:p>
    <w:p w14:paraId="440F7502">
      <w:pPr>
        <w:pStyle w:val="TABLE-title"/>
        <w:keepNext/>
      </w:pPr>
      <w:bookmarkStart w:id="693" w:name="_Tab_c8_17_def"/>
      <w:r>
        <w:t xml:space="preserve">Table </w:t>
      </w:r>
      <w:r>
        <w:fldChar w:fldCharType="begin"/>
      </w:r>
      <w:r>
        <w:instrText xml:space="preserve"> SEQ Table \* ARABIC </w:instrText>
      </w:r>
      <w:r>
        <w:fldChar w:fldCharType="separate"/>
      </w:r>
      <w:r>
        <w:rPr>
          <w:noProof/>
        </w:rPr>
        <w:t xml:space="preserve">98</w:t>
      </w:r>
      <w:r>
        <w:fldChar w:fldCharType="end"/>
      </w:r>
      <w:r>
        <w:t xml:space="preserve"> – VisionBoundingBox2DDataType definition</w:t>
      </w:r>
      <w:bookmarkEnd w:id="6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242581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pPr>
              <w:pStyle w:val="TableText"/>
            </w:pPr>
            <w:r>
              <w:t xml:space="preserve">1:VisionBoundingBox2DDataType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37053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02FCD5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692437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01758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FEBDD0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CD1E0B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CCDC3E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EB8A59">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66698F4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E281258">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12092A21">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pPr>
              <w:pStyle w:val="TableText"/>
            </w:pPr>
            <w:r>
              <w:t xml:space="preserve">Vision DataTypes</w:t>
            </w:r>
          </w:p>
        </w:tc>
      </w:tr>
    </w:tbl>
    <w:p w14:paraId="3A56C0DA">
      <w:pPr>
        <w:pStyle w:val="spacer"/>
      </w:pPr>
    </w:p>
    <w:p w14:paraId="7877ECB4">
      <w:pPr>
        <w:pStyle w:val="Heading2"/>
      </w:pPr>
      <w:bookmarkStart w:id="694" w:name="_Clause_c8_18"/>
      <w:r>
        <w:t xml:space="preserve">VisionBoundingBox3DDataType</w:t>
      </w:r>
      <w:bookmarkEnd w:id="694"/>
    </w:p>
    <w:p w14:paraId="7D204706">
      <w:pPr>
        <w:pStyle w:val="PARAGRAPH"/>
      </w:pPr>
      <w:r>
        <w:t xml:space="preserve">An oriented box in three-dimensional space, given by a centre pose and an extent.</w:t>
      </w:r>
    </w:p>
    <w:p w14:paraId="4CAB9DED">
      <w:pPr>
        <w:pStyle w:val="TABLE-title"/>
        <w:keepNext/>
      </w:pPr>
      <w:bookmarkStart w:id="695" w:name="_Tab_c8_18_items_items"/>
      <w:r>
        <w:t xml:space="preserve">Table </w:t>
      </w:r>
      <w:r>
        <w:fldChar w:fldCharType="begin"/>
      </w:r>
      <w:r>
        <w:instrText xml:space="preserve"> SEQ Table \* ARABIC </w:instrText>
      </w:r>
      <w:r>
        <w:fldChar w:fldCharType="separate"/>
      </w:r>
      <w:r>
        <w:rPr>
          <w:noProof/>
        </w:rPr>
        <w:t xml:space="preserve">99</w:t>
      </w:r>
      <w:r>
        <w:fldChar w:fldCharType="end"/>
      </w:r>
      <w:r>
        <w:t xml:space="preserve"> – VisionBoundingBox3DDataType Items</w:t>
      </w:r>
      <w:bookmarkEnd w:id="6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19B3F0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49022F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51DFB0">
            <w:pPr>
              <w:pStyle w:val="TableText"/>
            </w:pPr>
            <w:r>
              <w:t xml:space="preserve">Center</w:t>
            </w:r>
          </w:p>
        </w:tc>
        <w:tc>
          <w:tcPr>
            <w:tcW w:w="1200" w:type="dxa"/>
            <w:tcBorders>
              <w:top w:val="single" w:sz="4" w:space="0" w:color="auto"/>
              <w:left w:val="single" w:sz="4" w:space="0" w:color="auto"/>
              <w:bottom w:val="single" w:sz="4" w:space="0" w:color="auto"/>
              <w:right w:val="single" w:sz="4" w:space="0" w:color="auto"/>
            </w:tcBorders>
          </w:tcPr>
          <w:p w14:paraId="109F2427">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pPr>
              <w:pStyle w:val="TableText"/>
            </w:pPr>
            <w:r>
              <w:t xml:space="preserve">Centre pose of the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8CB61C">
            <w:pPr>
              <w:pStyle w:val="TableText"/>
            </w:pPr>
            <w:r>
              <w:t xml:space="preserve">Size</w:t>
            </w:r>
          </w:p>
        </w:tc>
        <w:tc>
          <w:tcPr>
            <w:tcW w:w="1200" w:type="dxa"/>
            <w:tcBorders>
              <w:top w:val="single" w:sz="4" w:space="0" w:color="auto"/>
              <w:left w:val="single" w:sz="4" w:space="0" w:color="auto"/>
              <w:bottom w:val="single" w:sz="4" w:space="0" w:color="auto"/>
              <w:right w:val="single" w:sz="4" w:space="0" w:color="auto"/>
            </w:tcBorders>
          </w:tcPr>
          <w:p w14:paraId="39F0B935">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pPr>
              <w:pStyle w:val="TableText"/>
            </w:pPr>
            <w:r>
              <w:t xml:space="preserve">Extent (x, y, z) in metres.</w:t>
            </w:r>
          </w:p>
        </w:tc>
      </w:tr>
    </w:tbl>
    <w:p w14:paraId="3EE8140D">
      <w:pPr>
        <w:pStyle w:val="spacer"/>
      </w:pPr>
    </w:p>
    <w:p w14:paraId="0D82AB35">
      <w:pPr>
        <w:pStyle w:val="TABLE-title"/>
        <w:keepNext/>
      </w:pPr>
      <w:bookmarkStart w:id="696" w:name="_Tab_c8_18_def"/>
      <w:r>
        <w:t xml:space="preserve">Table </w:t>
      </w:r>
      <w:r>
        <w:fldChar w:fldCharType="begin"/>
      </w:r>
      <w:r>
        <w:instrText xml:space="preserve"> SEQ Table \* ARABIC </w:instrText>
      </w:r>
      <w:r>
        <w:fldChar w:fldCharType="separate"/>
      </w:r>
      <w:r>
        <w:rPr>
          <w:noProof/>
        </w:rPr>
        <w:t xml:space="preserve">100</w:t>
      </w:r>
      <w:r>
        <w:fldChar w:fldCharType="end"/>
      </w:r>
      <w:r>
        <w:t xml:space="preserve"> – VisionBoundingBox3DDataType definition</w:t>
      </w:r>
      <w:bookmarkEnd w:id="6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422EF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pPr>
              <w:pStyle w:val="TableText"/>
            </w:pPr>
            <w:r>
              <w:t xml:space="preserve">1:VisionBoundingBox3DDataType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E6F68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0CDB8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CD5182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886018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CD5AC8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218A47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51CDF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C93DB4">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AC7E5C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2EA1317">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DD3EBDF">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pPr>
              <w:pStyle w:val="TableText"/>
            </w:pPr>
            <w:r>
              <w:t xml:space="preserve">Vision DataTypes</w:t>
            </w:r>
          </w:p>
        </w:tc>
      </w:tr>
    </w:tbl>
    <w:p w14:paraId="1EEB6685">
      <w:pPr>
        <w:pStyle w:val="spacer"/>
      </w:pPr>
    </w:p>
    <w:p w14:paraId="18AE3317">
      <w:pPr>
        <w:pStyle w:val="Heading2"/>
      </w:pPr>
      <w:bookmarkStart w:id="697" w:name="_Clause_c8_19"/>
      <w:r>
        <w:t xml:space="preserve">VisionImageReferenceDataType</w:t>
      </w:r>
      <w:bookmarkEnd w:id="697"/>
    </w:p>
    <w:p w14:paraId="60C15735">
      <w:pPr>
        <w:pStyle w:val="PARAGRAPH"/>
      </w:pPr>
      <w:r>
        <w:t xml:space="preserve">A reference to image bytes that are NOT carried in the OPC UA payload. This is the default way results point at imagery: the Uri is resolved out-of-band, typically through a ClipEndpoint, and verified against Digest.</w:t>
      </w:r>
    </w:p>
    <w:p w14:paraId="42D1FFCC">
      <w:pPr>
        <w:pStyle w:val="TABLE-title"/>
        <w:keepNext/>
      </w:pPr>
      <w:bookmarkStart w:id="698" w:name="_Tab_c8_19_items_items"/>
      <w:r>
        <w:t xml:space="preserve">Table </w:t>
      </w:r>
      <w:r>
        <w:fldChar w:fldCharType="begin"/>
      </w:r>
      <w:r>
        <w:instrText xml:space="preserve"> SEQ Table \* ARABIC </w:instrText>
      </w:r>
      <w:r>
        <w:fldChar w:fldCharType="separate"/>
      </w:r>
      <w:r>
        <w:rPr>
          <w:noProof/>
        </w:rPr>
        <w:t xml:space="preserve">101</w:t>
      </w:r>
      <w:r>
        <w:fldChar w:fldCharType="end"/>
      </w:r>
      <w:r>
        <w:t xml:space="preserve"> – VisionImageReferenceDataType Items</w:t>
      </w:r>
      <w:bookmarkEnd w:id="6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86D27BD">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D9AB99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2669C5">
            <w:pPr>
              <w:pStyle w:val="TableText"/>
            </w:pPr>
            <w:r>
              <w:t xml:space="preserve">Uri</w:t>
            </w:r>
          </w:p>
        </w:tc>
        <w:tc>
          <w:tcPr>
            <w:tcW w:w="1200" w:type="dxa"/>
            <w:tcBorders>
              <w:top w:val="single" w:sz="4" w:space="0" w:color="auto"/>
              <w:left w:val="single" w:sz="4" w:space="0" w:color="auto"/>
              <w:bottom w:val="single" w:sz="4" w:space="0" w:color="auto"/>
              <w:right w:val="single" w:sz="4" w:space="0" w:color="auto"/>
            </w:tcBorders>
          </w:tcPr>
          <w:p w14:paraId="1B797448">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pPr>
              <w:pStyle w:val="TableText"/>
            </w:pPr>
            <w:r>
              <w:t xml:space="preserve">Location of the encoded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17BAB8">
            <w:pPr>
              <w:pStyle w:val="TableText"/>
            </w:pPr>
            <w:r>
              <w:t xml:space="preserve">Digest</w:t>
            </w:r>
          </w:p>
        </w:tc>
        <w:tc>
          <w:tcPr>
            <w:tcW w:w="1200" w:type="dxa"/>
            <w:tcBorders>
              <w:top w:val="single" w:sz="4" w:space="0" w:color="auto"/>
              <w:left w:val="single" w:sz="4" w:space="0" w:color="auto"/>
              <w:bottom w:val="single" w:sz="4" w:space="0" w:color="auto"/>
              <w:right w:val="single" w:sz="4" w:space="0" w:color="auto"/>
            </w:tcBorders>
          </w:tcPr>
          <w:p w14:paraId="54AF4D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pPr>
              <w:pStyle w:val="TableText"/>
            </w:pPr>
            <w:r>
              <w:t xml:space="preserve">Cryptographic digest of the referenced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5E117ED">
            <w:pPr>
              <w:pStyle w:val="TableText"/>
            </w:pPr>
            <w:r>
              <w:t xml:space="preserve">DigestAlgorithm</w:t>
            </w:r>
          </w:p>
        </w:tc>
        <w:tc>
          <w:tcPr>
            <w:tcW w:w="1200" w:type="dxa"/>
            <w:tcBorders>
              <w:top w:val="single" w:sz="4" w:space="0" w:color="auto"/>
              <w:left w:val="single" w:sz="4" w:space="0" w:color="auto"/>
              <w:bottom w:val="single" w:sz="4" w:space="0" w:color="auto"/>
              <w:right w:val="single" w:sz="4" w:space="0" w:color="auto"/>
            </w:tcBorders>
          </w:tcPr>
          <w:p w14:paraId="59776B67">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pPr>
              <w:pStyle w:val="TableText"/>
            </w:pPr>
            <w:r>
              <w:t xml:space="preserve">Digest algorithm; default SHA-256.</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B4CD7C">
            <w:pPr>
              <w:pStyle w:val="TableText"/>
            </w:pPr>
            <w:r>
              <w:t xml:space="preserve">Format</w:t>
            </w:r>
          </w:p>
        </w:tc>
        <w:tc>
          <w:tcPr>
            <w:tcW w:w="1200" w:type="dxa"/>
            <w:tcBorders>
              <w:top w:val="single" w:sz="4" w:space="0" w:color="auto"/>
              <w:left w:val="single" w:sz="4" w:space="0" w:color="auto"/>
              <w:bottom w:val="single" w:sz="4" w:space="0" w:color="auto"/>
              <w:right w:val="single" w:sz="4" w:space="0" w:color="auto"/>
            </w:tcBorders>
          </w:tcPr>
          <w:p w14:paraId="46657E09">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pPr>
              <w:pStyle w:val="TableText"/>
            </w:pPr>
            <w:r>
              <w:t xml:space="preserve">Container or encoding of the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FA5D2E">
            <w:pPr>
              <w:pStyle w:val="TableText"/>
            </w:pPr>
            <w:r>
              <w:t xml:space="preserve">PixelFormat</w:t>
            </w:r>
          </w:p>
        </w:tc>
        <w:tc>
          <w:tcPr>
            <w:tcW w:w="1200" w:type="dxa"/>
            <w:tcBorders>
              <w:top w:val="single" w:sz="4" w:space="0" w:color="auto"/>
              <w:left w:val="single" w:sz="4" w:space="0" w:color="auto"/>
              <w:bottom w:val="single" w:sz="4" w:space="0" w:color="auto"/>
              <w:right w:val="single" w:sz="4" w:space="0" w:color="auto"/>
            </w:tcBorders>
          </w:tcPr>
          <w:p w14:paraId="3CCD6631">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pPr>
              <w:pStyle w:val="TableText"/>
            </w:pPr>
            <w:r>
              <w:t xml:space="preserve">Pixel format using GenICam PFNC naming, for example Mono8, BayerRG12 or RGB8.</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14F4C3">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34DBFBDB">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pPr>
              <w:pStyle w:val="TableText"/>
            </w:pPr>
            <w:r>
              <w:t xml:space="preserve">Image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AB4617E">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726FE29C">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pPr>
              <w:pStyle w:val="TableText"/>
            </w:pPr>
            <w:r>
              <w:t xml:space="preserve">Image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8B89B1">
            <w:pPr>
              <w:pStyle w:val="TableText"/>
            </w:pPr>
            <w:r>
              <w:t xml:space="preserve">SizeBytes</w:t>
            </w:r>
          </w:p>
        </w:tc>
        <w:tc>
          <w:tcPr>
            <w:tcW w:w="1200" w:type="dxa"/>
            <w:tcBorders>
              <w:top w:val="single" w:sz="4" w:space="0" w:color="auto"/>
              <w:left w:val="single" w:sz="4" w:space="0" w:color="auto"/>
              <w:bottom w:val="single" w:sz="4" w:space="0" w:color="auto"/>
              <w:right w:val="single" w:sz="4" w:space="0" w:color="auto"/>
            </w:tcBorders>
          </w:tcPr>
          <w:p w14:paraId="18FAC65C">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pPr>
              <w:pStyle w:val="TableText"/>
            </w:pPr>
            <w:r>
              <w:t xml:space="preserve">Encoded size, so a client can decide whether to fetch.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8553AE8">
            <w:pPr>
              <w:pStyle w:val="TableText"/>
            </w:pPr>
            <w:r>
              <w:t xml:space="preserve">Timestamp</w:t>
            </w:r>
          </w:p>
        </w:tc>
        <w:tc>
          <w:tcPr>
            <w:tcW w:w="1200" w:type="dxa"/>
            <w:tcBorders>
              <w:top w:val="single" w:sz="4" w:space="0" w:color="auto"/>
              <w:left w:val="single" w:sz="4" w:space="0" w:color="auto"/>
              <w:bottom w:val="single" w:sz="4" w:space="0" w:color="auto"/>
              <w:right w:val="single" w:sz="4" w:space="0" w:color="auto"/>
            </w:tcBorders>
          </w:tcPr>
          <w:p w14:paraId="53BB38F1">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pPr>
              <w:pStyle w:val="TableText"/>
            </w:pPr>
            <w:r>
              <w:t xml:space="preserve">Acquisition time of the frame.</w:t>
            </w:r>
          </w:p>
        </w:tc>
      </w:tr>
    </w:tbl>
    <w:p w14:paraId="6C91CC6E">
      <w:pPr>
        <w:pStyle w:val="spacer"/>
      </w:pPr>
    </w:p>
    <w:p w14:paraId="6454BD39">
      <w:pPr>
        <w:pStyle w:val="TABLE-title"/>
        <w:keepNext/>
      </w:pPr>
      <w:bookmarkStart w:id="699" w:name="_Tab_c8_19_def"/>
      <w:r>
        <w:t xml:space="preserve">Table </w:t>
      </w:r>
      <w:r>
        <w:fldChar w:fldCharType="begin"/>
      </w:r>
      <w:r>
        <w:instrText xml:space="preserve"> SEQ Table \* ARABIC </w:instrText>
      </w:r>
      <w:r>
        <w:fldChar w:fldCharType="separate"/>
      </w:r>
      <w:r>
        <w:rPr>
          <w:noProof/>
        </w:rPr>
        <w:t xml:space="preserve">102</w:t>
      </w:r>
      <w:r>
        <w:fldChar w:fldCharType="end"/>
      </w:r>
      <w:r>
        <w:t xml:space="preserve"> – VisionImageReferenceDataType definition</w:t>
      </w:r>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3D99B2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pPr>
              <w:pStyle w:val="TableText"/>
            </w:pPr>
            <w:r>
              <w:t xml:space="preserve">1:VisionImageReferenceDataType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C1328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BD07CC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751F24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91998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6F95D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5F738D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30CA91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E056A05">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1C98F6E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1B27CC9">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DA2B4A3">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pPr>
              <w:pStyle w:val="TableText"/>
            </w:pPr>
            <w:r>
              <w:t xml:space="preserve">Vision DataTypes</w:t>
            </w:r>
          </w:p>
        </w:tc>
      </w:tr>
    </w:tbl>
    <w:p w14:paraId="17464C4A">
      <w:pPr>
        <w:pStyle w:val="spacer"/>
      </w:pPr>
    </w:p>
    <w:p w14:paraId="4D1C9FA7">
      <w:pPr>
        <w:pStyle w:val="Heading2"/>
      </w:pPr>
      <w:bookmarkStart w:id="700" w:name="_Clause_c8_20"/>
      <w:r>
        <w:t xml:space="preserve">VisionIntrinsicsDataType</w:t>
      </w:r>
      <w:bookmarkEnd w:id="700"/>
    </w:p>
    <w:p w14:paraId="2EF09333">
      <w:pPr>
        <w:pStyle w:val="PARAGRAPH"/>
      </w:pPr>
      <w:r>
        <w:t xml:space="preserve">Pinhole intrinsics plus a distortion model, in pixel units, valid for the stated image size. For a simulated sensor these are derived from the USD camera aperture and focal-length attributes.</w:t>
      </w:r>
    </w:p>
    <w:p w14:paraId="0E6A8EDF">
      <w:pPr>
        <w:pStyle w:val="TABLE-title"/>
        <w:keepNext/>
      </w:pPr>
      <w:bookmarkStart w:id="701" w:name="_Tab_c8_20_items_items"/>
      <w:r>
        <w:t xml:space="preserve">Table </w:t>
      </w:r>
      <w:r>
        <w:fldChar w:fldCharType="begin"/>
      </w:r>
      <w:r>
        <w:instrText xml:space="preserve"> SEQ Table \* ARABIC </w:instrText>
      </w:r>
      <w:r>
        <w:fldChar w:fldCharType="separate"/>
      </w:r>
      <w:r>
        <w:rPr>
          <w:noProof/>
        </w:rPr>
        <w:t xml:space="preserve">103</w:t>
      </w:r>
      <w:r>
        <w:fldChar w:fldCharType="end"/>
      </w:r>
      <w:r>
        <w:t xml:space="preserve"> – VisionIntrinsicsDataType Items</w:t>
      </w:r>
      <w:bookmarkEnd w:id="7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50DB0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7149F3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EB73F02">
            <w:pPr>
              <w:pStyle w:val="TableText"/>
            </w:pPr>
            <w:r>
              <w:t xml:space="preserve">Fx</w:t>
            </w:r>
          </w:p>
        </w:tc>
        <w:tc>
          <w:tcPr>
            <w:tcW w:w="1200" w:type="dxa"/>
            <w:tcBorders>
              <w:top w:val="single" w:sz="4" w:space="0" w:color="auto"/>
              <w:left w:val="single" w:sz="4" w:space="0" w:color="auto"/>
              <w:bottom w:val="single" w:sz="4" w:space="0" w:color="auto"/>
              <w:right w:val="single" w:sz="4" w:space="0" w:color="auto"/>
            </w:tcBorders>
          </w:tcPr>
          <w:p w14:paraId="767606E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pPr>
              <w:pStyle w:val="TableText"/>
            </w:pPr>
            <w:r>
              <w:t xml:space="preserve">Focal length in pixels, 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21E5B5">
            <w:pPr>
              <w:pStyle w:val="TableText"/>
            </w:pPr>
            <w:r>
              <w:t xml:space="preserve">Fy</w:t>
            </w:r>
          </w:p>
        </w:tc>
        <w:tc>
          <w:tcPr>
            <w:tcW w:w="1200" w:type="dxa"/>
            <w:tcBorders>
              <w:top w:val="single" w:sz="4" w:space="0" w:color="auto"/>
              <w:left w:val="single" w:sz="4" w:space="0" w:color="auto"/>
              <w:bottom w:val="single" w:sz="4" w:space="0" w:color="auto"/>
              <w:right w:val="single" w:sz="4" w:space="0" w:color="auto"/>
            </w:tcBorders>
          </w:tcPr>
          <w:p w14:paraId="34DD319E">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pPr>
              <w:pStyle w:val="TableText"/>
            </w:pPr>
            <w:r>
              <w:t xml:space="preserve">Focal length in pixels, 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E97A1F7">
            <w:pPr>
              <w:pStyle w:val="TableText"/>
            </w:pPr>
            <w:r>
              <w:t xml:space="preserve">Cx</w:t>
            </w:r>
          </w:p>
        </w:tc>
        <w:tc>
          <w:tcPr>
            <w:tcW w:w="1200" w:type="dxa"/>
            <w:tcBorders>
              <w:top w:val="single" w:sz="4" w:space="0" w:color="auto"/>
              <w:left w:val="single" w:sz="4" w:space="0" w:color="auto"/>
              <w:bottom w:val="single" w:sz="4" w:space="0" w:color="auto"/>
              <w:right w:val="single" w:sz="4" w:space="0" w:color="auto"/>
            </w:tcBorders>
          </w:tcPr>
          <w:p w14:paraId="7055C01C">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pPr>
              <w:pStyle w:val="TableText"/>
            </w:pPr>
            <w:r>
              <w:t xml:space="preserve">Principal point x,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477E774">
            <w:pPr>
              <w:pStyle w:val="TableText"/>
            </w:pPr>
            <w:r>
              <w:t xml:space="preserve">Cy</w:t>
            </w:r>
          </w:p>
        </w:tc>
        <w:tc>
          <w:tcPr>
            <w:tcW w:w="1200" w:type="dxa"/>
            <w:tcBorders>
              <w:top w:val="single" w:sz="4" w:space="0" w:color="auto"/>
              <w:left w:val="single" w:sz="4" w:space="0" w:color="auto"/>
              <w:bottom w:val="single" w:sz="4" w:space="0" w:color="auto"/>
              <w:right w:val="single" w:sz="4" w:space="0" w:color="auto"/>
            </w:tcBorders>
          </w:tcPr>
          <w:p w14:paraId="3FA34B66">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pPr>
              <w:pStyle w:val="TableText"/>
            </w:pPr>
            <w:r>
              <w:t xml:space="preserve">Principal point y,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80F93C">
            <w:pPr>
              <w:pStyle w:val="TableText"/>
            </w:pPr>
            <w:r>
              <w:t xml:space="preserve">Skew</w:t>
            </w:r>
          </w:p>
        </w:tc>
        <w:tc>
          <w:tcPr>
            <w:tcW w:w="1200" w:type="dxa"/>
            <w:tcBorders>
              <w:top w:val="single" w:sz="4" w:space="0" w:color="auto"/>
              <w:left w:val="single" w:sz="4" w:space="0" w:color="auto"/>
              <w:bottom w:val="single" w:sz="4" w:space="0" w:color="auto"/>
              <w:right w:val="single" w:sz="4" w:space="0" w:color="auto"/>
            </w:tcBorders>
          </w:tcPr>
          <w:p w14:paraId="629B4C3C">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pPr>
              <w:pStyle w:val="TableText"/>
            </w:pPr>
            <w:r>
              <w:t xml:space="preserve">Axis skew; 0 for square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7E1F7FA">
            <w:pPr>
              <w:pStyle w:val="TableText"/>
            </w:pPr>
            <w:r>
              <w:t xml:space="preserve">DistortionModel</w:t>
            </w:r>
          </w:p>
        </w:tc>
        <w:tc>
          <w:tcPr>
            <w:tcW w:w="1200" w:type="dxa"/>
            <w:tcBorders>
              <w:top w:val="single" w:sz="4" w:space="0" w:color="auto"/>
              <w:left w:val="single" w:sz="4" w:space="0" w:color="auto"/>
              <w:bottom w:val="single" w:sz="4" w:space="0" w:color="auto"/>
              <w:right w:val="single" w:sz="4" w:space="0" w:color="auto"/>
            </w:tcBorders>
          </w:tcPr>
          <w:p w14:paraId="33A13047">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pPr>
              <w:pStyle w:val="TableText"/>
            </w:pPr>
            <w:r>
              <w:t xml:space="preserve">Model the coefficients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23CF8C">
            <w:pPr>
              <w:pStyle w:val="TableText"/>
            </w:pPr>
            <w:r>
              <w:t xml:space="preserve">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pPr>
              <w:pStyle w:val="TableText"/>
            </w:pPr>
            <w:r>
              <w:t xml:space="preserve">Coefficients, model-ordered.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103571E">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4A73ECA7">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pPr>
              <w:pStyle w:val="TableText"/>
            </w:pPr>
            <w:r>
              <w:t xml:space="preserve">Image width these intrinsics are valid for.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85B9FE">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10093D84">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pPr>
              <w:pStyle w:val="TableText"/>
            </w:pPr>
            <w:r>
              <w:t xml:space="preserve">Image height these intrinsics are valid for.</w:t>
            </w:r>
          </w:p>
        </w:tc>
      </w:tr>
    </w:tbl>
    <w:p w14:paraId="128AFB7F">
      <w:pPr>
        <w:pStyle w:val="spacer"/>
      </w:pPr>
    </w:p>
    <w:p w14:paraId="37C2EFB3">
      <w:pPr>
        <w:pStyle w:val="TABLE-title"/>
        <w:keepNext/>
      </w:pPr>
      <w:bookmarkStart w:id="702" w:name="_Tab_c8_20_def"/>
      <w:r>
        <w:t xml:space="preserve">Table </w:t>
      </w:r>
      <w:r>
        <w:fldChar w:fldCharType="begin"/>
      </w:r>
      <w:r>
        <w:instrText xml:space="preserve"> SEQ Table \* ARABIC </w:instrText>
      </w:r>
      <w:r>
        <w:fldChar w:fldCharType="separate"/>
      </w:r>
      <w:r>
        <w:rPr>
          <w:noProof/>
        </w:rPr>
        <w:t xml:space="preserve">104</w:t>
      </w:r>
      <w:r>
        <w:fldChar w:fldCharType="end"/>
      </w:r>
      <w:r>
        <w:t xml:space="preserve"> – VisionIntrinsicsDataType definition</w:t>
      </w:r>
      <w:bookmarkEnd w:id="7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D2D1C1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pPr>
              <w:pStyle w:val="TableText"/>
            </w:pPr>
            <w:r>
              <w:t xml:space="preserve">1:VisionIntrinsicsDataType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072B6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8DE3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10B8C4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33293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C9BB0F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39492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7FB87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090C70">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7B3F35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DDAA7DF">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5574EA0C">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pPr>
              <w:pStyle w:val="TableText"/>
            </w:pPr>
            <w:r>
              <w:t xml:space="preserve">Vision DataTypes</w:t>
            </w:r>
          </w:p>
        </w:tc>
      </w:tr>
    </w:tbl>
    <w:p w14:paraId="5013AABC">
      <w:pPr>
        <w:pStyle w:val="spacer"/>
      </w:pPr>
    </w:p>
    <w:p w14:paraId="52C7D3FF">
      <w:pPr>
        <w:pStyle w:val="Heading2"/>
      </w:pPr>
      <w:bookmarkStart w:id="703" w:name="_Clause_c8_21"/>
      <w:r>
        <w:t xml:space="preserve">VisionDetectionDataType</w:t>
      </w:r>
      <w:bookmarkEnd w:id="703"/>
    </w:p>
    <w:p w14:paraId="1F220B3A">
      <w:pPr>
        <w:pStyle w:val="PARAGRAPH"/>
      </w:pPr>
      <w:r>
        <w:t xml:space="preserve">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pPr>
        <w:pStyle w:val="TABLE-title"/>
        <w:keepNext/>
      </w:pPr>
      <w:bookmarkStart w:id="704" w:name="_Tab_c8_21_items_items"/>
      <w:r>
        <w:t xml:space="preserve">Table </w:t>
      </w:r>
      <w:r>
        <w:fldChar w:fldCharType="begin"/>
      </w:r>
      <w:r>
        <w:instrText xml:space="preserve"> SEQ Table \* ARABIC </w:instrText>
      </w:r>
      <w:r>
        <w:fldChar w:fldCharType="separate"/>
      </w:r>
      <w:r>
        <w:rPr>
          <w:noProof/>
        </w:rPr>
        <w:t xml:space="preserve">105</w:t>
      </w:r>
      <w:r>
        <w:fldChar w:fldCharType="end"/>
      </w:r>
      <w:r>
        <w:t xml:space="preserve"> – VisionDetectionDataType Items</w:t>
      </w:r>
      <w:bookmarkEnd w:id="7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D9457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F94028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C4C068">
            <w:pPr>
              <w:pStyle w:val="TableText"/>
            </w:pPr>
            <w:r>
              <w:t xml:space="preserve">DetectionId</w:t>
            </w:r>
          </w:p>
        </w:tc>
        <w:tc>
          <w:tcPr>
            <w:tcW w:w="1200" w:type="dxa"/>
            <w:tcBorders>
              <w:top w:val="single" w:sz="4" w:space="0" w:color="auto"/>
              <w:left w:val="single" w:sz="4" w:space="0" w:color="auto"/>
              <w:bottom w:val="single" w:sz="4" w:space="0" w:color="auto"/>
              <w:right w:val="single" w:sz="4" w:space="0" w:color="auto"/>
            </w:tcBorders>
          </w:tcPr>
          <w:p w14:paraId="5CF38237">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pPr>
              <w:pStyle w:val="TableText"/>
            </w:pPr>
            <w:r>
              <w:t xml:space="preserve">Identifier unique within the result.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E3A8EC">
            <w:pPr>
              <w:pStyle w:val="TableText"/>
            </w:pPr>
            <w:r>
              <w:t xml:space="preserve">ClassLabel</w:t>
            </w:r>
          </w:p>
        </w:tc>
        <w:tc>
          <w:tcPr>
            <w:tcW w:w="1200" w:type="dxa"/>
            <w:tcBorders>
              <w:top w:val="single" w:sz="4" w:space="0" w:color="auto"/>
              <w:left w:val="single" w:sz="4" w:space="0" w:color="auto"/>
              <w:bottom w:val="single" w:sz="4" w:space="0" w:color="auto"/>
              <w:right w:val="single" w:sz="4" w:space="0" w:color="auto"/>
            </w:tcBorders>
          </w:tcPr>
          <w:p w14:paraId="3A6D532A">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pPr>
              <w:pStyle w:val="TableText"/>
            </w:pPr>
            <w:r>
              <w:t xml:space="preserve">Human-readable class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07FB922">
            <w:pPr>
              <w:pStyle w:val="TableText"/>
            </w:pPr>
            <w:r>
              <w:t xml:space="preserve">ClassId</w:t>
            </w:r>
          </w:p>
        </w:tc>
        <w:tc>
          <w:tcPr>
            <w:tcW w:w="1200" w:type="dxa"/>
            <w:tcBorders>
              <w:top w:val="single" w:sz="4" w:space="0" w:color="auto"/>
              <w:left w:val="single" w:sz="4" w:space="0" w:color="auto"/>
              <w:bottom w:val="single" w:sz="4" w:space="0" w:color="auto"/>
              <w:right w:val="single" w:sz="4" w:space="0" w:color="auto"/>
            </w:tcBorders>
          </w:tcPr>
          <w:p w14:paraId="1181E250">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pPr>
              <w:pStyle w:val="TableText"/>
            </w:pPr>
            <w:r>
              <w:t xml:space="preserve">Numeric class identifier within the model label 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9B14B0D">
            <w:pPr>
              <w:pStyle w:val="TableText"/>
            </w:pPr>
            <w:r>
              <w:t xml:space="preserve">Confidence</w:t>
            </w:r>
          </w:p>
        </w:tc>
        <w:tc>
          <w:tcPr>
            <w:tcW w:w="1200" w:type="dxa"/>
            <w:tcBorders>
              <w:top w:val="single" w:sz="4" w:space="0" w:color="auto"/>
              <w:left w:val="single" w:sz="4" w:space="0" w:color="auto"/>
              <w:bottom w:val="single" w:sz="4" w:space="0" w:color="auto"/>
              <w:right w:val="single" w:sz="4" w:space="0" w:color="auto"/>
            </w:tcBorders>
          </w:tcPr>
          <w:p w14:paraId="286D926E">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pPr>
              <w:pStyle w:val="TableText"/>
            </w:pPr>
            <w:r>
              <w:t xml:space="preserve">Score in the range 0.0 to 1.0.</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92700E5">
            <w:pPr>
              <w:pStyle w:val="TableText"/>
            </w:pPr>
            <w:r>
              <w:t xml:space="preserve">HasBoundingBox2D</w:t>
            </w:r>
          </w:p>
        </w:tc>
        <w:tc>
          <w:tcPr>
            <w:tcW w:w="1200" w:type="dxa"/>
            <w:tcBorders>
              <w:top w:val="single" w:sz="4" w:space="0" w:color="auto"/>
              <w:left w:val="single" w:sz="4" w:space="0" w:color="auto"/>
              <w:bottom w:val="single" w:sz="4" w:space="0" w:color="auto"/>
              <w:right w:val="single" w:sz="4" w:space="0" w:color="auto"/>
            </w:tcBorders>
          </w:tcPr>
          <w:p w14:paraId="7132CF06">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pPr>
              <w:pStyle w:val="TableText"/>
            </w:pPr>
            <w:r>
              <w:t xml:space="preserve">True when BoundingBox2D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B1F5BC">
            <w:pPr>
              <w:pStyle w:val="TableText"/>
            </w:pPr>
            <w:r>
              <w:t xml:space="preserve">BoundingBox2D</w:t>
            </w:r>
          </w:p>
        </w:tc>
        <w:tc>
          <w:tcPr>
            <w:tcW w:w="1200" w:type="dxa"/>
            <w:tcBorders>
              <w:top w:val="single" w:sz="4" w:space="0" w:color="auto"/>
              <w:left w:val="single" w:sz="4" w:space="0" w:color="auto"/>
              <w:bottom w:val="single" w:sz="4" w:space="0" w:color="auto"/>
              <w:right w:val="single" w:sz="4" w:space="0" w:color="auto"/>
            </w:tcBorders>
          </w:tcPr>
          <w:p w14:paraId="59A460B2">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pPr>
              <w:pStyle w:val="TableText"/>
            </w:pPr>
            <w:r>
              <w:t xml:space="preserve">Image-space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B4BE56">
            <w:pPr>
              <w:pStyle w:val="TableText"/>
            </w:pPr>
            <w:r>
              <w:t xml:space="preserve">HasBoundingBox3D</w:t>
            </w:r>
          </w:p>
        </w:tc>
        <w:tc>
          <w:tcPr>
            <w:tcW w:w="1200" w:type="dxa"/>
            <w:tcBorders>
              <w:top w:val="single" w:sz="4" w:space="0" w:color="auto"/>
              <w:left w:val="single" w:sz="4" w:space="0" w:color="auto"/>
              <w:bottom w:val="single" w:sz="4" w:space="0" w:color="auto"/>
              <w:right w:val="single" w:sz="4" w:space="0" w:color="auto"/>
            </w:tcBorders>
          </w:tcPr>
          <w:p w14:paraId="5343B732">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pPr>
              <w:pStyle w:val="TableText"/>
            </w:pPr>
            <w:r>
              <w:t xml:space="preserve">True when BoundingBox3D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CEFD111">
            <w:pPr>
              <w:pStyle w:val="TableText"/>
            </w:pPr>
            <w:r>
              <w:t xml:space="preserve">BoundingBox3D</w:t>
            </w:r>
          </w:p>
        </w:tc>
        <w:tc>
          <w:tcPr>
            <w:tcW w:w="1200" w:type="dxa"/>
            <w:tcBorders>
              <w:top w:val="single" w:sz="4" w:space="0" w:color="auto"/>
              <w:left w:val="single" w:sz="4" w:space="0" w:color="auto"/>
              <w:bottom w:val="single" w:sz="4" w:space="0" w:color="auto"/>
              <w:right w:val="single" w:sz="4" w:space="0" w:color="auto"/>
            </w:tcBorders>
          </w:tcPr>
          <w:p w14:paraId="7021D3EE">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pPr>
              <w:pStyle w:val="TableText"/>
            </w:pPr>
            <w:r>
              <w:t xml:space="preserve">Object-space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0108A43">
            <w:pPr>
              <w:pStyle w:val="TableText"/>
            </w:pPr>
            <w:r>
              <w:t xml:space="preserve">HasPose</w:t>
            </w:r>
          </w:p>
        </w:tc>
        <w:tc>
          <w:tcPr>
            <w:tcW w:w="1200" w:type="dxa"/>
            <w:tcBorders>
              <w:top w:val="single" w:sz="4" w:space="0" w:color="auto"/>
              <w:left w:val="single" w:sz="4" w:space="0" w:color="auto"/>
              <w:bottom w:val="single" w:sz="4" w:space="0" w:color="auto"/>
              <w:right w:val="single" w:sz="4" w:space="0" w:color="auto"/>
            </w:tcBorders>
          </w:tcPr>
          <w:p w14:paraId="775E5592">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pPr>
              <w:pStyle w:val="TableText"/>
            </w:pPr>
            <w:r>
              <w:t xml:space="preserve">True when Pose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F91A42">
            <w:pPr>
              <w:pStyle w:val="TableText"/>
            </w:pPr>
            <w:r>
              <w:t xml:space="preserve">Pose</w:t>
            </w:r>
          </w:p>
        </w:tc>
        <w:tc>
          <w:tcPr>
            <w:tcW w:w="1200" w:type="dxa"/>
            <w:tcBorders>
              <w:top w:val="single" w:sz="4" w:space="0" w:color="auto"/>
              <w:left w:val="single" w:sz="4" w:space="0" w:color="auto"/>
              <w:bottom w:val="single" w:sz="4" w:space="0" w:color="auto"/>
              <w:right w:val="single" w:sz="4" w:space="0" w:color="auto"/>
            </w:tcBorders>
          </w:tcPr>
          <w:p w14:paraId="5D161E4C">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pPr>
              <w:pStyle w:val="TableText"/>
            </w:pPr>
            <w:r>
              <w:t xml:space="preserve">6-DoF pose, for example a grasp pose.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394E5D">
            <w:pPr>
              <w:pStyle w:val="TableText"/>
            </w:pPr>
            <w:r>
              <w:t xml:space="preserve">TrackId</w:t>
            </w:r>
          </w:p>
        </w:tc>
        <w:tc>
          <w:tcPr>
            <w:tcW w:w="1200" w:type="dxa"/>
            <w:tcBorders>
              <w:top w:val="single" w:sz="4" w:space="0" w:color="auto"/>
              <w:left w:val="single" w:sz="4" w:space="0" w:color="auto"/>
              <w:bottom w:val="single" w:sz="4" w:space="0" w:color="auto"/>
              <w:right w:val="single" w:sz="4" w:space="0" w:color="auto"/>
            </w:tcBorders>
          </w:tcPr>
          <w:p w14:paraId="60E8B4C5">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pPr>
              <w:pStyle w:val="TableText"/>
            </w:pPr>
            <w:r>
              <w:t xml:space="preserve">Stable identity across frames, when tracking is done.</w:t>
            </w:r>
          </w:p>
        </w:tc>
      </w:tr>
    </w:tbl>
    <w:p w14:paraId="39D3F76B">
      <w:pPr>
        <w:pStyle w:val="spacer"/>
      </w:pPr>
    </w:p>
    <w:p w14:paraId="07AE9FC3">
      <w:pPr>
        <w:pStyle w:val="TABLE-title"/>
        <w:keepNext/>
      </w:pPr>
      <w:bookmarkStart w:id="705" w:name="_Tab_c8_21_def"/>
      <w:r>
        <w:t xml:space="preserve">Table </w:t>
      </w:r>
      <w:r>
        <w:fldChar w:fldCharType="begin"/>
      </w:r>
      <w:r>
        <w:instrText xml:space="preserve"> SEQ Table \* ARABIC </w:instrText>
      </w:r>
      <w:r>
        <w:fldChar w:fldCharType="separate"/>
      </w:r>
      <w:r>
        <w:rPr>
          <w:noProof/>
        </w:rPr>
        <w:t xml:space="preserve">106</w:t>
      </w:r>
      <w:r>
        <w:fldChar w:fldCharType="end"/>
      </w:r>
      <w:r>
        <w:t xml:space="preserve"> – VisionDetectionDataType definition</w:t>
      </w:r>
      <w:bookmarkEnd w:id="7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D7872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pPr>
              <w:pStyle w:val="TableText"/>
            </w:pPr>
            <w:r>
              <w:t xml:space="preserve">1:VisionDetectionDataType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18C19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F9B01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6E51E0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FC1A1D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93B2C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7633F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C0C2C5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9736B96">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39E29A3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F9D85FD">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F186A55">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pPr>
              <w:pStyle w:val="TableText"/>
            </w:pPr>
            <w:r>
              <w:t xml:space="preserve">Vision DataTypes</w:t>
            </w:r>
          </w:p>
        </w:tc>
      </w:tr>
    </w:tbl>
    <w:p w14:paraId="3DA9CC38">
      <w:pPr>
        <w:pStyle w:val="spacer"/>
      </w:pPr>
    </w:p>
    <w:p w14:paraId="6EC80761">
      <w:pPr>
        <w:pStyle w:val="Heading2"/>
      </w:pPr>
      <w:bookmarkStart w:id="706" w:name="_Clause_c8_22"/>
      <w:r>
        <w:t xml:space="preserve">VisionCharacteristicDataType</w:t>
      </w:r>
      <w:bookmarkEnd w:id="706"/>
    </w:p>
    <w:p w14:paraId="7DDA176B">
      <w:pPr>
        <w:pStyle w:val="PARAGRAPH"/>
      </w:pPr>
      <w:r>
        <w:t xml:space="preserve">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pPr>
        <w:pStyle w:val="TABLE-title"/>
        <w:keepNext/>
      </w:pPr>
      <w:bookmarkStart w:id="707" w:name="_Tab_c8_22_items_items"/>
      <w:r>
        <w:t xml:space="preserve">Table </w:t>
      </w:r>
      <w:r>
        <w:fldChar w:fldCharType="begin"/>
      </w:r>
      <w:r>
        <w:instrText xml:space="preserve"> SEQ Table \* ARABIC </w:instrText>
      </w:r>
      <w:r>
        <w:fldChar w:fldCharType="separate"/>
      </w:r>
      <w:r>
        <w:rPr>
          <w:noProof/>
        </w:rPr>
        <w:t xml:space="preserve">107</w:t>
      </w:r>
      <w:r>
        <w:fldChar w:fldCharType="end"/>
      </w:r>
      <w:r>
        <w:t xml:space="preserve"> – VisionCharacteristicDataType Items</w:t>
      </w:r>
      <w:bookmarkEnd w:id="7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06B8C1B">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0923A1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BD64FC">
            <w:pPr>
              <w:pStyle w:val="TableText"/>
            </w:pPr>
            <w:r>
              <w:t xml:space="preserve">CharacteristicId</w:t>
            </w:r>
          </w:p>
        </w:tc>
        <w:tc>
          <w:tcPr>
            <w:tcW w:w="1200" w:type="dxa"/>
            <w:tcBorders>
              <w:top w:val="single" w:sz="4" w:space="0" w:color="auto"/>
              <w:left w:val="single" w:sz="4" w:space="0" w:color="auto"/>
              <w:bottom w:val="single" w:sz="4" w:space="0" w:color="auto"/>
              <w:right w:val="single" w:sz="4" w:space="0" w:color="auto"/>
            </w:tcBorders>
          </w:tcPr>
          <w:p w14:paraId="4C07CBFF">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pPr>
              <w:pStyle w:val="TableText"/>
            </w:pPr>
            <w:r>
              <w:t xml:space="preserve">Identifier of the characteristic measured.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9D5F8F">
            <w:pPr>
              <w:pStyle w:val="TableText"/>
            </w:pPr>
            <w:r>
              <w:t xml:space="preserve">Name</w:t>
            </w:r>
          </w:p>
        </w:tc>
        <w:tc>
          <w:tcPr>
            <w:tcW w:w="1200" w:type="dxa"/>
            <w:tcBorders>
              <w:top w:val="single" w:sz="4" w:space="0" w:color="auto"/>
              <w:left w:val="single" w:sz="4" w:space="0" w:color="auto"/>
              <w:bottom w:val="single" w:sz="4" w:space="0" w:color="auto"/>
              <w:right w:val="single" w:sz="4" w:space="0" w:color="auto"/>
            </w:tcBorders>
          </w:tcPr>
          <w:p w14:paraId="3C427B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pPr>
              <w:pStyle w:val="TableText"/>
            </w:pPr>
            <w:r>
              <w:t xml:space="preserve">Human-readable characteristic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90CCD0">
            <w:pPr>
              <w:pStyle w:val="TableText"/>
            </w:pPr>
            <w:r>
              <w:t xml:space="preserve">Nominal</w:t>
            </w:r>
          </w:p>
        </w:tc>
        <w:tc>
          <w:tcPr>
            <w:tcW w:w="1200" w:type="dxa"/>
            <w:tcBorders>
              <w:top w:val="single" w:sz="4" w:space="0" w:color="auto"/>
              <w:left w:val="single" w:sz="4" w:space="0" w:color="auto"/>
              <w:bottom w:val="single" w:sz="4" w:space="0" w:color="auto"/>
              <w:right w:val="single" w:sz="4" w:space="0" w:color="auto"/>
            </w:tcBorders>
          </w:tcPr>
          <w:p w14:paraId="0D89336A">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pPr>
              <w:pStyle w:val="TableText"/>
            </w:pPr>
            <w:r>
              <w:t xml:space="preserve">Design or target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207467">
            <w:pPr>
              <w:pStyle w:val="TableText"/>
            </w:pPr>
            <w:r>
              <w:t xml:space="preserve">Actual</w:t>
            </w:r>
          </w:p>
        </w:tc>
        <w:tc>
          <w:tcPr>
            <w:tcW w:w="1200" w:type="dxa"/>
            <w:tcBorders>
              <w:top w:val="single" w:sz="4" w:space="0" w:color="auto"/>
              <w:left w:val="single" w:sz="4" w:space="0" w:color="auto"/>
              <w:bottom w:val="single" w:sz="4" w:space="0" w:color="auto"/>
              <w:right w:val="single" w:sz="4" w:space="0" w:color="auto"/>
            </w:tcBorders>
          </w:tcPr>
          <w:p w14:paraId="482EFC13">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pPr>
              <w:pStyle w:val="TableText"/>
            </w:pPr>
            <w:r>
              <w:t xml:space="preserve">Measured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27AD097">
            <w:pPr>
              <w:pStyle w:val="TableText"/>
            </w:pPr>
            <w:r>
              <w:t xml:space="preserve">Deviation</w:t>
            </w:r>
          </w:p>
        </w:tc>
        <w:tc>
          <w:tcPr>
            <w:tcW w:w="1200" w:type="dxa"/>
            <w:tcBorders>
              <w:top w:val="single" w:sz="4" w:space="0" w:color="auto"/>
              <w:left w:val="single" w:sz="4" w:space="0" w:color="auto"/>
              <w:bottom w:val="single" w:sz="4" w:space="0" w:color="auto"/>
              <w:right w:val="single" w:sz="4" w:space="0" w:color="auto"/>
            </w:tcBorders>
          </w:tcPr>
          <w:p w14:paraId="15444FB1">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pPr>
              <w:pStyle w:val="TableText"/>
            </w:pPr>
            <w:r>
              <w:t xml:space="preserve">Actual minus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5CE694">
            <w:pPr>
              <w:pStyle w:val="TableText"/>
            </w:pPr>
            <w:r>
              <w:t xml:space="preserve">LowerTolerance</w:t>
            </w:r>
          </w:p>
        </w:tc>
        <w:tc>
          <w:tcPr>
            <w:tcW w:w="1200" w:type="dxa"/>
            <w:tcBorders>
              <w:top w:val="single" w:sz="4" w:space="0" w:color="auto"/>
              <w:left w:val="single" w:sz="4" w:space="0" w:color="auto"/>
              <w:bottom w:val="single" w:sz="4" w:space="0" w:color="auto"/>
              <w:right w:val="single" w:sz="4" w:space="0" w:color="auto"/>
            </w:tcBorders>
          </w:tcPr>
          <w:p w14:paraId="2F087470">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pPr>
              <w:pStyle w:val="TableText"/>
            </w:pPr>
            <w:r>
              <w:t xml:space="preserve">Lower tolerance limit, relative to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E1D342E">
            <w:pPr>
              <w:pStyle w:val="TableText"/>
            </w:pPr>
            <w:r>
              <w:t xml:space="preserve">UpperTolerance</w:t>
            </w:r>
          </w:p>
        </w:tc>
        <w:tc>
          <w:tcPr>
            <w:tcW w:w="1200" w:type="dxa"/>
            <w:tcBorders>
              <w:top w:val="single" w:sz="4" w:space="0" w:color="auto"/>
              <w:left w:val="single" w:sz="4" w:space="0" w:color="auto"/>
              <w:bottom w:val="single" w:sz="4" w:space="0" w:color="auto"/>
              <w:right w:val="single" w:sz="4" w:space="0" w:color="auto"/>
            </w:tcBorders>
          </w:tcPr>
          <w:p w14:paraId="7C163C8B">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pPr>
              <w:pStyle w:val="TableText"/>
            </w:pPr>
            <w:r>
              <w:t xml:space="preserve">Upper tolerance limit, relative to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937EA0">
            <w:pPr>
              <w:pStyle w:val="TableText"/>
            </w:pPr>
            <w:r>
              <w:t xml:space="preserve">Uncertainty</w:t>
            </w:r>
          </w:p>
        </w:tc>
        <w:tc>
          <w:tcPr>
            <w:tcW w:w="1200" w:type="dxa"/>
            <w:tcBorders>
              <w:top w:val="single" w:sz="4" w:space="0" w:color="auto"/>
              <w:left w:val="single" w:sz="4" w:space="0" w:color="auto"/>
              <w:bottom w:val="single" w:sz="4" w:space="0" w:color="auto"/>
              <w:right w:val="single" w:sz="4" w:space="0" w:color="auto"/>
            </w:tcBorders>
          </w:tcPr>
          <w:p w14:paraId="06EED2E3">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pPr>
              <w:pStyle w:val="TableText"/>
            </w:pPr>
            <w:r>
              <w:t xml:space="preserve">Expanded measurement uncertainty (ISO 14253), in the same unit as Actual. 0 means not reported.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CB54191">
            <w:pPr>
              <w:pStyle w:val="TableText"/>
            </w:pPr>
            <w:r>
              <w:t xml:space="preserve">Unit</w:t>
            </w:r>
          </w:p>
        </w:tc>
        <w:tc>
          <w:tcPr>
            <w:tcW w:w="1200" w:type="dxa"/>
            <w:tcBorders>
              <w:top w:val="single" w:sz="4" w:space="0" w:color="auto"/>
              <w:left w:val="single" w:sz="4" w:space="0" w:color="auto"/>
              <w:bottom w:val="single" w:sz="4" w:space="0" w:color="auto"/>
              <w:right w:val="single" w:sz="4" w:space="0" w:color="auto"/>
            </w:tcBorders>
          </w:tcPr>
          <w:p w14:paraId="7529D7C0">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pPr>
              <w:pStyle w:val="TableText"/>
            </w:pPr>
            <w:r>
              <w:t xml:space="preserve">Engineering unit of Nominal, Actual and Deviation.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38611">
            <w:pPr>
              <w:pStyle w:val="TableText"/>
            </w:pPr>
            <w:r>
              <w:t xml:space="preserve">Status</w:t>
            </w:r>
          </w:p>
        </w:tc>
        <w:tc>
          <w:tcPr>
            <w:tcW w:w="1200" w:type="dxa"/>
            <w:tcBorders>
              <w:top w:val="single" w:sz="4" w:space="0" w:color="auto"/>
              <w:left w:val="single" w:sz="4" w:space="0" w:color="auto"/>
              <w:bottom w:val="single" w:sz="4" w:space="0" w:color="auto"/>
              <w:right w:val="single" w:sz="4" w:space="0" w:color="auto"/>
            </w:tcBorders>
          </w:tcPr>
          <w:p w14:paraId="1E1D76C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pPr>
              <w:pStyle w:val="TableText"/>
            </w:pPr>
            <w:r>
              <w:t xml:space="preserve">Per-characteristic outcome.</w:t>
            </w:r>
          </w:p>
        </w:tc>
      </w:tr>
    </w:tbl>
    <w:p w14:paraId="6F0D84FB">
      <w:pPr>
        <w:pStyle w:val="spacer"/>
      </w:pPr>
    </w:p>
    <w:p w14:paraId="27A66FA3">
      <w:pPr>
        <w:pStyle w:val="TABLE-title"/>
        <w:keepNext/>
      </w:pPr>
      <w:bookmarkStart w:id="708" w:name="_Tab_c8_22_def"/>
      <w:r>
        <w:t xml:space="preserve">Table </w:t>
      </w:r>
      <w:r>
        <w:fldChar w:fldCharType="begin"/>
      </w:r>
      <w:r>
        <w:instrText xml:space="preserve"> SEQ Table \* ARABIC </w:instrText>
      </w:r>
      <w:r>
        <w:fldChar w:fldCharType="separate"/>
      </w:r>
      <w:r>
        <w:rPr>
          <w:noProof/>
        </w:rPr>
        <w:t xml:space="preserve">108</w:t>
      </w:r>
      <w:r>
        <w:fldChar w:fldCharType="end"/>
      </w:r>
      <w:r>
        <w:t xml:space="preserve"> – VisionCharacteristicDataType definition</w:t>
      </w:r>
      <w:bookmarkEnd w:id="7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29DD1C">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pPr>
              <w:pStyle w:val="TableText"/>
            </w:pPr>
            <w:r>
              <w:t xml:space="preserve">1:VisionCharacteristicDataType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63FAD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E3E656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1F36D2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90B29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21958D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A2D3E2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CACDB61">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F3ACBA">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2E48A6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4B16CD3">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5C662110">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pPr>
              <w:pStyle w:val="TableText"/>
            </w:pPr>
            <w:r>
              <w:t xml:space="preserve">Vision DataTypes</w:t>
            </w:r>
          </w:p>
        </w:tc>
      </w:tr>
    </w:tbl>
    <w:p w14:paraId="3DB573FF">
      <w:pPr>
        <w:pStyle w:val="spacer"/>
      </w:pPr>
    </w:p>
    <w:p w14:paraId="22FD4426">
      <w:pPr>
        <w:pStyle w:val="Heading2"/>
      </w:pPr>
      <w:bookmarkStart w:id="709" w:name="_Clause_c8_23"/>
      <w:r>
        <w:t xml:space="preserve">VisionStreamSessionDataType</w:t>
      </w:r>
      <w:bookmarkEnd w:id="709"/>
    </w:p>
    <w:p w14:paraId="0CC2AC30">
      <w:pPr>
        <w:pStyle w:val="PARAGRAPH"/>
      </w:pPr>
      <w:r>
        <w:t xml:space="preserve">A leased media session. The Uri may embed a single-use or time-limited credential, which is why it is returned by a Method rather than published as a browsable Variable.</w:t>
      </w:r>
    </w:p>
    <w:p w14:paraId="497AB5BC">
      <w:pPr>
        <w:pStyle w:val="TABLE-title"/>
        <w:keepNext/>
      </w:pPr>
      <w:bookmarkStart w:id="710" w:name="_Tab_c8_23_items_items"/>
      <w:r>
        <w:t xml:space="preserve">Table </w:t>
      </w:r>
      <w:r>
        <w:fldChar w:fldCharType="begin"/>
      </w:r>
      <w:r>
        <w:instrText xml:space="preserve"> SEQ Table \* ARABIC </w:instrText>
      </w:r>
      <w:r>
        <w:fldChar w:fldCharType="separate"/>
      </w:r>
      <w:r>
        <w:rPr>
          <w:noProof/>
        </w:rPr>
        <w:t xml:space="preserve">109</w:t>
      </w:r>
      <w:r>
        <w:fldChar w:fldCharType="end"/>
      </w:r>
      <w:r>
        <w:t xml:space="preserve"> – VisionStreamSessionDataType Items</w:t>
      </w:r>
      <w:bookmarkEnd w:id="7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FEDED82">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7A24DC3">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5C33C3A">
            <w:pPr>
              <w:pStyle w:val="TableText"/>
            </w:pPr>
            <w:r>
              <w:t xml:space="preserve">SessionToken</w:t>
            </w:r>
          </w:p>
        </w:tc>
        <w:tc>
          <w:tcPr>
            <w:tcW w:w="1200" w:type="dxa"/>
            <w:tcBorders>
              <w:top w:val="single" w:sz="4" w:space="0" w:color="auto"/>
              <w:left w:val="single" w:sz="4" w:space="0" w:color="auto"/>
              <w:bottom w:val="single" w:sz="4" w:space="0" w:color="auto"/>
              <w:right w:val="single" w:sz="4" w:space="0" w:color="auto"/>
            </w:tcBorders>
          </w:tcPr>
          <w:p w14:paraId="12D7DD04">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pPr>
              <w:pStyle w:val="TableText"/>
            </w:pPr>
            <w:r>
              <w:t xml:space="preserve">Opaque token identifying the lease.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77CEB8">
            <w:pPr>
              <w:pStyle w:val="TableText"/>
            </w:pPr>
            <w:r>
              <w:t xml:space="preserve">Uri</w:t>
            </w:r>
          </w:p>
        </w:tc>
        <w:tc>
          <w:tcPr>
            <w:tcW w:w="1200" w:type="dxa"/>
            <w:tcBorders>
              <w:top w:val="single" w:sz="4" w:space="0" w:color="auto"/>
              <w:left w:val="single" w:sz="4" w:space="0" w:color="auto"/>
              <w:bottom w:val="single" w:sz="4" w:space="0" w:color="auto"/>
              <w:right w:val="single" w:sz="4" w:space="0" w:color="auto"/>
            </w:tcBorders>
          </w:tcPr>
          <w:p w14:paraId="29498CD9">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pPr>
              <w:pStyle w:val="TableText"/>
            </w:pPr>
            <w:r>
              <w:t xml:space="preserve">Media URI to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AC5A38">
            <w:pPr>
              <w:pStyle w:val="TableText"/>
            </w:pPr>
            <w:r>
              <w:t xml:space="preserve">Protocol</w:t>
            </w:r>
          </w:p>
        </w:tc>
        <w:tc>
          <w:tcPr>
            <w:tcW w:w="1200" w:type="dxa"/>
            <w:tcBorders>
              <w:top w:val="single" w:sz="4" w:space="0" w:color="auto"/>
              <w:left w:val="single" w:sz="4" w:space="0" w:color="auto"/>
              <w:bottom w:val="single" w:sz="4" w:space="0" w:color="auto"/>
              <w:right w:val="single" w:sz="4" w:space="0" w:color="auto"/>
            </w:tcBorders>
          </w:tcPr>
          <w:p w14:paraId="746AC587">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pPr>
              <w:pStyle w:val="TableText"/>
            </w:pPr>
            <w:r>
              <w:t xml:space="preserve">Protocol of the returned URI.</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395F3DD">
            <w:pPr>
              <w:pStyle w:val="TableText"/>
            </w:pPr>
            <w:r>
              <w:t xml:space="preserve">ExpiresAt</w:t>
            </w:r>
          </w:p>
        </w:tc>
        <w:tc>
          <w:tcPr>
            <w:tcW w:w="1200" w:type="dxa"/>
            <w:tcBorders>
              <w:top w:val="single" w:sz="4" w:space="0" w:color="auto"/>
              <w:left w:val="single" w:sz="4" w:space="0" w:color="auto"/>
              <w:bottom w:val="single" w:sz="4" w:space="0" w:color="auto"/>
              <w:right w:val="single" w:sz="4" w:space="0" w:color="auto"/>
            </w:tcBorders>
          </w:tcPr>
          <w:p w14:paraId="04F2BF68">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pPr>
              <w:pStyle w:val="TableText"/>
            </w:pPr>
            <w:r>
              <w:t xml:space="preserve">Expiry after which the Uri is no longer valid.</w:t>
            </w:r>
          </w:p>
        </w:tc>
      </w:tr>
    </w:tbl>
    <w:p w14:paraId="0637D654">
      <w:pPr>
        <w:pStyle w:val="spacer"/>
      </w:pPr>
    </w:p>
    <w:p w14:paraId="1BD41043">
      <w:pPr>
        <w:pStyle w:val="TABLE-title"/>
        <w:keepNext/>
      </w:pPr>
      <w:bookmarkStart w:id="711" w:name="_Tab_c8_23_def"/>
      <w:r>
        <w:t xml:space="preserve">Table </w:t>
      </w:r>
      <w:r>
        <w:fldChar w:fldCharType="begin"/>
      </w:r>
      <w:r>
        <w:instrText xml:space="preserve"> SEQ Table \* ARABIC </w:instrText>
      </w:r>
      <w:r>
        <w:fldChar w:fldCharType="separate"/>
      </w:r>
      <w:r>
        <w:rPr>
          <w:noProof/>
        </w:rPr>
        <w:t xml:space="preserve">110</w:t>
      </w:r>
      <w:r>
        <w:fldChar w:fldCharType="end"/>
      </w:r>
      <w:r>
        <w:t xml:space="preserve"> – VisionStreamSessionDataType definition</w:t>
      </w:r>
      <w:bookmarkEnd w:id="7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5D3B430">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pPr>
              <w:pStyle w:val="TableText"/>
            </w:pPr>
            <w:r>
              <w:t xml:space="preserve">1:VisionStreamSessionDataType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8309C7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CA54C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928C02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D319EB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6A548F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D9365F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6A93A9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72495E">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ACE82A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B2538B0">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23F40F4B">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pPr>
              <w:pStyle w:val="TableText"/>
            </w:pPr>
            <w:r>
              <w:t xml:space="preserve">Vision DataTypes</w:t>
            </w:r>
          </w:p>
        </w:tc>
      </w:tr>
    </w:tbl>
    <w:p w14:paraId="25F28ADE">
      <w:pPr>
        <w:pStyle w:val="spacer"/>
      </w:pPr>
    </w:p>
    <w:p w14:paraId="592C07B7">
      <w:pPr>
        <w:pStyle w:val="Heading1"/>
      </w:pPr>
      <w:bookmarkStart w:id="712" w:name="_Clause_c9"/>
      <w:r>
        <w:t xml:space="preserve">OPC UA ReferenceTypes</w:t>
      </w:r>
      <w:bookmarkEnd w:id="712"/>
    </w:p>
    <w:p w14:paraId="35DEB9F9">
      <w:pPr>
        <w:pStyle w:val="Heading2"/>
      </w:pPr>
      <w:bookmarkStart w:id="713" w:name="_Clause_c9_1"/>
      <w:r>
        <w:t xml:space="preserve">HasCalibration</w:t>
      </w:r>
      <w:bookmarkEnd w:id="713"/>
    </w:p>
    <w:p w14:paraId="2DEBBE88">
      <w:pPr>
        <w:pStyle w:val="PARAGRAPH"/>
      </w:pPr>
      <w:r>
        <w:t xml:space="preserve">Links a sensor to a calibration currently valid for it.</w:t>
      </w:r>
    </w:p>
    <w:p w14:paraId="234664B5">
      <w:pPr>
        <w:pStyle w:val="TABLE-title"/>
        <w:keepNext/>
      </w:pPr>
      <w:bookmarkStart w:id="714" w:name="_Tab_c9_1_def"/>
      <w:r>
        <w:t xml:space="preserve">Table </w:t>
      </w:r>
      <w:r>
        <w:fldChar w:fldCharType="begin"/>
      </w:r>
      <w:r>
        <w:instrText xml:space="preserve"> SEQ Table \* ARABIC </w:instrText>
      </w:r>
      <w:r>
        <w:fldChar w:fldCharType="separate"/>
      </w:r>
      <w:r>
        <w:rPr>
          <w:noProof/>
        </w:rPr>
        <w:t xml:space="preserve">111</w:t>
      </w:r>
      <w:r>
        <w:fldChar w:fldCharType="end"/>
      </w:r>
      <w:r>
        <w:t xml:space="preserve"> – HasCalibration definition</w:t>
      </w:r>
      <w:bookmarkEnd w:id="7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D49D4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pPr>
              <w:pStyle w:val="TableText"/>
            </w:pPr>
            <w:r>
              <w:t xml:space="preserve">1:HasCalibration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A32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EEB61F">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pPr>
              <w:pStyle w:val="TableText"/>
            </w:pPr>
            <w:r>
              <w:t xml:space="preserve">IsCalibrationOf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2DD23">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516B9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EAD7A0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F28C9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9C78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CB757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02500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pPr>
              <w:pStyle w:val="TableText"/>
            </w:pPr>
            <w:r>
              <w:t xml:space="preserve">Vision ReferenceTypes</w:t>
            </w:r>
          </w:p>
        </w:tc>
      </w:tr>
    </w:tbl>
    <w:p w14:paraId="3C72D575">
      <w:pPr>
        <w:pStyle w:val="spacer"/>
      </w:pPr>
    </w:p>
    <w:p w14:paraId="6F80AA72">
      <w:pPr>
        <w:pStyle w:val="Heading2"/>
      </w:pPr>
      <w:bookmarkStart w:id="715" w:name="_Clause_c9_2"/>
      <w:r>
        <w:t xml:space="preserve">MountedOn</w:t>
      </w:r>
      <w:bookmarkEnd w:id="715"/>
    </w:p>
    <w:p w14:paraId="41D74A1F">
      <w:pPr>
        <w:pStyle w:val="PARAGRAPH"/>
      </w:pPr>
      <w:r>
        <w:t xml:space="preserve">Links a sensor to the CoordinateFrame it is rigidly mounted on, for example a robot flange frame for an eye-in-hand camera.</w:t>
      </w:r>
    </w:p>
    <w:p w14:paraId="1ABE9525">
      <w:pPr>
        <w:pStyle w:val="TABLE-title"/>
        <w:keepNext/>
      </w:pPr>
      <w:bookmarkStart w:id="716" w:name="_Tab_c9_2_def"/>
      <w:r>
        <w:t xml:space="preserve">Table </w:t>
      </w:r>
      <w:r>
        <w:fldChar w:fldCharType="begin"/>
      </w:r>
      <w:r>
        <w:instrText xml:space="preserve"> SEQ Table \* ARABIC </w:instrText>
      </w:r>
      <w:r>
        <w:fldChar w:fldCharType="separate"/>
      </w:r>
      <w:r>
        <w:rPr>
          <w:noProof/>
        </w:rPr>
        <w:t xml:space="preserve">112</w:t>
      </w:r>
      <w:r>
        <w:fldChar w:fldCharType="end"/>
      </w:r>
      <w:r>
        <w:t xml:space="preserve"> – MountedOn definition</w:t>
      </w:r>
      <w:bookmarkEnd w:id="7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56A811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pPr>
              <w:pStyle w:val="TableText"/>
            </w:pPr>
            <w:r>
              <w:t xml:space="preserve">1:MountedOn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E4B8E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745857">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pPr>
              <w:pStyle w:val="TableText"/>
            </w:pPr>
            <w:r>
              <w:t xml:space="preserve">HasMounted</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B521C0">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40C79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4FD62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7ECFA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47FF53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25EA8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A383F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pPr>
              <w:pStyle w:val="TableText"/>
            </w:pPr>
            <w:r>
              <w:t xml:space="preserve">Vision ReferenceTypes</w:t>
            </w:r>
          </w:p>
        </w:tc>
      </w:tr>
    </w:tbl>
    <w:p w14:paraId="340D9E37">
      <w:pPr>
        <w:pStyle w:val="spacer"/>
      </w:pPr>
    </w:p>
    <w:p w14:paraId="4F514B7B">
      <w:pPr>
        <w:pStyle w:val="Heading2"/>
      </w:pPr>
      <w:bookmarkStart w:id="717" w:name="_Clause_c9_3"/>
      <w:r>
        <w:t xml:space="preserve">HasScenePrim</w:t>
      </w:r>
      <w:bookmarkEnd w:id="717"/>
    </w:p>
    <w:p w14:paraId="5EE00F48">
      <w:pPr>
        <w:pStyle w:val="PARAGRAPH"/>
      </w:pPr>
      <w:r>
        <w:t xml:space="preserve">Links a sensor to the materialized USD prim representing it, when the Server also implements OPC UA - OpenUSD Scene Materialization. The target is expected to be a UsdGeomCameraType instance. Optional: PrimPath remains the portable descriptor.</w:t>
      </w:r>
    </w:p>
    <w:p w14:paraId="563D8380">
      <w:pPr>
        <w:pStyle w:val="TABLE-title"/>
        <w:keepNext/>
      </w:pPr>
      <w:bookmarkStart w:id="718" w:name="_Tab_c9_3_def"/>
      <w:r>
        <w:t xml:space="preserve">Table </w:t>
      </w:r>
      <w:r>
        <w:fldChar w:fldCharType="begin"/>
      </w:r>
      <w:r>
        <w:instrText xml:space="preserve"> SEQ Table \* ARABIC </w:instrText>
      </w:r>
      <w:r>
        <w:fldChar w:fldCharType="separate"/>
      </w:r>
      <w:r>
        <w:rPr>
          <w:noProof/>
        </w:rPr>
        <w:t xml:space="preserve">113</w:t>
      </w:r>
      <w:r>
        <w:fldChar w:fldCharType="end"/>
      </w:r>
      <w:r>
        <w:t xml:space="preserve"> – HasScenePrim definition</w:t>
      </w:r>
      <w:bookmarkEnd w:id="7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7C22F9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pPr>
              <w:pStyle w:val="TableText"/>
            </w:pPr>
            <w:r>
              <w:t xml:space="preserve">1:HasScenePrim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961BB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E51BB1">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pPr>
              <w:pStyle w:val="TableText"/>
            </w:pPr>
            <w:r>
              <w:t xml:space="preserve">IsScenePrimOf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655931">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1E63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D5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66597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AB8F90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A5DA1A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85FE5E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pPr>
              <w:pStyle w:val="TableText"/>
            </w:pPr>
            <w:r>
              <w:t xml:space="preserve">Vision ReferenceTypes</w:t>
            </w:r>
          </w:p>
        </w:tc>
      </w:tr>
    </w:tbl>
    <w:p w14:paraId="59B22D59">
      <w:pPr>
        <w:pStyle w:val="spacer"/>
      </w:pPr>
    </w:p>
    <w:p w14:paraId="65643E97">
      <w:pPr>
        <w:pStyle w:val="Heading2"/>
      </w:pPr>
      <w:bookmarkStart w:id="719" w:name="_Clause_c9_4"/>
      <w:r>
        <w:t xml:space="preserve">ProducedBy</w:t>
      </w:r>
      <w:bookmarkEnd w:id="719"/>
    </w:p>
    <w:p w14:paraId="574863C4">
      <w:pPr>
        <w:pStyle w:val="PARAGRAPH"/>
      </w:pPr>
      <w:r>
        <w:t xml:space="preserve">Links a result to the inference pipeline that produced it.</w:t>
      </w:r>
    </w:p>
    <w:p w14:paraId="33AD0C93">
      <w:pPr>
        <w:pStyle w:val="TABLE-title"/>
        <w:keepNext/>
      </w:pPr>
      <w:bookmarkStart w:id="720" w:name="_Tab_c9_4_def"/>
      <w:r>
        <w:t xml:space="preserve">Table </w:t>
      </w:r>
      <w:r>
        <w:fldChar w:fldCharType="begin"/>
      </w:r>
      <w:r>
        <w:instrText xml:space="preserve"> SEQ Table \* ARABIC </w:instrText>
      </w:r>
      <w:r>
        <w:fldChar w:fldCharType="separate"/>
      </w:r>
      <w:r>
        <w:rPr>
          <w:noProof/>
        </w:rPr>
        <w:t xml:space="preserve">114</w:t>
      </w:r>
      <w:r>
        <w:fldChar w:fldCharType="end"/>
      </w:r>
      <w:r>
        <w:t xml:space="preserve"> – ProducedBy definition</w:t>
      </w:r>
      <w:bookmarkEnd w:id="7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07AD3F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pPr>
              <w:pStyle w:val="TableText"/>
            </w:pPr>
            <w:r>
              <w:t xml:space="preserve">1:ProducedBy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C7FF0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41C766">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pPr>
              <w:pStyle w:val="TableText"/>
            </w:pPr>
            <w:r>
              <w:t xml:space="preserve">Produces</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D69E3E">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8DF83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C62431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A812F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9A85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2391F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965E8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pPr>
              <w:pStyle w:val="TableText"/>
            </w:pPr>
            <w:r>
              <w:t xml:space="preserve">Vision ReferenceTypes</w:t>
            </w:r>
          </w:p>
        </w:tc>
      </w:tr>
    </w:tbl>
    <w:p w14:paraId="4E43A2D6">
      <w:pPr>
        <w:pStyle w:val="spacer"/>
      </w:pPr>
    </w:p>
    <w:p w14:paraId="514672E3">
      <w:pPr>
        <w:pStyle w:val="Heading1"/>
      </w:pPr>
      <w:bookmarkStart w:id="721" w:name="_Clause_c10"/>
      <w:r>
        <w:t xml:space="preserve">Instances</w:t>
      </w:r>
      <w:bookmarkEnd w:id="721"/>
    </w:p>
    <w:p w14:paraId="00AEED57">
      <w:pPr>
        <w:pStyle w:val="Heading2"/>
      </w:pPr>
      <w:bookmarkStart w:id="722" w:name="_Clause_c10_1"/>
      <w:r>
        <w:t xml:space="preserve">Default Binary</w:t>
      </w:r>
      <w:bookmarkEnd w:id="722"/>
    </w:p>
    <w:p w14:paraId="0C70E716">
      <w:pPr>
        <w:pStyle w:val="PARAGRAPH"/>
      </w:pPr>
      <w:r>
        <w:t xml:space="preserve">Default Binary encoding of the structure.</w:t>
      </w:r>
    </w:p>
    <w:p w14:paraId="3A9480FF">
      <w:pPr>
        <w:pStyle w:val="TABLE-title"/>
        <w:keepNext/>
      </w:pPr>
      <w:bookmarkStart w:id="723" w:name="_Tab_c10_1_def"/>
      <w:r>
        <w:t xml:space="preserve">Table </w:t>
      </w:r>
      <w:r>
        <w:fldChar w:fldCharType="begin"/>
      </w:r>
      <w:r>
        <w:instrText xml:space="preserve"> SEQ Table \* ARABIC </w:instrText>
      </w:r>
      <w:r>
        <w:fldChar w:fldCharType="separate"/>
      </w:r>
      <w:r>
        <w:rPr>
          <w:noProof/>
        </w:rPr>
        <w:t xml:space="preserve">115</w:t>
      </w:r>
      <w:r>
        <w:fldChar w:fldCharType="end"/>
      </w:r>
      <w:r>
        <w:t xml:space="preserve"> – Default Binary definition</w:t>
      </w:r>
      <w:bookmarkEnd w:id="7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71B7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pPr>
              <w:pStyle w:val="TableText"/>
            </w:pPr>
            <w:r>
              <w:t xml:space="preserve">0:Default Binary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6E8298">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pPr>
              <w:pStyle w:val="TableText"/>
            </w:pPr>
            <w:r>
              <w:t xml:space="preserve">0:DataTypeEncodingType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260DC8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2D578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70FB7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DC5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622F10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D3C2F6B">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pPr>
              <w:pStyle w:val="TableText"/>
            </w:pPr>
            <w:r>
              <w:t xml:space="preserve">OpenUSD Default Binary</w:t>
            </w:r>
          </w:p>
        </w:tc>
      </w:tr>
    </w:tbl>
    <w:p w14:paraId="33F63640">
      <w:pPr>
        <w:pStyle w:val="spacer"/>
      </w:pPr>
    </w:p>
    <w:p w14:paraId="18132084">
      <w:pPr>
        <w:pStyle w:val="Heading2"/>
      </w:pPr>
      <w:bookmarkStart w:id="724" w:name="_Clause_c10_2"/>
      <w:r>
        <w:t xml:space="preserve">Vision</w:t>
      </w:r>
      <w:bookmarkEnd w:id="724"/>
    </w:p>
    <w:p w14:paraId="3B826C1E">
      <w:pPr>
        <w:pStyle w:val="PARAGRAPH"/>
      </w:pPr>
      <w:r>
        <w:t xml:space="preserve">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p w14:paraId="272CDD54">
      <w:pPr>
        <w:pStyle w:val="TABLE-title"/>
        <w:keepNext/>
      </w:pPr>
      <w:bookmarkStart w:id="725" w:name="_Tab_c10_2_def"/>
      <w:r>
        <w:t xml:space="preserve">Table </w:t>
      </w:r>
      <w:r>
        <w:fldChar w:fldCharType="begin"/>
      </w:r>
      <w:r>
        <w:instrText xml:space="preserve"> SEQ Table \* ARABIC </w:instrText>
      </w:r>
      <w:r>
        <w:fldChar w:fldCharType="separate"/>
      </w:r>
      <w:r>
        <w:rPr>
          <w:noProof/>
        </w:rPr>
        <w:t xml:space="preserve">116</w:t>
      </w:r>
      <w:r>
        <w:fldChar w:fldCharType="end"/>
      </w:r>
      <w:r>
        <w:t xml:space="preserve"> – Vision definition</w:t>
      </w:r>
      <w:bookmarkEnd w:id="7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CBBAF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pPr>
              <w:pStyle w:val="TableText"/>
            </w:pPr>
            <w:r>
              <w:t xml:space="preserve">1:Vision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1612F2">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pPr>
              <w:pStyle w:val="TableText"/>
            </w:pPr>
            <w:r>
              <w:t xml:space="preserve">VisionRootType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67408E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B03B4C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EB5CA4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71A8DD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5A1985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698EB8">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pPr>
              <w:pStyle w:val="TableText"/>
            </w:pPr>
            <w:r>
              <w:t xml:space="preserve">OpenUSD Vision</w:t>
            </w:r>
          </w:p>
        </w:tc>
      </w:tr>
    </w:tbl>
    <w:p w14:paraId="16390588">
      <w:pPr>
        <w:pStyle w:val="spacer"/>
      </w:pPr>
    </w:p>
    <w:p w14:paraId="3BC1B8B8" w14:textId="12BB010D" w:rsidR="005E69BD" w:rsidRPr="00EC120D" w:rsidRDefault="006235B1" w:rsidP="002E7A22">
      <w:pPr>
        <w:pStyle w:val="Heading1"/>
        <w:pageBreakBefore/>
      </w:pPr>
      <w:bookmarkStart w:id="726" w:name="_Clause_c11"/>
      <w:bookmarkStart w:id="808"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808"/>
      <w:bookmarkEnd w:id="726"/>
    </w:p>
    <w:p w14:paraId="6A9A4545">
      <w:pPr>
        <w:pStyle w:val="Heading2"/>
      </w:pPr>
      <w:bookmarkStart w:id="727" w:name="_Clause_c11_1"/>
      <w:r>
        <w:t xml:space="preserve">Declaring conformance</w:t>
      </w:r>
      <w:bookmarkEnd w:id="727"/>
    </w:p>
    <w:p w14:paraId="53CD423C">
      <w:pPr>
        <w:pStyle w:val="PARAGRAPH"/>
      </w:pPr>
      <w:r>
        <w:rPr>
          <w:i/>
        </w:rPr>
        <w:t xml:space="preserve">VIS-Base</w:t>
      </w:r>
      <w:r>
        <w:t xml:space="preserve"> is </w:t>
      </w:r>
      <w:r>
        <w:rPr>
          <w:b/>
        </w:rPr>
        <w:t xml:space="preserve">mandatory</w:t>
      </w:r>
      <w:r>
        <w:t xml:space="preserve">: a Server </w:t>
      </w:r>
      <w:r>
        <w:rPr>
          <w:b/>
        </w:rPr>
        <w:t xml:space="preserve">shall not</w:t>
      </w:r>
      <w:r>
        <w:t xml:space="preserve"> claim conformance to this specification unless it satisfies </w:t>
      </w:r>
      <w:r>
        <w:rPr>
          <w:i/>
        </w:rPr>
        <w:t xml:space="preserve">VIS-Base</w:t>
      </w:r>
      <w:r>
        <w:t xml:space="preserve">. Every other facet is optional and additive. This is what makes the </w:t>
      </w:r>
      <w:r>
        <w:fldChar w:fldCharType="begin"/>
      </w:r>
      <w:r>
        <w:instrText xml:space="preserve"> REF _Clause_c6_18_2 \r \h </w:instrText>
      </w:r>
      <w:r>
        <w:fldChar w:fldCharType="separate"/>
      </w:r>
      <w:r>
        <w:rPr>
          <w:noProof/>
        </w:rPr>
        <w:t xml:space="preserve">6.18.2</w:t>
      </w:r>
      <w:r>
        <w:fldChar w:fldCharType="end"/>
      </w:r>
      <w:r>
        <w:t xml:space="preserve"> guarantee unconditional — </w:t>
      </w:r>
      <w:r>
        <w:rPr>
          <w:i/>
        </w:rPr>
        <w:t xml:space="preserve">VIS-Base</w:t>
      </w:r>
      <w:r>
        <w:t xml:space="preserve"> requires </w:t>
      </w:r>
      <w:r>
        <w:rPr>
          <w:i/>
        </w:rPr>
        <w:t xml:space="preserve">VIS-Media-Rtsp</w:t>
      </w:r>
      <w:r>
        <w:t xml:space="preserve"> and </w:t>
      </w:r>
      <w:r>
        <w:rPr>
          <w:i/>
        </w:rPr>
        <w:t xml:space="preserve">VIS-Media-Jpeg</w:t>
      </w:r>
      <w:r>
        <w:t xml:space="preserve">, so a client may assume RTSP and JPEG on any conformant Server without negotiation.</w:t>
      </w:r>
    </w:p>
    <w:p w14:paraId="2EC3BEF3">
      <w:pPr>
        <w:pStyle w:val="PARAGRAPH"/>
      </w:pPr>
      <w:r>
        <w:t xml:space="preserve">A claim </w:t>
      </w:r>
      <w:r>
        <w:rPr>
          <w:b/>
        </w:rPr>
        <w:t xml:space="preserve">shall</w:t>
      </w:r>
      <w:r>
        <w:t xml:space="preserve"> be discoverable. A Server </w:t>
      </w:r>
      <w:r>
        <w:rPr>
          <w:b/>
        </w:rPr>
        <w:t xml:space="preserve">shall</w:t>
      </w:r>
      <w:r>
        <w:t xml:space="preserve"> add the URI of each facet it implements to </w:t>
      </w:r>
      <w:r>
        <w:rPr>
          <w:rStyle w:val="VARIABLE"/>
        </w:rPr>
        <w:t xml:space="preserve">Server.ServerCapabilities.ServerProfileArray</w:t>
      </w:r>
      <w:r>
        <w:t xml:space="preserve">, and </w:t>
      </w:r>
      <w:r>
        <w:rPr>
          <w:b/>
        </w:rPr>
        <w:t xml:space="preserve">shall not</w:t>
      </w:r>
      <w:r>
        <w:t xml:space="preserve"> add the URI of a facet whose members and rules it does not satisfy. Facet URIs are formed by appending the facet identifier to </w:t>
      </w:r>
      <w:r>
        <w:rPr>
          <w:rStyle w:val="VARIABLE"/>
        </w:rPr>
        <w:t xml:space="preserve">http://opcfoundation.org/UA/Vision/Facet/</w:t>
      </w:r>
      <w:r>
        <w:t xml:space="preserve"> — for example </w:t>
      </w:r>
      <w:r>
        <w:rPr>
          <w:rStyle w:val="VARIABLE"/>
        </w:rPr>
        <w:t xml:space="preserve">http://opcfoundation.org/UA/Vision/Facet/VIS-Media-Inline</w:t>
      </w:r>
      <w:r>
        <w:t xml:space="preserve">. A client determines what a Server supports by reading </w:t>
      </w:r>
      <w:r>
        <w:rPr>
          <w:rStyle w:val="VARIABLE"/>
        </w:rPr>
        <w:t xml:space="preserve">ServerProfileArray</w:t>
      </w:r>
      <w:r>
        <w:t xml:space="preserve">; it </w:t>
      </w:r>
      <w:r>
        <w:rPr>
          <w:b/>
        </w:rPr>
        <w:t xml:space="preserve">should</w:t>
      </w:r>
      <w:r>
        <w:t xml:space="preserve"> additionally verify the members it depends on, because the address space, not the claim, is authoritative.</w:t>
      </w:r>
    </w:p>
    <w:p w14:paraId="36F85AEF">
      <w:pPr>
        <w:pStyle w:val="PARAGRAPH"/>
      </w:pPr>
      <w:r>
        <w:t xml:space="preserve">Where a facet's row names members, a Server claiming it </w:t>
      </w:r>
      <w:r>
        <w:rPr>
          <w:b/>
        </w:rPr>
        <w:t xml:space="preserve">shall</w:t>
      </w:r>
      <w:r>
        <w:t xml:space="preserve"> instantiate every named member on every instance of the stated type — an Optional ModellingRule in the model becomes mandatory under the facet that names it. Where a row names a clause, every </w:t>
      </w:r>
      <w:r>
        <w:rPr>
          <w:b/>
        </w:rPr>
        <w:t xml:space="preserve">shall</w:t>
      </w:r>
      <w:r>
        <w:t xml:space="preserve"> in that clause applies.</w:t>
      </w:r>
    </w:p>
    <w:p w14:paraId="4FC681F3">
      <w:pPr>
        <w:pStyle w:val="PARAGRAPH"/>
      </w:pPr>
      <w:r>
        <w:t xml:space="preserve">The NodeSet assigns every Node to one of four conformance units: </w:t>
      </w:r>
      <w:r>
        <w:rPr>
          <w:rStyle w:val="VARIABLE"/>
        </w:rPr>
        <w:t xml:space="preserve">Vision</w:t>
      </w:r>
      <w:r>
        <w:t xml:space="preserve"> for the ObjectTypes and their members, </w:t>
      </w:r>
      <w:r>
        <w:rPr>
          <w:rStyle w:val="VARIABLE"/>
        </w:rPr>
        <w:t xml:space="preserve">Vision DataTypes</w:t>
      </w:r>
      <w:r>
        <w:t xml:space="preserve"> for the structures and enumerations, </w:t>
      </w:r>
      <w:r>
        <w:rPr>
          <w:rStyle w:val="VARIABLE"/>
        </w:rPr>
        <w:t xml:space="preserve">Vision ReferenceTypes</w:t>
      </w:r>
      <w:r>
        <w:t xml:space="preserve"> for the references, and </w:t>
      </w:r>
      <w:r>
        <w:rPr>
          <w:rStyle w:val="VARIABLE"/>
        </w:rPr>
        <w:t xml:space="preserve">Vision Events</w:t>
      </w:r>
      <w:r>
        <w:t xml:space="preserve"> for the EventTypes of </w:t>
      </w:r>
      <w:r>
        <w:fldChar w:fldCharType="begin"/>
      </w:r>
      <w:r>
        <w:instrText xml:space="preserve"> REF _Clause_c6_19_5 \r \h </w:instrText>
      </w:r>
      <w:r>
        <w:fldChar w:fldCharType="separate"/>
      </w:r>
      <w:r>
        <w:rPr>
          <w:noProof/>
        </w:rPr>
        <w:t xml:space="preserve">6.19.5</w:t>
      </w:r>
      <w:r>
        <w:fldChar w:fldCharType="end"/>
      </w:r>
      <w:r>
        <w:t xml:space="preserve">. The facets below are expressed over those Nodes, so a Server claiming a facet implements the units the facet's members belong to.</w:t>
      </w:r>
    </w:p>
    <w:p w14:paraId="3D338387">
      <w:pPr>
        <w:pStyle w:val="Heading2"/>
      </w:pPr>
      <w:bookmarkStart w:id="728" w:name="_Clause_c11_2"/>
      <w:r>
        <w:t xml:space="preserve">Facets</w:t>
      </w:r>
      <w:bookmarkEnd w:id="728"/>
    </w:p>
    <w:p w14:paraId="2AFDC3B6">
      <w:pPr>
        <w:pStyle w:val="TABLE-title"/>
        <w:keepNext/>
      </w:pPr>
      <w:bookmarkStart w:id="729" w:name="_Tab_facets_tab1"/>
      <w:r>
        <w:t xml:space="preserve">Table </w:t>
      </w:r>
      <w:r>
        <w:fldChar w:fldCharType="begin"/>
      </w:r>
      <w:r>
        <w:instrText xml:space="preserve"> SEQ Table \* ARABIC </w:instrText>
      </w:r>
      <w:r>
        <w:fldChar w:fldCharType="separate"/>
      </w:r>
      <w:r>
        <w:rPr>
          <w:noProof/>
        </w:rPr>
        <w:t xml:space="preserve">117</w:t>
      </w:r>
      <w:r>
        <w:fldChar w:fldCharType="end"/>
      </w:r>
      <w:r>
        <w:t xml:space="preserve"> – Facets</w:t>
      </w:r>
      <w:bookmarkEnd w:id="7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pPr>
              <w:pStyle w:val="TableText"/>
            </w:pPr>
            <w:r>
              <w:t xml:space="preserve">Facet</w:t>
            </w:r>
          </w:p>
        </w:tc>
        <w:tc>
          <w:tcPr>
            <w:tcW w:w="4463" w:type="dxa"/>
            <w:tcBorders>
              <w:top w:val="single" w:sz="4" w:space="0" w:color="auto"/>
              <w:left w:val="single" w:sz="4" w:space="0" w:color="auto"/>
              <w:bottom w:val="double" w:sz="4" w:space="0" w:color="auto"/>
              <w:right w:val="single" w:sz="4" w:space="0" w:color="auto"/>
            </w:tcBorders>
          </w:tcPr>
          <w:p w14:paraId="1120B287">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2169EC">
            <w:pPr>
              <w:pStyle w:val="TableText"/>
            </w:pPr>
            <w:r>
              <w:rPr>
                <w:b/>
              </w:rPr>
              <w:t xml:space="preserve">VIS-Base</w:t>
            </w:r>
            <w:r>
              <w:t xml:space="preserve"> </w:t>
            </w:r>
            <w:r>
              <w:rPr>
                <w:i/>
              </w:rPr>
              <w:t xml:space="preserve">(mandatory)</w:t>
            </w:r>
          </w:p>
        </w:tc>
        <w:tc>
          <w:tcPr>
            <w:tcW w:w="4463" w:type="dxa"/>
            <w:tcBorders>
              <w:top w:val="single" w:sz="4" w:space="0" w:color="auto"/>
              <w:left w:val="single" w:sz="4" w:space="0" w:color="auto"/>
              <w:bottom w:val="single" w:sz="4" w:space="0" w:color="auto"/>
              <w:right w:val="single" w:sz="4" w:space="0" w:color="auto"/>
            </w:tcBorders>
          </w:tcPr>
          <w:p w14:paraId="3F0ED987">
            <w:pPr>
              <w:pStyle w:val="TableText"/>
            </w:pPr>
            <w:r>
              <w:t xml:space="preserve">The well-known </w:t>
            </w:r>
            <w:r>
              <w:rPr>
                <w:rStyle w:val="VARIABLE"/>
              </w:rPr>
              <w:t xml:space="preserve">Vision</w:t>
            </w:r>
            <w:r>
              <w:t xml:space="preserve"> object per </w:t>
            </w:r>
            <w:r>
              <w:fldChar w:fldCharType="begin"/>
            </w:r>
            <w:r>
              <w:instrText xml:space="preserve"> REF _Clause_c6_2 \r \h </w:instrText>
            </w:r>
            <w:r>
              <w:fldChar w:fldCharType="separate"/>
            </w:r>
            <w:r>
              <w:rPr>
                <w:noProof/>
              </w:rPr>
              <w:t xml:space="preserve">6.2</w:t>
            </w:r>
            <w:r>
              <w:fldChar w:fldCharType="end"/>
            </w:r>
            <w:r>
              <w:t xml:space="preserve">, </w:t>
            </w:r>
            <w:r>
              <w:rPr>
                <w:rStyle w:val="VARIABLE"/>
              </w:rPr>
              <w:t xml:space="preserve">Sensors</w:t>
            </w:r>
            <w:r>
              <w:t xml:space="preserve">, and at least one sensor with </w:t>
            </w:r>
            <w:r>
              <w:rPr>
                <w:rStyle w:val="VARIABLE"/>
              </w:rPr>
              <w:t xml:space="preserve">SensorId</w:t>
            </w:r>
            <w:r>
              <w:t xml:space="preserve">, </w:t>
            </w:r>
            <w:r>
              <w:rPr>
                <w:rStyle w:val="VARIABLE"/>
              </w:rPr>
              <w:t xml:space="preserve">RealityKind</w:t>
            </w:r>
            <w:r>
              <w:t xml:space="preserve">, </w:t>
            </w:r>
            <w:r>
              <w:rPr>
                <w:rStyle w:val="VARIABLE"/>
              </w:rPr>
              <w:t xml:space="preserve">Modality</w:t>
            </w:r>
            <w:r>
              <w:t xml:space="preserve"> and </w:t>
            </w:r>
            <w:r>
              <w:rPr>
                <w:rStyle w:val="VARIABLE"/>
              </w:rPr>
              <w:t xml:space="preserve">Media</w:t>
            </w:r>
            <w:r>
              <w:t xml:space="preserve">. Requires </w:t>
            </w:r>
            <w:r>
              <w:rPr>
                <w:i/>
              </w:rPr>
              <w:t xml:space="preserve">VIS-Media-Rtsp</w:t>
            </w:r>
            <w:r>
              <w:t xml:space="preserve"> and </w:t>
            </w:r>
            <w:r>
              <w:rPr>
                <w:i/>
              </w:rPr>
              <w:t xml:space="preserve">VIS-Media-Jpeg</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4B83F4D">
            <w:pPr>
              <w:pStyle w:val="TableText"/>
            </w:pPr>
            <w:r>
              <w:rPr>
                <w:b/>
              </w:rPr>
              <w:t xml:space="preserve">VIS-Sensor-Params</w:t>
            </w:r>
          </w:p>
        </w:tc>
        <w:tc>
          <w:tcPr>
            <w:tcW w:w="4463" w:type="dxa"/>
            <w:tcBorders>
              <w:top w:val="single" w:sz="4" w:space="0" w:color="auto"/>
              <w:left w:val="single" w:sz="4" w:space="0" w:color="auto"/>
              <w:bottom w:val="single" w:sz="4" w:space="0" w:color="auto"/>
              <w:right w:val="single" w:sz="4" w:space="0" w:color="auto"/>
            </w:tcBorders>
          </w:tcPr>
          <w:p w14:paraId="2FC53E14">
            <w:pPr>
              <w:pStyle w:val="TableText"/>
            </w:pPr>
            <w:r>
              <w:rPr>
                <w:rStyle w:val="VARIABLE"/>
              </w:rPr>
              <w:t xml:space="preserve">ImageSensorType</w:t>
            </w:r>
            <w:r>
              <w:t xml:space="preserve"> with </w:t>
            </w:r>
            <w:r>
              <w:rPr>
                <w:rStyle w:val="VARIABLE"/>
              </w:rPr>
              <w:t xml:space="preserve">Width</w:t>
            </w:r>
            <w:r>
              <w:t xml:space="preserve">, </w:t>
            </w:r>
            <w:r>
              <w:rPr>
                <w:rStyle w:val="VARIABLE"/>
              </w:rPr>
              <w:t xml:space="preserve">Height</w:t>
            </w:r>
            <w:r>
              <w:t xml:space="preserve">, </w:t>
            </w:r>
            <w:r>
              <w:rPr>
                <w:rStyle w:val="VARIABLE"/>
              </w:rPr>
              <w:t xml:space="preserve">PixelFormat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59782">
            <w:pPr>
              <w:pStyle w:val="TableText"/>
            </w:pPr>
            <w:r>
              <w:rPr>
                <w:b/>
              </w:rPr>
              <w:t xml:space="preserve">VIS-Optics</w:t>
            </w:r>
          </w:p>
        </w:tc>
        <w:tc>
          <w:tcPr>
            <w:tcW w:w="4463" w:type="dxa"/>
            <w:tcBorders>
              <w:top w:val="single" w:sz="4" w:space="0" w:color="auto"/>
              <w:left w:val="single" w:sz="4" w:space="0" w:color="auto"/>
              <w:bottom w:val="single" w:sz="4" w:space="0" w:color="auto"/>
              <w:right w:val="single" w:sz="4" w:space="0" w:color="auto"/>
            </w:tcBorders>
          </w:tcPr>
          <w:p w14:paraId="222E74EA">
            <w:pPr>
              <w:pStyle w:val="TableText"/>
            </w:pPr>
            <w:r>
              <w:rPr>
                <w:rStyle w:val="VARIABLE"/>
              </w:rPr>
              <w:t xml:space="preserve">OpticsType</w:t>
            </w:r>
            <w:r>
              <w:t xml:space="preserve"> and/or </w:t>
            </w:r>
            <w:r>
              <w:rPr>
                <w:rStyle w:val="VARIABLE"/>
              </w:rPr>
              <w:t xml:space="preserve">IlluminationType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912863">
            <w:pPr>
              <w:pStyle w:val="TableText"/>
            </w:pPr>
            <w:r>
              <w:rPr>
                <w:b/>
              </w:rPr>
              <w:t xml:space="preserve">VIS-Media-Rtsp</w:t>
            </w:r>
          </w:p>
        </w:tc>
        <w:tc>
          <w:tcPr>
            <w:tcW w:w="4463" w:type="dxa"/>
            <w:tcBorders>
              <w:top w:val="single" w:sz="4" w:space="0" w:color="auto"/>
              <w:left w:val="single" w:sz="4" w:space="0" w:color="auto"/>
              <w:bottom w:val="single" w:sz="4" w:space="0" w:color="auto"/>
              <w:right w:val="single" w:sz="4" w:space="0" w:color="auto"/>
            </w:tcBorders>
          </w:tcPr>
          <w:p w14:paraId="19EED231">
            <w:pPr>
              <w:pStyle w:val="TableText"/>
            </w:pPr>
            <w:r>
              <w:t xml:space="preserve">At least one </w:t>
            </w:r>
            <w:r>
              <w:rPr>
                <w:rStyle w:val="VARIABLE"/>
              </w:rPr>
              <w:t xml:space="preserve">StreamEndpointType</w:t>
            </w:r>
            <w:r>
              <w:t xml:space="preserve"> with </w:t>
            </w:r>
            <w:r>
              <w:rPr>
                <w:rStyle w:val="VARIABLE"/>
              </w:rPr>
              <w:t xml:space="preserve">StreamProtocol = Rtsp</w:t>
            </w:r>
            <w:r>
              <w:t xml:space="preserve">, </w:t>
            </w:r>
            <w:r>
              <w:rPr>
                <w:rStyle w:val="VARIABLE"/>
              </w:rPr>
              <w:t xml:space="preserve">ProtocolVersion</w:t>
            </w:r>
            <w:r>
              <w:t xml:space="preserve"> and </w:t>
            </w:r>
            <w:r>
              <w:rPr>
                <w:rStyle w:val="VARIABLE"/>
              </w:rPr>
              <w:t xml:space="preserve">SecureTransport</w:t>
            </w:r>
            <w:r>
              <w:t xml:space="preserve">; </w:t>
            </w:r>
            <w:r>
              <w:rPr>
                <w:rStyle w:val="VARIABLE"/>
              </w:rPr>
              <w:t xml:space="preserve">GetStreamEndpoint</w:t>
            </w:r>
            <w:r>
              <w:t xml:space="preserve">, </w:t>
            </w:r>
            <w:r>
              <w:rPr>
                <w:rStyle w:val="VARIABLE"/>
              </w:rPr>
              <w:t xml:space="preserve">ReleaseStreamEndpoint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 and the </w:t>
            </w:r>
            <w:r>
              <w:fldChar w:fldCharType="begin"/>
            </w:r>
            <w:r>
              <w:instrText xml:space="preserve"> REF _Clause_c6_23_2 \r \h </w:instrText>
            </w:r>
            <w:r>
              <w:fldChar w:fldCharType="separate"/>
            </w:r>
            <w:r>
              <w:rPr>
                <w:noProof/>
              </w:rPr>
              <w:t xml:space="preserve">6.23.2</w:t>
            </w:r>
            <w:r>
              <w:fldChar w:fldCharType="end"/>
            </w:r>
            <w:r>
              <w:t xml:space="preserve"> credential conditions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C20B70">
            <w:pPr>
              <w:pStyle w:val="TableText"/>
            </w:pPr>
            <w:r>
              <w:rPr>
                <w:b/>
              </w:rPr>
              <w:t xml:space="preserve">VIS-Media-Jpeg</w:t>
            </w:r>
          </w:p>
        </w:tc>
        <w:tc>
          <w:tcPr>
            <w:tcW w:w="4463" w:type="dxa"/>
            <w:tcBorders>
              <w:top w:val="single" w:sz="4" w:space="0" w:color="auto"/>
              <w:left w:val="single" w:sz="4" w:space="0" w:color="auto"/>
              <w:bottom w:val="single" w:sz="4" w:space="0" w:color="auto"/>
              <w:right w:val="single" w:sz="4" w:space="0" w:color="auto"/>
            </w:tcBorders>
          </w:tcPr>
          <w:p w14:paraId="6570A370">
            <w:pPr>
              <w:pStyle w:val="TableText"/>
            </w:pPr>
            <w:r>
              <w:t xml:space="preserve">At least one </w:t>
            </w:r>
            <w:r>
              <w:rPr>
                <w:rStyle w:val="VARIABLE"/>
              </w:rPr>
              <w:t xml:space="preserve">ClipEndpointType</w:t>
            </w:r>
            <w:r>
              <w:t xml:space="preserve"> with </w:t>
            </w:r>
            <w:r>
              <w:rPr>
                <w:rStyle w:val="VARIABLE"/>
              </w:rPr>
              <w:t xml:space="preserve">ClipFormat = Jpeg</w:t>
            </w:r>
            <w:r>
              <w:t xml:space="preserve"> and </w:t>
            </w:r>
            <w:r>
              <w:rPr>
                <w:rStyle w:val="VARIABLE"/>
              </w:rPr>
              <w:t xml:space="preserve">SecureTransport</w:t>
            </w:r>
            <w:r>
              <w:t xml:space="preserve">; </w:t>
            </w:r>
            <w:r>
              <w:rPr>
                <w:rStyle w:val="VARIABLE"/>
              </w:rPr>
              <w:t xml:space="preserve">GetClip</w:t>
            </w:r>
            <w:r>
              <w:t xml:space="preserve"> (</w:t>
            </w:r>
            <w:r>
              <w:fldChar w:fldCharType="begin"/>
            </w:r>
            <w:r>
              <w:instrText xml:space="preserve"> REF _Clause_c6_18_5 \r \h </w:instrText>
            </w:r>
            <w:r>
              <w:fldChar w:fldCharType="separate"/>
            </w:r>
            <w:r>
              <w:rPr>
                <w:noProof/>
              </w:rPr>
              <w:t xml:space="preserve">6.18.5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EDFC4B">
            <w:pPr>
              <w:pStyle w:val="TableText"/>
            </w:pPr>
            <w:r>
              <w:rPr>
                <w:b/>
              </w:rPr>
              <w:t xml:space="preserve">VIS-Media-Inline</w:t>
            </w:r>
          </w:p>
        </w:tc>
        <w:tc>
          <w:tcPr>
            <w:tcW w:w="4463" w:type="dxa"/>
            <w:tcBorders>
              <w:top w:val="single" w:sz="4" w:space="0" w:color="auto"/>
              <w:left w:val="single" w:sz="4" w:space="0" w:color="auto"/>
              <w:bottom w:val="single" w:sz="4" w:space="0" w:color="auto"/>
              <w:right w:val="single" w:sz="4" w:space="0" w:color="auto"/>
            </w:tcBorders>
          </w:tcPr>
          <w:p w14:paraId="73D72F33">
            <w:pPr>
              <w:pStyle w:val="TableText"/>
            </w:pPr>
            <w:r>
              <w:t xml:space="preserve">On the same </w:t>
            </w:r>
            <w:r>
              <w:rPr>
                <w:rStyle w:val="VARIABLE"/>
              </w:rPr>
              <w:t xml:space="preserve">ClipEndpointType</w:t>
            </w:r>
            <w:r>
              <w:t xml:space="preserve"> instance: all four of </w:t>
            </w:r>
            <w:r>
              <w:rPr>
                <w:rStyle w:val="VARIABLE"/>
              </w:rPr>
              <w:t xml:space="preserve">LatestClip</w:t>
            </w:r>
            <w:r>
              <w:t xml:space="preserve">, </w:t>
            </w:r>
            <w:r>
              <w:rPr>
                <w:rStyle w:val="VARIABLE"/>
              </w:rPr>
              <w:t xml:space="preserve">LatestClipMetadata</w:t>
            </w:r>
            <w:r>
              <w:t xml:space="preserve">, </w:t>
            </w:r>
            <w:r>
              <w:rPr>
                <w:rStyle w:val="VARIABLE"/>
              </w:rPr>
              <w:t xml:space="preserve">MaxInlineClipSize</w:t>
            </w:r>
            <w:r>
              <w:t xml:space="preserve">, </w:t>
            </w:r>
            <w:r>
              <w:rPr>
                <w:rStyle w:val="VARIABLE"/>
              </w:rPr>
              <w:t xml:space="preserve">InlineDeliveryEnabled</w:t>
            </w:r>
            <w:r>
              <w:t xml:space="preserve">, and all five </w:t>
            </w:r>
            <w:r>
              <w:fldChar w:fldCharType="begin"/>
            </w:r>
            <w:r>
              <w:instrText xml:space="preserve"> REF _Clause_c6_18_4 \r \h </w:instrText>
            </w:r>
            <w:r>
              <w:fldChar w:fldCharType="separate"/>
            </w:r>
            <w:r>
              <w:rPr>
                <w:noProof/>
              </w:rPr>
              <w:t xml:space="preserve">6.18.4</w:t>
            </w:r>
            <w:r>
              <w:fldChar w:fldCharType="end"/>
            </w:r>
            <w:r>
              <w:t xml:space="preserve"> rules. A Server </w:t>
            </w:r>
            <w:r>
              <w:rPr>
                <w:b/>
              </w:rPr>
              <w:t xml:space="preserve">shall not</w:t>
            </w:r>
            <w:r>
              <w:t xml:space="preserve"> instantiate a proper subset of the four.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0E909C">
            <w:pPr>
              <w:pStyle w:val="TableText"/>
            </w:pPr>
            <w:r>
              <w:rPr>
                <w:b/>
              </w:rPr>
              <w:t xml:space="preserve">VIS-Media-DataChannel</w:t>
            </w:r>
            <w:r>
              <w:t xml:space="preserve"> </w:t>
            </w:r>
            <w:r>
              <w:rPr>
                <w:i/>
              </w:rPr>
              <w:t xml:space="preserve">(depends on a draft)</w:t>
            </w:r>
          </w:p>
        </w:tc>
        <w:tc>
          <w:tcPr>
            <w:tcW w:w="4463" w:type="dxa"/>
            <w:tcBorders>
              <w:top w:val="single" w:sz="4" w:space="0" w:color="auto"/>
              <w:left w:val="single" w:sz="4" w:space="0" w:color="auto"/>
              <w:bottom w:val="single" w:sz="4" w:space="0" w:color="auto"/>
              <w:right w:val="single" w:sz="4" w:space="0" w:color="auto"/>
            </w:tcBorders>
          </w:tcPr>
          <w:p w14:paraId="33FFBA8F">
            <w:pPr>
              <w:pStyle w:val="TableText"/>
            </w:pPr>
            <w:r>
              <w:t xml:space="preserve">On at least one </w:t>
            </w:r>
            <w:r>
              <w:rPr>
                <w:rStyle w:val="VARIABLE"/>
              </w:rPr>
              <w:t xml:space="preserve">MediaEndpointType</w:t>
            </w:r>
            <w:r>
              <w:t xml:space="preserve"> instance: </w:t>
            </w:r>
            <w:r>
              <w:rPr>
                <w:rStyle w:val="VARIABLE"/>
              </w:rPr>
              <w:t xml:space="preserve">DataChannelSource</w:t>
            </w:r>
            <w:r>
              <w:t xml:space="preserve"> non-null and </w:t>
            </w:r>
            <w:r>
              <w:rPr>
                <w:rStyle w:val="VARIABLE"/>
              </w:rPr>
              <w:t xml:space="preserve">DataChannelContentType</w:t>
            </w:r>
            <w:r>
              <w:t xml:space="preserve"> non-empty, plus all of </w:t>
            </w:r>
            <w:r>
              <w:fldChar w:fldCharType="begin"/>
            </w:r>
            <w:r>
              <w:instrText xml:space="preserve"> REF _Clause_c6_18_7 \r \h </w:instrText>
            </w:r>
            <w:r>
              <w:fldChar w:fldCharType="separate"/>
            </w:r>
            <w:r>
              <w:rPr>
                <w:noProof/>
              </w:rPr>
              <w:t xml:space="preserve">6.18.7</w:t>
            </w:r>
            <w:r>
              <w:fldChar w:fldCharType="end"/>
            </w:r>
            <w:r>
              <w:t xml:space="preserve"> and the </w:t>
            </w:r>
            <w:r>
              <w:fldChar w:fldCharType="begin"/>
            </w:r>
            <w:r>
              <w:instrText xml:space="preserve"> REF _Clause_c6_18_3 \r \h </w:instrText>
            </w:r>
            <w:r>
              <w:fldChar w:fldCharType="separate"/>
            </w:r>
            <w:r>
              <w:rPr>
                <w:noProof/>
              </w:rPr>
              <w:t xml:space="preserve">6.18.3</w:t>
            </w:r>
            <w:r>
              <w:fldChar w:fldCharType="end"/>
            </w:r>
            <w:r>
              <w:t xml:space="preserve"> no-implicit-selection rule. Requires the </w:t>
            </w:r>
            <w:r>
              <w:rPr>
                <w:i/>
              </w:rPr>
              <w:t xml:space="preserve">Data Channel Media Server Facet</w:t>
            </w:r>
            <w:r>
              <w:t xml:space="preserve"> of </w:t>
            </w:r>
            <w:r>
              <w:rPr>
                <w:i/>
              </w:rPr>
              <w:t xml:space="preserve">OPC UA — Data Channels</w:t>
            </w:r>
            <w:r>
              <w:t xml:space="preserve">, which is a </w:t>
            </w:r>
            <w:r>
              <w:rPr>
                <w:b/>
              </w:rPr>
              <w:t xml:space="preserve">working draft</w:t>
            </w:r>
            <w:r>
              <w:t xml:space="preserve"> (</w:t>
            </w:r>
            <w:r>
              <w:t xml:space="preserve">§2</w:t>
            </w:r>
            <w:r>
              <w:t xml:space="preserve">) — this facet is therefore provisional, is </w:t>
            </w:r>
            <w:r>
              <w:rPr>
                <w:b/>
              </w:rPr>
              <w:t xml:space="preserve">not</w:t>
            </w:r>
            <w:r>
              <w:t xml:space="preserve"> required by </w:t>
            </w:r>
            <w:r>
              <w:rPr>
                <w:i/>
              </w:rPr>
              <w:t xml:space="preserve">VIS-Base</w:t>
            </w:r>
            <w:r>
              <w:t xml:space="preserve">, and a Server claiming it </w:t>
            </w:r>
            <w:r>
              <w:rPr>
                <w:b/>
              </w:rPr>
              <w:t xml:space="preserve">shall</w:t>
            </w:r>
            <w:r>
              <w:t xml:space="preserve"> still satisfy </w:t>
            </w:r>
            <w:r>
              <w:rPr>
                <w:i/>
              </w:rPr>
              <w:t xml:space="preserve">VIS-Media-Rtsp</w:t>
            </w:r>
            <w:r>
              <w:t xml:space="preserve"> and </w:t>
            </w:r>
            <w:r>
              <w:rPr>
                <w:i/>
              </w:rPr>
              <w:t xml:space="preserve">VIS-Media-Jpeg</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41E1373">
            <w:pPr>
              <w:pStyle w:val="TableText"/>
            </w:pPr>
            <w:r>
              <w:rPr>
                <w:b/>
              </w:rPr>
              <w:t xml:space="preserve">VIS-Endpoint-Config</w:t>
            </w:r>
          </w:p>
        </w:tc>
        <w:tc>
          <w:tcPr>
            <w:tcW w:w="4463" w:type="dxa"/>
            <w:tcBorders>
              <w:top w:val="single" w:sz="4" w:space="0" w:color="auto"/>
              <w:left w:val="single" w:sz="4" w:space="0" w:color="auto"/>
              <w:bottom w:val="single" w:sz="4" w:space="0" w:color="auto"/>
              <w:right w:val="single" w:sz="4" w:space="0" w:color="auto"/>
            </w:tcBorders>
          </w:tcPr>
          <w:p w14:paraId="161DEF44">
            <w:pPr>
              <w:pStyle w:val="TableText"/>
            </w:pPr>
            <w:r>
              <w:rPr>
                <w:rStyle w:val="VARIABLE"/>
              </w:rPr>
              <w:t xml:space="preserve">ConfigureStreamEndpoint</w:t>
            </w:r>
            <w:r>
              <w:t xml:space="preserve">, </w:t>
            </w:r>
            <w:r>
              <w:rPr>
                <w:rStyle w:val="VARIABLE"/>
              </w:rPr>
              <w:t xml:space="preserve">SelectEndpoint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D5DA44">
            <w:pPr>
              <w:pStyle w:val="TableText"/>
            </w:pPr>
            <w:r>
              <w:rPr>
                <w:b/>
              </w:rPr>
              <w:t xml:space="preserve">VIS-Calibration</w:t>
            </w:r>
          </w:p>
        </w:tc>
        <w:tc>
          <w:tcPr>
            <w:tcW w:w="4463" w:type="dxa"/>
            <w:tcBorders>
              <w:top w:val="single" w:sz="4" w:space="0" w:color="auto"/>
              <w:left w:val="single" w:sz="4" w:space="0" w:color="auto"/>
              <w:bottom w:val="single" w:sz="4" w:space="0" w:color="auto"/>
              <w:right w:val="single" w:sz="4" w:space="0" w:color="auto"/>
            </w:tcBorders>
          </w:tcPr>
          <w:p w14:paraId="08F22379">
            <w:pPr>
              <w:pStyle w:val="TableText"/>
            </w:pPr>
            <w:r>
              <w:rPr>
                <w:rStyle w:val="VARIABLE"/>
              </w:rPr>
              <w:t xml:space="preserve">CoordinateFrameType</w:t>
            </w:r>
            <w:r>
              <w:t xml:space="preserve"> plus </w:t>
            </w:r>
            <w:r>
              <w:rPr>
                <w:rStyle w:val="VARIABLE"/>
              </w:rPr>
              <w:t xml:space="preserve">IntrinsicCalibrationType</w:t>
            </w:r>
            <w:r>
              <w:t xml:space="preserve"> and/or </w:t>
            </w:r>
            <w:r>
              <w:rPr>
                <w:rStyle w:val="VARIABLE"/>
              </w:rPr>
              <w:t xml:space="preserve">ExtrinsicCalibrationType</w:t>
            </w:r>
            <w:r>
              <w:t xml:space="preserve">, with the </w:t>
            </w:r>
            <w:r>
              <w:fldChar w:fldCharType="begin"/>
            </w:r>
            <w:r>
              <w:instrText xml:space="preserve"> REF _Clause_c6_16 \r \h </w:instrText>
            </w:r>
            <w:r>
              <w:fldChar w:fldCharType="separate"/>
            </w:r>
            <w:r>
              <w:rPr>
                <w:noProof/>
              </w:rPr>
              <w:t xml:space="preserve">6.16</w:t>
            </w:r>
            <w:r>
              <w:fldChar w:fldCharType="end"/>
            </w:r>
            <w:r>
              <w:t xml:space="preserve"> reference constraints and the </w:t>
            </w:r>
            <w:r>
              <w:fldChar w:fldCharType="begin"/>
            </w:r>
            <w:r>
              <w:instrText xml:space="preserve"> REF _Clause_c6_17 \r \h </w:instrText>
            </w:r>
            <w:r>
              <w:fldChar w:fldCharType="separate"/>
            </w:r>
            <w:r>
              <w:rPr>
                <w:noProof/>
              </w:rPr>
              <w:t xml:space="preserve">6.17</w:t>
            </w:r>
            <w:r>
              <w:fldChar w:fldCharType="end"/>
            </w:r>
            <w:r>
              <w:t xml:space="preserve"> frame-precedence rule. A Server claiming this facet </w:t>
            </w:r>
            <w:r>
              <w:rPr>
                <w:b/>
              </w:rPr>
              <w:t xml:space="preserve">shall</w:t>
            </w:r>
            <w:r>
              <w:t xml:space="preserve"> instantiate </w:t>
            </w:r>
            <w:r>
              <w:rPr>
                <w:rStyle w:val="VARIABLE"/>
              </w:rPr>
              <w:t xml:space="preserve">Vision/Frames</w:t>
            </w:r>
            <w:r>
              <w:t xml:space="preserve">, and it </w:t>
            </w:r>
            <w:r>
              <w:rPr>
                <w:b/>
              </w:rPr>
              <w:t xml:space="preserve">shall</w:t>
            </w:r>
            <w:r>
              <w:t xml:space="preserve"> contain every </w:t>
            </w:r>
            <w:r>
              <w:rPr>
                <w:rStyle w:val="VARIABLE"/>
              </w:rPr>
              <w:t xml:space="preserve">CoordinateFrameType</w:t>
            </w:r>
            <w:r>
              <w:t xml:space="preserve"> instance reachable through </w:t>
            </w:r>
            <w:r>
              <w:rPr>
                <w:rStyle w:val="VARIABLE"/>
              </w:rPr>
              <w:t xml:space="preserve">MountedOn</w:t>
            </w:r>
            <w:r>
              <w:t xml:space="preserve">, </w:t>
            </w:r>
            <w:r>
              <w:rPr>
                <w:rStyle w:val="VARIABLE"/>
              </w:rPr>
              <w:t xml:space="preserve">SourceFrame</w:t>
            </w:r>
            <w:r>
              <w:t xml:space="preserve"> or </w:t>
            </w:r>
            <w:r>
              <w:rPr>
                <w:rStyle w:val="VARIABLE"/>
              </w:rPr>
              <w:t xml:space="preserve">TargetFrame</w:t>
            </w:r>
            <w:r>
              <w:t xml:space="preserve">. Frames </w:t>
            </w:r>
            <w:r>
              <w:rPr>
                <w:b/>
              </w:rPr>
              <w:t xml:space="preserve">may</w:t>
            </w:r>
            <w:r>
              <w:t xml:space="preserve"> additionally appear elsewhere; </w:t>
            </w:r>
            <w:r>
              <w:rPr>
                <w:rStyle w:val="VARIABLE"/>
              </w:rPr>
              <w:t xml:space="preserve">Frames</w:t>
            </w:r>
            <w:r>
              <w:t xml:space="preserve"> is the one place a client is entitled to find all of them.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0E97C66">
            <w:pPr>
              <w:pStyle w:val="TableText"/>
            </w:pPr>
            <w:r>
              <w:rPr>
                <w:b/>
              </w:rPr>
              <w:t xml:space="preserve">VIS-Result-Inspection</w:t>
            </w:r>
          </w:p>
        </w:tc>
        <w:tc>
          <w:tcPr>
            <w:tcW w:w="4463" w:type="dxa"/>
            <w:tcBorders>
              <w:top w:val="single" w:sz="4" w:space="0" w:color="auto"/>
              <w:left w:val="single" w:sz="4" w:space="0" w:color="auto"/>
              <w:bottom w:val="single" w:sz="4" w:space="0" w:color="auto"/>
              <w:right w:val="single" w:sz="4" w:space="0" w:color="auto"/>
            </w:tcBorders>
          </w:tcPr>
          <w:p w14:paraId="11289AF3">
            <w:pPr>
              <w:pStyle w:val="TableText"/>
            </w:pPr>
            <w:r>
              <w:rPr>
                <w:rStyle w:val="VARIABLE"/>
              </w:rPr>
              <w:t xml:space="preserve">InspectionResultType</w:t>
            </w:r>
            <w:r>
              <w:t xml:space="preserve"> with </w:t>
            </w:r>
            <w:r>
              <w:rPr>
                <w:rStyle w:val="VARIABLE"/>
              </w:rPr>
              <w:t xml:space="preserve">Evaluation</w:t>
            </w:r>
            <w:r>
              <w:t xml:space="preserve"> and </w:t>
            </w:r>
            <w:r>
              <w:rPr>
                <w:rStyle w:val="VARIABLE"/>
              </w:rPr>
              <w:t xml:space="preserve">Characteristics</w:t>
            </w:r>
            <w:r>
              <w:t xml:space="preserve">, and the </w:t>
            </w:r>
            <w:r>
              <w:fldChar w:fldCharType="begin"/>
            </w:r>
            <w:r>
              <w:instrText xml:space="preserve"> REF _Clause_c6_19_2 \r \h </w:instrText>
            </w:r>
            <w:r>
              <w:fldChar w:fldCharType="separate"/>
            </w:r>
            <w:r>
              <w:rPr>
                <w:noProof/>
              </w:rPr>
              <w:t xml:space="preserve">6.19.2</w:t>
            </w:r>
            <w:r>
              <w:fldChar w:fldCharType="end"/>
            </w:r>
            <w:r>
              <w:t xml:space="preserve"> uncertainty rule including its uniform-reporting 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D1B803">
            <w:pPr>
              <w:pStyle w:val="TableText"/>
            </w:pPr>
            <w:r>
              <w:rPr>
                <w:b/>
              </w:rPr>
              <w:t xml:space="preserve">VIS-Result-Detection</w:t>
            </w:r>
          </w:p>
        </w:tc>
        <w:tc>
          <w:tcPr>
            <w:tcW w:w="4463" w:type="dxa"/>
            <w:tcBorders>
              <w:top w:val="single" w:sz="4" w:space="0" w:color="auto"/>
              <w:left w:val="single" w:sz="4" w:space="0" w:color="auto"/>
              <w:bottom w:val="single" w:sz="4" w:space="0" w:color="auto"/>
              <w:right w:val="single" w:sz="4" w:space="0" w:color="auto"/>
            </w:tcBorders>
          </w:tcPr>
          <w:p w14:paraId="4B5F8950">
            <w:pPr>
              <w:pStyle w:val="TableText"/>
            </w:pPr>
            <w:r>
              <w:rPr>
                <w:rStyle w:val="VARIABLE"/>
              </w:rPr>
              <w:t xml:space="preserve">DetectionResultType</w:t>
            </w:r>
            <w:r>
              <w:t xml:space="preserve"> with </w:t>
            </w:r>
            <w:r>
              <w:rPr>
                <w:rStyle w:val="VARIABLE"/>
              </w:rPr>
              <w:t xml:space="preserve">Detections</w:t>
            </w:r>
            <w:r>
              <w:t xml:space="preserve">, the </w:t>
            </w:r>
            <w:r>
              <w:fldChar w:fldCharType="begin"/>
            </w:r>
            <w:r>
              <w:instrText xml:space="preserve"> REF _Clause_c6_17 \r \h </w:instrText>
            </w:r>
            <w:r>
              <w:fldChar w:fldCharType="separate"/>
            </w:r>
            <w:r>
              <w:rPr>
                <w:noProof/>
              </w:rPr>
              <w:t xml:space="preserve">6.17</w:t>
            </w:r>
            <w:r>
              <w:fldChar w:fldCharType="end"/>
            </w:r>
            <w:r>
              <w:t xml:space="preserve"> pose conventions, and the </w:t>
            </w:r>
            <w:r>
              <w:fldChar w:fldCharType="begin"/>
            </w:r>
            <w:r>
              <w:instrText xml:space="preserve"> REF _Clause_c6_19_3 \r \h </w:instrText>
            </w:r>
            <w:r>
              <w:fldChar w:fldCharType="separate"/>
            </w:r>
            <w:r>
              <w:rPr>
                <w:noProof/>
              </w:rPr>
              <w:t xml:space="preserve">6.19.3</w:t>
            </w:r>
            <w:r>
              <w:fldChar w:fldCharType="end"/>
            </w:r>
            <w:r>
              <w:t xml:space="preserve"> </w:t>
            </w:r>
            <w:r>
              <w:rPr>
                <w:rStyle w:val="VARIABLE"/>
              </w:rPr>
              <w:t xml:space="preserve">FrameId</w:t>
            </w:r>
            <w:r>
              <w:t xml:space="preserve"> rule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6F47BA">
            <w:pPr>
              <w:pStyle w:val="TableText"/>
            </w:pPr>
            <w:r>
              <w:rPr>
                <w:b/>
              </w:rPr>
              <w:t xml:space="preserve">VIS-Events</w:t>
            </w:r>
          </w:p>
        </w:tc>
        <w:tc>
          <w:tcPr>
            <w:tcW w:w="4463" w:type="dxa"/>
            <w:tcBorders>
              <w:top w:val="single" w:sz="4" w:space="0" w:color="auto"/>
              <w:left w:val="single" w:sz="4" w:space="0" w:color="auto"/>
              <w:bottom w:val="single" w:sz="4" w:space="0" w:color="auto"/>
              <w:right w:val="single" w:sz="4" w:space="0" w:color="auto"/>
            </w:tcBorders>
          </w:tcPr>
          <w:p w14:paraId="7654345E">
            <w:pPr>
              <w:pStyle w:val="TableText"/>
            </w:pPr>
            <w:r>
              <w:t xml:space="preserve">The EventTypes of </w:t>
            </w:r>
            <w:r>
              <w:fldChar w:fldCharType="begin"/>
            </w:r>
            <w:r>
              <w:instrText xml:space="preserve"> REF _Clause_c6_19_5 \r \h </w:instrText>
            </w:r>
            <w:r>
              <w:fldChar w:fldCharType="separate"/>
            </w:r>
            <w:r>
              <w:rPr>
                <w:noProof/>
              </w:rPr>
              <w:t xml:space="preserve">6.19.5</w:t>
            </w:r>
            <w:r>
              <w:fldChar w:fldCharType="end"/>
            </w:r>
            <w:r>
              <w:t xml:space="preserve"> and every rule in that clause. A Server claiming it </w:t>
            </w:r>
            <w:r>
              <w:rPr>
                <w:b/>
              </w:rPr>
              <w:t xml:space="preserve">shall</w:t>
            </w:r>
            <w:r>
              <w:t xml:space="preserve"> raise </w:t>
            </w:r>
            <w:r>
              <w:rPr>
                <w:rStyle w:val="VARIABLE"/>
              </w:rPr>
              <w:t xml:space="preserve">ObjectDetectedEventType</w:t>
            </w:r>
            <w:r>
              <w:t xml:space="preserve"> for every detection it publishes and </w:t>
            </w:r>
            <w:r>
              <w:rPr>
                <w:rStyle w:val="VARIABLE"/>
              </w:rPr>
              <w:t xml:space="preserve">InspectionCompletedEventType</w:t>
            </w:r>
            <w:r>
              <w:t xml:space="preserve"> for every inspection it concludes — a facet that permits a Server to raise events for some results and not others tells a client nothing, because silence would then be ambiguous between "nothing happened" and "this one was not reported". Requires </w:t>
            </w:r>
            <w:r>
              <w:rPr>
                <w:i/>
              </w:rPr>
              <w:t xml:space="preserve">VIS-Result-Detection</w:t>
            </w:r>
            <w:r>
              <w:t xml:space="preserve"> for the first and </w:t>
            </w:r>
            <w:r>
              <w:rPr>
                <w:i/>
              </w:rPr>
              <w:t xml:space="preserve">VIS-Result-Inspection</w:t>
            </w:r>
            <w:r>
              <w:t xml:space="preserve"> for the second, whichever the Server publishes; a Server that publishes only one kind of result claims this facet on the strength of that kind alone.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283E20A">
            <w:pPr>
              <w:pStyle w:val="TableText"/>
            </w:pPr>
            <w:r>
              <w:rPr>
                <w:b/>
              </w:rPr>
              <w:t xml:space="preserve">VIS-Feedback</w:t>
            </w:r>
          </w:p>
        </w:tc>
        <w:tc>
          <w:tcPr>
            <w:tcW w:w="4463" w:type="dxa"/>
            <w:tcBorders>
              <w:top w:val="single" w:sz="4" w:space="0" w:color="auto"/>
              <w:left w:val="single" w:sz="4" w:space="0" w:color="auto"/>
              <w:bottom w:val="single" w:sz="4" w:space="0" w:color="auto"/>
              <w:right w:val="single" w:sz="4" w:space="0" w:color="auto"/>
            </w:tcBorders>
          </w:tcPr>
          <w:p w14:paraId="7688A1A2">
            <w:pPr>
              <w:pStyle w:val="TableText"/>
            </w:pPr>
            <w:r>
              <w:rPr>
                <w:rStyle w:val="VARIABLE"/>
              </w:rPr>
              <w:t xml:space="preserve">VisionFeedbackType</w:t>
            </w:r>
            <w:r>
              <w:t xml:space="preserve"> with at least </w:t>
            </w:r>
            <w:r>
              <w:rPr>
                <w:rStyle w:val="VARIABLE"/>
              </w:rPr>
              <w:t xml:space="preserve">SubmitImageReference</w:t>
            </w:r>
            <w:r>
              <w:t xml:space="preserve">, the </w:t>
            </w:r>
            <w:r>
              <w:fldChar w:fldCharType="begin"/>
            </w:r>
            <w:r>
              <w:instrText xml:space="preserve"> REF _Clause_c6_21_3 \r \h </w:instrText>
            </w:r>
            <w:r>
              <w:fldChar w:fldCharType="separate"/>
            </w:r>
            <w:r>
              <w:rPr>
                <w:noProof/>
              </w:rPr>
              <w:t xml:space="preserve">6.21.3</w:t>
            </w:r>
            <w:r>
              <w:fldChar w:fldCharType="end"/>
            </w:r>
            <w:r>
              <w:t xml:space="preserve"> and </w:t>
            </w:r>
            <w:r>
              <w:fldChar w:fldCharType="begin"/>
            </w:r>
            <w:r>
              <w:instrText xml:space="preserve"> REF _Clause_c6_21_5 \r \h </w:instrText>
            </w:r>
            <w:r>
              <w:fldChar w:fldCharType="separate"/>
            </w:r>
            <w:r>
              <w:rPr>
                <w:noProof/>
              </w:rPr>
              <w:t xml:space="preserve">6.21.5</w:t>
            </w:r>
            <w:r>
              <w:fldChar w:fldCharType="end"/>
            </w:r>
            <w:r>
              <w:t xml:space="preserve"> rules, the </w:t>
            </w:r>
            <w:r>
              <w:fldChar w:fldCharType="begin"/>
            </w:r>
            <w:r>
              <w:instrText xml:space="preserve"> REF _Clause_c6_23_3 \r \h </w:instrText>
            </w:r>
            <w:r>
              <w:fldChar w:fldCharType="separate"/>
            </w:r>
            <w:r>
              <w:rPr>
                <w:noProof/>
              </w:rPr>
              <w:t xml:space="preserve">6.23.3</w:t>
            </w:r>
            <w:r>
              <w:fldChar w:fldCharType="end"/>
            </w:r>
            <w:r>
              <w:t xml:space="preserve"> inbound-URI validation, and the </w:t>
            </w:r>
            <w:r>
              <w:fldChar w:fldCharType="begin"/>
            </w:r>
            <w:r>
              <w:instrText xml:space="preserve"> REF _Clause_c6_23_7 \r \h </w:instrText>
            </w:r>
            <w:r>
              <w:fldChar w:fldCharType="separate"/>
            </w:r>
            <w:r>
              <w:rPr>
                <w:noProof/>
              </w:rPr>
              <w:t xml:space="preserve">6.23.7</w:t>
            </w:r>
            <w:r>
              <w:fldChar w:fldCharType="end"/>
            </w:r>
            <w:r>
              <w:t xml:space="preserve"> feedback-integrity rules. A Server claiming this facet </w:t>
            </w:r>
            <w:r>
              <w:rPr>
                <w:b/>
              </w:rPr>
              <w:t xml:space="preserve">shall</w:t>
            </w:r>
            <w:r>
              <w:t xml:space="preserve"> accept at least </w:t>
            </w:r>
            <w:r>
              <w:rPr>
                <w:rStyle w:val="VARIABLE"/>
              </w:rPr>
              <w:t xml:space="preserve">Trigger</w:t>
            </w:r>
            <w:r>
              <w:t xml:space="preserve"> and </w:t>
            </w:r>
            <w:r>
              <w:rPr>
                <w:rStyle w:val="VARIABLE"/>
              </w:rPr>
              <w:t xml:space="preserve">Overlay</w:t>
            </w:r>
            <w:r>
              <w:t xml:space="preserve"> on </w:t>
            </w:r>
            <w:r>
              <w:rPr>
                <w:rStyle w:val="VARIABLE"/>
              </w:rPr>
              <w:t xml:space="preserve">SubmitImageReference</w:t>
            </w:r>
            <w:r>
              <w:t xml:space="preserve">, and on </w:t>
            </w:r>
            <w:r>
              <w:rPr>
                <w:rStyle w:val="VARIABLE"/>
              </w:rPr>
              <w:t xml:space="preserve">SubmitDetections</w:t>
            </w:r>
            <w:r>
              <w:t xml:space="preserve"> where that Method is instantiated. Accepting </w:t>
            </w:r>
            <w:r>
              <w:rPr>
                <w:rStyle w:val="VARIABLE"/>
              </w:rPr>
              <w:t xml:space="preserve">Reconciliation</w:t>
            </w:r>
            <w:r>
              <w:t xml:space="preserve"> needs no further facet. Accepting </w:t>
            </w:r>
            <w:r>
              <w:rPr>
                <w:rStyle w:val="VARIABLE"/>
              </w:rPr>
              <w:t xml:space="preserve">GroundTruthLabel</w:t>
            </w:r>
            <w:r>
              <w:t xml:space="preserve"> on </w:t>
            </w:r>
            <w:r>
              <w:rPr>
                <w:rStyle w:val="VARIABLE"/>
              </w:rPr>
              <w:t xml:space="preserve">SubmitCorrection</w:t>
            </w:r>
            <w:r>
              <w:t xml:space="preserve"> requires </w:t>
            </w:r>
            <w:r>
              <w:rPr>
                <w:i/>
              </w:rPr>
              <w:t xml:space="preserve">VIS-Learning</w:t>
            </w:r>
            <w:r>
              <w:t xml:space="preserve"> in addition.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6DE4C6">
            <w:pPr>
              <w:pStyle w:val="TableText"/>
            </w:pPr>
            <w:r>
              <w:rPr>
                <w:b/>
              </w:rPr>
              <w:t xml:space="preserve">VIS-Inference-OnServer</w:t>
            </w:r>
          </w:p>
        </w:tc>
        <w:tc>
          <w:tcPr>
            <w:tcW w:w="4463" w:type="dxa"/>
            <w:tcBorders>
              <w:top w:val="single" w:sz="4" w:space="0" w:color="auto"/>
              <w:left w:val="single" w:sz="4" w:space="0" w:color="auto"/>
              <w:bottom w:val="single" w:sz="4" w:space="0" w:color="auto"/>
              <w:right w:val="single" w:sz="4" w:space="0" w:color="auto"/>
            </w:tcBorders>
          </w:tcPr>
          <w:p w14:paraId="06FD97BF">
            <w:pPr>
              <w:pStyle w:val="TableText"/>
            </w:pPr>
            <w:r>
              <w:rPr>
                <w:rStyle w:val="VARIABLE"/>
              </w:rPr>
              <w:t xml:space="preserve">InferencePipelineType</w:t>
            </w:r>
            <w:r>
              <w:t xml:space="preserve"> with a deployment whose </w:t>
            </w:r>
            <w:r>
              <w:rPr>
                <w:rStyle w:val="VARIABLE"/>
              </w:rPr>
              <w:t xml:space="preserve">InferenceLocation</w:t>
            </w:r>
            <w:r>
              <w:t xml:space="preserve"> is </w:t>
            </w:r>
            <w:r>
              <w:rPr>
                <w:rStyle w:val="VARIABLE"/>
              </w:rPr>
              <w:t xml:space="preserve">OnServer</w:t>
            </w:r>
            <w:r>
              <w:t xml:space="preserve">, and the </w:t>
            </w:r>
            <w:r>
              <w:rPr>
                <w:rStyle w:val="VARIABLE"/>
              </w:rPr>
              <w:t xml:space="preserve">UsesModel</w:t>
            </w:r>
            <w:r>
              <w:t xml:space="preserve"> constraint. Where </w:t>
            </w:r>
            <w:r>
              <w:rPr>
                <w:rStyle w:val="VARIABLE"/>
              </w:rPr>
              <w:t xml:space="preserve">RunInference</w:t>
            </w:r>
            <w:r>
              <w:t xml:space="preserve"> is implemented, </w:t>
            </w:r>
            <w:r>
              <w:rPr>
                <w:rStyle w:val="VARIABLE"/>
              </w:rPr>
              <w:t xml:space="preserve">Results</w:t>
            </w:r>
            <w:r>
              <w:t xml:space="preserve"> (</w:t>
            </w:r>
            <w:r>
              <w:fldChar w:fldCharType="begin"/>
            </w:r>
            <w:r>
              <w:instrText xml:space="preserve"> REF _Clause_c6_20_4 \r \h </w:instrText>
            </w:r>
            <w:r>
              <w:fldChar w:fldCharType="separate"/>
            </w:r>
            <w:r>
              <w:rPr>
                <w:noProof/>
              </w:rPr>
              <w:t xml:space="preserve">6.20.4</w:t>
            </w:r>
            <w:r>
              <w:fldChar w:fldCharType="end"/>
            </w:r>
            <w:r>
              <w:t xml:space="preserve">). </w:t>
            </w:r>
            <w:r>
              <w:rPr>
                <w:rStyle w:val="VARIABLE"/>
              </w:rPr>
              <w:t xml:space="preserve">ModelType.Digest</w:t>
            </w:r>
            <w:r>
              <w:t xml:space="preserve"> and </w:t>
            </w:r>
            <w:r>
              <w:rPr>
                <w:rStyle w:val="VARIABLE"/>
              </w:rPr>
              <w:t xml:space="preserve">DigestAlgorithm</w:t>
            </w:r>
            <w:r>
              <w:t xml:space="preserve"> per </w:t>
            </w:r>
            <w:r>
              <w:fldChar w:fldCharType="begin"/>
            </w:r>
            <w:r>
              <w:instrText xml:space="preserve"> REF _Clause_c6_23_6 \r \h </w:instrText>
            </w:r>
            <w:r>
              <w:fldChar w:fldCharType="separate"/>
            </w:r>
            <w:r>
              <w:rPr>
                <w:noProof/>
              </w:rPr>
              <w:t xml:space="preserve">6.23.6</w:t>
            </w:r>
            <w:r>
              <w:fldChar w:fldCharType="end"/>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55BACB">
            <w:pPr>
              <w:pStyle w:val="TableText"/>
            </w:pPr>
            <w:r>
              <w:rPr>
                <w:b/>
              </w:rPr>
              <w:t xml:space="preserve">VIS-Inference-OffServer</w:t>
            </w:r>
          </w:p>
        </w:tc>
        <w:tc>
          <w:tcPr>
            <w:tcW w:w="4463" w:type="dxa"/>
            <w:tcBorders>
              <w:top w:val="single" w:sz="4" w:space="0" w:color="auto"/>
              <w:left w:val="single" w:sz="4" w:space="0" w:color="auto"/>
              <w:bottom w:val="single" w:sz="4" w:space="0" w:color="auto"/>
              <w:right w:val="single" w:sz="4" w:space="0" w:color="auto"/>
            </w:tcBorders>
          </w:tcPr>
          <w:p w14:paraId="30DF31DB">
            <w:pPr>
              <w:pStyle w:val="TableText"/>
            </w:pPr>
            <w:r>
              <w:t xml:space="preserve">As above with any other </w:t>
            </w:r>
            <w:r>
              <w:rPr>
                <w:rStyle w:val="VARIABLE"/>
              </w:rPr>
              <w:t xml:space="preserve">InferenceLocation</w:t>
            </w:r>
            <w:r>
              <w:t xml:space="preserve">, plus </w:t>
            </w:r>
            <w:r>
              <w:rPr>
                <w:rStyle w:val="VARIABLE"/>
              </w:rPr>
              <w:t xml:space="preserve">EndpointUri</w:t>
            </w:r>
            <w:r>
              <w:t xml:space="preserve"> naming an authenticated, confidential scheme (</w:t>
            </w:r>
            <w:r>
              <w:fldChar w:fldCharType="begin"/>
            </w:r>
            <w:r>
              <w:instrText xml:space="preserve"> REF _Clause_c6_23_6 \r \h </w:instrText>
            </w:r>
            <w:r>
              <w:fldChar w:fldCharType="separate"/>
            </w:r>
            <w:r>
              <w:rPr>
                <w:noProof/>
              </w:rPr>
              <w:t xml:space="preserve">6.23.6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38623F">
            <w:pPr>
              <w:pStyle w:val="TableText"/>
            </w:pPr>
            <w:r>
              <w:rPr>
                <w:b/>
              </w:rPr>
              <w:t xml:space="preserve">VIS-Simulation</w:t>
            </w:r>
          </w:p>
        </w:tc>
        <w:tc>
          <w:tcPr>
            <w:tcW w:w="4463" w:type="dxa"/>
            <w:tcBorders>
              <w:top w:val="single" w:sz="4" w:space="0" w:color="auto"/>
              <w:left w:val="single" w:sz="4" w:space="0" w:color="auto"/>
              <w:bottom w:val="single" w:sz="4" w:space="0" w:color="auto"/>
              <w:right w:val="single" w:sz="4" w:space="0" w:color="auto"/>
            </w:tcBorders>
          </w:tcPr>
          <w:p w14:paraId="236DA72F">
            <w:pPr>
              <w:pStyle w:val="TableText"/>
            </w:pPr>
            <w:r>
              <w:rPr>
                <w:rStyle w:val="VARIABLE"/>
              </w:rPr>
              <w:t xml:space="preserve">IVisionSimulatedType</w:t>
            </w:r>
            <w:r>
              <w:t xml:space="preserve"> on every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fldChar w:fldCharType="begin"/>
            </w:r>
            <w:r>
              <w:instrText xml:space="preserve"> REF _Clause_c6_3 \r \h </w:instrText>
            </w:r>
            <w:r>
              <w:fldChar w:fldCharType="separate"/>
            </w:r>
            <w:r>
              <w:rPr>
                <w:noProof/>
              </w:rPr>
              <w:t xml:space="preserve">6.3</w:t>
            </w:r>
            <w:r>
              <w:fldChar w:fldCharType="end"/>
            </w:r>
            <w:r>
              <w:t xml:space="preserve">, </w:t>
            </w:r>
            <w:r>
              <w:fldChar w:fldCharType="begin"/>
            </w:r>
            <w:r>
              <w:instrText xml:space="preserve"> REF _Clause_c6_22 \r \h </w:instrText>
            </w:r>
            <w:r>
              <w:fldChar w:fldCharType="separate"/>
            </w:r>
            <w:r>
              <w:rPr>
                <w:noProof/>
              </w:rPr>
              <w:t xml:space="preserve">6.22</w:t>
            </w:r>
            <w:r>
              <w:fldChar w:fldCharType="end"/>
            </w:r>
            <w:r>
              <w:t xml:space="preserve">). </w:t>
            </w:r>
            <w:r>
              <w:rPr>
                <w:b/>
              </w:rPr>
              <w:t xml:space="preserve">Required</w:t>
            </w:r>
            <w:r>
              <w:t xml:space="preserve"> of any Server that reports either 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F484B4">
            <w:pPr>
              <w:pStyle w:val="TableText"/>
            </w:pPr>
            <w:r>
              <w:rPr>
                <w:b/>
              </w:rPr>
              <w:t xml:space="preserve">VIS-Learning</w:t>
            </w:r>
          </w:p>
        </w:tc>
        <w:tc>
          <w:tcPr>
            <w:tcW w:w="4463" w:type="dxa"/>
            <w:tcBorders>
              <w:top w:val="single" w:sz="4" w:space="0" w:color="auto"/>
              <w:left w:val="single" w:sz="4" w:space="0" w:color="auto"/>
              <w:bottom w:val="single" w:sz="4" w:space="0" w:color="auto"/>
              <w:right w:val="single" w:sz="4" w:space="0" w:color="auto"/>
            </w:tcBorders>
          </w:tcPr>
          <w:p w14:paraId="06FFCB9B">
            <w:pPr>
              <w:pStyle w:val="TableText"/>
            </w:pPr>
            <w:r>
              <w:rPr>
                <w:rStyle w:val="VARIABLE"/>
              </w:rPr>
              <w:t xml:space="preserve">VisionFeedbackType.SubmitCorrection</w:t>
            </w:r>
            <w:r>
              <w:t xml:space="preserve"> accepting </w:t>
            </w:r>
            <w:r>
              <w:rPr>
                <w:rStyle w:val="VARIABLE"/>
              </w:rPr>
              <w:t xml:space="preserve">GroundTruthLabel</w:t>
            </w:r>
            <w:r>
              <w:t xml:space="preserve">, the </w:t>
            </w:r>
            <w:r>
              <w:fldChar w:fldCharType="begin"/>
            </w:r>
            <w:r>
              <w:instrText xml:space="preserve"> REF _Clause_c6_21_5_1 \r \h </w:instrText>
            </w:r>
            <w:r>
              <w:fldChar w:fldCharType="separate"/>
            </w:r>
            <w:r>
              <w:rPr>
                <w:noProof/>
              </w:rPr>
              <w:t xml:space="preserve">6.21.5.1</w:t>
            </w:r>
            <w:r>
              <w:fldChar w:fldCharType="end"/>
            </w:r>
            <w:r>
              <w:t xml:space="preserve"> join rules, and the </w:t>
            </w:r>
            <w:r>
              <w:rPr>
                <w:b/>
              </w:rPr>
              <w:t xml:space="preserve">AI-Learning</w:t>
            </w:r>
            <w:r>
              <w:t xml:space="preserve"> facet of </w:t>
            </w:r>
            <w:r>
              <w:rPr>
                <w:i/>
              </w:rPr>
              <w:t xml:space="preserve">OPC UA — AI Model Management and Inference</w:t>
            </w:r>
            <w:r>
              <w:t xml:space="preserve">, which carries </w:t>
            </w:r>
            <w:r>
              <w:rPr>
                <w:rStyle w:val="VARIABLE"/>
              </w:rPr>
              <w:t xml:space="preserve">LearningJobType</w:t>
            </w:r>
            <w:r>
              <w:t xml:space="preserve">, its state model and the </w:t>
            </w:r>
            <w:r>
              <w:rPr>
                <w:b/>
              </w:rPr>
              <w:t xml:space="preserve">distinct </w:t>
            </w:r>
            <w:r>
              <w:rPr>
                <w:rStyle w:val="VARIABLE"/>
              </w:rPr>
              <w:t xml:space="preserve">PromoteModel</w:t>
            </w:r>
            <w:r>
              <w:rPr>
                <w:b/>
              </w:rPr>
              <w:t xml:space="preserve"> authorization</w:t>
            </w:r>
            <w:r>
              <w:t xml:space="preserve"> this specification also requires in </w:t>
            </w:r>
            <w:r>
              <w:t xml:space="preserve">§12.5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F1FA12">
            <w:pPr>
              <w:pStyle w:val="TableText"/>
            </w:pPr>
            <w:r>
              <w:rPr>
                <w:b/>
              </w:rPr>
              <w:t xml:space="preserve">VIS-Interop-Scene</w:t>
            </w:r>
          </w:p>
        </w:tc>
        <w:tc>
          <w:tcPr>
            <w:tcW w:w="4463" w:type="dxa"/>
            <w:tcBorders>
              <w:top w:val="single" w:sz="4" w:space="0" w:color="auto"/>
              <w:left w:val="single" w:sz="4" w:space="0" w:color="auto"/>
              <w:bottom w:val="single" w:sz="4" w:space="0" w:color="auto"/>
              <w:right w:val="single" w:sz="4" w:space="0" w:color="auto"/>
            </w:tcBorders>
          </w:tcPr>
          <w:p w14:paraId="6B23C9F0">
            <w:pPr>
              <w:pStyle w:val="TableText"/>
            </w:pPr>
            <w:r>
              <w:t xml:space="preserve">The numbered requirements of Annex C, which are normative for a Server claiming this facet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69B916">
            <w:pPr>
              <w:pStyle w:val="TableText"/>
            </w:pPr>
            <w:r>
              <w:rPr>
                <w:b/>
              </w:rPr>
              <w:t xml:space="preserve">VIS-Interop-40100</w:t>
            </w:r>
          </w:p>
        </w:tc>
        <w:tc>
          <w:tcPr>
            <w:tcW w:w="4463" w:type="dxa"/>
            <w:tcBorders>
              <w:top w:val="single" w:sz="4" w:space="0" w:color="auto"/>
              <w:left w:val="single" w:sz="4" w:space="0" w:color="auto"/>
              <w:bottom w:val="single" w:sz="4" w:space="0" w:color="auto"/>
              <w:right w:val="single" w:sz="4" w:space="0" w:color="auto"/>
            </w:tcBorders>
          </w:tcPr>
          <w:p w14:paraId="4F9A9C06">
            <w:pPr>
              <w:pStyle w:val="TableText"/>
            </w:pPr>
            <w:r>
              <w:t xml:space="preserve">The numbered requirements of Annex D, which are normative for a Server claiming this facet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422FBF2">
            <w:pPr>
              <w:pStyle w:val="TableText"/>
            </w:pPr>
            <w:r>
              <w:rPr>
                <w:b/>
              </w:rPr>
              <w:t xml:space="preserve">VIS-Interop-RobotIntent</w:t>
            </w:r>
          </w:p>
        </w:tc>
        <w:tc>
          <w:tcPr>
            <w:tcW w:w="4463" w:type="dxa"/>
            <w:tcBorders>
              <w:top w:val="single" w:sz="4" w:space="0" w:color="auto"/>
              <w:left w:val="single" w:sz="4" w:space="0" w:color="auto"/>
              <w:bottom w:val="single" w:sz="4" w:space="0" w:color="auto"/>
              <w:right w:val="single" w:sz="4" w:space="0" w:color="auto"/>
            </w:tcBorders>
          </w:tcPr>
          <w:p w14:paraId="20726030">
            <w:pPr>
              <w:pStyle w:val="TableText"/>
            </w:pPr>
            <w:r>
              <w:t xml:space="preserve">The numbered requirements of Annex I, which are normative for a Server claiming this facet</w:t>
            </w:r>
          </w:p>
        </w:tc>
      </w:tr>
    </w:tbl>
    <w:p w14:paraId="18CB6F09">
      <w:pPr>
        <w:pStyle w:val="spacer"/>
      </w:pPr>
    </w:p>
    <w:p w14:paraId="1ED6E174">
      <w:pPr>
        <w:pStyle w:val="PARAGRAPH"/>
      </w:pPr>
      <w:r>
        <w:t xml:space="preserve">Facets are independent and additive except where a row states a dependency. Three dependencies exist: </w:t>
      </w:r>
      <w:r>
        <w:rPr>
          <w:i/>
        </w:rPr>
        <w:t xml:space="preserve">VIS-Base</w:t>
      </w:r>
      <w:r>
        <w:t xml:space="preserve"> requires </w:t>
      </w:r>
      <w:r>
        <w:rPr>
          <w:i/>
        </w:rPr>
        <w:t xml:space="preserve">VIS-Media-Rtsp</w:t>
      </w:r>
      <w:r>
        <w:t xml:space="preserve"> and </w:t>
      </w:r>
      <w:r>
        <w:rPr>
          <w:i/>
        </w:rPr>
        <w:t xml:space="preserve">VIS-Media-Jpeg</w:t>
      </w:r>
      <w:r>
        <w:t xml:space="preserve">; </w:t>
      </w:r>
      <w:r>
        <w:rPr>
          <w:i/>
        </w:rPr>
        <w:t xml:space="preserve">VIS-Simulation</w:t>
      </w:r>
      <w:r>
        <w:t xml:space="preserve"> is required — not merely permitted — of any Server that reports </w:t>
      </w:r>
      <w:r>
        <w:rPr>
          <w:rStyle w:val="VARIABLE"/>
        </w:rPr>
        <w:t xml:space="preserve">RealityKind</w:t>
      </w:r>
      <w:r>
        <w:t xml:space="preserve"> as </w:t>
      </w:r>
      <w:r>
        <w:rPr>
          <w:rStyle w:val="VARIABLE"/>
        </w:rPr>
        <w:t xml:space="preserve">Simulated</w:t>
      </w:r>
      <w:r>
        <w:t xml:space="preserve"> or </w:t>
      </w:r>
      <w:r>
        <w:rPr>
          <w:rStyle w:val="VARIABLE"/>
        </w:rPr>
        <w:t xml:space="preserve">Hybrid</w:t>
      </w:r>
      <w:r>
        <w:t xml:space="preserve">; and a Server accepting </w:t>
      </w:r>
      <w:r>
        <w:rPr>
          <w:rStyle w:val="VARIABLE"/>
        </w:rPr>
        <w:t xml:space="preserve">GroundTruthLabel</w:t>
      </w:r>
      <w:r>
        <w:t xml:space="preserve"> under </w:t>
      </w:r>
      <w:r>
        <w:rPr>
          <w:i/>
        </w:rPr>
        <w:t xml:space="preserve">VIS-Feedback</w:t>
      </w:r>
      <w:r>
        <w:t xml:space="preserve"> requires </w:t>
      </w:r>
      <w:r>
        <w:rPr>
          <w:i/>
        </w:rPr>
        <w:t xml:space="preserve">VIS-Learning</w:t>
      </w:r>
      <w:r>
        <w:t xml:space="preserve">, which is where </w:t>
      </w:r>
      <w:r>
        <w:fldChar w:fldCharType="begin"/>
      </w:r>
      <w:r>
        <w:instrText xml:space="preserve"> REF _Clause_c6_21_4 \r \h </w:instrText>
      </w:r>
      <w:r>
        <w:fldChar w:fldCharType="separate"/>
      </w:r>
      <w:r>
        <w:rPr>
          <w:noProof/>
        </w:rPr>
        <w:t xml:space="preserve">6.21.4</w:t>
      </w:r>
      <w:r>
        <w:fldChar w:fldCharType="end"/>
      </w:r>
      <w:r>
        <w:t xml:space="preserve"> says such a correction goes. A facet is claimed only when every member and rule it lists is satisfied.</w:t>
      </w:r>
    </w:p>
    <w:p w14:paraId="5A930B33">
      <w:pPr>
        <w:pStyle w:val="PARAGRAPH"/>
      </w:pPr>
      <w:r>
        <w:t xml:space="preserve">Two rows constrain what a facet claim is worth rather than which members exist. </w:t>
      </w:r>
      <w:r>
        <w:rPr>
          <w:i/>
        </w:rPr>
        <w:t xml:space="preserve">VIS-Calibration</w:t>
      </w:r>
      <w:r>
        <w:t xml:space="preserve"> names </w:t>
      </w:r>
      <w:r>
        <w:rPr>
          <w:rStyle w:val="VARIABLE"/>
        </w:rPr>
        <w:t xml:space="preserve">Vision/Frames</w:t>
      </w:r>
      <w:r>
        <w:t xml:space="preserve"> because a client needs one deterministic entry point: </w:t>
      </w:r>
      <w:r>
        <w:rPr>
          <w:rStyle w:val="VARIABLE"/>
        </w:rPr>
        <w:t xml:space="preserve">Frames</w:t>
      </w:r>
      <w:r>
        <w:t xml:space="preserve"> carries an Optional ModellingRule on </w:t>
      </w:r>
      <w:r>
        <w:rPr>
          <w:rStyle w:val="VARIABLE"/>
        </w:rPr>
        <w:t xml:space="preserve">VisionRootType</w:t>
      </w:r>
      <w:r>
        <w:t xml:space="preserve">, so without this row a Server could satisfy the facet with frames reachable only by walking </w:t>
      </w:r>
      <w:r>
        <w:rPr>
          <w:rStyle w:val="VARIABLE"/>
        </w:rPr>
        <w:t xml:space="preserve">MountedOn</w:t>
      </w:r>
      <w:r>
        <w:t xml:space="preserve"> from every sensor, and a client browsing </w:t>
      </w:r>
      <w:r>
        <w:rPr>
          <w:rStyle w:val="VARIABLE"/>
        </w:rPr>
        <w:t xml:space="preserve">Frames</w:t>
      </w:r>
      <w:r>
        <w:t xml:space="preserve"> would conclude the Server had none while every result named a frame it never found. </w:t>
      </w:r>
      <w:r>
        <w:rPr>
          <w:i/>
        </w:rPr>
        <w:t xml:space="preserve">VIS-Feedback</w:t>
      </w:r>
      <w:r>
        <w:t xml:space="preserve"> names a minimum accepted </w:t>
      </w:r>
      <w:r>
        <w:rPr>
          <w:rStyle w:val="VARIABLE"/>
        </w:rPr>
        <w:t xml:space="preserve">Purpose</w:t>
      </w:r>
      <w:r>
        <w:t xml:space="preserve"> set for the same reason: without one, a Server accepting only </w:t>
      </w:r>
      <w:r>
        <w:rPr>
          <w:rStyle w:val="VARIABLE"/>
        </w:rPr>
        <w:t xml:space="preserve">Trigger</w:t>
      </w:r>
      <w:r>
        <w:t xml:space="preserve"> would conform, and the claim would say almost nothing about what a client can send.</w:t>
      </w:r>
    </w:p>
    <w:p w14:paraId="5F33ADD5">
      <w:pPr>
        <w:pStyle w:val="PARAGRAPH"/>
      </w:pPr>
      <w:r>
        <w:rPr>
          <w:b/>
        </w:rPr>
        <w:t xml:space="preserve">Three facets require a second specification.</w:t>
      </w:r>
      <w:r>
        <w:t xml:space="preserve"> </w:t>
      </w:r>
      <w:r>
        <w:rPr>
          <w:i/>
        </w:rPr>
        <w:t xml:space="preserve">VIS-Inference-OnServer</w:t>
      </w:r>
      <w:r>
        <w:t xml:space="preserve">, </w:t>
      </w:r>
      <w:r>
        <w:rPr>
          <w:i/>
        </w:rPr>
        <w:t xml:space="preserve">VIS-Inference-OffServer</w:t>
      </w:r>
      <w:r>
        <w:t xml:space="preserve"> and </w:t>
      </w:r>
      <w:r>
        <w:rPr>
          <w:i/>
        </w:rPr>
        <w:t xml:space="preserve">VIS-Learning</w:t>
      </w:r>
      <w:r>
        <w:t xml:space="preserve"> each name a type defined by </w:t>
      </w:r>
      <w:r>
        <w:rPr>
          <w:i/>
        </w:rPr>
        <w:t xml:space="preserve">OPC UA — AI Model Management and Inference</w:t>
      </w:r>
      <w:r>
        <w:t xml:space="preserve"> — </w:t>
      </w:r>
      <w:r>
        <w:rPr>
          <w:rStyle w:val="VARIABLE"/>
        </w:rPr>
        <w:t xml:space="preserve">DeploymentType</w:t>
      </w:r>
      <w:r>
        <w:t xml:space="preserve">, </w:t>
      </w:r>
      <w:r>
        <w:rPr>
          <w:rStyle w:val="VARIABLE"/>
        </w:rPr>
        <w:t xml:space="preserve">ModelType</w:t>
      </w:r>
      <w:r>
        <w:t xml:space="preserve">, </w:t>
      </w:r>
      <w:r>
        <w:rPr>
          <w:rStyle w:val="VARIABLE"/>
        </w:rPr>
        <w:t xml:space="preserve">LearningJobType</w:t>
      </w:r>
      <w:r>
        <w:t xml:space="preserve"> — so a Server claiming any of them </w:t>
      </w:r>
      <w:r>
        <w:rPr>
          <w:b/>
        </w:rPr>
        <w:t xml:space="preserve">shall</w:t>
      </w:r>
      <w:r>
        <w:t xml:space="preserve"> also implement that specification's </w:t>
      </w:r>
      <w:r>
        <w:rPr>
          <w:b/>
        </w:rPr>
        <w:t xml:space="preserve">AI-Base</w:t>
      </w:r>
      <w:r>
        <w:t xml:space="preserve"> facet, and </w:t>
      </w:r>
      <w:r>
        <w:rPr>
          <w:b/>
        </w:rPr>
        <w:t xml:space="preserve">AI-Learning</w:t>
      </w:r>
      <w:r>
        <w:t xml:space="preserve"> for </w:t>
      </w:r>
      <w:r>
        <w:rPr>
          <w:i/>
        </w:rPr>
        <w:t xml:space="preserve">VIS-Learning</w:t>
      </w:r>
      <w:r>
        <w:t xml:space="preserve">. This is the only place either specification depends on the other, and it is stated as a facet precondition rather than a </w:t>
      </w:r>
      <w:r>
        <w:rPr>
          <w:rStyle w:val="VARIABLE"/>
        </w:rPr>
        <w:t xml:space="preserve">RequiredModel</w:t>
      </w:r>
      <w:r>
        <w:t xml:space="preserve"> deliberately: a Server that publishes cameras, calibration and results and never mentions a model is fully conformant to </w:t>
      </w:r>
      <w:r>
        <w:rPr>
          <w:b/>
        </w:rPr>
        <w:t xml:space="preserve">VIS-Base</w:t>
      </w:r>
      <w:r>
        <w:t xml:space="preserve"> with this NodeSet alone.</w:t>
      </w:r>
    </w:p>
    <w:p w14:paraId="32C1544E">
      <w:pPr>
        <w:pStyle w:val="PARAGRAPH"/>
      </w:pPr>
      <w:r>
        <w:rPr>
          <w:i/>
        </w:rPr>
        <w:t xml:space="preserve">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Pr>
          <w:noProof/>
        </w:rPr>
        <w:t xml:space="preserve">6.18.7</w:t>
      </w:r>
      <w:r>
        <w:fldChar w:fldCharType="end"/>
      </w:r>
      <w:r>
        <w:t xml:space="preserve">, and it is deliberately structured so that its withdrawal would cost nothing: the two members it uses become permanently null, the enumeration literal goes unused, and every other facet is unaffected.</w:t>
      </w:r>
    </w:p>
    <w:p w14:paraId="6B4A45F1">
      <w:pPr>
        <w:pStyle w:val="Heading1"/>
      </w:pPr>
      <w:bookmarkStart w:id="730" w:name="_Clause_c12"/>
      <w:r>
        <w:t xml:space="preserve">Namespaces</w:t>
      </w:r>
      <w:bookmarkEnd w:id="730"/>
    </w:p>
    <w:p w14:paraId="49E581B0">
      <w:pPr>
        <w:pStyle w:val="Heading2"/>
      </w:pPr>
      <w:bookmarkStart w:id="809" w:name="_Ref127248897"/>
      <w:bookmarkStart w:id="731" w:name="_Clause_c12_1"/>
      <w:r>
        <w:t xml:space="preserve">Namespace metadata</w:t>
      </w:r>
      <w:bookmarkEnd w:id="731"/>
      <w:bookmarkEnd w:id="809"/>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812" w:name="_Ref16863029"/>
      <w:bookmarkStart w:id="732" w:name="_Tab_namespace_metadata_tab1"/>
      <w:r>
        <w:t xml:space="preserve">Table </w:t>
      </w:r>
      <w:r>
        <w:fldChar w:fldCharType="begin"/>
      </w:r>
      <w:r>
        <w:instrText xml:space="preserve"> SEQ Table \* ARABIC </w:instrText>
      </w:r>
      <w:r>
        <w:fldChar w:fldCharType="separate"/>
      </w:r>
      <w:r>
        <w:rPr>
          <w:noProof/>
        </w:rPr>
        <w:t xml:space="preserve">118</w:t>
      </w:r>
      <w:r>
        <w:fldChar w:fldCharType="end"/>
      </w:r>
      <w:r>
        <w:t xml:space="preserve"> – NamespaceMetadata Object for this document</w:t>
      </w:r>
      <w:bookmarkEnd w:id="732"/>
      <w:bookmarkEnd w:id="8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http://opcfoundation.org/UA/Vision/</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0.4.0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2026-08-13</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1001:7001</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810" w:name="_Ref55114991"/>
      <w:bookmarkStart w:id="733" w:name="_Clause_c12_2"/>
      <w:r>
        <w:t xml:space="preserve">Handling of OPC UA namespaces</w:t>
      </w:r>
      <w:bookmarkEnd w:id="733"/>
      <w:bookmarkEnd w:id="810"/>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734" w:name="_Tab_handling_of_opc_ua_namespaces_tab1"/>
      <w:r>
        <w:t xml:space="preserve">Table </w:t>
      </w:r>
      <w:r>
        <w:fldChar w:fldCharType="begin"/>
      </w:r>
      <w:r>
        <w:instrText xml:space="preserve"> SEQ Table \* ARABIC </w:instrText>
      </w:r>
      <w:r>
        <w:fldChar w:fldCharType="separate"/>
      </w:r>
      <w:r>
        <w:rPr>
          <w:noProof/>
        </w:rPr>
        <w:t xml:space="preserve">119</w:t>
      </w:r>
      <w:r>
        <w:fldChar w:fldCharType="end"/>
      </w:r>
      <w:r>
        <w:t xml:space="preserve"> – Namespaces used in an OpenUSD Server</w:t>
      </w:r>
      <w:bookmarkEnd w:id="7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811" w:name="_Ref16577438"/>
      <w:bookmarkStart w:id="735" w:name="_Tab_handling_of_opc_ua_namespaces_tab2"/>
      <w:r>
        <w:t xml:space="preserve">Table </w:t>
      </w:r>
      <w:r>
        <w:fldChar w:fldCharType="begin"/>
      </w:r>
      <w:r>
        <w:instrText xml:space="preserve"> SEQ Table \* ARABIC </w:instrText>
      </w:r>
      <w:r>
        <w:fldChar w:fldCharType="separate"/>
      </w:r>
      <w:r>
        <w:rPr>
          <w:noProof/>
        </w:rPr>
        <w:t xml:space="preserve">120</w:t>
      </w:r>
      <w:r>
        <w:fldChar w:fldCharType="end"/>
      </w:r>
      <w:r>
        <w:t xml:space="preserve"> – Namespaces used in this document</w:t>
      </w:r>
      <w:bookmarkEnd w:id="735"/>
      <w:bookmarkEnd w:id="8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Vision Systems</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Vision Systems</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Vision Systems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VIS</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http://opcfoundation.org/UA/Vision/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http://opcfoundation.org/UA/Vision/</w:t>
      </w:r>
      <w:r w:rsidRPr="007E383D">
        <w:t>&amp;v=</w:t>
      </w:r>
      <w:r w:rsidRPr="00621FAB">
        <w:rPr>
          <w:color w:val="FF0000"/>
        </w:rPr>
        <w:t xml:space="preserve">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http://opcfoundation.org/UA/Vision/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Vision Systems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http://opcfoundation.org/UA/Vision/</w:t>
      </w:r>
      <w:r w:rsidRPr="007E383D">
        <w:t>&amp;v=</w:t>
      </w:r>
      <w:r w:rsidRPr="00621FAB">
        <w:rPr>
          <w:color w:val="FF0000"/>
        </w:rPr>
        <w:t xml:space="preserve">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Opc.ua.VIS.</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VIS</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807" w:name="_Tab_annex_a_nodes"/>
      <w:r>
        <w:t xml:space="preserve">Table </w:t>
      </w:r>
      <w:r>
        <w:fldChar w:fldCharType="begin"/>
      </w:r>
      <w:r>
        <w:instrText xml:space="preserve"> SEQ Table \* ARABIC </w:instrText>
      </w:r>
      <w:r>
        <w:fldChar w:fldCharType="separate"/>
      </w:r>
      <w:r>
        <w:rPr>
          <w:noProof/>
        </w:rPr>
        <w:t xml:space="preserve">156</w:t>
      </w:r>
      <w:r>
        <w:fldChar w:fldCharType="end"/>
      </w:r>
      <w:r>
        <w:t xml:space="preserve"> – Nodes defined by this document</w:t>
      </w:r>
      <w:bookmarkEnd w:id="8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ns=1;i=3001</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Whether the sensor observes the physical world, a simulation, or both. This is the sim/real switch: every other member of the model means the same thing regardless of its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ns=1;i=3901</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ns=1;i=3002</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Wire protocol of a continuous media stream. Rtsp is the mandatory default: a conformant Server exposes at least one StreamEndpoint using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ns=1;i=3902</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ns=1;i=3003</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Encoding of a still clip. Jpeg is the mandatory default: a conformant Server exposes at least one ClipEndpoint using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ns=1;i=3903</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ns=1;i=3004</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Codec carried by a stream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ns=1;i=3904</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ns=1;i=3005</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Runtime lifecycle state of a media endpoint or deployment.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ns=1;i=3905</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ns=1;i=3006</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Authentication a client must present to the media endpoint. This is the media-plane credential, independent of the OPC UA session.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ns=1;i=3906</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ns=1;i=3009</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Overall verdict of a result. Value semantics are aligned with the ResultEvaluationEnum of OPC 40001-101 so that a client already consuming Machinery results needs no new interpretation rules.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ns=1;i=3909</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ns=1;i=3010</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Per-characteristic tolerance outcome.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ns=1;i=3910</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ns=1;i=3011</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Why a client is pushing information back into the vision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ns=1;i=3911</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ns=1;i=3012</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Physical relationship between a camera and the kinematic chain it is calibrated against.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ns=1;i=3912</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ns=1;i=3013</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VisionFrameRoleEnum</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ns=1;i=3913</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ns=1;i=3014</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Lens distortion model the coefficients belong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ns=1;i=3914</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ns=1;i=3015</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What the sensor measures.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ns=1;i=3915</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ns=1;i=3016</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VisionLampTypeEnum</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Emitter technology of a light source. The named values are those OPC 40100-2 gives as examples for ILampType.LampType, which is a free String there.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ns=1;i=3916</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ns=1;i=3017</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How a light source is being driven. The named values are those OPC 40100-2 gives as examples for ILightingControllerType.LightingMode, which is an unconstrained UInt32 there.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ns=1;i=3917</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ns=1;i=3050</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A rigid-body pose expressed in a named coordinate frame. Position is metres; Orientation is a unit quaternion ordered (x, y, z, w). Covariance is an optional row-major 6x6 matrix over (x, y, z, rx, ry, rz); an empty array means the uncertainty is not reported.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ns=1;i=5001</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ns=1;i=3051</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A box in image space. The origin is the top-left pixel; Rotation is degrees clockwise about the box centre, so 0 denotes an axis-aligned box.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ns=1;i=5002</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ns=1;i=3052</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An oriented box in three-dimensional space, given by a centre pose and an extent.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ns=1;i=5003</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ns=1;i=3053</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A reference to image bytes that are NOT carried in the OPC UA payload. This is the default way results point at imagery: the Uri is resolved out-of-band, typically through a ClipEndpoint, and verified against Digest.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ns=1;i=5004</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ns=1;i=3054</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Pinhole intrinsics plus a distortion model, in pixel units, valid for the stated image size. For a simulated sensor these are derived from the USD camera aperture and focal-length attributes.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ns=1;i=5005</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ns=1;i=3055</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ns=1;i=5006</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ns=1;i=3056</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r>
              <w:t xml:space="preserve">One measured characteristic of an inspected part. This is the machine-vision payload, and the field set deliberately mirrors QIF (ISO 23952) Results, including measurement uncertainty, so that a QIF document can be produced from it without inventing information.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ns=1;i=5007</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ns=1;i=3057</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A leased media session. The Uri may embed a single-use or time-limited credential, which is why it is returned by a Method rather than published as a browsable Variable.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ns=1;i=5008</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ns=1;i=4001</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HasCalibration</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r>
              <w:t xml:space="preserve">Links a sensor to a calibration currently valid for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ns=1;i=4002</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MountedOn</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r>
              <w:t xml:space="preserve">Links a sensor to the CoordinateFrame it is rigidly mounted on, for example a robot flange frame for an eye-in-hand camera.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ns=1;i=4003</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HasScenePrim</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Links a sensor to the materialized USD prim representing it, when the Server also implements OPC UA - OpenUSD Scene Materialization. The target is expected to be a UsdGeomCameraType instance. Optional: PrimPath remains the portable descriptor.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ns=1;i=4005</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ProducedBy</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r>
              <w:t xml:space="preserve">Links a result to the inference pipeline that produced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ns=1;i=1005</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OpticsType</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r>
              <w:t xml:space="preserve">The lens in front of a sensor. Member names are deliberately aligned with the ILensType of OPC 40100-2 so that a Server implementing both models reports one set of values under two vocabularies.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ns=1;i=6001</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FocalLength</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Focal length in millimetres.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ns=1;i=6002</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Aperture</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Current aperture as an f-number.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ns=1;i=6003</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WorkingDistance</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Current object-to-lens distance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ns=1;i=6004</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r>
              <w:t xml:space="preserve">Smallest usable object-to-lens distance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ns=1;i=6005</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Magnification</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Image size divided by object size.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ns=1;i=6006</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OpticalFormat</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Largest sensor diagonal the lens covers, for example 2/3 inch.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ns=1;i=6007</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MountType</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Lens mount, for example C, CS, F or M12.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ns=1;i=6008</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LensType</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r>
              <w:t xml:space="preserve">Lens class, for example Entocentric, Telecentric or Fisheye.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ns=1;i=1006</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IlluminationType</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A controlled light source associated with a sensor. Member names align with the ILampType and ILightingControllerType of OPC 40100-2.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ns=1;i=6009</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LampType</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r>
              <w:t xml:space="preserve">Emitter technology of this light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ns=1;i=6010</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Wavelength</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Dominant emission wavelength in nanometres.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ns=1;i=6011</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RelativeIntensity</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r>
              <w:t xml:space="preserve">Current output as a percentage of full capability.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ns=1;i=6012</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LightingMode</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r>
              <w:t xml:space="preserve">How this light source is currently being driven.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ns=1;i=6013</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Quality</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r>
              <w:t xml:space="preserve">Remaining emitter quality as a percentage; 100 is new.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ns=1;i=1007</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MediaEndpointType</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r>
              <w:t xml:space="preserve">Abstract base for a media access point. The endpoint DESCRIBES where media can be obtained; on the default path the media itself never traverses OPC UA. Subtypes add the protocol- or format-specific members.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D0448E">
            <w:pPr>
              <w:pStyle w:val="TableText"/>
            </w:pPr>
            <w:r>
              <w:t xml:space="preserve">ns=1;i=6014</w:t>
            </w:r>
          </w:p>
        </w:tc>
        <w:tc>
          <w:tcPr>
            <w:tcW w:w="2600" w:type="dxa"/>
            <w:tcBorders>
              <w:top w:val="single" w:sz="4" w:space="0" w:color="auto"/>
              <w:left w:val="single" w:sz="4" w:space="0" w:color="auto"/>
              <w:bottom w:val="single" w:sz="4" w:space="0" w:color="auto"/>
              <w:right w:val="single" w:sz="4" w:space="0" w:color="auto"/>
            </w:tcBorders>
          </w:tcPr>
          <w:p w14:paraId="6CEA5B06">
            <w:pPr>
              <w:pStyle w:val="TableText"/>
            </w:pPr>
            <w:r>
              <w:t xml:space="preserve">EndpointId</w:t>
            </w:r>
          </w:p>
        </w:tc>
        <w:tc>
          <w:tcPr>
            <w:tcW w:w="1400" w:type="dxa"/>
            <w:tcBorders>
              <w:top w:val="single" w:sz="4" w:space="0" w:color="auto"/>
              <w:left w:val="single" w:sz="4" w:space="0" w:color="auto"/>
              <w:bottom w:val="single" w:sz="4" w:space="0" w:color="auto"/>
              <w:right w:val="single" w:sz="4" w:space="0" w:color="auto"/>
            </w:tcBorders>
          </w:tcPr>
          <w:p w14:paraId="017D20F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2747AC">
            <w:pPr>
              <w:pStyle w:val="TableText"/>
            </w:pPr>
            <w:r>
              <w:t xml:space="preserve">Identifier of this endpoint, unique within the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B4F5D3">
            <w:pPr>
              <w:pStyle w:val="TableText"/>
            </w:pPr>
            <w:r>
              <w:t xml:space="preserve">ns=1;i=6015</w:t>
            </w:r>
          </w:p>
        </w:tc>
        <w:tc>
          <w:tcPr>
            <w:tcW w:w="2600" w:type="dxa"/>
            <w:tcBorders>
              <w:top w:val="single" w:sz="4" w:space="0" w:color="auto"/>
              <w:left w:val="single" w:sz="4" w:space="0" w:color="auto"/>
              <w:bottom w:val="single" w:sz="4" w:space="0" w:color="auto"/>
              <w:right w:val="single" w:sz="4" w:space="0" w:color="auto"/>
            </w:tcBorders>
          </w:tcPr>
          <w:p w14:paraId="5494C39A">
            <w:pPr>
              <w:pStyle w:val="TableText"/>
            </w:pPr>
            <w:r>
              <w:t xml:space="preserve">EndpointUri</w:t>
            </w:r>
          </w:p>
        </w:tc>
        <w:tc>
          <w:tcPr>
            <w:tcW w:w="1400" w:type="dxa"/>
            <w:tcBorders>
              <w:top w:val="single" w:sz="4" w:space="0" w:color="auto"/>
              <w:left w:val="single" w:sz="4" w:space="0" w:color="auto"/>
              <w:bottom w:val="single" w:sz="4" w:space="0" w:color="auto"/>
              <w:right w:val="single" w:sz="4" w:space="0" w:color="auto"/>
            </w:tcBorders>
          </w:tcPr>
          <w:p w14:paraId="61F18A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250739">
            <w:pPr>
              <w:pStyle w:val="TableText"/>
            </w:pPr>
            <w:r>
              <w:t xml:space="preserve">Base URI at which the media is served. May be a template that GetStreamEndpoint or GetClip resolves into a session-specific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EF5320">
            <w:pPr>
              <w:pStyle w:val="TableText"/>
            </w:pPr>
            <w:r>
              <w:t xml:space="preserve">ns=1;i=6016</w:t>
            </w:r>
          </w:p>
        </w:tc>
        <w:tc>
          <w:tcPr>
            <w:tcW w:w="2600" w:type="dxa"/>
            <w:tcBorders>
              <w:top w:val="single" w:sz="4" w:space="0" w:color="auto"/>
              <w:left w:val="single" w:sz="4" w:space="0" w:color="auto"/>
              <w:bottom w:val="single" w:sz="4" w:space="0" w:color="auto"/>
              <w:right w:val="single" w:sz="4" w:space="0" w:color="auto"/>
            </w:tcBorders>
          </w:tcPr>
          <w:p w14:paraId="599EE948">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36ACC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1216ED">
            <w:pPr>
              <w:pStyle w:val="TableText"/>
            </w:pPr>
            <w:r>
              <w:t xml:space="preserve">Runtime state of this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3CF4D">
            <w:pPr>
              <w:pStyle w:val="TableText"/>
            </w:pPr>
            <w:r>
              <w:t xml:space="preserve">ns=1;i=6017</w:t>
            </w:r>
          </w:p>
        </w:tc>
        <w:tc>
          <w:tcPr>
            <w:tcW w:w="2600" w:type="dxa"/>
            <w:tcBorders>
              <w:top w:val="single" w:sz="4" w:space="0" w:color="auto"/>
              <w:left w:val="single" w:sz="4" w:space="0" w:color="auto"/>
              <w:bottom w:val="single" w:sz="4" w:space="0" w:color="auto"/>
              <w:right w:val="single" w:sz="4" w:space="0" w:color="auto"/>
            </w:tcBorders>
          </w:tcPr>
          <w:p w14:paraId="276D855A">
            <w:pPr>
              <w:pStyle w:val="TableText"/>
            </w:pPr>
            <w:r>
              <w:t xml:space="preserve">Authentication</w:t>
            </w:r>
          </w:p>
        </w:tc>
        <w:tc>
          <w:tcPr>
            <w:tcW w:w="1400" w:type="dxa"/>
            <w:tcBorders>
              <w:top w:val="single" w:sz="4" w:space="0" w:color="auto"/>
              <w:left w:val="single" w:sz="4" w:space="0" w:color="auto"/>
              <w:bottom w:val="single" w:sz="4" w:space="0" w:color="auto"/>
              <w:right w:val="single" w:sz="4" w:space="0" w:color="auto"/>
            </w:tcBorders>
          </w:tcPr>
          <w:p w14:paraId="7A2A4E4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9E3C1">
            <w:pPr>
              <w:pStyle w:val="TableText"/>
            </w:pPr>
            <w:r>
              <w:t xml:space="preserve">Credential the media plane requires. Independent of the OPC UA session.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5E87AA">
            <w:pPr>
              <w:pStyle w:val="TableText"/>
            </w:pPr>
            <w:r>
              <w:t xml:space="preserve">ns=1;i=6018</w:t>
            </w:r>
          </w:p>
        </w:tc>
        <w:tc>
          <w:tcPr>
            <w:tcW w:w="2600" w:type="dxa"/>
            <w:tcBorders>
              <w:top w:val="single" w:sz="4" w:space="0" w:color="auto"/>
              <w:left w:val="single" w:sz="4" w:space="0" w:color="auto"/>
              <w:bottom w:val="single" w:sz="4" w:space="0" w:color="auto"/>
              <w:right w:val="single" w:sz="4" w:space="0" w:color="auto"/>
            </w:tcBorders>
          </w:tcPr>
          <w:p w14:paraId="3662CD84">
            <w:pPr>
              <w:pStyle w:val="TableText"/>
            </w:pPr>
            <w:r>
              <w:t xml:space="preserve">SecureTransport</w:t>
            </w:r>
          </w:p>
        </w:tc>
        <w:tc>
          <w:tcPr>
            <w:tcW w:w="1400" w:type="dxa"/>
            <w:tcBorders>
              <w:top w:val="single" w:sz="4" w:space="0" w:color="auto"/>
              <w:left w:val="single" w:sz="4" w:space="0" w:color="auto"/>
              <w:bottom w:val="single" w:sz="4" w:space="0" w:color="auto"/>
              <w:right w:val="single" w:sz="4" w:space="0" w:color="auto"/>
            </w:tcBorders>
          </w:tcPr>
          <w:p w14:paraId="5343DF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3E20CE">
            <w:pPr>
              <w:pStyle w:val="TableText"/>
            </w:pPr>
            <w:r>
              <w:t xml:space="preserve">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57711D">
            <w:pPr>
              <w:pStyle w:val="TableText"/>
            </w:pPr>
            <w:r>
              <w:t xml:space="preserve">ns=1;i=6019</w:t>
            </w:r>
          </w:p>
        </w:tc>
        <w:tc>
          <w:tcPr>
            <w:tcW w:w="2600" w:type="dxa"/>
            <w:tcBorders>
              <w:top w:val="single" w:sz="4" w:space="0" w:color="auto"/>
              <w:left w:val="single" w:sz="4" w:space="0" w:color="auto"/>
              <w:bottom w:val="single" w:sz="4" w:space="0" w:color="auto"/>
              <w:right w:val="single" w:sz="4" w:space="0" w:color="auto"/>
            </w:tcBorders>
          </w:tcPr>
          <w:p w14:paraId="3DFC0189">
            <w:pPr>
              <w:pStyle w:val="TableText"/>
            </w:pPr>
            <w:r>
              <w:t xml:space="preserve">DefaultProfileName</w:t>
            </w:r>
          </w:p>
        </w:tc>
        <w:tc>
          <w:tcPr>
            <w:tcW w:w="1400" w:type="dxa"/>
            <w:tcBorders>
              <w:top w:val="single" w:sz="4" w:space="0" w:color="auto"/>
              <w:left w:val="single" w:sz="4" w:space="0" w:color="auto"/>
              <w:bottom w:val="single" w:sz="4" w:space="0" w:color="auto"/>
              <w:right w:val="single" w:sz="4" w:space="0" w:color="auto"/>
            </w:tcBorders>
          </w:tcPr>
          <w:p w14:paraId="7C1F20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B9C7B8">
            <w:pPr>
              <w:pStyle w:val="TableText"/>
            </w:pPr>
            <w:r>
              <w:t xml:space="preserve">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5D9967">
            <w:pPr>
              <w:pStyle w:val="TableText"/>
            </w:pPr>
            <w:r>
              <w:t xml:space="preserve">ns=1;i=1008</w:t>
            </w:r>
          </w:p>
        </w:tc>
        <w:tc>
          <w:tcPr>
            <w:tcW w:w="2600" w:type="dxa"/>
            <w:tcBorders>
              <w:top w:val="single" w:sz="4" w:space="0" w:color="auto"/>
              <w:left w:val="single" w:sz="4" w:space="0" w:color="auto"/>
              <w:bottom w:val="single" w:sz="4" w:space="0" w:color="auto"/>
              <w:right w:val="single" w:sz="4" w:space="0" w:color="auto"/>
            </w:tcBorders>
          </w:tcPr>
          <w:p w14:paraId="75AC4580">
            <w:pPr>
              <w:pStyle w:val="TableText"/>
            </w:pPr>
            <w:r>
              <w:t xml:space="preserve">StreamEndpointType</w:t>
            </w:r>
          </w:p>
        </w:tc>
        <w:tc>
          <w:tcPr>
            <w:tcW w:w="1400" w:type="dxa"/>
            <w:tcBorders>
              <w:top w:val="single" w:sz="4" w:space="0" w:color="auto"/>
              <w:left w:val="single" w:sz="4" w:space="0" w:color="auto"/>
              <w:bottom w:val="single" w:sz="4" w:space="0" w:color="auto"/>
              <w:right w:val="single" w:sz="4" w:space="0" w:color="auto"/>
            </w:tcBorders>
          </w:tcPr>
          <w:p w14:paraId="6819FB5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0DED13B">
            <w:pPr>
              <w:pStyle w:val="TableText"/>
            </w:pPr>
            <w:r>
              <w:t xml:space="preserve">A continuous media stream. A conformant Server SHALL expose at least one instance whose StreamProtocol is Rtsp; every other protocol is optional. This is the default way to obtain live imagery.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AB6C4">
            <w:pPr>
              <w:pStyle w:val="TableText"/>
            </w:pPr>
            <w:r>
              <w:t xml:space="preserve">ns=1;i=6020</w:t>
            </w:r>
          </w:p>
        </w:tc>
        <w:tc>
          <w:tcPr>
            <w:tcW w:w="2600" w:type="dxa"/>
            <w:tcBorders>
              <w:top w:val="single" w:sz="4" w:space="0" w:color="auto"/>
              <w:left w:val="single" w:sz="4" w:space="0" w:color="auto"/>
              <w:bottom w:val="single" w:sz="4" w:space="0" w:color="auto"/>
              <w:right w:val="single" w:sz="4" w:space="0" w:color="auto"/>
            </w:tcBorders>
          </w:tcPr>
          <w:p w14:paraId="04DEF5E9">
            <w:pPr>
              <w:pStyle w:val="TableText"/>
            </w:pPr>
            <w:r>
              <w:t xml:space="preserve">StreamProtocol</w:t>
            </w:r>
          </w:p>
        </w:tc>
        <w:tc>
          <w:tcPr>
            <w:tcW w:w="1400" w:type="dxa"/>
            <w:tcBorders>
              <w:top w:val="single" w:sz="4" w:space="0" w:color="auto"/>
              <w:left w:val="single" w:sz="4" w:space="0" w:color="auto"/>
              <w:bottom w:val="single" w:sz="4" w:space="0" w:color="auto"/>
              <w:right w:val="single" w:sz="4" w:space="0" w:color="auto"/>
            </w:tcBorders>
          </w:tcPr>
          <w:p w14:paraId="2F0281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EEE56C">
            <w:pPr>
              <w:pStyle w:val="TableText"/>
            </w:pPr>
            <w:r>
              <w:t xml:space="preserve">Protocol of this stream. Rtsp is the mandatory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117FA7">
            <w:pPr>
              <w:pStyle w:val="TableText"/>
            </w:pPr>
            <w:r>
              <w:t xml:space="preserve">ns=1;i=6021</w:t>
            </w:r>
          </w:p>
        </w:tc>
        <w:tc>
          <w:tcPr>
            <w:tcW w:w="2600" w:type="dxa"/>
            <w:tcBorders>
              <w:top w:val="single" w:sz="4" w:space="0" w:color="auto"/>
              <w:left w:val="single" w:sz="4" w:space="0" w:color="auto"/>
              <w:bottom w:val="single" w:sz="4" w:space="0" w:color="auto"/>
              <w:right w:val="single" w:sz="4" w:space="0" w:color="auto"/>
            </w:tcBorders>
          </w:tcPr>
          <w:p w14:paraId="0A8319F0">
            <w:pPr>
              <w:pStyle w:val="TableText"/>
            </w:pPr>
            <w:r>
              <w:t xml:space="preserve">ProtocolVersion</w:t>
            </w:r>
          </w:p>
        </w:tc>
        <w:tc>
          <w:tcPr>
            <w:tcW w:w="1400" w:type="dxa"/>
            <w:tcBorders>
              <w:top w:val="single" w:sz="4" w:space="0" w:color="auto"/>
              <w:left w:val="single" w:sz="4" w:space="0" w:color="auto"/>
              <w:bottom w:val="single" w:sz="4" w:space="0" w:color="auto"/>
              <w:right w:val="single" w:sz="4" w:space="0" w:color="auto"/>
            </w:tcBorders>
          </w:tcPr>
          <w:p w14:paraId="1EDF50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3C755D">
            <w:pPr>
              <w:pStyle w:val="TableText"/>
            </w:pPr>
            <w:r>
              <w:t xml:space="preserve">Version of StreamProtocol served, e.g. '1.0' for RTSP/1.0 (RFC 2326) or '2.0' for RTSP/2.0 (RFC 7826). RTSP 2.0 is not backward compatible with 1.0, so a client that must interoperate without probing reads this.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D61257">
            <w:pPr>
              <w:pStyle w:val="TableText"/>
            </w:pPr>
            <w:r>
              <w:t xml:space="preserve">ns=1;i=6022</w:t>
            </w:r>
          </w:p>
        </w:tc>
        <w:tc>
          <w:tcPr>
            <w:tcW w:w="2600" w:type="dxa"/>
            <w:tcBorders>
              <w:top w:val="single" w:sz="4" w:space="0" w:color="auto"/>
              <w:left w:val="single" w:sz="4" w:space="0" w:color="auto"/>
              <w:bottom w:val="single" w:sz="4" w:space="0" w:color="auto"/>
              <w:right w:val="single" w:sz="4" w:space="0" w:color="auto"/>
            </w:tcBorders>
          </w:tcPr>
          <w:p w14:paraId="3B782EAB">
            <w:pPr>
              <w:pStyle w:val="TableText"/>
            </w:pPr>
            <w:r>
              <w:t xml:space="preserve">Codec</w:t>
            </w:r>
          </w:p>
        </w:tc>
        <w:tc>
          <w:tcPr>
            <w:tcW w:w="1400" w:type="dxa"/>
            <w:tcBorders>
              <w:top w:val="single" w:sz="4" w:space="0" w:color="auto"/>
              <w:left w:val="single" w:sz="4" w:space="0" w:color="auto"/>
              <w:bottom w:val="single" w:sz="4" w:space="0" w:color="auto"/>
              <w:right w:val="single" w:sz="4" w:space="0" w:color="auto"/>
            </w:tcBorders>
          </w:tcPr>
          <w:p w14:paraId="542C385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9989A">
            <w:pPr>
              <w:pStyle w:val="TableText"/>
            </w:pPr>
            <w:r>
              <w:t xml:space="preserve">Codec carried by the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057E68">
            <w:pPr>
              <w:pStyle w:val="TableText"/>
            </w:pPr>
            <w:r>
              <w:t xml:space="preserve">ns=1;i=6023</w:t>
            </w:r>
          </w:p>
        </w:tc>
        <w:tc>
          <w:tcPr>
            <w:tcW w:w="2600" w:type="dxa"/>
            <w:tcBorders>
              <w:top w:val="single" w:sz="4" w:space="0" w:color="auto"/>
              <w:left w:val="single" w:sz="4" w:space="0" w:color="auto"/>
              <w:bottom w:val="single" w:sz="4" w:space="0" w:color="auto"/>
              <w:right w:val="single" w:sz="4" w:space="0" w:color="auto"/>
            </w:tcBorders>
          </w:tcPr>
          <w:p w14:paraId="0F28FBED">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37FD5F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159D8F6">
            <w:pPr>
              <w:pStyle w:val="TableText"/>
            </w:pPr>
            <w:r>
              <w:t xml:space="preserve">Streamed frame width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4DD60">
            <w:pPr>
              <w:pStyle w:val="TableText"/>
            </w:pPr>
            <w:r>
              <w:t xml:space="preserve">ns=1;i=6024</w:t>
            </w:r>
          </w:p>
        </w:tc>
        <w:tc>
          <w:tcPr>
            <w:tcW w:w="2600" w:type="dxa"/>
            <w:tcBorders>
              <w:top w:val="single" w:sz="4" w:space="0" w:color="auto"/>
              <w:left w:val="single" w:sz="4" w:space="0" w:color="auto"/>
              <w:bottom w:val="single" w:sz="4" w:space="0" w:color="auto"/>
              <w:right w:val="single" w:sz="4" w:space="0" w:color="auto"/>
            </w:tcBorders>
          </w:tcPr>
          <w:p w14:paraId="1EF991EA">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74351E9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0071B2">
            <w:pPr>
              <w:pStyle w:val="TableText"/>
            </w:pPr>
            <w:r>
              <w:t xml:space="preserve">Streamed frame height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EC56D2">
            <w:pPr>
              <w:pStyle w:val="TableText"/>
            </w:pPr>
            <w:r>
              <w:t xml:space="preserve">ns=1;i=6025</w:t>
            </w:r>
          </w:p>
        </w:tc>
        <w:tc>
          <w:tcPr>
            <w:tcW w:w="2600" w:type="dxa"/>
            <w:tcBorders>
              <w:top w:val="single" w:sz="4" w:space="0" w:color="auto"/>
              <w:left w:val="single" w:sz="4" w:space="0" w:color="auto"/>
              <w:bottom w:val="single" w:sz="4" w:space="0" w:color="auto"/>
              <w:right w:val="single" w:sz="4" w:space="0" w:color="auto"/>
            </w:tcBorders>
          </w:tcPr>
          <w:p w14:paraId="4581E489">
            <w:pPr>
              <w:pStyle w:val="TableText"/>
            </w:pPr>
            <w:r>
              <w:t xml:space="preserve">FrameRate</w:t>
            </w:r>
          </w:p>
        </w:tc>
        <w:tc>
          <w:tcPr>
            <w:tcW w:w="1400" w:type="dxa"/>
            <w:tcBorders>
              <w:top w:val="single" w:sz="4" w:space="0" w:color="auto"/>
              <w:left w:val="single" w:sz="4" w:space="0" w:color="auto"/>
              <w:bottom w:val="single" w:sz="4" w:space="0" w:color="auto"/>
              <w:right w:val="single" w:sz="4" w:space="0" w:color="auto"/>
            </w:tcBorders>
          </w:tcPr>
          <w:p w14:paraId="15548A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A21170">
            <w:pPr>
              <w:pStyle w:val="TableText"/>
            </w:pPr>
            <w:r>
              <w:t xml:space="preserve">Streamed frames per second.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4EFDAA">
            <w:pPr>
              <w:pStyle w:val="TableText"/>
            </w:pPr>
            <w:r>
              <w:t xml:space="preserve">ns=1;i=6026</w:t>
            </w:r>
          </w:p>
        </w:tc>
        <w:tc>
          <w:tcPr>
            <w:tcW w:w="2600" w:type="dxa"/>
            <w:tcBorders>
              <w:top w:val="single" w:sz="4" w:space="0" w:color="auto"/>
              <w:left w:val="single" w:sz="4" w:space="0" w:color="auto"/>
              <w:bottom w:val="single" w:sz="4" w:space="0" w:color="auto"/>
              <w:right w:val="single" w:sz="4" w:space="0" w:color="auto"/>
            </w:tcBorders>
          </w:tcPr>
          <w:p w14:paraId="7739BA98">
            <w:pPr>
              <w:pStyle w:val="TableText"/>
            </w:pPr>
            <w:r>
              <w:t xml:space="preserve">Bitrate</w:t>
            </w:r>
          </w:p>
        </w:tc>
        <w:tc>
          <w:tcPr>
            <w:tcW w:w="1400" w:type="dxa"/>
            <w:tcBorders>
              <w:top w:val="single" w:sz="4" w:space="0" w:color="auto"/>
              <w:left w:val="single" w:sz="4" w:space="0" w:color="auto"/>
              <w:bottom w:val="single" w:sz="4" w:space="0" w:color="auto"/>
              <w:right w:val="single" w:sz="4" w:space="0" w:color="auto"/>
            </w:tcBorders>
          </w:tcPr>
          <w:p w14:paraId="34651FF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2B88C7">
            <w:pPr>
              <w:pStyle w:val="TableText"/>
            </w:pPr>
            <w:r>
              <w:t xml:space="preserve">Target bitrate in bits per second.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A56DA1">
            <w:pPr>
              <w:pStyle w:val="TableText"/>
            </w:pPr>
            <w:r>
              <w:t xml:space="preserve">ns=1;i=6027</w:t>
            </w:r>
          </w:p>
        </w:tc>
        <w:tc>
          <w:tcPr>
            <w:tcW w:w="2600" w:type="dxa"/>
            <w:tcBorders>
              <w:top w:val="single" w:sz="4" w:space="0" w:color="auto"/>
              <w:left w:val="single" w:sz="4" w:space="0" w:color="auto"/>
              <w:bottom w:val="single" w:sz="4" w:space="0" w:color="auto"/>
              <w:right w:val="single" w:sz="4" w:space="0" w:color="auto"/>
            </w:tcBorders>
          </w:tcPr>
          <w:p w14:paraId="73F75765">
            <w:pPr>
              <w:pStyle w:val="TableText"/>
            </w:pPr>
            <w:r>
              <w:t xml:space="preserve">MaxSessions</w:t>
            </w:r>
          </w:p>
        </w:tc>
        <w:tc>
          <w:tcPr>
            <w:tcW w:w="1400" w:type="dxa"/>
            <w:tcBorders>
              <w:top w:val="single" w:sz="4" w:space="0" w:color="auto"/>
              <w:left w:val="single" w:sz="4" w:space="0" w:color="auto"/>
              <w:bottom w:val="single" w:sz="4" w:space="0" w:color="auto"/>
              <w:right w:val="single" w:sz="4" w:space="0" w:color="auto"/>
            </w:tcBorders>
          </w:tcPr>
          <w:p w14:paraId="461E71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85694A">
            <w:pPr>
              <w:pStyle w:val="TableText"/>
            </w:pPr>
            <w:r>
              <w:t xml:space="preserve">Maximum concurrent sessions this endpoint will serve.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397D17">
            <w:pPr>
              <w:pStyle w:val="TableText"/>
            </w:pPr>
            <w:r>
              <w:t xml:space="preserve">ns=1;i=6028</w:t>
            </w:r>
          </w:p>
        </w:tc>
        <w:tc>
          <w:tcPr>
            <w:tcW w:w="2600" w:type="dxa"/>
            <w:tcBorders>
              <w:top w:val="single" w:sz="4" w:space="0" w:color="auto"/>
              <w:left w:val="single" w:sz="4" w:space="0" w:color="auto"/>
              <w:bottom w:val="single" w:sz="4" w:space="0" w:color="auto"/>
              <w:right w:val="single" w:sz="4" w:space="0" w:color="auto"/>
            </w:tcBorders>
          </w:tcPr>
          <w:p w14:paraId="681865C7">
            <w:pPr>
              <w:pStyle w:val="TableText"/>
            </w:pPr>
            <w:r>
              <w:t xml:space="preserve">ActiveSessions</w:t>
            </w:r>
          </w:p>
        </w:tc>
        <w:tc>
          <w:tcPr>
            <w:tcW w:w="1400" w:type="dxa"/>
            <w:tcBorders>
              <w:top w:val="single" w:sz="4" w:space="0" w:color="auto"/>
              <w:left w:val="single" w:sz="4" w:space="0" w:color="auto"/>
              <w:bottom w:val="single" w:sz="4" w:space="0" w:color="auto"/>
              <w:right w:val="single" w:sz="4" w:space="0" w:color="auto"/>
            </w:tcBorders>
          </w:tcPr>
          <w:p w14:paraId="49663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D4AAA6">
            <w:pPr>
              <w:pStyle w:val="TableText"/>
            </w:pPr>
            <w:r>
              <w:t xml:space="preserve">Sessions currently leased.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F4EA99">
            <w:pPr>
              <w:pStyle w:val="TableText"/>
            </w:pPr>
            <w:r>
              <w:t xml:space="preserve">ns=1;i=1009</w:t>
            </w:r>
          </w:p>
        </w:tc>
        <w:tc>
          <w:tcPr>
            <w:tcW w:w="2600" w:type="dxa"/>
            <w:tcBorders>
              <w:top w:val="single" w:sz="4" w:space="0" w:color="auto"/>
              <w:left w:val="single" w:sz="4" w:space="0" w:color="auto"/>
              <w:bottom w:val="single" w:sz="4" w:space="0" w:color="auto"/>
              <w:right w:val="single" w:sz="4" w:space="0" w:color="auto"/>
            </w:tcBorders>
          </w:tcPr>
          <w:p w14:paraId="0B59A965">
            <w:pPr>
              <w:pStyle w:val="TableText"/>
            </w:pPr>
            <w:r>
              <w:t xml:space="preserve">ClipEndpointType</w:t>
            </w:r>
          </w:p>
        </w:tc>
        <w:tc>
          <w:tcPr>
            <w:tcW w:w="1400" w:type="dxa"/>
            <w:tcBorders>
              <w:top w:val="single" w:sz="4" w:space="0" w:color="auto"/>
              <w:left w:val="single" w:sz="4" w:space="0" w:color="auto"/>
              <w:bottom w:val="single" w:sz="4" w:space="0" w:color="auto"/>
              <w:right w:val="single" w:sz="4" w:space="0" w:color="auto"/>
            </w:tcBorders>
          </w:tcPr>
          <w:p w14:paraId="16B0B0D9">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EE9EB0F">
            <w:pPr>
              <w:pStyle w:val="TableText"/>
            </w:pPr>
            <w:r>
              <w:t xml:space="preserve">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2A5FAE">
            <w:pPr>
              <w:pStyle w:val="TableText"/>
            </w:pPr>
            <w:r>
              <w:t xml:space="preserve">ns=1;i=6029</w:t>
            </w:r>
          </w:p>
        </w:tc>
        <w:tc>
          <w:tcPr>
            <w:tcW w:w="2600" w:type="dxa"/>
            <w:tcBorders>
              <w:top w:val="single" w:sz="4" w:space="0" w:color="auto"/>
              <w:left w:val="single" w:sz="4" w:space="0" w:color="auto"/>
              <w:bottom w:val="single" w:sz="4" w:space="0" w:color="auto"/>
              <w:right w:val="single" w:sz="4" w:space="0" w:color="auto"/>
            </w:tcBorders>
          </w:tcPr>
          <w:p w14:paraId="2FF08E7C">
            <w:pPr>
              <w:pStyle w:val="TableText"/>
            </w:pPr>
            <w:r>
              <w:t xml:space="preserve">ClipFormat</w:t>
            </w:r>
          </w:p>
        </w:tc>
        <w:tc>
          <w:tcPr>
            <w:tcW w:w="1400" w:type="dxa"/>
            <w:tcBorders>
              <w:top w:val="single" w:sz="4" w:space="0" w:color="auto"/>
              <w:left w:val="single" w:sz="4" w:space="0" w:color="auto"/>
              <w:bottom w:val="single" w:sz="4" w:space="0" w:color="auto"/>
              <w:right w:val="single" w:sz="4" w:space="0" w:color="auto"/>
            </w:tcBorders>
          </w:tcPr>
          <w:p w14:paraId="17D8AB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D2F585">
            <w:pPr>
              <w:pStyle w:val="TableText"/>
            </w:pPr>
            <w:r>
              <w:t xml:space="preserve">Encoding of clips from this endpoint. Jpeg is the mandatory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2C2AC9">
            <w:pPr>
              <w:pStyle w:val="TableText"/>
            </w:pPr>
            <w:r>
              <w:t xml:space="preserve">ns=1;i=6030</w:t>
            </w:r>
          </w:p>
        </w:tc>
        <w:tc>
          <w:tcPr>
            <w:tcW w:w="2600" w:type="dxa"/>
            <w:tcBorders>
              <w:top w:val="single" w:sz="4" w:space="0" w:color="auto"/>
              <w:left w:val="single" w:sz="4" w:space="0" w:color="auto"/>
              <w:bottom w:val="single" w:sz="4" w:space="0" w:color="auto"/>
              <w:right w:val="single" w:sz="4" w:space="0" w:color="auto"/>
            </w:tcBorders>
          </w:tcPr>
          <w:p w14:paraId="2D4112A0">
            <w:pPr>
              <w:pStyle w:val="TableText"/>
            </w:pPr>
            <w:r>
              <w:t xml:space="preserve">Quality</w:t>
            </w:r>
          </w:p>
        </w:tc>
        <w:tc>
          <w:tcPr>
            <w:tcW w:w="1400" w:type="dxa"/>
            <w:tcBorders>
              <w:top w:val="single" w:sz="4" w:space="0" w:color="auto"/>
              <w:left w:val="single" w:sz="4" w:space="0" w:color="auto"/>
              <w:bottom w:val="single" w:sz="4" w:space="0" w:color="auto"/>
              <w:right w:val="single" w:sz="4" w:space="0" w:color="auto"/>
            </w:tcBorders>
          </w:tcPr>
          <w:p w14:paraId="6BB29D5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0920B4">
            <w:pPr>
              <w:pStyle w:val="TableText"/>
            </w:pPr>
            <w:r>
              <w:t xml:space="preserve">Encoder quality 0 to 100 where the format defines one, for example JPEG.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3FB1A4">
            <w:pPr>
              <w:pStyle w:val="TableText"/>
            </w:pPr>
            <w:r>
              <w:t xml:space="preserve">ns=1;i=6031</w:t>
            </w:r>
          </w:p>
        </w:tc>
        <w:tc>
          <w:tcPr>
            <w:tcW w:w="2600" w:type="dxa"/>
            <w:tcBorders>
              <w:top w:val="single" w:sz="4" w:space="0" w:color="auto"/>
              <w:left w:val="single" w:sz="4" w:space="0" w:color="auto"/>
              <w:bottom w:val="single" w:sz="4" w:space="0" w:color="auto"/>
              <w:right w:val="single" w:sz="4" w:space="0" w:color="auto"/>
            </w:tcBorders>
          </w:tcPr>
          <w:p w14:paraId="77F62FD1">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5822D85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3BC3DB">
            <w:pPr>
              <w:pStyle w:val="TableText"/>
            </w:pPr>
            <w:r>
              <w:t xml:space="preserve">Clip width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7312A0">
            <w:pPr>
              <w:pStyle w:val="TableText"/>
            </w:pPr>
            <w:r>
              <w:t xml:space="preserve">ns=1;i=6032</w:t>
            </w:r>
          </w:p>
        </w:tc>
        <w:tc>
          <w:tcPr>
            <w:tcW w:w="2600" w:type="dxa"/>
            <w:tcBorders>
              <w:top w:val="single" w:sz="4" w:space="0" w:color="auto"/>
              <w:left w:val="single" w:sz="4" w:space="0" w:color="auto"/>
              <w:bottom w:val="single" w:sz="4" w:space="0" w:color="auto"/>
              <w:right w:val="single" w:sz="4" w:space="0" w:color="auto"/>
            </w:tcBorders>
          </w:tcPr>
          <w:p w14:paraId="6EEE5BCF">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42A888B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7B7E09">
            <w:pPr>
              <w:pStyle w:val="TableText"/>
            </w:pPr>
            <w:r>
              <w:t xml:space="preserve">Clip height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C2B81">
            <w:pPr>
              <w:pStyle w:val="TableText"/>
            </w:pPr>
            <w:r>
              <w:t xml:space="preserve">ns=1;i=6033</w:t>
            </w:r>
          </w:p>
        </w:tc>
        <w:tc>
          <w:tcPr>
            <w:tcW w:w="2600" w:type="dxa"/>
            <w:tcBorders>
              <w:top w:val="single" w:sz="4" w:space="0" w:color="auto"/>
              <w:left w:val="single" w:sz="4" w:space="0" w:color="auto"/>
              <w:bottom w:val="single" w:sz="4" w:space="0" w:color="auto"/>
              <w:right w:val="single" w:sz="4" w:space="0" w:color="auto"/>
            </w:tcBorders>
          </w:tcPr>
          <w:p w14:paraId="2F477E09">
            <w:pPr>
              <w:pStyle w:val="TableText"/>
            </w:pPr>
            <w:r>
              <w:t xml:space="preserve">Retention</w:t>
            </w:r>
          </w:p>
        </w:tc>
        <w:tc>
          <w:tcPr>
            <w:tcW w:w="1400" w:type="dxa"/>
            <w:tcBorders>
              <w:top w:val="single" w:sz="4" w:space="0" w:color="auto"/>
              <w:left w:val="single" w:sz="4" w:space="0" w:color="auto"/>
              <w:bottom w:val="single" w:sz="4" w:space="0" w:color="auto"/>
              <w:right w:val="single" w:sz="4" w:space="0" w:color="auto"/>
            </w:tcBorders>
          </w:tcPr>
          <w:p w14:paraId="10DA4AE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40809D0">
            <w:pPr>
              <w:pStyle w:val="TableText"/>
            </w:pPr>
            <w:r>
              <w:t xml:space="preserve">How long a generated clip remains retrievable at its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2C63E7">
            <w:pPr>
              <w:pStyle w:val="TableText"/>
            </w:pPr>
            <w:r>
              <w:t xml:space="preserve">ns=1;i=6034</w:t>
            </w:r>
          </w:p>
        </w:tc>
        <w:tc>
          <w:tcPr>
            <w:tcW w:w="2600" w:type="dxa"/>
            <w:tcBorders>
              <w:top w:val="single" w:sz="4" w:space="0" w:color="auto"/>
              <w:left w:val="single" w:sz="4" w:space="0" w:color="auto"/>
              <w:bottom w:val="single" w:sz="4" w:space="0" w:color="auto"/>
              <w:right w:val="single" w:sz="4" w:space="0" w:color="auto"/>
            </w:tcBorders>
          </w:tcPr>
          <w:p w14:paraId="76FD97FD">
            <w:pPr>
              <w:pStyle w:val="TableText"/>
            </w:pPr>
            <w:r>
              <w:t xml:space="preserve">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5BBA86">
            <w:pPr>
              <w:pStyle w:val="TableText"/>
            </w:pPr>
            <w:r>
              <w:t xml:space="preserve">True when LatestClip is published. False, the default, means clients use the URI path exclusively.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5EB35">
            <w:pPr>
              <w:pStyle w:val="TableText"/>
            </w:pPr>
            <w:r>
              <w:t xml:space="preserve">ns=1;i=6035</w:t>
            </w:r>
          </w:p>
        </w:tc>
        <w:tc>
          <w:tcPr>
            <w:tcW w:w="2600" w:type="dxa"/>
            <w:tcBorders>
              <w:top w:val="single" w:sz="4" w:space="0" w:color="auto"/>
              <w:left w:val="single" w:sz="4" w:space="0" w:color="auto"/>
              <w:bottom w:val="single" w:sz="4" w:space="0" w:color="auto"/>
              <w:right w:val="single" w:sz="4" w:space="0" w:color="auto"/>
            </w:tcBorders>
          </w:tcPr>
          <w:p w14:paraId="3C88BF1D">
            <w:pPr>
              <w:pStyle w:val="TableText"/>
            </w:pPr>
            <w:r>
              <w:t xml:space="preserve">MaxInlineClipSize</w:t>
            </w:r>
          </w:p>
        </w:tc>
        <w:tc>
          <w:tcPr>
            <w:tcW w:w="1400" w:type="dxa"/>
            <w:tcBorders>
              <w:top w:val="single" w:sz="4" w:space="0" w:color="auto"/>
              <w:left w:val="single" w:sz="4" w:space="0" w:color="auto"/>
              <w:bottom w:val="single" w:sz="4" w:space="0" w:color="auto"/>
              <w:right w:val="single" w:sz="4" w:space="0" w:color="auto"/>
            </w:tcBorders>
          </w:tcPr>
          <w:p w14:paraId="3C555E6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BF0CCB">
            <w:pPr>
              <w:pStyle w:val="TableText"/>
            </w:pPr>
            <w:r>
              <w:t xml:space="preserve">Largest inline payload this endpoint will publish, in bytes. SHALL NOT exceed Server.ServerCapabilities.MaxByteStringLength, and a Read or Publish response carrying the value is additionally bounded by the Session's MaxResponseMessageSize. See clause 6.4.</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257F362">
            <w:pPr>
              <w:pStyle w:val="TableText"/>
            </w:pPr>
            <w:r>
              <w:t xml:space="preserve">ns=1;i=6036</w:t>
            </w:r>
          </w:p>
        </w:tc>
        <w:tc>
          <w:tcPr>
            <w:tcW w:w="2600" w:type="dxa"/>
            <w:tcBorders>
              <w:top w:val="single" w:sz="4" w:space="0" w:color="auto"/>
              <w:left w:val="single" w:sz="4" w:space="0" w:color="auto"/>
              <w:bottom w:val="single" w:sz="4" w:space="0" w:color="auto"/>
              <w:right w:val="single" w:sz="4" w:space="0" w:color="auto"/>
            </w:tcBorders>
          </w:tcPr>
          <w:p w14:paraId="1A454A69">
            <w:pPr>
              <w:pStyle w:val="TableText"/>
            </w:pPr>
            <w:r>
              <w:t xml:space="preserve">LatestClip</w:t>
            </w:r>
          </w:p>
        </w:tc>
        <w:tc>
          <w:tcPr>
            <w:tcW w:w="1400" w:type="dxa"/>
            <w:tcBorders>
              <w:top w:val="single" w:sz="4" w:space="0" w:color="auto"/>
              <w:left w:val="single" w:sz="4" w:space="0" w:color="auto"/>
              <w:bottom w:val="single" w:sz="4" w:space="0" w:color="auto"/>
              <w:right w:val="single" w:sz="4" w:space="0" w:color="auto"/>
            </w:tcBorders>
          </w:tcPr>
          <w:p w14:paraId="156D6DE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22D171">
            <w:pPr>
              <w:pStyle w:val="TableText"/>
            </w:pPr>
            <w:r>
              <w:t xml:space="preserve">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3985">
            <w:pPr>
              <w:pStyle w:val="TableText"/>
            </w:pPr>
            <w:r>
              <w:t xml:space="preserve">ns=1;i=6037</w:t>
            </w:r>
          </w:p>
        </w:tc>
        <w:tc>
          <w:tcPr>
            <w:tcW w:w="2600" w:type="dxa"/>
            <w:tcBorders>
              <w:top w:val="single" w:sz="4" w:space="0" w:color="auto"/>
              <w:left w:val="single" w:sz="4" w:space="0" w:color="auto"/>
              <w:bottom w:val="single" w:sz="4" w:space="0" w:color="auto"/>
              <w:right w:val="single" w:sz="4" w:space="0" w:color="auto"/>
            </w:tcBorders>
          </w:tcPr>
          <w:p w14:paraId="4235C5BD">
            <w:pPr>
              <w:pStyle w:val="TableText"/>
            </w:pPr>
            <w:r>
              <w:t xml:space="preserve">LatestClipMetadata</w:t>
            </w:r>
          </w:p>
        </w:tc>
        <w:tc>
          <w:tcPr>
            <w:tcW w:w="1400" w:type="dxa"/>
            <w:tcBorders>
              <w:top w:val="single" w:sz="4" w:space="0" w:color="auto"/>
              <w:left w:val="single" w:sz="4" w:space="0" w:color="auto"/>
              <w:bottom w:val="single" w:sz="4" w:space="0" w:color="auto"/>
              <w:right w:val="single" w:sz="4" w:space="0" w:color="auto"/>
            </w:tcBorders>
          </w:tcPr>
          <w:p w14:paraId="203C08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8909E5">
            <w:pPr>
              <w:pStyle w:val="TableText"/>
            </w:pPr>
            <w:r>
              <w:t xml:space="preserve">Descriptor of LatestClip, including the out-of-band Uri and Digest. Populated whenever a clip exists, whether or not the bytes are published inline.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4171A">
            <w:pPr>
              <w:pStyle w:val="TableText"/>
            </w:pPr>
            <w:r>
              <w:t xml:space="preserve">ns=1;i=1010</w:t>
            </w:r>
          </w:p>
        </w:tc>
        <w:tc>
          <w:tcPr>
            <w:tcW w:w="2600" w:type="dxa"/>
            <w:tcBorders>
              <w:top w:val="single" w:sz="4" w:space="0" w:color="auto"/>
              <w:left w:val="single" w:sz="4" w:space="0" w:color="auto"/>
              <w:bottom w:val="single" w:sz="4" w:space="0" w:color="auto"/>
              <w:right w:val="single" w:sz="4" w:space="0" w:color="auto"/>
            </w:tcBorders>
          </w:tcPr>
          <w:p w14:paraId="6ADA03A4">
            <w:pPr>
              <w:pStyle w:val="TableText"/>
            </w:pPr>
            <w:r>
              <w:t xml:space="preserve">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D5CEFA6">
            <w:pPr>
              <w:pStyle w:val="TableText"/>
            </w:pPr>
            <w:r>
              <w:t xml:space="preserve">Container and control surface for a sensor's media endpoints. Holds the endpoint folders and the Methods that select, configure and lease them.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7F5579">
            <w:pPr>
              <w:pStyle w:val="TableText"/>
            </w:pPr>
            <w:r>
              <w:t xml:space="preserve">ns=1;i=6038</w:t>
            </w:r>
          </w:p>
        </w:tc>
        <w:tc>
          <w:tcPr>
            <w:tcW w:w="2600" w:type="dxa"/>
            <w:tcBorders>
              <w:top w:val="single" w:sz="4" w:space="0" w:color="auto"/>
              <w:left w:val="single" w:sz="4" w:space="0" w:color="auto"/>
              <w:bottom w:val="single" w:sz="4" w:space="0" w:color="auto"/>
              <w:right w:val="single" w:sz="4" w:space="0" w:color="auto"/>
            </w:tcBorders>
          </w:tcPr>
          <w:p w14:paraId="5F02B051">
            <w:pPr>
              <w:pStyle w:val="TableText"/>
            </w:pPr>
            <w:r>
              <w:t xml:space="preserve">StreamEndpoints</w:t>
            </w:r>
          </w:p>
        </w:tc>
        <w:tc>
          <w:tcPr>
            <w:tcW w:w="1400" w:type="dxa"/>
            <w:tcBorders>
              <w:top w:val="single" w:sz="4" w:space="0" w:color="auto"/>
              <w:left w:val="single" w:sz="4" w:space="0" w:color="auto"/>
              <w:bottom w:val="single" w:sz="4" w:space="0" w:color="auto"/>
              <w:right w:val="single" w:sz="4" w:space="0" w:color="auto"/>
            </w:tcBorders>
          </w:tcPr>
          <w:p w14:paraId="536EDC1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72B486">
            <w:pPr>
              <w:pStyle w:val="TableText"/>
            </w:pPr>
            <w:r>
              <w:t xml:space="preserve">StreamEndpointType instances offered by this sensor. At least one uses Rtsp.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546C91">
            <w:pPr>
              <w:pStyle w:val="TableText"/>
            </w:pPr>
            <w:r>
              <w:t xml:space="preserve">ns=1;i=6039</w:t>
            </w:r>
          </w:p>
        </w:tc>
        <w:tc>
          <w:tcPr>
            <w:tcW w:w="2600" w:type="dxa"/>
            <w:tcBorders>
              <w:top w:val="single" w:sz="4" w:space="0" w:color="auto"/>
              <w:left w:val="single" w:sz="4" w:space="0" w:color="auto"/>
              <w:bottom w:val="single" w:sz="4" w:space="0" w:color="auto"/>
              <w:right w:val="single" w:sz="4" w:space="0" w:color="auto"/>
            </w:tcBorders>
          </w:tcPr>
          <w:p w14:paraId="3A8A5C71">
            <w:pPr>
              <w:pStyle w:val="TableText"/>
            </w:pPr>
            <w:r>
              <w:t xml:space="preserve">&lt;StreamEndpoint&gt;</w:t>
            </w:r>
          </w:p>
        </w:tc>
        <w:tc>
          <w:tcPr>
            <w:tcW w:w="1400" w:type="dxa"/>
            <w:tcBorders>
              <w:top w:val="single" w:sz="4" w:space="0" w:color="auto"/>
              <w:left w:val="single" w:sz="4" w:space="0" w:color="auto"/>
              <w:bottom w:val="single" w:sz="4" w:space="0" w:color="auto"/>
              <w:right w:val="single" w:sz="4" w:space="0" w:color="auto"/>
            </w:tcBorders>
          </w:tcPr>
          <w:p w14:paraId="2D07FC1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E16C9BC">
            <w:pPr>
              <w:pStyle w:val="TableText"/>
            </w:pPr>
            <w:r>
              <w:t xml:space="preserve">A stream endpoint offered by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79F45C3">
            <w:pPr>
              <w:pStyle w:val="TableText"/>
            </w:pPr>
            <w:r>
              <w:t xml:space="preserve">ns=1;i=6040</w:t>
            </w:r>
          </w:p>
        </w:tc>
        <w:tc>
          <w:tcPr>
            <w:tcW w:w="2600" w:type="dxa"/>
            <w:tcBorders>
              <w:top w:val="single" w:sz="4" w:space="0" w:color="auto"/>
              <w:left w:val="single" w:sz="4" w:space="0" w:color="auto"/>
              <w:bottom w:val="single" w:sz="4" w:space="0" w:color="auto"/>
              <w:right w:val="single" w:sz="4" w:space="0" w:color="auto"/>
            </w:tcBorders>
          </w:tcPr>
          <w:p w14:paraId="7843D81A">
            <w:pPr>
              <w:pStyle w:val="TableText"/>
            </w:pPr>
            <w:r>
              <w:t xml:space="preserve">ClipEndpoints</w:t>
            </w:r>
          </w:p>
        </w:tc>
        <w:tc>
          <w:tcPr>
            <w:tcW w:w="1400" w:type="dxa"/>
            <w:tcBorders>
              <w:top w:val="single" w:sz="4" w:space="0" w:color="auto"/>
              <w:left w:val="single" w:sz="4" w:space="0" w:color="auto"/>
              <w:bottom w:val="single" w:sz="4" w:space="0" w:color="auto"/>
              <w:right w:val="single" w:sz="4" w:space="0" w:color="auto"/>
            </w:tcBorders>
          </w:tcPr>
          <w:p w14:paraId="1C5B572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E3BF69B">
            <w:pPr>
              <w:pStyle w:val="TableText"/>
            </w:pPr>
            <w:r>
              <w:t xml:space="preserve">ClipEndpointType instances offered by this sensor. At least one uses Jpeg.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A6C6C8">
            <w:pPr>
              <w:pStyle w:val="TableText"/>
            </w:pPr>
            <w:r>
              <w:t xml:space="preserve">ns=1;i=6041</w:t>
            </w:r>
          </w:p>
        </w:tc>
        <w:tc>
          <w:tcPr>
            <w:tcW w:w="2600" w:type="dxa"/>
            <w:tcBorders>
              <w:top w:val="single" w:sz="4" w:space="0" w:color="auto"/>
              <w:left w:val="single" w:sz="4" w:space="0" w:color="auto"/>
              <w:bottom w:val="single" w:sz="4" w:space="0" w:color="auto"/>
              <w:right w:val="single" w:sz="4" w:space="0" w:color="auto"/>
            </w:tcBorders>
          </w:tcPr>
          <w:p w14:paraId="0C07A519">
            <w:pPr>
              <w:pStyle w:val="TableText"/>
            </w:pPr>
            <w:r>
              <w:t xml:space="preserve">&lt;ClipEndpoint&gt;</w:t>
            </w:r>
          </w:p>
        </w:tc>
        <w:tc>
          <w:tcPr>
            <w:tcW w:w="1400" w:type="dxa"/>
            <w:tcBorders>
              <w:top w:val="single" w:sz="4" w:space="0" w:color="auto"/>
              <w:left w:val="single" w:sz="4" w:space="0" w:color="auto"/>
              <w:bottom w:val="single" w:sz="4" w:space="0" w:color="auto"/>
              <w:right w:val="single" w:sz="4" w:space="0" w:color="auto"/>
            </w:tcBorders>
          </w:tcPr>
          <w:p w14:paraId="647A2C7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8037E68">
            <w:pPr>
              <w:pStyle w:val="TableText"/>
            </w:pPr>
            <w:r>
              <w:t xml:space="preserve">A clip endpoint offered by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971AB0">
            <w:pPr>
              <w:pStyle w:val="TableText"/>
            </w:pPr>
            <w:r>
              <w:t xml:space="preserve">ns=1;i=6042</w:t>
            </w:r>
          </w:p>
        </w:tc>
        <w:tc>
          <w:tcPr>
            <w:tcW w:w="2600" w:type="dxa"/>
            <w:tcBorders>
              <w:top w:val="single" w:sz="4" w:space="0" w:color="auto"/>
              <w:left w:val="single" w:sz="4" w:space="0" w:color="auto"/>
              <w:bottom w:val="single" w:sz="4" w:space="0" w:color="auto"/>
              <w:right w:val="single" w:sz="4" w:space="0" w:color="auto"/>
            </w:tcBorders>
          </w:tcPr>
          <w:p w14:paraId="0D8C2763">
            <w:pPr>
              <w:pStyle w:val="TableText"/>
            </w:pPr>
            <w:r>
              <w:t xml:space="preserve">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23D993">
            <w:pPr>
              <w:pStyle w:val="TableText"/>
            </w:pPr>
            <w:r>
              <w:t xml:space="preserve">The StreamEndpoint a client should use unless it has a reason not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BE9828">
            <w:pPr>
              <w:pStyle w:val="TableText"/>
            </w:pPr>
            <w:r>
              <w:t xml:space="preserve">ns=1;i=6043</w:t>
            </w:r>
          </w:p>
        </w:tc>
        <w:tc>
          <w:tcPr>
            <w:tcW w:w="2600" w:type="dxa"/>
            <w:tcBorders>
              <w:top w:val="single" w:sz="4" w:space="0" w:color="auto"/>
              <w:left w:val="single" w:sz="4" w:space="0" w:color="auto"/>
              <w:bottom w:val="single" w:sz="4" w:space="0" w:color="auto"/>
              <w:right w:val="single" w:sz="4" w:space="0" w:color="auto"/>
            </w:tcBorders>
          </w:tcPr>
          <w:p w14:paraId="2DFA39FB">
            <w:pPr>
              <w:pStyle w:val="TableText"/>
            </w:pPr>
            <w:r>
              <w:t xml:space="preserve">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5F78A3">
            <w:pPr>
              <w:pStyle w:val="TableText"/>
            </w:pPr>
            <w:r>
              <w:t xml:space="preserve">The ClipEndpoint a client should use unless it has a reason not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1DEE8A">
            <w:pPr>
              <w:pStyle w:val="TableText"/>
            </w:pPr>
            <w:r>
              <w:t xml:space="preserve">ns=1;i=6044</w:t>
            </w:r>
          </w:p>
        </w:tc>
        <w:tc>
          <w:tcPr>
            <w:tcW w:w="2600" w:type="dxa"/>
            <w:tcBorders>
              <w:top w:val="single" w:sz="4" w:space="0" w:color="auto"/>
              <w:left w:val="single" w:sz="4" w:space="0" w:color="auto"/>
              <w:bottom w:val="single" w:sz="4" w:space="0" w:color="auto"/>
              <w:right w:val="single" w:sz="4" w:space="0" w:color="auto"/>
            </w:tcBorders>
          </w:tcPr>
          <w:p w14:paraId="56B86C92">
            <w:pPr>
              <w:pStyle w:val="TableText"/>
            </w:pPr>
            <w:r>
              <w:t xml:space="preserve">GetStreamEndpoint</w:t>
            </w:r>
          </w:p>
        </w:tc>
        <w:tc>
          <w:tcPr>
            <w:tcW w:w="1400" w:type="dxa"/>
            <w:tcBorders>
              <w:top w:val="single" w:sz="4" w:space="0" w:color="auto"/>
              <w:left w:val="single" w:sz="4" w:space="0" w:color="auto"/>
              <w:bottom w:val="single" w:sz="4" w:space="0" w:color="auto"/>
              <w:right w:val="single" w:sz="4" w:space="0" w:color="auto"/>
            </w:tcBorders>
          </w:tcPr>
          <w:p w14:paraId="043E9702">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23F088E">
            <w:pPr>
              <w:pStyle w:val="TableText"/>
            </w:pPr>
            <w:r>
              <w:t xml:space="preserve">Lease a stream. Returns a session descriptor whose Uri may embed a time-limited credential; the client opens that Uri with the media protocol. The preferred protocol is advisory - the Server returns what it can serve, which is at minimum RTSP.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D6A2A1">
            <w:pPr>
              <w:pStyle w:val="TableText"/>
            </w:pPr>
            <w:r>
              <w:t xml:space="preserve">ns=1;i=6045</w:t>
            </w:r>
          </w:p>
        </w:tc>
        <w:tc>
          <w:tcPr>
            <w:tcW w:w="2600" w:type="dxa"/>
            <w:tcBorders>
              <w:top w:val="single" w:sz="4" w:space="0" w:color="auto"/>
              <w:left w:val="single" w:sz="4" w:space="0" w:color="auto"/>
              <w:bottom w:val="single" w:sz="4" w:space="0" w:color="auto"/>
              <w:right w:val="single" w:sz="4" w:space="0" w:color="auto"/>
            </w:tcBorders>
          </w:tcPr>
          <w:p w14:paraId="03819E6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61A3F2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5FDBF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3B6828">
            <w:pPr>
              <w:pStyle w:val="TableText"/>
            </w:pPr>
            <w:r>
              <w:t xml:space="preserve">ns=1;i=6046</w:t>
            </w:r>
          </w:p>
        </w:tc>
        <w:tc>
          <w:tcPr>
            <w:tcW w:w="2600" w:type="dxa"/>
            <w:tcBorders>
              <w:top w:val="single" w:sz="4" w:space="0" w:color="auto"/>
              <w:left w:val="single" w:sz="4" w:space="0" w:color="auto"/>
              <w:bottom w:val="single" w:sz="4" w:space="0" w:color="auto"/>
              <w:right w:val="single" w:sz="4" w:space="0" w:color="auto"/>
            </w:tcBorders>
          </w:tcPr>
          <w:p w14:paraId="638CFB7C">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14E8E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55D10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50FE72A">
            <w:pPr>
              <w:pStyle w:val="TableText"/>
            </w:pPr>
            <w:r>
              <w:t xml:space="preserve">ns=1;i=6047</w:t>
            </w:r>
          </w:p>
        </w:tc>
        <w:tc>
          <w:tcPr>
            <w:tcW w:w="2600" w:type="dxa"/>
            <w:tcBorders>
              <w:top w:val="single" w:sz="4" w:space="0" w:color="auto"/>
              <w:left w:val="single" w:sz="4" w:space="0" w:color="auto"/>
              <w:bottom w:val="single" w:sz="4" w:space="0" w:color="auto"/>
              <w:right w:val="single" w:sz="4" w:space="0" w:color="auto"/>
            </w:tcBorders>
          </w:tcPr>
          <w:p w14:paraId="15307D62">
            <w:pPr>
              <w:pStyle w:val="TableText"/>
            </w:pPr>
            <w:r>
              <w:t xml:space="preserve">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10DE9CB">
            <w:pPr>
              <w:pStyle w:val="TableText"/>
            </w:pPr>
            <w:r>
              <w:t xml:space="preserve">Release a previously leased stream session. A Server SHALL also expire leases automatically at ExpiresAt.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59C83A4">
            <w:pPr>
              <w:pStyle w:val="TableText"/>
            </w:pPr>
            <w:r>
              <w:t xml:space="preserve">ns=1;i=6048</w:t>
            </w:r>
          </w:p>
        </w:tc>
        <w:tc>
          <w:tcPr>
            <w:tcW w:w="2600" w:type="dxa"/>
            <w:tcBorders>
              <w:top w:val="single" w:sz="4" w:space="0" w:color="auto"/>
              <w:left w:val="single" w:sz="4" w:space="0" w:color="auto"/>
              <w:bottom w:val="single" w:sz="4" w:space="0" w:color="auto"/>
              <w:right w:val="single" w:sz="4" w:space="0" w:color="auto"/>
            </w:tcBorders>
          </w:tcPr>
          <w:p w14:paraId="3B33700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E5C74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460B5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AB4C14">
            <w:pPr>
              <w:pStyle w:val="TableText"/>
            </w:pPr>
            <w:r>
              <w:t xml:space="preserve">ns=1;i=6049</w:t>
            </w:r>
          </w:p>
        </w:tc>
        <w:tc>
          <w:tcPr>
            <w:tcW w:w="2600" w:type="dxa"/>
            <w:tcBorders>
              <w:top w:val="single" w:sz="4" w:space="0" w:color="auto"/>
              <w:left w:val="single" w:sz="4" w:space="0" w:color="auto"/>
              <w:bottom w:val="single" w:sz="4" w:space="0" w:color="auto"/>
              <w:right w:val="single" w:sz="4" w:space="0" w:color="auto"/>
            </w:tcBorders>
          </w:tcPr>
          <w:p w14:paraId="2DD82042">
            <w:pPr>
              <w:pStyle w:val="TableText"/>
            </w:pPr>
            <w:r>
              <w:t xml:space="preserve">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E5DB690">
            <w:pPr>
              <w:pStyle w:val="TableText"/>
            </w:pPr>
            <w:r>
              <w:t xml:space="preserve">Change the encoding parameters of a stream endpoint. A Server MAY reject or clamp values it cannot serve; the resulting effective values are readable on the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ECF494">
            <w:pPr>
              <w:pStyle w:val="TableText"/>
            </w:pPr>
            <w:r>
              <w:t xml:space="preserve">ns=1;i=6050</w:t>
            </w:r>
          </w:p>
        </w:tc>
        <w:tc>
          <w:tcPr>
            <w:tcW w:w="2600" w:type="dxa"/>
            <w:tcBorders>
              <w:top w:val="single" w:sz="4" w:space="0" w:color="auto"/>
              <w:left w:val="single" w:sz="4" w:space="0" w:color="auto"/>
              <w:bottom w:val="single" w:sz="4" w:space="0" w:color="auto"/>
              <w:right w:val="single" w:sz="4" w:space="0" w:color="auto"/>
            </w:tcBorders>
          </w:tcPr>
          <w:p w14:paraId="7B724DD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027E91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1B7FA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C3828">
            <w:pPr>
              <w:pStyle w:val="TableText"/>
            </w:pPr>
            <w:r>
              <w:t xml:space="preserve">ns=1;i=6051</w:t>
            </w:r>
          </w:p>
        </w:tc>
        <w:tc>
          <w:tcPr>
            <w:tcW w:w="2600" w:type="dxa"/>
            <w:tcBorders>
              <w:top w:val="single" w:sz="4" w:space="0" w:color="auto"/>
              <w:left w:val="single" w:sz="4" w:space="0" w:color="auto"/>
              <w:bottom w:val="single" w:sz="4" w:space="0" w:color="auto"/>
              <w:right w:val="single" w:sz="4" w:space="0" w:color="auto"/>
            </w:tcBorders>
          </w:tcPr>
          <w:p w14:paraId="22DD6235">
            <w:pPr>
              <w:pStyle w:val="TableText"/>
            </w:pPr>
            <w:r>
              <w:t xml:space="preserve">SelectEndpoint</w:t>
            </w:r>
          </w:p>
        </w:tc>
        <w:tc>
          <w:tcPr>
            <w:tcW w:w="1400" w:type="dxa"/>
            <w:tcBorders>
              <w:top w:val="single" w:sz="4" w:space="0" w:color="auto"/>
              <w:left w:val="single" w:sz="4" w:space="0" w:color="auto"/>
              <w:bottom w:val="single" w:sz="4" w:space="0" w:color="auto"/>
              <w:right w:val="single" w:sz="4" w:space="0" w:color="auto"/>
            </w:tcBorders>
          </w:tcPr>
          <w:p w14:paraId="1B8FEF39">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5DED5468">
            <w:pPr>
              <w:pStyle w:val="TableText"/>
            </w:pPr>
            <w:r>
              <w:t xml:space="preserve">Designate the preferred stream and clip endpoints, updating PreferredStreamEndpoint and PreferredClipEndpoint.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99A56A">
            <w:pPr>
              <w:pStyle w:val="TableText"/>
            </w:pPr>
            <w:r>
              <w:t xml:space="preserve">ns=1;i=6052</w:t>
            </w:r>
          </w:p>
        </w:tc>
        <w:tc>
          <w:tcPr>
            <w:tcW w:w="2600" w:type="dxa"/>
            <w:tcBorders>
              <w:top w:val="single" w:sz="4" w:space="0" w:color="auto"/>
              <w:left w:val="single" w:sz="4" w:space="0" w:color="auto"/>
              <w:bottom w:val="single" w:sz="4" w:space="0" w:color="auto"/>
              <w:right w:val="single" w:sz="4" w:space="0" w:color="auto"/>
            </w:tcBorders>
          </w:tcPr>
          <w:p w14:paraId="012030B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1CEFD6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85300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28A9BE">
            <w:pPr>
              <w:pStyle w:val="TableText"/>
            </w:pPr>
            <w:r>
              <w:t xml:space="preserve">ns=1;i=6053</w:t>
            </w:r>
          </w:p>
        </w:tc>
        <w:tc>
          <w:tcPr>
            <w:tcW w:w="2600" w:type="dxa"/>
            <w:tcBorders>
              <w:top w:val="single" w:sz="4" w:space="0" w:color="auto"/>
              <w:left w:val="single" w:sz="4" w:space="0" w:color="auto"/>
              <w:bottom w:val="single" w:sz="4" w:space="0" w:color="auto"/>
              <w:right w:val="single" w:sz="4" w:space="0" w:color="auto"/>
            </w:tcBorders>
          </w:tcPr>
          <w:p w14:paraId="035E47CB">
            <w:pPr>
              <w:pStyle w:val="TableText"/>
            </w:pPr>
            <w:r>
              <w:t xml:space="preserve">GetClip</w:t>
            </w:r>
          </w:p>
        </w:tc>
        <w:tc>
          <w:tcPr>
            <w:tcW w:w="1400" w:type="dxa"/>
            <w:tcBorders>
              <w:top w:val="single" w:sz="4" w:space="0" w:color="auto"/>
              <w:left w:val="single" w:sz="4" w:space="0" w:color="auto"/>
              <w:bottom w:val="single" w:sz="4" w:space="0" w:color="auto"/>
              <w:right w:val="single" w:sz="4" w:space="0" w:color="auto"/>
            </w:tcBorders>
          </w:tcPr>
          <w:p w14:paraId="2EE505A1">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31940C7">
            <w:pPr>
              <w:pStyle w:val="TableText"/>
            </w:pPr>
            <w:r>
              <w:t xml:space="preserve">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B3CE70">
            <w:pPr>
              <w:pStyle w:val="TableText"/>
            </w:pPr>
            <w:r>
              <w:t xml:space="preserve">ns=1;i=6054</w:t>
            </w:r>
          </w:p>
        </w:tc>
        <w:tc>
          <w:tcPr>
            <w:tcW w:w="2600" w:type="dxa"/>
            <w:tcBorders>
              <w:top w:val="single" w:sz="4" w:space="0" w:color="auto"/>
              <w:left w:val="single" w:sz="4" w:space="0" w:color="auto"/>
              <w:bottom w:val="single" w:sz="4" w:space="0" w:color="auto"/>
              <w:right w:val="single" w:sz="4" w:space="0" w:color="auto"/>
            </w:tcBorders>
          </w:tcPr>
          <w:p w14:paraId="40D0DEE5">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506C93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B2111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9039FE">
            <w:pPr>
              <w:pStyle w:val="TableText"/>
            </w:pPr>
            <w:r>
              <w:t xml:space="preserve">ns=1;i=6055</w:t>
            </w:r>
          </w:p>
        </w:tc>
        <w:tc>
          <w:tcPr>
            <w:tcW w:w="2600" w:type="dxa"/>
            <w:tcBorders>
              <w:top w:val="single" w:sz="4" w:space="0" w:color="auto"/>
              <w:left w:val="single" w:sz="4" w:space="0" w:color="auto"/>
              <w:bottom w:val="single" w:sz="4" w:space="0" w:color="auto"/>
              <w:right w:val="single" w:sz="4" w:space="0" w:color="auto"/>
            </w:tcBorders>
          </w:tcPr>
          <w:p w14:paraId="36976229">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694218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5FFCC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703D69">
            <w:pPr>
              <w:pStyle w:val="TableText"/>
            </w:pPr>
            <w:r>
              <w:t xml:space="preserve">ns=1;i=1011</w:t>
            </w:r>
          </w:p>
        </w:tc>
        <w:tc>
          <w:tcPr>
            <w:tcW w:w="2600" w:type="dxa"/>
            <w:tcBorders>
              <w:top w:val="single" w:sz="4" w:space="0" w:color="auto"/>
              <w:left w:val="single" w:sz="4" w:space="0" w:color="auto"/>
              <w:bottom w:val="single" w:sz="4" w:space="0" w:color="auto"/>
              <w:right w:val="single" w:sz="4" w:space="0" w:color="auto"/>
            </w:tcBorders>
          </w:tcPr>
          <w:p w14:paraId="74DD902B">
            <w:pPr>
              <w:pStyle w:val="TableText"/>
            </w:pPr>
            <w:r>
              <w:t xml:space="preserve">CoordinateFrameType</w:t>
            </w:r>
          </w:p>
        </w:tc>
        <w:tc>
          <w:tcPr>
            <w:tcW w:w="1400" w:type="dxa"/>
            <w:tcBorders>
              <w:top w:val="single" w:sz="4" w:space="0" w:color="auto"/>
              <w:left w:val="single" w:sz="4" w:space="0" w:color="auto"/>
              <w:bottom w:val="single" w:sz="4" w:space="0" w:color="auto"/>
              <w:right w:val="single" w:sz="4" w:space="0" w:color="auto"/>
            </w:tcBorders>
          </w:tcPr>
          <w:p w14:paraId="2B31D99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6A3D6B8">
            <w:pPr>
              <w:pStyle w:val="TableText"/>
            </w:pPr>
            <w:r>
              <w:t xml:space="preserve">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4CBBA8">
            <w:pPr>
              <w:pStyle w:val="TableText"/>
            </w:pPr>
            <w:r>
              <w:t xml:space="preserve">ns=1;i=6056</w:t>
            </w:r>
          </w:p>
        </w:tc>
        <w:tc>
          <w:tcPr>
            <w:tcW w:w="2600" w:type="dxa"/>
            <w:tcBorders>
              <w:top w:val="single" w:sz="4" w:space="0" w:color="auto"/>
              <w:left w:val="single" w:sz="4" w:space="0" w:color="auto"/>
              <w:bottom w:val="single" w:sz="4" w:space="0" w:color="auto"/>
              <w:right w:val="single" w:sz="4" w:space="0" w:color="auto"/>
            </w:tcBorders>
          </w:tcPr>
          <w:p w14:paraId="63D92758">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7B14169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E4410">
            <w:pPr>
              <w:pStyle w:val="TableText"/>
            </w:pPr>
            <w:r>
              <w:t xml:space="preserve">Identifier referenced by VisionPose3DDataType.FrameId.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FB77B2">
            <w:pPr>
              <w:pStyle w:val="TableText"/>
            </w:pPr>
            <w:r>
              <w:t xml:space="preserve">ns=1;i=6057</w:t>
            </w:r>
          </w:p>
        </w:tc>
        <w:tc>
          <w:tcPr>
            <w:tcW w:w="2600" w:type="dxa"/>
            <w:tcBorders>
              <w:top w:val="single" w:sz="4" w:space="0" w:color="auto"/>
              <w:left w:val="single" w:sz="4" w:space="0" w:color="auto"/>
              <w:bottom w:val="single" w:sz="4" w:space="0" w:color="auto"/>
              <w:right w:val="single" w:sz="4" w:space="0" w:color="auto"/>
            </w:tcBorders>
          </w:tcPr>
          <w:p w14:paraId="1E9CD0D4">
            <w:pPr>
              <w:pStyle w:val="TableText"/>
            </w:pPr>
            <w:r>
              <w:t xml:space="preserve">Role</w:t>
            </w:r>
          </w:p>
        </w:tc>
        <w:tc>
          <w:tcPr>
            <w:tcW w:w="1400" w:type="dxa"/>
            <w:tcBorders>
              <w:top w:val="single" w:sz="4" w:space="0" w:color="auto"/>
              <w:left w:val="single" w:sz="4" w:space="0" w:color="auto"/>
              <w:bottom w:val="single" w:sz="4" w:space="0" w:color="auto"/>
              <w:right w:val="single" w:sz="4" w:space="0" w:color="auto"/>
            </w:tcBorders>
          </w:tcPr>
          <w:p w14:paraId="15D31DF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8EAF303">
            <w:pPr>
              <w:pStyle w:val="TableText"/>
            </w:pPr>
            <w:r>
              <w:t xml:space="preserve">Role of this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37CE3">
            <w:pPr>
              <w:pStyle w:val="TableText"/>
            </w:pPr>
            <w:r>
              <w:t xml:space="preserve">ns=1;i=6058</w:t>
            </w:r>
          </w:p>
        </w:tc>
        <w:tc>
          <w:tcPr>
            <w:tcW w:w="2600" w:type="dxa"/>
            <w:tcBorders>
              <w:top w:val="single" w:sz="4" w:space="0" w:color="auto"/>
              <w:left w:val="single" w:sz="4" w:space="0" w:color="auto"/>
              <w:bottom w:val="single" w:sz="4" w:space="0" w:color="auto"/>
              <w:right w:val="single" w:sz="4" w:space="0" w:color="auto"/>
            </w:tcBorders>
          </w:tcPr>
          <w:p w14:paraId="2B031233">
            <w:pPr>
              <w:pStyle w:val="TableText"/>
            </w:pPr>
            <w:r>
              <w:t xml:space="preserve">ParentFrame</w:t>
            </w:r>
          </w:p>
        </w:tc>
        <w:tc>
          <w:tcPr>
            <w:tcW w:w="1400" w:type="dxa"/>
            <w:tcBorders>
              <w:top w:val="single" w:sz="4" w:space="0" w:color="auto"/>
              <w:left w:val="single" w:sz="4" w:space="0" w:color="auto"/>
              <w:bottom w:val="single" w:sz="4" w:space="0" w:color="auto"/>
              <w:right w:val="single" w:sz="4" w:space="0" w:color="auto"/>
            </w:tcBorders>
          </w:tcPr>
          <w:p w14:paraId="30A13D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92F18">
            <w:pPr>
              <w:pStyle w:val="TableText"/>
            </w:pPr>
            <w:r>
              <w:t xml:space="preserve">The frame this one is expressed in; null for a root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AA91A9">
            <w:pPr>
              <w:pStyle w:val="TableText"/>
            </w:pPr>
            <w:r>
              <w:t xml:space="preserve">ns=1;i=6059</w:t>
            </w:r>
          </w:p>
        </w:tc>
        <w:tc>
          <w:tcPr>
            <w:tcW w:w="2600" w:type="dxa"/>
            <w:tcBorders>
              <w:top w:val="single" w:sz="4" w:space="0" w:color="auto"/>
              <w:left w:val="single" w:sz="4" w:space="0" w:color="auto"/>
              <w:bottom w:val="single" w:sz="4" w:space="0" w:color="auto"/>
              <w:right w:val="single" w:sz="4" w:space="0" w:color="auto"/>
            </w:tcBorders>
          </w:tcPr>
          <w:p w14:paraId="0A3DBC06">
            <w:pPr>
              <w:pStyle w:val="TableText"/>
            </w:pPr>
            <w:r>
              <w:t xml:space="preserve">Transform</w:t>
            </w:r>
          </w:p>
        </w:tc>
        <w:tc>
          <w:tcPr>
            <w:tcW w:w="1400" w:type="dxa"/>
            <w:tcBorders>
              <w:top w:val="single" w:sz="4" w:space="0" w:color="auto"/>
              <w:left w:val="single" w:sz="4" w:space="0" w:color="auto"/>
              <w:bottom w:val="single" w:sz="4" w:space="0" w:color="auto"/>
              <w:right w:val="single" w:sz="4" w:space="0" w:color="auto"/>
            </w:tcBorders>
          </w:tcPr>
          <w:p w14:paraId="246DA5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00587C2">
            <w:pPr>
              <w:pStyle w:val="TableText"/>
            </w:pPr>
            <w:r>
              <w:t xml:space="preserve">Pose of this frame within ParentFrame.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A1A894">
            <w:pPr>
              <w:pStyle w:val="TableText"/>
            </w:pPr>
            <w:r>
              <w:t xml:space="preserve">ns=1;i=1012</w:t>
            </w:r>
          </w:p>
        </w:tc>
        <w:tc>
          <w:tcPr>
            <w:tcW w:w="2600" w:type="dxa"/>
            <w:tcBorders>
              <w:top w:val="single" w:sz="4" w:space="0" w:color="auto"/>
              <w:left w:val="single" w:sz="4" w:space="0" w:color="auto"/>
              <w:bottom w:val="single" w:sz="4" w:space="0" w:color="auto"/>
              <w:right w:val="single" w:sz="4" w:space="0" w:color="auto"/>
            </w:tcBorders>
          </w:tcPr>
          <w:p w14:paraId="3CB9EEBE">
            <w:pPr>
              <w:pStyle w:val="TableText"/>
            </w:pPr>
            <w:r>
              <w:t xml:space="preserve">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2DD69B4">
            <w:pPr>
              <w:pStyle w:val="TableText"/>
            </w:pPr>
            <w:r>
              <w:t xml:space="preserve">Abstract base for a calibration result, carrying the provenance a client needs in order to decide whether to trust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FEDF5A">
            <w:pPr>
              <w:pStyle w:val="TableText"/>
            </w:pPr>
            <w:r>
              <w:t xml:space="preserve">ns=1;i=6060</w:t>
            </w:r>
          </w:p>
        </w:tc>
        <w:tc>
          <w:tcPr>
            <w:tcW w:w="2600" w:type="dxa"/>
            <w:tcBorders>
              <w:top w:val="single" w:sz="4" w:space="0" w:color="auto"/>
              <w:left w:val="single" w:sz="4" w:space="0" w:color="auto"/>
              <w:bottom w:val="single" w:sz="4" w:space="0" w:color="auto"/>
              <w:right w:val="single" w:sz="4" w:space="0" w:color="auto"/>
            </w:tcBorders>
          </w:tcPr>
          <w:p w14:paraId="7921CA49">
            <w:pPr>
              <w:pStyle w:val="TableText"/>
            </w:pPr>
            <w:r>
              <w:t xml:space="preserve">CalibrationId</w:t>
            </w:r>
          </w:p>
        </w:tc>
        <w:tc>
          <w:tcPr>
            <w:tcW w:w="1400" w:type="dxa"/>
            <w:tcBorders>
              <w:top w:val="single" w:sz="4" w:space="0" w:color="auto"/>
              <w:left w:val="single" w:sz="4" w:space="0" w:color="auto"/>
              <w:bottom w:val="single" w:sz="4" w:space="0" w:color="auto"/>
              <w:right w:val="single" w:sz="4" w:space="0" w:color="auto"/>
            </w:tcBorders>
          </w:tcPr>
          <w:p w14:paraId="1448FBD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5AC64">
            <w:pPr>
              <w:pStyle w:val="TableText"/>
            </w:pPr>
            <w:r>
              <w:t xml:space="preserve">Identifier of this calibration.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D95C29">
            <w:pPr>
              <w:pStyle w:val="TableText"/>
            </w:pPr>
            <w:r>
              <w:t xml:space="preserve">ns=1;i=6061</w:t>
            </w:r>
          </w:p>
        </w:tc>
        <w:tc>
          <w:tcPr>
            <w:tcW w:w="2600" w:type="dxa"/>
            <w:tcBorders>
              <w:top w:val="single" w:sz="4" w:space="0" w:color="auto"/>
              <w:left w:val="single" w:sz="4" w:space="0" w:color="auto"/>
              <w:bottom w:val="single" w:sz="4" w:space="0" w:color="auto"/>
              <w:right w:val="single" w:sz="4" w:space="0" w:color="auto"/>
            </w:tcBorders>
          </w:tcPr>
          <w:p w14:paraId="083A62B4">
            <w:pPr>
              <w:pStyle w:val="TableText"/>
            </w:pPr>
            <w:r>
              <w:t xml:space="preserve">PerformedAt</w:t>
            </w:r>
          </w:p>
        </w:tc>
        <w:tc>
          <w:tcPr>
            <w:tcW w:w="1400" w:type="dxa"/>
            <w:tcBorders>
              <w:top w:val="single" w:sz="4" w:space="0" w:color="auto"/>
              <w:left w:val="single" w:sz="4" w:space="0" w:color="auto"/>
              <w:bottom w:val="single" w:sz="4" w:space="0" w:color="auto"/>
              <w:right w:val="single" w:sz="4" w:space="0" w:color="auto"/>
            </w:tcBorders>
          </w:tcPr>
          <w:p w14:paraId="429A5D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13E624">
            <w:pPr>
              <w:pStyle w:val="TableText"/>
            </w:pPr>
            <w:r>
              <w:t xml:space="preserve">When the calibration was computed.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EF4666">
            <w:pPr>
              <w:pStyle w:val="TableText"/>
            </w:pPr>
            <w:r>
              <w:t xml:space="preserve">ns=1;i=6062</w:t>
            </w:r>
          </w:p>
        </w:tc>
        <w:tc>
          <w:tcPr>
            <w:tcW w:w="2600" w:type="dxa"/>
            <w:tcBorders>
              <w:top w:val="single" w:sz="4" w:space="0" w:color="auto"/>
              <w:left w:val="single" w:sz="4" w:space="0" w:color="auto"/>
              <w:bottom w:val="single" w:sz="4" w:space="0" w:color="auto"/>
              <w:right w:val="single" w:sz="4" w:space="0" w:color="auto"/>
            </w:tcBorders>
          </w:tcPr>
          <w:p w14:paraId="3034C9EB">
            <w:pPr>
              <w:pStyle w:val="TableText"/>
            </w:pPr>
            <w:r>
              <w:t xml:space="preserve">Valid</w:t>
            </w:r>
          </w:p>
        </w:tc>
        <w:tc>
          <w:tcPr>
            <w:tcW w:w="1400" w:type="dxa"/>
            <w:tcBorders>
              <w:top w:val="single" w:sz="4" w:space="0" w:color="auto"/>
              <w:left w:val="single" w:sz="4" w:space="0" w:color="auto"/>
              <w:bottom w:val="single" w:sz="4" w:space="0" w:color="auto"/>
              <w:right w:val="single" w:sz="4" w:space="0" w:color="auto"/>
            </w:tcBorders>
          </w:tcPr>
          <w:p w14:paraId="31BD0D3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F6E8F8">
            <w:pPr>
              <w:pStyle w:val="TableText"/>
            </w:pPr>
            <w:r>
              <w:t xml:space="preserve">False when the Server knows the calibration is stale, for example after a mount change.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E1E6FF">
            <w:pPr>
              <w:pStyle w:val="TableText"/>
            </w:pPr>
            <w:r>
              <w:t xml:space="preserve">ns=1;i=6063</w:t>
            </w:r>
          </w:p>
        </w:tc>
        <w:tc>
          <w:tcPr>
            <w:tcW w:w="2600" w:type="dxa"/>
            <w:tcBorders>
              <w:top w:val="single" w:sz="4" w:space="0" w:color="auto"/>
              <w:left w:val="single" w:sz="4" w:space="0" w:color="auto"/>
              <w:bottom w:val="single" w:sz="4" w:space="0" w:color="auto"/>
              <w:right w:val="single" w:sz="4" w:space="0" w:color="auto"/>
            </w:tcBorders>
          </w:tcPr>
          <w:p w14:paraId="19AE78C1">
            <w:pPr>
              <w:pStyle w:val="TableText"/>
            </w:pPr>
            <w:r>
              <w:t xml:space="preserve">ResidualError</w:t>
            </w:r>
          </w:p>
        </w:tc>
        <w:tc>
          <w:tcPr>
            <w:tcW w:w="1400" w:type="dxa"/>
            <w:tcBorders>
              <w:top w:val="single" w:sz="4" w:space="0" w:color="auto"/>
              <w:left w:val="single" w:sz="4" w:space="0" w:color="auto"/>
              <w:bottom w:val="single" w:sz="4" w:space="0" w:color="auto"/>
              <w:right w:val="single" w:sz="4" w:space="0" w:color="auto"/>
            </w:tcBorders>
          </w:tcPr>
          <w:p w14:paraId="3E08148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3EFA4">
            <w:pPr>
              <w:pStyle w:val="TableText"/>
            </w:pPr>
            <w:r>
              <w:t xml:space="preserve">Reprojection or fit residual, in the natural unit of the method.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1DEDF4">
            <w:pPr>
              <w:pStyle w:val="TableText"/>
            </w:pPr>
            <w:r>
              <w:t xml:space="preserve">ns=1;i=6064</w:t>
            </w:r>
          </w:p>
        </w:tc>
        <w:tc>
          <w:tcPr>
            <w:tcW w:w="2600" w:type="dxa"/>
            <w:tcBorders>
              <w:top w:val="single" w:sz="4" w:space="0" w:color="auto"/>
              <w:left w:val="single" w:sz="4" w:space="0" w:color="auto"/>
              <w:bottom w:val="single" w:sz="4" w:space="0" w:color="auto"/>
              <w:right w:val="single" w:sz="4" w:space="0" w:color="auto"/>
            </w:tcBorders>
          </w:tcPr>
          <w:p w14:paraId="569A50A9">
            <w:pPr>
              <w:pStyle w:val="TableText"/>
            </w:pPr>
            <w:r>
              <w:t xml:space="preserve">Method</w:t>
            </w:r>
          </w:p>
        </w:tc>
        <w:tc>
          <w:tcPr>
            <w:tcW w:w="1400" w:type="dxa"/>
            <w:tcBorders>
              <w:top w:val="single" w:sz="4" w:space="0" w:color="auto"/>
              <w:left w:val="single" w:sz="4" w:space="0" w:color="auto"/>
              <w:bottom w:val="single" w:sz="4" w:space="0" w:color="auto"/>
              <w:right w:val="single" w:sz="4" w:space="0" w:color="auto"/>
            </w:tcBorders>
          </w:tcPr>
          <w:p w14:paraId="70F1AE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BC36814">
            <w:pPr>
              <w:pStyle w:val="TableText"/>
            </w:pPr>
            <w:r>
              <w:t xml:space="preserve">Free-text method identifier, for example Zhang, Tsai-Lenz or Daniilidis.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6BCC6B">
            <w:pPr>
              <w:pStyle w:val="TableText"/>
            </w:pPr>
            <w:r>
              <w:t xml:space="preserve">ns=1;i=1013</w:t>
            </w:r>
          </w:p>
        </w:tc>
        <w:tc>
          <w:tcPr>
            <w:tcW w:w="2600" w:type="dxa"/>
            <w:tcBorders>
              <w:top w:val="single" w:sz="4" w:space="0" w:color="auto"/>
              <w:left w:val="single" w:sz="4" w:space="0" w:color="auto"/>
              <w:bottom w:val="single" w:sz="4" w:space="0" w:color="auto"/>
              <w:right w:val="single" w:sz="4" w:space="0" w:color="auto"/>
            </w:tcBorders>
          </w:tcPr>
          <w:p w14:paraId="28368F9D">
            <w:pPr>
              <w:pStyle w:val="TableText"/>
            </w:pPr>
            <w:r>
              <w:t xml:space="preserve">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DADE27C">
            <w:pPr>
              <w:pStyle w:val="TableText"/>
            </w:pPr>
            <w:r>
              <w:t xml:space="preserve">Camera intrinsics and lens distortion for a specific image size.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E8A5">
            <w:pPr>
              <w:pStyle w:val="TableText"/>
            </w:pPr>
            <w:r>
              <w:t xml:space="preserve">ns=1;i=6065</w:t>
            </w:r>
          </w:p>
        </w:tc>
        <w:tc>
          <w:tcPr>
            <w:tcW w:w="2600" w:type="dxa"/>
            <w:tcBorders>
              <w:top w:val="single" w:sz="4" w:space="0" w:color="auto"/>
              <w:left w:val="single" w:sz="4" w:space="0" w:color="auto"/>
              <w:bottom w:val="single" w:sz="4" w:space="0" w:color="auto"/>
              <w:right w:val="single" w:sz="4" w:space="0" w:color="auto"/>
            </w:tcBorders>
          </w:tcPr>
          <w:p w14:paraId="70255875">
            <w:pPr>
              <w:pStyle w:val="TableText"/>
            </w:pPr>
            <w:r>
              <w:t xml:space="preserve">Intrinsics</w:t>
            </w:r>
          </w:p>
        </w:tc>
        <w:tc>
          <w:tcPr>
            <w:tcW w:w="1400" w:type="dxa"/>
            <w:tcBorders>
              <w:top w:val="single" w:sz="4" w:space="0" w:color="auto"/>
              <w:left w:val="single" w:sz="4" w:space="0" w:color="auto"/>
              <w:bottom w:val="single" w:sz="4" w:space="0" w:color="auto"/>
              <w:right w:val="single" w:sz="4" w:space="0" w:color="auto"/>
            </w:tcBorders>
          </w:tcPr>
          <w:p w14:paraId="0381F4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32B5E0">
            <w:pPr>
              <w:pStyle w:val="TableText"/>
            </w:pPr>
            <w:r>
              <w:t xml:space="preserve">The intrinsic parameters.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C669B5">
            <w:pPr>
              <w:pStyle w:val="TableText"/>
            </w:pPr>
            <w:r>
              <w:t xml:space="preserve">ns=1;i=1014</w:t>
            </w:r>
          </w:p>
        </w:tc>
        <w:tc>
          <w:tcPr>
            <w:tcW w:w="2600" w:type="dxa"/>
            <w:tcBorders>
              <w:top w:val="single" w:sz="4" w:space="0" w:color="auto"/>
              <w:left w:val="single" w:sz="4" w:space="0" w:color="auto"/>
              <w:bottom w:val="single" w:sz="4" w:space="0" w:color="auto"/>
              <w:right w:val="single" w:sz="4" w:space="0" w:color="auto"/>
            </w:tcBorders>
          </w:tcPr>
          <w:p w14:paraId="35E70482">
            <w:pPr>
              <w:pStyle w:val="TableText"/>
            </w:pPr>
            <w:r>
              <w:t xml:space="preserve">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9A07A09">
            <w:pPr>
              <w:pStyle w:val="TableText"/>
            </w:pPr>
            <w:r>
              <w:t xml:space="preserve">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5C0E01">
            <w:pPr>
              <w:pStyle w:val="TableText"/>
            </w:pPr>
            <w:r>
              <w:t xml:space="preserve">ns=1;i=6066</w:t>
            </w:r>
          </w:p>
        </w:tc>
        <w:tc>
          <w:tcPr>
            <w:tcW w:w="2600" w:type="dxa"/>
            <w:tcBorders>
              <w:top w:val="single" w:sz="4" w:space="0" w:color="auto"/>
              <w:left w:val="single" w:sz="4" w:space="0" w:color="auto"/>
              <w:bottom w:val="single" w:sz="4" w:space="0" w:color="auto"/>
              <w:right w:val="single" w:sz="4" w:space="0" w:color="auto"/>
            </w:tcBorders>
          </w:tcPr>
          <w:p w14:paraId="13FF3A2C">
            <w:pPr>
              <w:pStyle w:val="TableText"/>
            </w:pPr>
            <w:r>
              <w:t xml:space="preserve">Mount</w:t>
            </w:r>
          </w:p>
        </w:tc>
        <w:tc>
          <w:tcPr>
            <w:tcW w:w="1400" w:type="dxa"/>
            <w:tcBorders>
              <w:top w:val="single" w:sz="4" w:space="0" w:color="auto"/>
              <w:left w:val="single" w:sz="4" w:space="0" w:color="auto"/>
              <w:bottom w:val="single" w:sz="4" w:space="0" w:color="auto"/>
              <w:right w:val="single" w:sz="4" w:space="0" w:color="auto"/>
            </w:tcBorders>
          </w:tcPr>
          <w:p w14:paraId="1858AB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3CE6B">
            <w:pPr>
              <w:pStyle w:val="TableText"/>
            </w:pPr>
            <w:r>
              <w:t xml:space="preserve">Mounting arrangement the transform applies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AFAB48">
            <w:pPr>
              <w:pStyle w:val="TableText"/>
            </w:pPr>
            <w:r>
              <w:t xml:space="preserve">ns=1;i=6067</w:t>
            </w:r>
          </w:p>
        </w:tc>
        <w:tc>
          <w:tcPr>
            <w:tcW w:w="2600" w:type="dxa"/>
            <w:tcBorders>
              <w:top w:val="single" w:sz="4" w:space="0" w:color="auto"/>
              <w:left w:val="single" w:sz="4" w:space="0" w:color="auto"/>
              <w:bottom w:val="single" w:sz="4" w:space="0" w:color="auto"/>
              <w:right w:val="single" w:sz="4" w:space="0" w:color="auto"/>
            </w:tcBorders>
          </w:tcPr>
          <w:p w14:paraId="57C16121">
            <w:pPr>
              <w:pStyle w:val="TableText"/>
            </w:pPr>
            <w:r>
              <w:t xml:space="preserve">SourceFrame</w:t>
            </w:r>
          </w:p>
        </w:tc>
        <w:tc>
          <w:tcPr>
            <w:tcW w:w="1400" w:type="dxa"/>
            <w:tcBorders>
              <w:top w:val="single" w:sz="4" w:space="0" w:color="auto"/>
              <w:left w:val="single" w:sz="4" w:space="0" w:color="auto"/>
              <w:bottom w:val="single" w:sz="4" w:space="0" w:color="auto"/>
              <w:right w:val="single" w:sz="4" w:space="0" w:color="auto"/>
            </w:tcBorders>
          </w:tcPr>
          <w:p w14:paraId="5D6C1E1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0BB828">
            <w:pPr>
              <w:pStyle w:val="TableText"/>
            </w:pPr>
            <w:r>
              <w:t xml:space="preserve">Frame the transform maps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069D78">
            <w:pPr>
              <w:pStyle w:val="TableText"/>
            </w:pPr>
            <w:r>
              <w:t xml:space="preserve">ns=1;i=6068</w:t>
            </w:r>
          </w:p>
        </w:tc>
        <w:tc>
          <w:tcPr>
            <w:tcW w:w="2600" w:type="dxa"/>
            <w:tcBorders>
              <w:top w:val="single" w:sz="4" w:space="0" w:color="auto"/>
              <w:left w:val="single" w:sz="4" w:space="0" w:color="auto"/>
              <w:bottom w:val="single" w:sz="4" w:space="0" w:color="auto"/>
              <w:right w:val="single" w:sz="4" w:space="0" w:color="auto"/>
            </w:tcBorders>
          </w:tcPr>
          <w:p w14:paraId="21451B5B">
            <w:pPr>
              <w:pStyle w:val="TableText"/>
            </w:pPr>
            <w:r>
              <w:t xml:space="preserve">TargetFrame</w:t>
            </w:r>
          </w:p>
        </w:tc>
        <w:tc>
          <w:tcPr>
            <w:tcW w:w="1400" w:type="dxa"/>
            <w:tcBorders>
              <w:top w:val="single" w:sz="4" w:space="0" w:color="auto"/>
              <w:left w:val="single" w:sz="4" w:space="0" w:color="auto"/>
              <w:bottom w:val="single" w:sz="4" w:space="0" w:color="auto"/>
              <w:right w:val="single" w:sz="4" w:space="0" w:color="auto"/>
            </w:tcBorders>
          </w:tcPr>
          <w:p w14:paraId="4EF692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552C5A">
            <w:pPr>
              <w:pStyle w:val="TableText"/>
            </w:pPr>
            <w:r>
              <w:t xml:space="preserve">Frame the transform maps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EE1FD5">
            <w:pPr>
              <w:pStyle w:val="TableText"/>
            </w:pPr>
            <w:r>
              <w:t xml:space="preserve">ns=1;i=6069</w:t>
            </w:r>
          </w:p>
        </w:tc>
        <w:tc>
          <w:tcPr>
            <w:tcW w:w="2600" w:type="dxa"/>
            <w:tcBorders>
              <w:top w:val="single" w:sz="4" w:space="0" w:color="auto"/>
              <w:left w:val="single" w:sz="4" w:space="0" w:color="auto"/>
              <w:bottom w:val="single" w:sz="4" w:space="0" w:color="auto"/>
              <w:right w:val="single" w:sz="4" w:space="0" w:color="auto"/>
            </w:tcBorders>
          </w:tcPr>
          <w:p w14:paraId="19834FE6">
            <w:pPr>
              <w:pStyle w:val="TableText"/>
            </w:pPr>
            <w:r>
              <w:t xml:space="preserve">Transform</w:t>
            </w:r>
          </w:p>
        </w:tc>
        <w:tc>
          <w:tcPr>
            <w:tcW w:w="1400" w:type="dxa"/>
            <w:tcBorders>
              <w:top w:val="single" w:sz="4" w:space="0" w:color="auto"/>
              <w:left w:val="single" w:sz="4" w:space="0" w:color="auto"/>
              <w:bottom w:val="single" w:sz="4" w:space="0" w:color="auto"/>
              <w:right w:val="single" w:sz="4" w:space="0" w:color="auto"/>
            </w:tcBorders>
          </w:tcPr>
          <w:p w14:paraId="63C867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614693F">
            <w:pPr>
              <w:pStyle w:val="TableText"/>
            </w:pPr>
            <w:r>
              <w:t xml:space="preserve">Pose of SourceFrame expressed in TargetFrame.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85935C">
            <w:pPr>
              <w:pStyle w:val="TableText"/>
            </w:pPr>
            <w:r>
              <w:t xml:space="preserve">ns=1;i=1002</w:t>
            </w:r>
          </w:p>
        </w:tc>
        <w:tc>
          <w:tcPr>
            <w:tcW w:w="2600" w:type="dxa"/>
            <w:tcBorders>
              <w:top w:val="single" w:sz="4" w:space="0" w:color="auto"/>
              <w:left w:val="single" w:sz="4" w:space="0" w:color="auto"/>
              <w:bottom w:val="single" w:sz="4" w:space="0" w:color="auto"/>
              <w:right w:val="single" w:sz="4" w:space="0" w:color="auto"/>
            </w:tcBorders>
          </w:tcPr>
          <w:p w14:paraId="4A93FA7F">
            <w:pPr>
              <w:pStyle w:val="TableText"/>
            </w:pPr>
            <w:r>
              <w:t xml:space="preserve">VisionSensorType</w:t>
            </w:r>
          </w:p>
        </w:tc>
        <w:tc>
          <w:tcPr>
            <w:tcW w:w="1400" w:type="dxa"/>
            <w:tcBorders>
              <w:top w:val="single" w:sz="4" w:space="0" w:color="auto"/>
              <w:left w:val="single" w:sz="4" w:space="0" w:color="auto"/>
              <w:bottom w:val="single" w:sz="4" w:space="0" w:color="auto"/>
              <w:right w:val="single" w:sz="4" w:space="0" w:color="auto"/>
            </w:tcBorders>
          </w:tcPr>
          <w:p w14:paraId="39B36C6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16CE9F2">
            <w:pPr>
              <w:pStyle w:val="TableText"/>
            </w:pPr>
            <w:r>
              <w:t xml:space="preserve">Abstract base for anything that produces imagery or range data. The RealityKind property is what makes the model sim/real symmetric: a physical camera and a simulated one expose the same members, so a client written against this type works against either.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AFDDA16">
            <w:pPr>
              <w:pStyle w:val="TableText"/>
            </w:pPr>
            <w:r>
              <w:t xml:space="preserve">ns=1;i=6070</w:t>
            </w:r>
          </w:p>
        </w:tc>
        <w:tc>
          <w:tcPr>
            <w:tcW w:w="2600" w:type="dxa"/>
            <w:tcBorders>
              <w:top w:val="single" w:sz="4" w:space="0" w:color="auto"/>
              <w:left w:val="single" w:sz="4" w:space="0" w:color="auto"/>
              <w:bottom w:val="single" w:sz="4" w:space="0" w:color="auto"/>
              <w:right w:val="single" w:sz="4" w:space="0" w:color="auto"/>
            </w:tcBorders>
          </w:tcPr>
          <w:p w14:paraId="00061D82">
            <w:pPr>
              <w:pStyle w:val="TableText"/>
            </w:pPr>
            <w:r>
              <w:t xml:space="preserve">SensorId</w:t>
            </w:r>
          </w:p>
        </w:tc>
        <w:tc>
          <w:tcPr>
            <w:tcW w:w="1400" w:type="dxa"/>
            <w:tcBorders>
              <w:top w:val="single" w:sz="4" w:space="0" w:color="auto"/>
              <w:left w:val="single" w:sz="4" w:space="0" w:color="auto"/>
              <w:bottom w:val="single" w:sz="4" w:space="0" w:color="auto"/>
              <w:right w:val="single" w:sz="4" w:space="0" w:color="auto"/>
            </w:tcBorders>
          </w:tcPr>
          <w:p w14:paraId="5D1E411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6C9E857">
            <w:pPr>
              <w:pStyle w:val="TableText"/>
            </w:pPr>
            <w:r>
              <w:t xml:space="preserve">Identifier of the sensor, unique within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496236">
            <w:pPr>
              <w:pStyle w:val="TableText"/>
            </w:pPr>
            <w:r>
              <w:t xml:space="preserve">ns=1;i=6071</w:t>
            </w:r>
          </w:p>
        </w:tc>
        <w:tc>
          <w:tcPr>
            <w:tcW w:w="2600" w:type="dxa"/>
            <w:tcBorders>
              <w:top w:val="single" w:sz="4" w:space="0" w:color="auto"/>
              <w:left w:val="single" w:sz="4" w:space="0" w:color="auto"/>
              <w:bottom w:val="single" w:sz="4" w:space="0" w:color="auto"/>
              <w:right w:val="single" w:sz="4" w:space="0" w:color="auto"/>
            </w:tcBorders>
          </w:tcPr>
          <w:p w14:paraId="40DA5891">
            <w:pPr>
              <w:pStyle w:val="TableText"/>
            </w:pPr>
            <w:r>
              <w:t xml:space="preserve">RealityKind</w:t>
            </w:r>
          </w:p>
        </w:tc>
        <w:tc>
          <w:tcPr>
            <w:tcW w:w="1400" w:type="dxa"/>
            <w:tcBorders>
              <w:top w:val="single" w:sz="4" w:space="0" w:color="auto"/>
              <w:left w:val="single" w:sz="4" w:space="0" w:color="auto"/>
              <w:bottom w:val="single" w:sz="4" w:space="0" w:color="auto"/>
              <w:right w:val="single" w:sz="4" w:space="0" w:color="auto"/>
            </w:tcBorders>
          </w:tcPr>
          <w:p w14:paraId="7A06B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4349DA">
            <w:pPr>
              <w:pStyle w:val="TableText"/>
            </w:pPr>
            <w:r>
              <w:t xml:space="preserve">Whether this sensor is physical, simulated or hybrid.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484FC1">
            <w:pPr>
              <w:pStyle w:val="TableText"/>
            </w:pPr>
            <w:r>
              <w:t xml:space="preserve">ns=1;i=6072</w:t>
            </w:r>
          </w:p>
        </w:tc>
        <w:tc>
          <w:tcPr>
            <w:tcW w:w="2600" w:type="dxa"/>
            <w:tcBorders>
              <w:top w:val="single" w:sz="4" w:space="0" w:color="auto"/>
              <w:left w:val="single" w:sz="4" w:space="0" w:color="auto"/>
              <w:bottom w:val="single" w:sz="4" w:space="0" w:color="auto"/>
              <w:right w:val="single" w:sz="4" w:space="0" w:color="auto"/>
            </w:tcBorders>
          </w:tcPr>
          <w:p w14:paraId="660A312A">
            <w:pPr>
              <w:pStyle w:val="TableText"/>
            </w:pPr>
            <w:r>
              <w:t xml:space="preserve">Modality</w:t>
            </w:r>
          </w:p>
        </w:tc>
        <w:tc>
          <w:tcPr>
            <w:tcW w:w="1400" w:type="dxa"/>
            <w:tcBorders>
              <w:top w:val="single" w:sz="4" w:space="0" w:color="auto"/>
              <w:left w:val="single" w:sz="4" w:space="0" w:color="auto"/>
              <w:bottom w:val="single" w:sz="4" w:space="0" w:color="auto"/>
              <w:right w:val="single" w:sz="4" w:space="0" w:color="auto"/>
            </w:tcBorders>
          </w:tcPr>
          <w:p w14:paraId="32F89DB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81C5B4">
            <w:pPr>
              <w:pStyle w:val="TableText"/>
            </w:pPr>
            <w:r>
              <w:t xml:space="preserve">What the sensor measures.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013653F">
            <w:pPr>
              <w:pStyle w:val="TableText"/>
            </w:pPr>
            <w:r>
              <w:t xml:space="preserve">ns=1;i=6073</w:t>
            </w:r>
          </w:p>
        </w:tc>
        <w:tc>
          <w:tcPr>
            <w:tcW w:w="2600" w:type="dxa"/>
            <w:tcBorders>
              <w:top w:val="single" w:sz="4" w:space="0" w:color="auto"/>
              <w:left w:val="single" w:sz="4" w:space="0" w:color="auto"/>
              <w:bottom w:val="single" w:sz="4" w:space="0" w:color="auto"/>
              <w:right w:val="single" w:sz="4" w:space="0" w:color="auto"/>
            </w:tcBorders>
          </w:tcPr>
          <w:p w14:paraId="5CD4E7EA">
            <w:pPr>
              <w:pStyle w:val="TableText"/>
            </w:pPr>
            <w:r>
              <w:t xml:space="preserve">Manufacturer</w:t>
            </w:r>
          </w:p>
        </w:tc>
        <w:tc>
          <w:tcPr>
            <w:tcW w:w="1400" w:type="dxa"/>
            <w:tcBorders>
              <w:top w:val="single" w:sz="4" w:space="0" w:color="auto"/>
              <w:left w:val="single" w:sz="4" w:space="0" w:color="auto"/>
              <w:bottom w:val="single" w:sz="4" w:space="0" w:color="auto"/>
              <w:right w:val="single" w:sz="4" w:space="0" w:color="auto"/>
            </w:tcBorders>
          </w:tcPr>
          <w:p w14:paraId="16E12C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2A4BAE9">
            <w:pPr>
              <w:pStyle w:val="TableText"/>
            </w:pPr>
            <w:r>
              <w:t xml:space="preserve">Portable manufacturer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308288">
            <w:pPr>
              <w:pStyle w:val="TableText"/>
            </w:pPr>
            <w:r>
              <w:t xml:space="preserve">ns=1;i=6074</w:t>
            </w:r>
          </w:p>
        </w:tc>
        <w:tc>
          <w:tcPr>
            <w:tcW w:w="2600" w:type="dxa"/>
            <w:tcBorders>
              <w:top w:val="single" w:sz="4" w:space="0" w:color="auto"/>
              <w:left w:val="single" w:sz="4" w:space="0" w:color="auto"/>
              <w:bottom w:val="single" w:sz="4" w:space="0" w:color="auto"/>
              <w:right w:val="single" w:sz="4" w:space="0" w:color="auto"/>
            </w:tcBorders>
          </w:tcPr>
          <w:p w14:paraId="6006FFC7">
            <w:pPr>
              <w:pStyle w:val="TableText"/>
            </w:pPr>
            <w:r>
              <w:t xml:space="preserve">Model</w:t>
            </w:r>
          </w:p>
        </w:tc>
        <w:tc>
          <w:tcPr>
            <w:tcW w:w="1400" w:type="dxa"/>
            <w:tcBorders>
              <w:top w:val="single" w:sz="4" w:space="0" w:color="auto"/>
              <w:left w:val="single" w:sz="4" w:space="0" w:color="auto"/>
              <w:bottom w:val="single" w:sz="4" w:space="0" w:color="auto"/>
              <w:right w:val="single" w:sz="4" w:space="0" w:color="auto"/>
            </w:tcBorders>
          </w:tcPr>
          <w:p w14:paraId="538D90F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77E54BB">
            <w:pPr>
              <w:pStyle w:val="TableText"/>
            </w:pPr>
            <w:r>
              <w:t xml:space="preserve">Portable model-designation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29B4D2">
            <w:pPr>
              <w:pStyle w:val="TableText"/>
            </w:pPr>
            <w:r>
              <w:t xml:space="preserve">ns=1;i=6075</w:t>
            </w:r>
          </w:p>
        </w:tc>
        <w:tc>
          <w:tcPr>
            <w:tcW w:w="2600" w:type="dxa"/>
            <w:tcBorders>
              <w:top w:val="single" w:sz="4" w:space="0" w:color="auto"/>
              <w:left w:val="single" w:sz="4" w:space="0" w:color="auto"/>
              <w:bottom w:val="single" w:sz="4" w:space="0" w:color="auto"/>
              <w:right w:val="single" w:sz="4" w:space="0" w:color="auto"/>
            </w:tcBorders>
          </w:tcPr>
          <w:p w14:paraId="2D1C2636">
            <w:pPr>
              <w:pStyle w:val="TableText"/>
            </w:pPr>
            <w:r>
              <w:t xml:space="preserve">SerialNumber</w:t>
            </w:r>
          </w:p>
        </w:tc>
        <w:tc>
          <w:tcPr>
            <w:tcW w:w="1400" w:type="dxa"/>
            <w:tcBorders>
              <w:top w:val="single" w:sz="4" w:space="0" w:color="auto"/>
              <w:left w:val="single" w:sz="4" w:space="0" w:color="auto"/>
              <w:bottom w:val="single" w:sz="4" w:space="0" w:color="auto"/>
              <w:right w:val="single" w:sz="4" w:space="0" w:color="auto"/>
            </w:tcBorders>
          </w:tcPr>
          <w:p w14:paraId="7A358B0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274E2">
            <w:pPr>
              <w:pStyle w:val="TableText"/>
            </w:pPr>
            <w:r>
              <w:t xml:space="preserve">Portable serial-number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7EE375">
            <w:pPr>
              <w:pStyle w:val="TableText"/>
            </w:pPr>
            <w:r>
              <w:t xml:space="preserve">ns=1;i=6076</w:t>
            </w:r>
          </w:p>
        </w:tc>
        <w:tc>
          <w:tcPr>
            <w:tcW w:w="2600" w:type="dxa"/>
            <w:tcBorders>
              <w:top w:val="single" w:sz="4" w:space="0" w:color="auto"/>
              <w:left w:val="single" w:sz="4" w:space="0" w:color="auto"/>
              <w:bottom w:val="single" w:sz="4" w:space="0" w:color="auto"/>
              <w:right w:val="single" w:sz="4" w:space="0" w:color="auto"/>
            </w:tcBorders>
          </w:tcPr>
          <w:p w14:paraId="339A8479">
            <w:pPr>
              <w:pStyle w:val="TableText"/>
            </w:pPr>
            <w:r>
              <w:t xml:space="preserve">DeviceUri</w:t>
            </w:r>
          </w:p>
        </w:tc>
        <w:tc>
          <w:tcPr>
            <w:tcW w:w="1400" w:type="dxa"/>
            <w:tcBorders>
              <w:top w:val="single" w:sz="4" w:space="0" w:color="auto"/>
              <w:left w:val="single" w:sz="4" w:space="0" w:color="auto"/>
              <w:bottom w:val="single" w:sz="4" w:space="0" w:color="auto"/>
              <w:right w:val="single" w:sz="4" w:space="0" w:color="auto"/>
            </w:tcBorders>
          </w:tcPr>
          <w:p w14:paraId="039954E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9621E4">
            <w:pPr>
              <w:pStyle w:val="TableText"/>
            </w:pPr>
            <w:r>
              <w:t xml:space="preserve">Transport-level device identifier, for example a GigE Vision or USB3 Vision device id. Lets a client correlate this sensor with the GenICam layer that actually moves the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D2E217">
            <w:pPr>
              <w:pStyle w:val="TableText"/>
            </w:pPr>
            <w:r>
              <w:t xml:space="preserve">ns=1;i=6077</w:t>
            </w:r>
          </w:p>
        </w:tc>
        <w:tc>
          <w:tcPr>
            <w:tcW w:w="2600" w:type="dxa"/>
            <w:tcBorders>
              <w:top w:val="single" w:sz="4" w:space="0" w:color="auto"/>
              <w:left w:val="single" w:sz="4" w:space="0" w:color="auto"/>
              <w:bottom w:val="single" w:sz="4" w:space="0" w:color="auto"/>
              <w:right w:val="single" w:sz="4" w:space="0" w:color="auto"/>
            </w:tcBorders>
          </w:tcPr>
          <w:p w14:paraId="3FA895DD">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182B457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503A257">
            <w:pPr>
              <w:pStyle w:val="TableText"/>
            </w:pPr>
            <w:r>
              <w:t xml:space="preserve">FrameId of this sensor's own camera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1AA7C7D">
            <w:pPr>
              <w:pStyle w:val="TableText"/>
            </w:pPr>
            <w:r>
              <w:t xml:space="preserve">ns=1;i=6078</w:t>
            </w:r>
          </w:p>
        </w:tc>
        <w:tc>
          <w:tcPr>
            <w:tcW w:w="2600" w:type="dxa"/>
            <w:tcBorders>
              <w:top w:val="single" w:sz="4" w:space="0" w:color="auto"/>
              <w:left w:val="single" w:sz="4" w:space="0" w:color="auto"/>
              <w:bottom w:val="single" w:sz="4" w:space="0" w:color="auto"/>
              <w:right w:val="single" w:sz="4" w:space="0" w:color="auto"/>
            </w:tcBorders>
          </w:tcPr>
          <w:p w14:paraId="7DE74AE1">
            <w:pPr>
              <w:pStyle w:val="TableText"/>
            </w:pPr>
            <w:r>
              <w:t xml:space="preserve">Media</w:t>
            </w:r>
          </w:p>
        </w:tc>
        <w:tc>
          <w:tcPr>
            <w:tcW w:w="1400" w:type="dxa"/>
            <w:tcBorders>
              <w:top w:val="single" w:sz="4" w:space="0" w:color="auto"/>
              <w:left w:val="single" w:sz="4" w:space="0" w:color="auto"/>
              <w:bottom w:val="single" w:sz="4" w:space="0" w:color="auto"/>
              <w:right w:val="single" w:sz="4" w:space="0" w:color="auto"/>
            </w:tcBorders>
          </w:tcPr>
          <w:p w14:paraId="051ED8ED">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38FBF96">
            <w:pPr>
              <w:pStyle w:val="TableText"/>
            </w:pPr>
            <w:r>
              <w:t xml:space="preserve">Media endpoints and their control surface.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8BA16A">
            <w:pPr>
              <w:pStyle w:val="TableText"/>
            </w:pPr>
            <w:r>
              <w:t xml:space="preserve">ns=1;i=6079</w:t>
            </w:r>
          </w:p>
        </w:tc>
        <w:tc>
          <w:tcPr>
            <w:tcW w:w="2600" w:type="dxa"/>
            <w:tcBorders>
              <w:top w:val="single" w:sz="4" w:space="0" w:color="auto"/>
              <w:left w:val="single" w:sz="4" w:space="0" w:color="auto"/>
              <w:bottom w:val="single" w:sz="4" w:space="0" w:color="auto"/>
              <w:right w:val="single" w:sz="4" w:space="0" w:color="auto"/>
            </w:tcBorders>
          </w:tcPr>
          <w:p w14:paraId="38E756D1">
            <w:pPr>
              <w:pStyle w:val="TableText"/>
            </w:pPr>
            <w:r>
              <w:t xml:space="preserve">Optics</w:t>
            </w:r>
          </w:p>
        </w:tc>
        <w:tc>
          <w:tcPr>
            <w:tcW w:w="1400" w:type="dxa"/>
            <w:tcBorders>
              <w:top w:val="single" w:sz="4" w:space="0" w:color="auto"/>
              <w:left w:val="single" w:sz="4" w:space="0" w:color="auto"/>
              <w:bottom w:val="single" w:sz="4" w:space="0" w:color="auto"/>
              <w:right w:val="single" w:sz="4" w:space="0" w:color="auto"/>
            </w:tcBorders>
          </w:tcPr>
          <w:p w14:paraId="2C4EDF5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D825C4E">
            <w:pPr>
              <w:pStyle w:val="TableText"/>
            </w:pPr>
            <w:r>
              <w:t xml:space="preserve">Lens in front of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D08BF9">
            <w:pPr>
              <w:pStyle w:val="TableText"/>
            </w:pPr>
            <w:r>
              <w:t xml:space="preserve">ns=1;i=6080</w:t>
            </w:r>
          </w:p>
        </w:tc>
        <w:tc>
          <w:tcPr>
            <w:tcW w:w="2600" w:type="dxa"/>
            <w:tcBorders>
              <w:top w:val="single" w:sz="4" w:space="0" w:color="auto"/>
              <w:left w:val="single" w:sz="4" w:space="0" w:color="auto"/>
              <w:bottom w:val="single" w:sz="4" w:space="0" w:color="auto"/>
              <w:right w:val="single" w:sz="4" w:space="0" w:color="auto"/>
            </w:tcBorders>
          </w:tcPr>
          <w:p w14:paraId="374E3ADB">
            <w:pPr>
              <w:pStyle w:val="TableText"/>
            </w:pPr>
            <w:r>
              <w:t xml:space="preserve">Illumination</w:t>
            </w:r>
          </w:p>
        </w:tc>
        <w:tc>
          <w:tcPr>
            <w:tcW w:w="1400" w:type="dxa"/>
            <w:tcBorders>
              <w:top w:val="single" w:sz="4" w:space="0" w:color="auto"/>
              <w:left w:val="single" w:sz="4" w:space="0" w:color="auto"/>
              <w:bottom w:val="single" w:sz="4" w:space="0" w:color="auto"/>
              <w:right w:val="single" w:sz="4" w:space="0" w:color="auto"/>
            </w:tcBorders>
          </w:tcPr>
          <w:p w14:paraId="6AF478F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30FD7E9">
            <w:pPr>
              <w:pStyle w:val="TableText"/>
            </w:pPr>
            <w:r>
              <w:t xml:space="preserve">Light source associated with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A3F5686">
            <w:pPr>
              <w:pStyle w:val="TableText"/>
            </w:pPr>
            <w:r>
              <w:t xml:space="preserve">ns=1;i=6081</w:t>
            </w:r>
          </w:p>
        </w:tc>
        <w:tc>
          <w:tcPr>
            <w:tcW w:w="2600" w:type="dxa"/>
            <w:tcBorders>
              <w:top w:val="single" w:sz="4" w:space="0" w:color="auto"/>
              <w:left w:val="single" w:sz="4" w:space="0" w:color="auto"/>
              <w:bottom w:val="single" w:sz="4" w:space="0" w:color="auto"/>
              <w:right w:val="single" w:sz="4" w:space="0" w:color="auto"/>
            </w:tcBorders>
          </w:tcPr>
          <w:p w14:paraId="0EEEA333">
            <w:pPr>
              <w:pStyle w:val="TableText"/>
            </w:pPr>
            <w:r>
              <w:t xml:space="preserve">Calibrations</w:t>
            </w:r>
          </w:p>
        </w:tc>
        <w:tc>
          <w:tcPr>
            <w:tcW w:w="1400" w:type="dxa"/>
            <w:tcBorders>
              <w:top w:val="single" w:sz="4" w:space="0" w:color="auto"/>
              <w:left w:val="single" w:sz="4" w:space="0" w:color="auto"/>
              <w:bottom w:val="single" w:sz="4" w:space="0" w:color="auto"/>
              <w:right w:val="single" w:sz="4" w:space="0" w:color="auto"/>
            </w:tcBorders>
          </w:tcPr>
          <w:p w14:paraId="4D7D044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E14C843">
            <w:pPr>
              <w:pStyle w:val="TableText"/>
            </w:pPr>
            <w:r>
              <w:t xml:space="preserve">VisionCalibrationType instances for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79DB01">
            <w:pPr>
              <w:pStyle w:val="TableText"/>
            </w:pPr>
            <w:r>
              <w:t xml:space="preserve">ns=1;i=1003</w:t>
            </w:r>
          </w:p>
        </w:tc>
        <w:tc>
          <w:tcPr>
            <w:tcW w:w="2600" w:type="dxa"/>
            <w:tcBorders>
              <w:top w:val="single" w:sz="4" w:space="0" w:color="auto"/>
              <w:left w:val="single" w:sz="4" w:space="0" w:color="auto"/>
              <w:bottom w:val="single" w:sz="4" w:space="0" w:color="auto"/>
              <w:right w:val="single" w:sz="4" w:space="0" w:color="auto"/>
            </w:tcBorders>
          </w:tcPr>
          <w:p w14:paraId="12B9B95C">
            <w:pPr>
              <w:pStyle w:val="TableText"/>
            </w:pPr>
            <w:r>
              <w:t xml:space="preserve">ImageSensorType</w:t>
            </w:r>
          </w:p>
        </w:tc>
        <w:tc>
          <w:tcPr>
            <w:tcW w:w="1400" w:type="dxa"/>
            <w:tcBorders>
              <w:top w:val="single" w:sz="4" w:space="0" w:color="auto"/>
              <w:left w:val="single" w:sz="4" w:space="0" w:color="auto"/>
              <w:bottom w:val="single" w:sz="4" w:space="0" w:color="auto"/>
              <w:right w:val="single" w:sz="4" w:space="0" w:color="auto"/>
            </w:tcBorders>
          </w:tcPr>
          <w:p w14:paraId="1EFBB4D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F4D6A5A">
            <w:pPr>
              <w:pStyle w:val="TableText"/>
            </w:pPr>
            <w:r>
              <w:t xml:space="preserve">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58CBC2">
            <w:pPr>
              <w:pStyle w:val="TableText"/>
            </w:pPr>
            <w:r>
              <w:t xml:space="preserve">ns=1;i=6082</w:t>
            </w:r>
          </w:p>
        </w:tc>
        <w:tc>
          <w:tcPr>
            <w:tcW w:w="2600" w:type="dxa"/>
            <w:tcBorders>
              <w:top w:val="single" w:sz="4" w:space="0" w:color="auto"/>
              <w:left w:val="single" w:sz="4" w:space="0" w:color="auto"/>
              <w:bottom w:val="single" w:sz="4" w:space="0" w:color="auto"/>
              <w:right w:val="single" w:sz="4" w:space="0" w:color="auto"/>
            </w:tcBorders>
          </w:tcPr>
          <w:p w14:paraId="343795B5">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5204AE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8329E8">
            <w:pPr>
              <w:pStyle w:val="TableText"/>
            </w:pPr>
            <w:r>
              <w:t xml:space="preserve">Image width in pixels (SFNC Width).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6B40303">
            <w:pPr>
              <w:pStyle w:val="TableText"/>
            </w:pPr>
            <w:r>
              <w:t xml:space="preserve">ns=1;i=6083</w:t>
            </w:r>
          </w:p>
        </w:tc>
        <w:tc>
          <w:tcPr>
            <w:tcW w:w="2600" w:type="dxa"/>
            <w:tcBorders>
              <w:top w:val="single" w:sz="4" w:space="0" w:color="auto"/>
              <w:left w:val="single" w:sz="4" w:space="0" w:color="auto"/>
              <w:bottom w:val="single" w:sz="4" w:space="0" w:color="auto"/>
              <w:right w:val="single" w:sz="4" w:space="0" w:color="auto"/>
            </w:tcBorders>
          </w:tcPr>
          <w:p w14:paraId="7309B701">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6C95949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4A681F">
            <w:pPr>
              <w:pStyle w:val="TableText"/>
            </w:pPr>
            <w:r>
              <w:t xml:space="preserve">Image height in pixels (SFNC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F94EE">
            <w:pPr>
              <w:pStyle w:val="TableText"/>
            </w:pPr>
            <w:r>
              <w:t xml:space="preserve">ns=1;i=6084</w:t>
            </w:r>
          </w:p>
        </w:tc>
        <w:tc>
          <w:tcPr>
            <w:tcW w:w="2600" w:type="dxa"/>
            <w:tcBorders>
              <w:top w:val="single" w:sz="4" w:space="0" w:color="auto"/>
              <w:left w:val="single" w:sz="4" w:space="0" w:color="auto"/>
              <w:bottom w:val="single" w:sz="4" w:space="0" w:color="auto"/>
              <w:right w:val="single" w:sz="4" w:space="0" w:color="auto"/>
            </w:tcBorders>
          </w:tcPr>
          <w:p w14:paraId="3AC7B23B">
            <w:pPr>
              <w:pStyle w:val="TableText"/>
            </w:pPr>
            <w:r>
              <w:t xml:space="preserve">PixelFormat</w:t>
            </w:r>
          </w:p>
        </w:tc>
        <w:tc>
          <w:tcPr>
            <w:tcW w:w="1400" w:type="dxa"/>
            <w:tcBorders>
              <w:top w:val="single" w:sz="4" w:space="0" w:color="auto"/>
              <w:left w:val="single" w:sz="4" w:space="0" w:color="auto"/>
              <w:bottom w:val="single" w:sz="4" w:space="0" w:color="auto"/>
              <w:right w:val="single" w:sz="4" w:space="0" w:color="auto"/>
            </w:tcBorders>
          </w:tcPr>
          <w:p w14:paraId="2D93F4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3FAF76">
            <w:pPr>
              <w:pStyle w:val="TableText"/>
            </w:pPr>
            <w:r>
              <w:t xml:space="preserve">Pixel format using GenICam PFNC naming, for example Mono8, BayerRG12 or RGB8 (SFNC PixelFormat).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3E06F1">
            <w:pPr>
              <w:pStyle w:val="TableText"/>
            </w:pPr>
            <w:r>
              <w:t xml:space="preserve">ns=1;i=6085</w:t>
            </w:r>
          </w:p>
        </w:tc>
        <w:tc>
          <w:tcPr>
            <w:tcW w:w="2600" w:type="dxa"/>
            <w:tcBorders>
              <w:top w:val="single" w:sz="4" w:space="0" w:color="auto"/>
              <w:left w:val="single" w:sz="4" w:space="0" w:color="auto"/>
              <w:bottom w:val="single" w:sz="4" w:space="0" w:color="auto"/>
              <w:right w:val="single" w:sz="4" w:space="0" w:color="auto"/>
            </w:tcBorders>
          </w:tcPr>
          <w:p w14:paraId="15DABF0E">
            <w:pPr>
              <w:pStyle w:val="TableText"/>
            </w:pPr>
            <w:r>
              <w:t xml:space="preserve">ExposureTime</w:t>
            </w:r>
          </w:p>
        </w:tc>
        <w:tc>
          <w:tcPr>
            <w:tcW w:w="1400" w:type="dxa"/>
            <w:tcBorders>
              <w:top w:val="single" w:sz="4" w:space="0" w:color="auto"/>
              <w:left w:val="single" w:sz="4" w:space="0" w:color="auto"/>
              <w:bottom w:val="single" w:sz="4" w:space="0" w:color="auto"/>
              <w:right w:val="single" w:sz="4" w:space="0" w:color="auto"/>
            </w:tcBorders>
          </w:tcPr>
          <w:p w14:paraId="179BC4C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8136CA">
            <w:pPr>
              <w:pStyle w:val="TableText"/>
            </w:pPr>
            <w:r>
              <w:t xml:space="preserve">Exposure time in microseconds (SFNC ExposureTime).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5902A3">
            <w:pPr>
              <w:pStyle w:val="TableText"/>
            </w:pPr>
            <w:r>
              <w:t xml:space="preserve">ns=1;i=6086</w:t>
            </w:r>
          </w:p>
        </w:tc>
        <w:tc>
          <w:tcPr>
            <w:tcW w:w="2600" w:type="dxa"/>
            <w:tcBorders>
              <w:top w:val="single" w:sz="4" w:space="0" w:color="auto"/>
              <w:left w:val="single" w:sz="4" w:space="0" w:color="auto"/>
              <w:bottom w:val="single" w:sz="4" w:space="0" w:color="auto"/>
              <w:right w:val="single" w:sz="4" w:space="0" w:color="auto"/>
            </w:tcBorders>
          </w:tcPr>
          <w:p w14:paraId="04EDF511">
            <w:pPr>
              <w:pStyle w:val="TableText"/>
            </w:pPr>
            <w:r>
              <w:t xml:space="preserve">Gain</w:t>
            </w:r>
          </w:p>
        </w:tc>
        <w:tc>
          <w:tcPr>
            <w:tcW w:w="1400" w:type="dxa"/>
            <w:tcBorders>
              <w:top w:val="single" w:sz="4" w:space="0" w:color="auto"/>
              <w:left w:val="single" w:sz="4" w:space="0" w:color="auto"/>
              <w:bottom w:val="single" w:sz="4" w:space="0" w:color="auto"/>
              <w:right w:val="single" w:sz="4" w:space="0" w:color="auto"/>
            </w:tcBorders>
          </w:tcPr>
          <w:p w14:paraId="5B7E4BA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53DC2F4">
            <w:pPr>
              <w:pStyle w:val="TableText"/>
            </w:pPr>
            <w:r>
              <w:t xml:space="preserve">Analog gain (SFNC Gain).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FFA85">
            <w:pPr>
              <w:pStyle w:val="TableText"/>
            </w:pPr>
            <w:r>
              <w:t xml:space="preserve">ns=1;i=6087</w:t>
            </w:r>
          </w:p>
        </w:tc>
        <w:tc>
          <w:tcPr>
            <w:tcW w:w="2600" w:type="dxa"/>
            <w:tcBorders>
              <w:top w:val="single" w:sz="4" w:space="0" w:color="auto"/>
              <w:left w:val="single" w:sz="4" w:space="0" w:color="auto"/>
              <w:bottom w:val="single" w:sz="4" w:space="0" w:color="auto"/>
              <w:right w:val="single" w:sz="4" w:space="0" w:color="auto"/>
            </w:tcBorders>
          </w:tcPr>
          <w:p w14:paraId="69375F58">
            <w:pPr>
              <w:pStyle w:val="TableText"/>
            </w:pPr>
            <w:r>
              <w:t xml:space="preserve">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81E6B7">
            <w:pPr>
              <w:pStyle w:val="TableText"/>
            </w:pPr>
            <w:r>
              <w:t xml:space="preserve">Frames per second (SFNC AcquisitionFrameRate).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7E41E2">
            <w:pPr>
              <w:pStyle w:val="TableText"/>
            </w:pPr>
            <w:r>
              <w:t xml:space="preserve">ns=1;i=6088</w:t>
            </w:r>
          </w:p>
        </w:tc>
        <w:tc>
          <w:tcPr>
            <w:tcW w:w="2600" w:type="dxa"/>
            <w:tcBorders>
              <w:top w:val="single" w:sz="4" w:space="0" w:color="auto"/>
              <w:left w:val="single" w:sz="4" w:space="0" w:color="auto"/>
              <w:bottom w:val="single" w:sz="4" w:space="0" w:color="auto"/>
              <w:right w:val="single" w:sz="4" w:space="0" w:color="auto"/>
            </w:tcBorders>
          </w:tcPr>
          <w:p w14:paraId="37817C76">
            <w:pPr>
              <w:pStyle w:val="TableText"/>
            </w:pPr>
            <w:r>
              <w:t xml:space="preserve">TriggerMode</w:t>
            </w:r>
          </w:p>
        </w:tc>
        <w:tc>
          <w:tcPr>
            <w:tcW w:w="1400" w:type="dxa"/>
            <w:tcBorders>
              <w:top w:val="single" w:sz="4" w:space="0" w:color="auto"/>
              <w:left w:val="single" w:sz="4" w:space="0" w:color="auto"/>
              <w:bottom w:val="single" w:sz="4" w:space="0" w:color="auto"/>
              <w:right w:val="single" w:sz="4" w:space="0" w:color="auto"/>
            </w:tcBorders>
          </w:tcPr>
          <w:p w14:paraId="7782E14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1D949">
            <w:pPr>
              <w:pStyle w:val="TableText"/>
            </w:pPr>
            <w:r>
              <w:t xml:space="preserve">Trigger mode, On or Off (SFNC TriggerMode).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CDC2">
            <w:pPr>
              <w:pStyle w:val="TableText"/>
            </w:pPr>
            <w:r>
              <w:t xml:space="preserve">ns=1;i=6089</w:t>
            </w:r>
          </w:p>
        </w:tc>
        <w:tc>
          <w:tcPr>
            <w:tcW w:w="2600" w:type="dxa"/>
            <w:tcBorders>
              <w:top w:val="single" w:sz="4" w:space="0" w:color="auto"/>
              <w:left w:val="single" w:sz="4" w:space="0" w:color="auto"/>
              <w:bottom w:val="single" w:sz="4" w:space="0" w:color="auto"/>
              <w:right w:val="single" w:sz="4" w:space="0" w:color="auto"/>
            </w:tcBorders>
          </w:tcPr>
          <w:p w14:paraId="12D6E651">
            <w:pPr>
              <w:pStyle w:val="TableText"/>
            </w:pPr>
            <w:r>
              <w:t xml:space="preserve">TriggerSource</w:t>
            </w:r>
          </w:p>
        </w:tc>
        <w:tc>
          <w:tcPr>
            <w:tcW w:w="1400" w:type="dxa"/>
            <w:tcBorders>
              <w:top w:val="single" w:sz="4" w:space="0" w:color="auto"/>
              <w:left w:val="single" w:sz="4" w:space="0" w:color="auto"/>
              <w:bottom w:val="single" w:sz="4" w:space="0" w:color="auto"/>
              <w:right w:val="single" w:sz="4" w:space="0" w:color="auto"/>
            </w:tcBorders>
          </w:tcPr>
          <w:p w14:paraId="08CD783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D8BE15">
            <w:pPr>
              <w:pStyle w:val="TableText"/>
            </w:pPr>
            <w:r>
              <w:t xml:space="preserve">Active trigger source (SFNC TriggerSource).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21320C">
            <w:pPr>
              <w:pStyle w:val="TableText"/>
            </w:pPr>
            <w:r>
              <w:t xml:space="preserve">ns=1;i=6090</w:t>
            </w:r>
          </w:p>
        </w:tc>
        <w:tc>
          <w:tcPr>
            <w:tcW w:w="2600" w:type="dxa"/>
            <w:tcBorders>
              <w:top w:val="single" w:sz="4" w:space="0" w:color="auto"/>
              <w:left w:val="single" w:sz="4" w:space="0" w:color="auto"/>
              <w:bottom w:val="single" w:sz="4" w:space="0" w:color="auto"/>
              <w:right w:val="single" w:sz="4" w:space="0" w:color="auto"/>
            </w:tcBorders>
          </w:tcPr>
          <w:p w14:paraId="2A88AE5C">
            <w:pPr>
              <w:pStyle w:val="TableText"/>
            </w:pPr>
            <w:r>
              <w:t xml:space="preserve">OffsetX</w:t>
            </w:r>
          </w:p>
        </w:tc>
        <w:tc>
          <w:tcPr>
            <w:tcW w:w="1400" w:type="dxa"/>
            <w:tcBorders>
              <w:top w:val="single" w:sz="4" w:space="0" w:color="auto"/>
              <w:left w:val="single" w:sz="4" w:space="0" w:color="auto"/>
              <w:bottom w:val="single" w:sz="4" w:space="0" w:color="auto"/>
              <w:right w:val="single" w:sz="4" w:space="0" w:color="auto"/>
            </w:tcBorders>
          </w:tcPr>
          <w:p w14:paraId="5121112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5F8540">
            <w:pPr>
              <w:pStyle w:val="TableText"/>
            </w:pPr>
            <w:r>
              <w:t xml:space="preserve">Region-of-interest x offset (SFNC OffsetX).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DE29ED">
            <w:pPr>
              <w:pStyle w:val="TableText"/>
            </w:pPr>
            <w:r>
              <w:t xml:space="preserve">ns=1;i=6091</w:t>
            </w:r>
          </w:p>
        </w:tc>
        <w:tc>
          <w:tcPr>
            <w:tcW w:w="2600" w:type="dxa"/>
            <w:tcBorders>
              <w:top w:val="single" w:sz="4" w:space="0" w:color="auto"/>
              <w:left w:val="single" w:sz="4" w:space="0" w:color="auto"/>
              <w:bottom w:val="single" w:sz="4" w:space="0" w:color="auto"/>
              <w:right w:val="single" w:sz="4" w:space="0" w:color="auto"/>
            </w:tcBorders>
          </w:tcPr>
          <w:p w14:paraId="1581178D">
            <w:pPr>
              <w:pStyle w:val="TableText"/>
            </w:pPr>
            <w:r>
              <w:t xml:space="preserve">OffsetY</w:t>
            </w:r>
          </w:p>
        </w:tc>
        <w:tc>
          <w:tcPr>
            <w:tcW w:w="1400" w:type="dxa"/>
            <w:tcBorders>
              <w:top w:val="single" w:sz="4" w:space="0" w:color="auto"/>
              <w:left w:val="single" w:sz="4" w:space="0" w:color="auto"/>
              <w:bottom w:val="single" w:sz="4" w:space="0" w:color="auto"/>
              <w:right w:val="single" w:sz="4" w:space="0" w:color="auto"/>
            </w:tcBorders>
          </w:tcPr>
          <w:p w14:paraId="582300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8E782DF">
            <w:pPr>
              <w:pStyle w:val="TableText"/>
            </w:pPr>
            <w:r>
              <w:t xml:space="preserve">Region-of-interest y offset (SFNC OffsetY).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3B2ED4">
            <w:pPr>
              <w:pStyle w:val="TableText"/>
            </w:pPr>
            <w:r>
              <w:t xml:space="preserve">ns=1;i=6092</w:t>
            </w:r>
          </w:p>
        </w:tc>
        <w:tc>
          <w:tcPr>
            <w:tcW w:w="2600" w:type="dxa"/>
            <w:tcBorders>
              <w:top w:val="single" w:sz="4" w:space="0" w:color="auto"/>
              <w:left w:val="single" w:sz="4" w:space="0" w:color="auto"/>
              <w:bottom w:val="single" w:sz="4" w:space="0" w:color="auto"/>
              <w:right w:val="single" w:sz="4" w:space="0" w:color="auto"/>
            </w:tcBorders>
          </w:tcPr>
          <w:p w14:paraId="0519514B">
            <w:pPr>
              <w:pStyle w:val="TableText"/>
            </w:pPr>
            <w:r>
              <w:t xml:space="preserve">BinningHorizontal</w:t>
            </w:r>
          </w:p>
        </w:tc>
        <w:tc>
          <w:tcPr>
            <w:tcW w:w="1400" w:type="dxa"/>
            <w:tcBorders>
              <w:top w:val="single" w:sz="4" w:space="0" w:color="auto"/>
              <w:left w:val="single" w:sz="4" w:space="0" w:color="auto"/>
              <w:bottom w:val="single" w:sz="4" w:space="0" w:color="auto"/>
              <w:right w:val="single" w:sz="4" w:space="0" w:color="auto"/>
            </w:tcBorders>
          </w:tcPr>
          <w:p w14:paraId="55BEC6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B468CC5">
            <w:pPr>
              <w:pStyle w:val="TableText"/>
            </w:pPr>
            <w:r>
              <w:t xml:space="preserve">Horizontal binning factor (SFNC BinningHorizontal).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0D10921">
            <w:pPr>
              <w:pStyle w:val="TableText"/>
            </w:pPr>
            <w:r>
              <w:t xml:space="preserve">ns=1;i=6093</w:t>
            </w:r>
          </w:p>
        </w:tc>
        <w:tc>
          <w:tcPr>
            <w:tcW w:w="2600" w:type="dxa"/>
            <w:tcBorders>
              <w:top w:val="single" w:sz="4" w:space="0" w:color="auto"/>
              <w:left w:val="single" w:sz="4" w:space="0" w:color="auto"/>
              <w:bottom w:val="single" w:sz="4" w:space="0" w:color="auto"/>
              <w:right w:val="single" w:sz="4" w:space="0" w:color="auto"/>
            </w:tcBorders>
          </w:tcPr>
          <w:p w14:paraId="11A90B3C">
            <w:pPr>
              <w:pStyle w:val="TableText"/>
            </w:pPr>
            <w:r>
              <w:t xml:space="preserve">BinningVertical</w:t>
            </w:r>
          </w:p>
        </w:tc>
        <w:tc>
          <w:tcPr>
            <w:tcW w:w="1400" w:type="dxa"/>
            <w:tcBorders>
              <w:top w:val="single" w:sz="4" w:space="0" w:color="auto"/>
              <w:left w:val="single" w:sz="4" w:space="0" w:color="auto"/>
              <w:bottom w:val="single" w:sz="4" w:space="0" w:color="auto"/>
              <w:right w:val="single" w:sz="4" w:space="0" w:color="auto"/>
            </w:tcBorders>
          </w:tcPr>
          <w:p w14:paraId="304C15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7E9BC75">
            <w:pPr>
              <w:pStyle w:val="TableText"/>
            </w:pPr>
            <w:r>
              <w:t xml:space="preserve">Vertical binning factor (SFNC BinningVertical).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DE1C44">
            <w:pPr>
              <w:pStyle w:val="TableText"/>
            </w:pPr>
            <w:r>
              <w:t xml:space="preserve">ns=1;i=6094</w:t>
            </w:r>
          </w:p>
        </w:tc>
        <w:tc>
          <w:tcPr>
            <w:tcW w:w="2600" w:type="dxa"/>
            <w:tcBorders>
              <w:top w:val="single" w:sz="4" w:space="0" w:color="auto"/>
              <w:left w:val="single" w:sz="4" w:space="0" w:color="auto"/>
              <w:bottom w:val="single" w:sz="4" w:space="0" w:color="auto"/>
              <w:right w:val="single" w:sz="4" w:space="0" w:color="auto"/>
            </w:tcBorders>
          </w:tcPr>
          <w:p w14:paraId="4F2F3E0E">
            <w:pPr>
              <w:pStyle w:val="TableText"/>
            </w:pPr>
            <w:r>
              <w:t xml:space="preserve">ReverseX</w:t>
            </w:r>
          </w:p>
        </w:tc>
        <w:tc>
          <w:tcPr>
            <w:tcW w:w="1400" w:type="dxa"/>
            <w:tcBorders>
              <w:top w:val="single" w:sz="4" w:space="0" w:color="auto"/>
              <w:left w:val="single" w:sz="4" w:space="0" w:color="auto"/>
              <w:bottom w:val="single" w:sz="4" w:space="0" w:color="auto"/>
              <w:right w:val="single" w:sz="4" w:space="0" w:color="auto"/>
            </w:tcBorders>
          </w:tcPr>
          <w:p w14:paraId="2D8F1BC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C52D1E4">
            <w:pPr>
              <w:pStyle w:val="TableText"/>
            </w:pPr>
            <w:r>
              <w:t xml:space="preserve">Horizontal flip (SFNC ReverseX).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D3E267">
            <w:pPr>
              <w:pStyle w:val="TableText"/>
            </w:pPr>
            <w:r>
              <w:t xml:space="preserve">ns=1;i=6095</w:t>
            </w:r>
          </w:p>
        </w:tc>
        <w:tc>
          <w:tcPr>
            <w:tcW w:w="2600" w:type="dxa"/>
            <w:tcBorders>
              <w:top w:val="single" w:sz="4" w:space="0" w:color="auto"/>
              <w:left w:val="single" w:sz="4" w:space="0" w:color="auto"/>
              <w:bottom w:val="single" w:sz="4" w:space="0" w:color="auto"/>
              <w:right w:val="single" w:sz="4" w:space="0" w:color="auto"/>
            </w:tcBorders>
          </w:tcPr>
          <w:p w14:paraId="497BF490">
            <w:pPr>
              <w:pStyle w:val="TableText"/>
            </w:pPr>
            <w:r>
              <w:t xml:space="preserve">ReverseY</w:t>
            </w:r>
          </w:p>
        </w:tc>
        <w:tc>
          <w:tcPr>
            <w:tcW w:w="1400" w:type="dxa"/>
            <w:tcBorders>
              <w:top w:val="single" w:sz="4" w:space="0" w:color="auto"/>
              <w:left w:val="single" w:sz="4" w:space="0" w:color="auto"/>
              <w:bottom w:val="single" w:sz="4" w:space="0" w:color="auto"/>
              <w:right w:val="single" w:sz="4" w:space="0" w:color="auto"/>
            </w:tcBorders>
          </w:tcPr>
          <w:p w14:paraId="70E2920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249628">
            <w:pPr>
              <w:pStyle w:val="TableText"/>
            </w:pPr>
            <w:r>
              <w:t xml:space="preserve">Vertical flip (SFNC ReverseY).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A3AF1C">
            <w:pPr>
              <w:pStyle w:val="TableText"/>
            </w:pPr>
            <w:r>
              <w:t xml:space="preserve">ns=1;i=6096</w:t>
            </w:r>
          </w:p>
        </w:tc>
        <w:tc>
          <w:tcPr>
            <w:tcW w:w="2600" w:type="dxa"/>
            <w:tcBorders>
              <w:top w:val="single" w:sz="4" w:space="0" w:color="auto"/>
              <w:left w:val="single" w:sz="4" w:space="0" w:color="auto"/>
              <w:bottom w:val="single" w:sz="4" w:space="0" w:color="auto"/>
              <w:right w:val="single" w:sz="4" w:space="0" w:color="auto"/>
            </w:tcBorders>
          </w:tcPr>
          <w:p w14:paraId="207C4082">
            <w:pPr>
              <w:pStyle w:val="TableText"/>
            </w:pPr>
            <w:r>
              <w:t xml:space="preserve">Intrinsics</w:t>
            </w:r>
          </w:p>
        </w:tc>
        <w:tc>
          <w:tcPr>
            <w:tcW w:w="1400" w:type="dxa"/>
            <w:tcBorders>
              <w:top w:val="single" w:sz="4" w:space="0" w:color="auto"/>
              <w:left w:val="single" w:sz="4" w:space="0" w:color="auto"/>
              <w:bottom w:val="single" w:sz="4" w:space="0" w:color="auto"/>
              <w:right w:val="single" w:sz="4" w:space="0" w:color="auto"/>
            </w:tcBorders>
          </w:tcPr>
          <w:p w14:paraId="22F53C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5102DBD">
            <w:pPr>
              <w:pStyle w:val="TableText"/>
            </w:pPr>
            <w:r>
              <w:t xml:space="preserve">Currently applicable intrinsics, mirroring the active IntrinsicCalibration.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123306">
            <w:pPr>
              <w:pStyle w:val="TableText"/>
            </w:pPr>
            <w:r>
              <w:t xml:space="preserve">ns=1;i=1004</w:t>
            </w:r>
          </w:p>
        </w:tc>
        <w:tc>
          <w:tcPr>
            <w:tcW w:w="2600" w:type="dxa"/>
            <w:tcBorders>
              <w:top w:val="single" w:sz="4" w:space="0" w:color="auto"/>
              <w:left w:val="single" w:sz="4" w:space="0" w:color="auto"/>
              <w:bottom w:val="single" w:sz="4" w:space="0" w:color="auto"/>
              <w:right w:val="single" w:sz="4" w:space="0" w:color="auto"/>
            </w:tcBorders>
          </w:tcPr>
          <w:p w14:paraId="19236069">
            <w:pPr>
              <w:pStyle w:val="TableText"/>
            </w:pPr>
            <w:r>
              <w:t xml:space="preserve">Depth3DSensorType</w:t>
            </w:r>
          </w:p>
        </w:tc>
        <w:tc>
          <w:tcPr>
            <w:tcW w:w="1400" w:type="dxa"/>
            <w:tcBorders>
              <w:top w:val="single" w:sz="4" w:space="0" w:color="auto"/>
              <w:left w:val="single" w:sz="4" w:space="0" w:color="auto"/>
              <w:bottom w:val="single" w:sz="4" w:space="0" w:color="auto"/>
              <w:right w:val="single" w:sz="4" w:space="0" w:color="auto"/>
            </w:tcBorders>
          </w:tcPr>
          <w:p w14:paraId="2352FD4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28E2DBF">
            <w:pPr>
              <w:pStyle w:val="TableText"/>
            </w:pPr>
            <w:r>
              <w:t xml:space="preserve">A sensor producing depth or point-cloud data. Point clouds are large and are obtained through a media endpoint, not read as an OPC UA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4ABB0F">
            <w:pPr>
              <w:pStyle w:val="TableText"/>
            </w:pPr>
            <w:r>
              <w:t xml:space="preserve">ns=1;i=6097</w:t>
            </w:r>
          </w:p>
        </w:tc>
        <w:tc>
          <w:tcPr>
            <w:tcW w:w="2600" w:type="dxa"/>
            <w:tcBorders>
              <w:top w:val="single" w:sz="4" w:space="0" w:color="auto"/>
              <w:left w:val="single" w:sz="4" w:space="0" w:color="auto"/>
              <w:bottom w:val="single" w:sz="4" w:space="0" w:color="auto"/>
              <w:right w:val="single" w:sz="4" w:space="0" w:color="auto"/>
            </w:tcBorders>
          </w:tcPr>
          <w:p w14:paraId="1FA50825">
            <w:pPr>
              <w:pStyle w:val="TableText"/>
            </w:pPr>
            <w:r>
              <w:t xml:space="preserve">MinDepth</w:t>
            </w:r>
          </w:p>
        </w:tc>
        <w:tc>
          <w:tcPr>
            <w:tcW w:w="1400" w:type="dxa"/>
            <w:tcBorders>
              <w:top w:val="single" w:sz="4" w:space="0" w:color="auto"/>
              <w:left w:val="single" w:sz="4" w:space="0" w:color="auto"/>
              <w:bottom w:val="single" w:sz="4" w:space="0" w:color="auto"/>
              <w:right w:val="single" w:sz="4" w:space="0" w:color="auto"/>
            </w:tcBorders>
          </w:tcPr>
          <w:p w14:paraId="5B1246C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5C7328">
            <w:pPr>
              <w:pStyle w:val="TableText"/>
            </w:pPr>
            <w:r>
              <w:t xml:space="preserve">Smallest reportable range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4B3452">
            <w:pPr>
              <w:pStyle w:val="TableText"/>
            </w:pPr>
            <w:r>
              <w:t xml:space="preserve">ns=1;i=6098</w:t>
            </w:r>
          </w:p>
        </w:tc>
        <w:tc>
          <w:tcPr>
            <w:tcW w:w="2600" w:type="dxa"/>
            <w:tcBorders>
              <w:top w:val="single" w:sz="4" w:space="0" w:color="auto"/>
              <w:left w:val="single" w:sz="4" w:space="0" w:color="auto"/>
              <w:bottom w:val="single" w:sz="4" w:space="0" w:color="auto"/>
              <w:right w:val="single" w:sz="4" w:space="0" w:color="auto"/>
            </w:tcBorders>
          </w:tcPr>
          <w:p w14:paraId="2F142F84">
            <w:pPr>
              <w:pStyle w:val="TableText"/>
            </w:pPr>
            <w:r>
              <w:t xml:space="preserve">MaxDepth</w:t>
            </w:r>
          </w:p>
        </w:tc>
        <w:tc>
          <w:tcPr>
            <w:tcW w:w="1400" w:type="dxa"/>
            <w:tcBorders>
              <w:top w:val="single" w:sz="4" w:space="0" w:color="auto"/>
              <w:left w:val="single" w:sz="4" w:space="0" w:color="auto"/>
              <w:bottom w:val="single" w:sz="4" w:space="0" w:color="auto"/>
              <w:right w:val="single" w:sz="4" w:space="0" w:color="auto"/>
            </w:tcBorders>
          </w:tcPr>
          <w:p w14:paraId="19E1CBD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9ADAD2">
            <w:pPr>
              <w:pStyle w:val="TableText"/>
            </w:pPr>
            <w:r>
              <w:t xml:space="preserve">Largest reportable range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E16D67">
            <w:pPr>
              <w:pStyle w:val="TableText"/>
            </w:pPr>
            <w:r>
              <w:t xml:space="preserve">ns=1;i=6099</w:t>
            </w:r>
          </w:p>
        </w:tc>
        <w:tc>
          <w:tcPr>
            <w:tcW w:w="2600" w:type="dxa"/>
            <w:tcBorders>
              <w:top w:val="single" w:sz="4" w:space="0" w:color="auto"/>
              <w:left w:val="single" w:sz="4" w:space="0" w:color="auto"/>
              <w:bottom w:val="single" w:sz="4" w:space="0" w:color="auto"/>
              <w:right w:val="single" w:sz="4" w:space="0" w:color="auto"/>
            </w:tcBorders>
          </w:tcPr>
          <w:p w14:paraId="12024372">
            <w:pPr>
              <w:pStyle w:val="TableText"/>
            </w:pPr>
            <w:r>
              <w:t xml:space="preserve">DepthScale</w:t>
            </w:r>
          </w:p>
        </w:tc>
        <w:tc>
          <w:tcPr>
            <w:tcW w:w="1400" w:type="dxa"/>
            <w:tcBorders>
              <w:top w:val="single" w:sz="4" w:space="0" w:color="auto"/>
              <w:left w:val="single" w:sz="4" w:space="0" w:color="auto"/>
              <w:bottom w:val="single" w:sz="4" w:space="0" w:color="auto"/>
              <w:right w:val="single" w:sz="4" w:space="0" w:color="auto"/>
            </w:tcBorders>
          </w:tcPr>
          <w:p w14:paraId="39F5D2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294118">
            <w:pPr>
              <w:pStyle w:val="TableText"/>
            </w:pPr>
            <w:r>
              <w:t xml:space="preserve">Metres represented by one unit of the raw depth map.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000E4F">
            <w:pPr>
              <w:pStyle w:val="TableText"/>
            </w:pPr>
            <w:r>
              <w:t xml:space="preserve">ns=1;i=6100</w:t>
            </w:r>
          </w:p>
        </w:tc>
        <w:tc>
          <w:tcPr>
            <w:tcW w:w="2600" w:type="dxa"/>
            <w:tcBorders>
              <w:top w:val="single" w:sz="4" w:space="0" w:color="auto"/>
              <w:left w:val="single" w:sz="4" w:space="0" w:color="auto"/>
              <w:bottom w:val="single" w:sz="4" w:space="0" w:color="auto"/>
              <w:right w:val="single" w:sz="4" w:space="0" w:color="auto"/>
            </w:tcBorders>
          </w:tcPr>
          <w:p w14:paraId="7600E85C">
            <w:pPr>
              <w:pStyle w:val="TableText"/>
            </w:pPr>
            <w:r>
              <w:t xml:space="preserve">Baseline</w:t>
            </w:r>
          </w:p>
        </w:tc>
        <w:tc>
          <w:tcPr>
            <w:tcW w:w="1400" w:type="dxa"/>
            <w:tcBorders>
              <w:top w:val="single" w:sz="4" w:space="0" w:color="auto"/>
              <w:left w:val="single" w:sz="4" w:space="0" w:color="auto"/>
              <w:bottom w:val="single" w:sz="4" w:space="0" w:color="auto"/>
              <w:right w:val="single" w:sz="4" w:space="0" w:color="auto"/>
            </w:tcBorders>
          </w:tcPr>
          <w:p w14:paraId="6092171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82A2AF">
            <w:pPr>
              <w:pStyle w:val="TableText"/>
            </w:pPr>
            <w:r>
              <w:t xml:space="preserve">Stereo baseline in metres, where applicable.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84ABD1">
            <w:pPr>
              <w:pStyle w:val="TableText"/>
            </w:pPr>
            <w:r>
              <w:t xml:space="preserve">ns=1;i=6101</w:t>
            </w:r>
          </w:p>
        </w:tc>
        <w:tc>
          <w:tcPr>
            <w:tcW w:w="2600" w:type="dxa"/>
            <w:tcBorders>
              <w:top w:val="single" w:sz="4" w:space="0" w:color="auto"/>
              <w:left w:val="single" w:sz="4" w:space="0" w:color="auto"/>
              <w:bottom w:val="single" w:sz="4" w:space="0" w:color="auto"/>
              <w:right w:val="single" w:sz="4" w:space="0" w:color="auto"/>
            </w:tcBorders>
          </w:tcPr>
          <w:p w14:paraId="40FDCAB9">
            <w:pPr>
              <w:pStyle w:val="TableText"/>
            </w:pPr>
            <w:r>
              <w:t xml:space="preserve">PointsPerFrame</w:t>
            </w:r>
          </w:p>
        </w:tc>
        <w:tc>
          <w:tcPr>
            <w:tcW w:w="1400" w:type="dxa"/>
            <w:tcBorders>
              <w:top w:val="single" w:sz="4" w:space="0" w:color="auto"/>
              <w:left w:val="single" w:sz="4" w:space="0" w:color="auto"/>
              <w:bottom w:val="single" w:sz="4" w:space="0" w:color="auto"/>
              <w:right w:val="single" w:sz="4" w:space="0" w:color="auto"/>
            </w:tcBorders>
          </w:tcPr>
          <w:p w14:paraId="744B82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96B494">
            <w:pPr>
              <w:pStyle w:val="TableText"/>
            </w:pPr>
            <w:r>
              <w:t xml:space="preserve">Nominal point count per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8DF49">
            <w:pPr>
              <w:pStyle w:val="TableText"/>
            </w:pPr>
            <w:r>
              <w:t xml:space="preserve">ns=1;i=1030</w:t>
            </w:r>
          </w:p>
        </w:tc>
        <w:tc>
          <w:tcPr>
            <w:tcW w:w="2600" w:type="dxa"/>
            <w:tcBorders>
              <w:top w:val="single" w:sz="4" w:space="0" w:color="auto"/>
              <w:left w:val="single" w:sz="4" w:space="0" w:color="auto"/>
              <w:bottom w:val="single" w:sz="4" w:space="0" w:color="auto"/>
              <w:right w:val="single" w:sz="4" w:space="0" w:color="auto"/>
            </w:tcBorders>
          </w:tcPr>
          <w:p w14:paraId="1D4C9AEB">
            <w:pPr>
              <w:pStyle w:val="TableText"/>
            </w:pPr>
            <w:r>
              <w:t xml:space="preserve">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37101A6">
            <w:pPr>
              <w:pStyle w:val="TableText"/>
            </w:pPr>
            <w:r>
              <w:t xml:space="preserve">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E8920">
            <w:pPr>
              <w:pStyle w:val="TableText"/>
            </w:pPr>
            <w:r>
              <w:t xml:space="preserve">ns=1;i=6102</w:t>
            </w:r>
          </w:p>
        </w:tc>
        <w:tc>
          <w:tcPr>
            <w:tcW w:w="2600" w:type="dxa"/>
            <w:tcBorders>
              <w:top w:val="single" w:sz="4" w:space="0" w:color="auto"/>
              <w:left w:val="single" w:sz="4" w:space="0" w:color="auto"/>
              <w:bottom w:val="single" w:sz="4" w:space="0" w:color="auto"/>
              <w:right w:val="single" w:sz="4" w:space="0" w:color="auto"/>
            </w:tcBorders>
          </w:tcPr>
          <w:p w14:paraId="735027A5">
            <w:pPr>
              <w:pStyle w:val="TableText"/>
            </w:pPr>
            <w:r>
              <w:t xml:space="preserve">SimulatorUri</w:t>
            </w:r>
          </w:p>
        </w:tc>
        <w:tc>
          <w:tcPr>
            <w:tcW w:w="1400" w:type="dxa"/>
            <w:tcBorders>
              <w:top w:val="single" w:sz="4" w:space="0" w:color="auto"/>
              <w:left w:val="single" w:sz="4" w:space="0" w:color="auto"/>
              <w:bottom w:val="single" w:sz="4" w:space="0" w:color="auto"/>
              <w:right w:val="single" w:sz="4" w:space="0" w:color="auto"/>
            </w:tcBorders>
          </w:tcPr>
          <w:p w14:paraId="758D500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B447B9">
            <w:pPr>
              <w:pStyle w:val="TableText"/>
            </w:pPr>
            <w:r>
              <w:t xml:space="preserve">Identifier of the simulator or renderer, for example an Isaac Sim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380725">
            <w:pPr>
              <w:pStyle w:val="TableText"/>
            </w:pPr>
            <w:r>
              <w:t xml:space="preserve">ns=1;i=6103</w:t>
            </w:r>
          </w:p>
        </w:tc>
        <w:tc>
          <w:tcPr>
            <w:tcW w:w="2600" w:type="dxa"/>
            <w:tcBorders>
              <w:top w:val="single" w:sz="4" w:space="0" w:color="auto"/>
              <w:left w:val="single" w:sz="4" w:space="0" w:color="auto"/>
              <w:bottom w:val="single" w:sz="4" w:space="0" w:color="auto"/>
              <w:right w:val="single" w:sz="4" w:space="0" w:color="auto"/>
            </w:tcBorders>
          </w:tcPr>
          <w:p w14:paraId="35820FCA">
            <w:pPr>
              <w:pStyle w:val="TableText"/>
            </w:pPr>
            <w:r>
              <w:t xml:space="preserve">StageIdentifier</w:t>
            </w:r>
          </w:p>
        </w:tc>
        <w:tc>
          <w:tcPr>
            <w:tcW w:w="1400" w:type="dxa"/>
            <w:tcBorders>
              <w:top w:val="single" w:sz="4" w:space="0" w:color="auto"/>
              <w:left w:val="single" w:sz="4" w:space="0" w:color="auto"/>
              <w:bottom w:val="single" w:sz="4" w:space="0" w:color="auto"/>
              <w:right w:val="single" w:sz="4" w:space="0" w:color="auto"/>
            </w:tcBorders>
          </w:tcPr>
          <w:p w14:paraId="26503AB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8D6F8E">
            <w:pPr>
              <w:pStyle w:val="TableText"/>
            </w:pPr>
            <w:r>
              <w:t xml:space="preserve">Root layer identifier of the stage being rendered. Uses the same identity contract as OPC UA - OpenUSD Bindings and Scene Materialization.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93A78C">
            <w:pPr>
              <w:pStyle w:val="TableText"/>
            </w:pPr>
            <w:r>
              <w:t xml:space="preserve">ns=1;i=6104</w:t>
            </w:r>
          </w:p>
        </w:tc>
        <w:tc>
          <w:tcPr>
            <w:tcW w:w="2600" w:type="dxa"/>
            <w:tcBorders>
              <w:top w:val="single" w:sz="4" w:space="0" w:color="auto"/>
              <w:left w:val="single" w:sz="4" w:space="0" w:color="auto"/>
              <w:bottom w:val="single" w:sz="4" w:space="0" w:color="auto"/>
              <w:right w:val="single" w:sz="4" w:space="0" w:color="auto"/>
            </w:tcBorders>
          </w:tcPr>
          <w:p w14:paraId="02F52459">
            <w:pPr>
              <w:pStyle w:val="TableText"/>
            </w:pPr>
            <w:r>
              <w:t xml:space="preserve">PrimPath</w:t>
            </w:r>
          </w:p>
        </w:tc>
        <w:tc>
          <w:tcPr>
            <w:tcW w:w="1400" w:type="dxa"/>
            <w:tcBorders>
              <w:top w:val="single" w:sz="4" w:space="0" w:color="auto"/>
              <w:left w:val="single" w:sz="4" w:space="0" w:color="auto"/>
              <w:bottom w:val="single" w:sz="4" w:space="0" w:color="auto"/>
              <w:right w:val="single" w:sz="4" w:space="0" w:color="auto"/>
            </w:tcBorders>
          </w:tcPr>
          <w:p w14:paraId="06842D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0E56EA">
            <w:pPr>
              <w:pStyle w:val="TableText"/>
            </w:pPr>
            <w:r>
              <w:t xml:space="preserve">Absolute SdfPath of the camera prim this sensor renders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2FA2EE">
            <w:pPr>
              <w:pStyle w:val="TableText"/>
            </w:pPr>
            <w:r>
              <w:t xml:space="preserve">ns=1;i=6105</w:t>
            </w:r>
          </w:p>
        </w:tc>
        <w:tc>
          <w:tcPr>
            <w:tcW w:w="2600" w:type="dxa"/>
            <w:tcBorders>
              <w:top w:val="single" w:sz="4" w:space="0" w:color="auto"/>
              <w:left w:val="single" w:sz="4" w:space="0" w:color="auto"/>
              <w:bottom w:val="single" w:sz="4" w:space="0" w:color="auto"/>
              <w:right w:val="single" w:sz="4" w:space="0" w:color="auto"/>
            </w:tcBorders>
          </w:tcPr>
          <w:p w14:paraId="339881A1">
            <w:pPr>
              <w:pStyle w:val="TableText"/>
            </w:pPr>
            <w:r>
              <w:t xml:space="preserve">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CB46A6">
            <w:pPr>
              <w:pStyle w:val="TableText"/>
            </w:pPr>
            <w:r>
              <w:t xml:space="preserve">True when the simulator can emit annotator ground truth alongside imagery.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BB1E82">
            <w:pPr>
              <w:pStyle w:val="TableText"/>
            </w:pPr>
            <w:r>
              <w:t xml:space="preserve">ns=1;i=6106</w:t>
            </w:r>
          </w:p>
        </w:tc>
        <w:tc>
          <w:tcPr>
            <w:tcW w:w="2600" w:type="dxa"/>
            <w:tcBorders>
              <w:top w:val="single" w:sz="4" w:space="0" w:color="auto"/>
              <w:left w:val="single" w:sz="4" w:space="0" w:color="auto"/>
              <w:bottom w:val="single" w:sz="4" w:space="0" w:color="auto"/>
              <w:right w:val="single" w:sz="4" w:space="0" w:color="auto"/>
            </w:tcBorders>
          </w:tcPr>
          <w:p w14:paraId="754BB58B">
            <w:pPr>
              <w:pStyle w:val="TableText"/>
            </w:pPr>
            <w:r>
              <w:t xml:space="preserve">RandomizationSeed</w:t>
            </w:r>
          </w:p>
        </w:tc>
        <w:tc>
          <w:tcPr>
            <w:tcW w:w="1400" w:type="dxa"/>
            <w:tcBorders>
              <w:top w:val="single" w:sz="4" w:space="0" w:color="auto"/>
              <w:left w:val="single" w:sz="4" w:space="0" w:color="auto"/>
              <w:bottom w:val="single" w:sz="4" w:space="0" w:color="auto"/>
              <w:right w:val="single" w:sz="4" w:space="0" w:color="auto"/>
            </w:tcBorders>
          </w:tcPr>
          <w:p w14:paraId="7B5415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A0C5AA5">
            <w:pPr>
              <w:pStyle w:val="TableText"/>
            </w:pPr>
            <w:r>
              <w:t xml:space="preserve">Seed of the active domain-randomization run, so a dataset can be reproduced.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C9E96">
            <w:pPr>
              <w:pStyle w:val="TableText"/>
            </w:pPr>
            <w:r>
              <w:t xml:space="preserve">ns=1;i=1020</w:t>
            </w:r>
          </w:p>
        </w:tc>
        <w:tc>
          <w:tcPr>
            <w:tcW w:w="2600" w:type="dxa"/>
            <w:tcBorders>
              <w:top w:val="single" w:sz="4" w:space="0" w:color="auto"/>
              <w:left w:val="single" w:sz="4" w:space="0" w:color="auto"/>
              <w:bottom w:val="single" w:sz="4" w:space="0" w:color="auto"/>
              <w:right w:val="single" w:sz="4" w:space="0" w:color="auto"/>
            </w:tcBorders>
          </w:tcPr>
          <w:p w14:paraId="635CAE28">
            <w:pPr>
              <w:pStyle w:val="TableText"/>
            </w:pPr>
            <w:r>
              <w:t xml:space="preserve">VisionResultType</w:t>
            </w:r>
          </w:p>
        </w:tc>
        <w:tc>
          <w:tcPr>
            <w:tcW w:w="1400" w:type="dxa"/>
            <w:tcBorders>
              <w:top w:val="single" w:sz="4" w:space="0" w:color="auto"/>
              <w:left w:val="single" w:sz="4" w:space="0" w:color="auto"/>
              <w:bottom w:val="single" w:sz="4" w:space="0" w:color="auto"/>
              <w:right w:val="single" w:sz="4" w:space="0" w:color="auto"/>
            </w:tcBorders>
          </w:tcPr>
          <w:p w14:paraId="072C3B2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578B262">
            <w:pPr>
              <w:pStyle w:val="TableText"/>
            </w:pPr>
            <w:r>
              <w:t xml:space="preserve">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68B3FD">
            <w:pPr>
              <w:pStyle w:val="TableText"/>
            </w:pPr>
            <w:r>
              <w:t xml:space="preserve">ns=1;i=6137</w:t>
            </w:r>
          </w:p>
        </w:tc>
        <w:tc>
          <w:tcPr>
            <w:tcW w:w="2600" w:type="dxa"/>
            <w:tcBorders>
              <w:top w:val="single" w:sz="4" w:space="0" w:color="auto"/>
              <w:left w:val="single" w:sz="4" w:space="0" w:color="auto"/>
              <w:bottom w:val="single" w:sz="4" w:space="0" w:color="auto"/>
              <w:right w:val="single" w:sz="4" w:space="0" w:color="auto"/>
            </w:tcBorders>
          </w:tcPr>
          <w:p w14:paraId="645140B8">
            <w:pPr>
              <w:pStyle w:val="TableText"/>
            </w:pPr>
            <w:r>
              <w:t xml:space="preserve">ResultId</w:t>
            </w:r>
          </w:p>
        </w:tc>
        <w:tc>
          <w:tcPr>
            <w:tcW w:w="1400" w:type="dxa"/>
            <w:tcBorders>
              <w:top w:val="single" w:sz="4" w:space="0" w:color="auto"/>
              <w:left w:val="single" w:sz="4" w:space="0" w:color="auto"/>
              <w:bottom w:val="single" w:sz="4" w:space="0" w:color="auto"/>
              <w:right w:val="single" w:sz="4" w:space="0" w:color="auto"/>
            </w:tcBorders>
          </w:tcPr>
          <w:p w14:paraId="637E654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DA4AC28">
            <w:pPr>
              <w:pStyle w:val="TableText"/>
            </w:pPr>
            <w:r>
              <w:t xml:space="preserve">Identifier of the result, unique within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5D87EB">
            <w:pPr>
              <w:pStyle w:val="TableText"/>
            </w:pPr>
            <w:r>
              <w:t xml:space="preserve">ns=1;i=6138</w:t>
            </w:r>
          </w:p>
        </w:tc>
        <w:tc>
          <w:tcPr>
            <w:tcW w:w="2600" w:type="dxa"/>
            <w:tcBorders>
              <w:top w:val="single" w:sz="4" w:space="0" w:color="auto"/>
              <w:left w:val="single" w:sz="4" w:space="0" w:color="auto"/>
              <w:bottom w:val="single" w:sz="4" w:space="0" w:color="auto"/>
              <w:right w:val="single" w:sz="4" w:space="0" w:color="auto"/>
            </w:tcBorders>
          </w:tcPr>
          <w:p w14:paraId="784B1EB2">
            <w:pPr>
              <w:pStyle w:val="TableText"/>
            </w:pPr>
            <w:r>
              <w:t xml:space="preserve">CreationTime</w:t>
            </w:r>
          </w:p>
        </w:tc>
        <w:tc>
          <w:tcPr>
            <w:tcW w:w="1400" w:type="dxa"/>
            <w:tcBorders>
              <w:top w:val="single" w:sz="4" w:space="0" w:color="auto"/>
              <w:left w:val="single" w:sz="4" w:space="0" w:color="auto"/>
              <w:bottom w:val="single" w:sz="4" w:space="0" w:color="auto"/>
              <w:right w:val="single" w:sz="4" w:space="0" w:color="auto"/>
            </w:tcBorders>
          </w:tcPr>
          <w:p w14:paraId="64A6CBC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03FCBC4">
            <w:pPr>
              <w:pStyle w:val="TableText"/>
            </w:pPr>
            <w:r>
              <w:t xml:space="preserve">When the result was 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23F93D">
            <w:pPr>
              <w:pStyle w:val="TableText"/>
            </w:pPr>
            <w:r>
              <w:t xml:space="preserve">ns=1;i=6139</w:t>
            </w:r>
          </w:p>
        </w:tc>
        <w:tc>
          <w:tcPr>
            <w:tcW w:w="2600" w:type="dxa"/>
            <w:tcBorders>
              <w:top w:val="single" w:sz="4" w:space="0" w:color="auto"/>
              <w:left w:val="single" w:sz="4" w:space="0" w:color="auto"/>
              <w:bottom w:val="single" w:sz="4" w:space="0" w:color="auto"/>
              <w:right w:val="single" w:sz="4" w:space="0" w:color="auto"/>
            </w:tcBorders>
          </w:tcPr>
          <w:p w14:paraId="682573E8">
            <w:pPr>
              <w:pStyle w:val="TableText"/>
            </w:pPr>
            <w:r>
              <w:t xml:space="preserve">Sensor</w:t>
            </w:r>
          </w:p>
        </w:tc>
        <w:tc>
          <w:tcPr>
            <w:tcW w:w="1400" w:type="dxa"/>
            <w:tcBorders>
              <w:top w:val="single" w:sz="4" w:space="0" w:color="auto"/>
              <w:left w:val="single" w:sz="4" w:space="0" w:color="auto"/>
              <w:bottom w:val="single" w:sz="4" w:space="0" w:color="auto"/>
              <w:right w:val="single" w:sz="4" w:space="0" w:color="auto"/>
            </w:tcBorders>
          </w:tcPr>
          <w:p w14:paraId="2B708E2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5D9803">
            <w:pPr>
              <w:pStyle w:val="TableText"/>
            </w:pPr>
            <w:r>
              <w:t xml:space="preserve">Sensor the frame came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3E73EA">
            <w:pPr>
              <w:pStyle w:val="TableText"/>
            </w:pPr>
            <w:r>
              <w:t xml:space="preserve">ns=1;i=6140</w:t>
            </w:r>
          </w:p>
        </w:tc>
        <w:tc>
          <w:tcPr>
            <w:tcW w:w="2600" w:type="dxa"/>
            <w:tcBorders>
              <w:top w:val="single" w:sz="4" w:space="0" w:color="auto"/>
              <w:left w:val="single" w:sz="4" w:space="0" w:color="auto"/>
              <w:bottom w:val="single" w:sz="4" w:space="0" w:color="auto"/>
              <w:right w:val="single" w:sz="4" w:space="0" w:color="auto"/>
            </w:tcBorders>
          </w:tcPr>
          <w:p w14:paraId="75B020FB">
            <w:pPr>
              <w:pStyle w:val="TableText"/>
            </w:pPr>
            <w:r>
              <w:t xml:space="preserve">Pipeline</w:t>
            </w:r>
          </w:p>
        </w:tc>
        <w:tc>
          <w:tcPr>
            <w:tcW w:w="1400" w:type="dxa"/>
            <w:tcBorders>
              <w:top w:val="single" w:sz="4" w:space="0" w:color="auto"/>
              <w:left w:val="single" w:sz="4" w:space="0" w:color="auto"/>
              <w:bottom w:val="single" w:sz="4" w:space="0" w:color="auto"/>
              <w:right w:val="single" w:sz="4" w:space="0" w:color="auto"/>
            </w:tcBorders>
          </w:tcPr>
          <w:p w14:paraId="511BCA1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B1ADDC">
            <w:pPr>
              <w:pStyle w:val="TableText"/>
            </w:pPr>
            <w:r>
              <w:t xml:space="preserve">Pipeline that produced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88A546">
            <w:pPr>
              <w:pStyle w:val="TableText"/>
            </w:pPr>
            <w:r>
              <w:t xml:space="preserve">ns=1;i=6141</w:t>
            </w:r>
          </w:p>
        </w:tc>
        <w:tc>
          <w:tcPr>
            <w:tcW w:w="2600" w:type="dxa"/>
            <w:tcBorders>
              <w:top w:val="single" w:sz="4" w:space="0" w:color="auto"/>
              <w:left w:val="single" w:sz="4" w:space="0" w:color="auto"/>
              <w:bottom w:val="single" w:sz="4" w:space="0" w:color="auto"/>
              <w:right w:val="single" w:sz="4" w:space="0" w:color="auto"/>
            </w:tcBorders>
          </w:tcPr>
          <w:p w14:paraId="732564DA">
            <w:pPr>
              <w:pStyle w:val="TableText"/>
            </w:pPr>
            <w:r>
              <w:t xml:space="preserve">ModelVersionUsed</w:t>
            </w:r>
          </w:p>
        </w:tc>
        <w:tc>
          <w:tcPr>
            <w:tcW w:w="1400" w:type="dxa"/>
            <w:tcBorders>
              <w:top w:val="single" w:sz="4" w:space="0" w:color="auto"/>
              <w:left w:val="single" w:sz="4" w:space="0" w:color="auto"/>
              <w:bottom w:val="single" w:sz="4" w:space="0" w:color="auto"/>
              <w:right w:val="single" w:sz="4" w:space="0" w:color="auto"/>
            </w:tcBorders>
          </w:tcPr>
          <w:p w14:paraId="2E1D298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889B1D">
            <w:pPr>
              <w:pStyle w:val="TableText"/>
            </w:pPr>
            <w:r>
              <w:t xml:space="preserve">Version of the model that produced the result. Required in practice for auditability when the model can be updated in the field.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A4D0BFD">
            <w:pPr>
              <w:pStyle w:val="TableText"/>
            </w:pPr>
            <w:r>
              <w:t xml:space="preserve">ns=1;i=6142</w:t>
            </w:r>
          </w:p>
        </w:tc>
        <w:tc>
          <w:tcPr>
            <w:tcW w:w="2600" w:type="dxa"/>
            <w:tcBorders>
              <w:top w:val="single" w:sz="4" w:space="0" w:color="auto"/>
              <w:left w:val="single" w:sz="4" w:space="0" w:color="auto"/>
              <w:bottom w:val="single" w:sz="4" w:space="0" w:color="auto"/>
              <w:right w:val="single" w:sz="4" w:space="0" w:color="auto"/>
            </w:tcBorders>
          </w:tcPr>
          <w:p w14:paraId="41931843">
            <w:pPr>
              <w:pStyle w:val="TableText"/>
            </w:pPr>
            <w:r>
              <w:t xml:space="preserve">Confidence</w:t>
            </w:r>
          </w:p>
        </w:tc>
        <w:tc>
          <w:tcPr>
            <w:tcW w:w="1400" w:type="dxa"/>
            <w:tcBorders>
              <w:top w:val="single" w:sz="4" w:space="0" w:color="auto"/>
              <w:left w:val="single" w:sz="4" w:space="0" w:color="auto"/>
              <w:bottom w:val="single" w:sz="4" w:space="0" w:color="auto"/>
              <w:right w:val="single" w:sz="4" w:space="0" w:color="auto"/>
            </w:tcBorders>
          </w:tcPr>
          <w:p w14:paraId="4CAB72C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3C24E8">
            <w:pPr>
              <w:pStyle w:val="TableText"/>
            </w:pPr>
            <w:r>
              <w:t xml:space="preserve">Overall confidence in the range 0.0 to 1.0, where the model reports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951E1D">
            <w:pPr>
              <w:pStyle w:val="TableText"/>
            </w:pPr>
            <w:r>
              <w:t xml:space="preserve">ns=1;i=6143</w:t>
            </w:r>
          </w:p>
        </w:tc>
        <w:tc>
          <w:tcPr>
            <w:tcW w:w="2600" w:type="dxa"/>
            <w:tcBorders>
              <w:top w:val="single" w:sz="4" w:space="0" w:color="auto"/>
              <w:left w:val="single" w:sz="4" w:space="0" w:color="auto"/>
              <w:bottom w:val="single" w:sz="4" w:space="0" w:color="auto"/>
              <w:right w:val="single" w:sz="4" w:space="0" w:color="auto"/>
            </w:tcBorders>
          </w:tcPr>
          <w:p w14:paraId="3B51CB78">
            <w:pPr>
              <w:pStyle w:val="TableText"/>
            </w:pPr>
            <w:r>
              <w:t xml:space="preserve">ExplanationUri</w:t>
            </w:r>
          </w:p>
        </w:tc>
        <w:tc>
          <w:tcPr>
            <w:tcW w:w="1400" w:type="dxa"/>
            <w:tcBorders>
              <w:top w:val="single" w:sz="4" w:space="0" w:color="auto"/>
              <w:left w:val="single" w:sz="4" w:space="0" w:color="auto"/>
              <w:bottom w:val="single" w:sz="4" w:space="0" w:color="auto"/>
              <w:right w:val="single" w:sz="4" w:space="0" w:color="auto"/>
            </w:tcBorders>
          </w:tcPr>
          <w:p w14:paraId="3E1201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69664B">
            <w:pPr>
              <w:pStyle w:val="TableText"/>
            </w:pPr>
            <w:r>
              <w:t xml:space="preserve">Location of an explanation artefact, for example a saliency map. Treated as untrusted input.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9B754">
            <w:pPr>
              <w:pStyle w:val="TableText"/>
            </w:pPr>
            <w:r>
              <w:t xml:space="preserve">ns=1;i=6144</w:t>
            </w:r>
          </w:p>
        </w:tc>
        <w:tc>
          <w:tcPr>
            <w:tcW w:w="2600" w:type="dxa"/>
            <w:tcBorders>
              <w:top w:val="single" w:sz="4" w:space="0" w:color="auto"/>
              <w:left w:val="single" w:sz="4" w:space="0" w:color="auto"/>
              <w:bottom w:val="single" w:sz="4" w:space="0" w:color="auto"/>
              <w:right w:val="single" w:sz="4" w:space="0" w:color="auto"/>
            </w:tcBorders>
          </w:tcPr>
          <w:p w14:paraId="6F9D7A6C">
            <w:pPr>
              <w:pStyle w:val="TableText"/>
            </w:pPr>
            <w:r>
              <w:t xml:space="preserve">Frame</w:t>
            </w:r>
          </w:p>
        </w:tc>
        <w:tc>
          <w:tcPr>
            <w:tcW w:w="1400" w:type="dxa"/>
            <w:tcBorders>
              <w:top w:val="single" w:sz="4" w:space="0" w:color="auto"/>
              <w:left w:val="single" w:sz="4" w:space="0" w:color="auto"/>
              <w:bottom w:val="single" w:sz="4" w:space="0" w:color="auto"/>
              <w:right w:val="single" w:sz="4" w:space="0" w:color="auto"/>
            </w:tcBorders>
          </w:tcPr>
          <w:p w14:paraId="3634A6E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5D11A1">
            <w:pPr>
              <w:pStyle w:val="TableText"/>
            </w:pPr>
            <w:r>
              <w:t xml:space="preserve">Reference to the frame this result was computed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547B0D">
            <w:pPr>
              <w:pStyle w:val="TableText"/>
            </w:pPr>
            <w:r>
              <w:t xml:space="preserve">ns=1;i=1021</w:t>
            </w:r>
          </w:p>
        </w:tc>
        <w:tc>
          <w:tcPr>
            <w:tcW w:w="2600" w:type="dxa"/>
            <w:tcBorders>
              <w:top w:val="single" w:sz="4" w:space="0" w:color="auto"/>
              <w:left w:val="single" w:sz="4" w:space="0" w:color="auto"/>
              <w:bottom w:val="single" w:sz="4" w:space="0" w:color="auto"/>
              <w:right w:val="single" w:sz="4" w:space="0" w:color="auto"/>
            </w:tcBorders>
          </w:tcPr>
          <w:p w14:paraId="620E45BB">
            <w:pPr>
              <w:pStyle w:val="TableText"/>
            </w:pPr>
            <w:r>
              <w:t xml:space="preserve">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66B3333">
            <w:pPr>
              <w:pStyle w:val="TableText"/>
            </w:pPr>
            <w:r>
              <w:t xml:space="preserve">A machine-vision inspection outcome: a verdict plus the characteristics that produced it. Carrying nominal, actual, tolerance AND uncertainty is what makes the verdict reproducible by a third party, and is why VisionResultEvaluationEnum has a NotDecidable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3561F3">
            <w:pPr>
              <w:pStyle w:val="TableText"/>
            </w:pPr>
            <w:r>
              <w:t xml:space="preserve">ns=1;i=6145</w:t>
            </w:r>
          </w:p>
        </w:tc>
        <w:tc>
          <w:tcPr>
            <w:tcW w:w="2600" w:type="dxa"/>
            <w:tcBorders>
              <w:top w:val="single" w:sz="4" w:space="0" w:color="auto"/>
              <w:left w:val="single" w:sz="4" w:space="0" w:color="auto"/>
              <w:bottom w:val="single" w:sz="4" w:space="0" w:color="auto"/>
              <w:right w:val="single" w:sz="4" w:space="0" w:color="auto"/>
            </w:tcBorders>
          </w:tcPr>
          <w:p w14:paraId="38520188">
            <w:pPr>
              <w:pStyle w:val="TableText"/>
            </w:pPr>
            <w:r>
              <w:t xml:space="preserve">Evaluation</w:t>
            </w:r>
          </w:p>
        </w:tc>
        <w:tc>
          <w:tcPr>
            <w:tcW w:w="1400" w:type="dxa"/>
            <w:tcBorders>
              <w:top w:val="single" w:sz="4" w:space="0" w:color="auto"/>
              <w:left w:val="single" w:sz="4" w:space="0" w:color="auto"/>
              <w:bottom w:val="single" w:sz="4" w:space="0" w:color="auto"/>
              <w:right w:val="single" w:sz="4" w:space="0" w:color="auto"/>
            </w:tcBorders>
          </w:tcPr>
          <w:p w14:paraId="1C19C3D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39D75B">
            <w:pPr>
              <w:pStyle w:val="TableText"/>
            </w:pPr>
            <w:r>
              <w:t xml:space="preserve">Overall verdict.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668228">
            <w:pPr>
              <w:pStyle w:val="TableText"/>
            </w:pPr>
            <w:r>
              <w:t xml:space="preserve">ns=1;i=6146</w:t>
            </w:r>
          </w:p>
        </w:tc>
        <w:tc>
          <w:tcPr>
            <w:tcW w:w="2600" w:type="dxa"/>
            <w:tcBorders>
              <w:top w:val="single" w:sz="4" w:space="0" w:color="auto"/>
              <w:left w:val="single" w:sz="4" w:space="0" w:color="auto"/>
              <w:bottom w:val="single" w:sz="4" w:space="0" w:color="auto"/>
              <w:right w:val="single" w:sz="4" w:space="0" w:color="auto"/>
            </w:tcBorders>
          </w:tcPr>
          <w:p w14:paraId="6D773C69">
            <w:pPr>
              <w:pStyle w:val="TableText"/>
            </w:pPr>
            <w:r>
              <w:t xml:space="preserve">PartId</w:t>
            </w:r>
          </w:p>
        </w:tc>
        <w:tc>
          <w:tcPr>
            <w:tcW w:w="1400" w:type="dxa"/>
            <w:tcBorders>
              <w:top w:val="single" w:sz="4" w:space="0" w:color="auto"/>
              <w:left w:val="single" w:sz="4" w:space="0" w:color="auto"/>
              <w:bottom w:val="single" w:sz="4" w:space="0" w:color="auto"/>
              <w:right w:val="single" w:sz="4" w:space="0" w:color="auto"/>
            </w:tcBorders>
          </w:tcPr>
          <w:p w14:paraId="5130AC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4C32A74">
            <w:pPr>
              <w:pStyle w:val="TableText"/>
            </w:pPr>
            <w:r>
              <w:t xml:space="preserve">Identifier of the inspected part.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3A6645">
            <w:pPr>
              <w:pStyle w:val="TableText"/>
            </w:pPr>
            <w:r>
              <w:t xml:space="preserve">ns=1;i=6147</w:t>
            </w:r>
          </w:p>
        </w:tc>
        <w:tc>
          <w:tcPr>
            <w:tcW w:w="2600" w:type="dxa"/>
            <w:tcBorders>
              <w:top w:val="single" w:sz="4" w:space="0" w:color="auto"/>
              <w:left w:val="single" w:sz="4" w:space="0" w:color="auto"/>
              <w:bottom w:val="single" w:sz="4" w:space="0" w:color="auto"/>
              <w:right w:val="single" w:sz="4" w:space="0" w:color="auto"/>
            </w:tcBorders>
          </w:tcPr>
          <w:p w14:paraId="422D12A6">
            <w:pPr>
              <w:pStyle w:val="TableText"/>
            </w:pPr>
            <w:r>
              <w:t xml:space="preserve">RecipeId</w:t>
            </w:r>
          </w:p>
        </w:tc>
        <w:tc>
          <w:tcPr>
            <w:tcW w:w="1400" w:type="dxa"/>
            <w:tcBorders>
              <w:top w:val="single" w:sz="4" w:space="0" w:color="auto"/>
              <w:left w:val="single" w:sz="4" w:space="0" w:color="auto"/>
              <w:bottom w:val="single" w:sz="4" w:space="0" w:color="auto"/>
              <w:right w:val="single" w:sz="4" w:space="0" w:color="auto"/>
            </w:tcBorders>
          </w:tcPr>
          <w:p w14:paraId="11E743A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CB64F88">
            <w:pPr>
              <w:pStyle w:val="TableText"/>
            </w:pPr>
            <w:r>
              <w:t xml:space="preserve">Identifier of the inspection recipe or program applied.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5BA6DC">
            <w:pPr>
              <w:pStyle w:val="TableText"/>
            </w:pPr>
            <w:r>
              <w:t xml:space="preserve">ns=1;i=6148</w:t>
            </w:r>
          </w:p>
        </w:tc>
        <w:tc>
          <w:tcPr>
            <w:tcW w:w="2600" w:type="dxa"/>
            <w:tcBorders>
              <w:top w:val="single" w:sz="4" w:space="0" w:color="auto"/>
              <w:left w:val="single" w:sz="4" w:space="0" w:color="auto"/>
              <w:bottom w:val="single" w:sz="4" w:space="0" w:color="auto"/>
              <w:right w:val="single" w:sz="4" w:space="0" w:color="auto"/>
            </w:tcBorders>
          </w:tcPr>
          <w:p w14:paraId="00181A50">
            <w:pPr>
              <w:pStyle w:val="TableText"/>
            </w:pPr>
            <w:r>
              <w:t xml:space="preserve">Characteristics</w:t>
            </w:r>
          </w:p>
        </w:tc>
        <w:tc>
          <w:tcPr>
            <w:tcW w:w="1400" w:type="dxa"/>
            <w:tcBorders>
              <w:top w:val="single" w:sz="4" w:space="0" w:color="auto"/>
              <w:left w:val="single" w:sz="4" w:space="0" w:color="auto"/>
              <w:bottom w:val="single" w:sz="4" w:space="0" w:color="auto"/>
              <w:right w:val="single" w:sz="4" w:space="0" w:color="auto"/>
            </w:tcBorders>
          </w:tcPr>
          <w:p w14:paraId="074A4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841D07">
            <w:pPr>
              <w:pStyle w:val="TableText"/>
            </w:pPr>
            <w:r>
              <w:t xml:space="preserve">Measured characteristics.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2C0D8C">
            <w:pPr>
              <w:pStyle w:val="TableText"/>
            </w:pPr>
            <w:r>
              <w:t xml:space="preserve">ns=1;i=1022</w:t>
            </w:r>
          </w:p>
        </w:tc>
        <w:tc>
          <w:tcPr>
            <w:tcW w:w="2600" w:type="dxa"/>
            <w:tcBorders>
              <w:top w:val="single" w:sz="4" w:space="0" w:color="auto"/>
              <w:left w:val="single" w:sz="4" w:space="0" w:color="auto"/>
              <w:bottom w:val="single" w:sz="4" w:space="0" w:color="auto"/>
              <w:right w:val="single" w:sz="4" w:space="0" w:color="auto"/>
            </w:tcBorders>
          </w:tcPr>
          <w:p w14:paraId="71141C83">
            <w:pPr>
              <w:pStyle w:val="TableText"/>
            </w:pPr>
            <w:r>
              <w:t xml:space="preserve">DetectionResultType</w:t>
            </w:r>
          </w:p>
        </w:tc>
        <w:tc>
          <w:tcPr>
            <w:tcW w:w="1400" w:type="dxa"/>
            <w:tcBorders>
              <w:top w:val="single" w:sz="4" w:space="0" w:color="auto"/>
              <w:left w:val="single" w:sz="4" w:space="0" w:color="auto"/>
              <w:bottom w:val="single" w:sz="4" w:space="0" w:color="auto"/>
              <w:right w:val="single" w:sz="4" w:space="0" w:color="auto"/>
            </w:tcBorders>
          </w:tcPr>
          <w:p w14:paraId="0F36C40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24A1F5E">
            <w:pPr>
              <w:pStyle w:val="TableText"/>
            </w:pPr>
            <w:r>
              <w:t xml:space="preserve">A robotics-vision perception outcome: zero or more detected instances, each optionally carrying a 6-DoF pose suitable for picking or servoing.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3623EF">
            <w:pPr>
              <w:pStyle w:val="TableText"/>
            </w:pPr>
            <w:r>
              <w:t xml:space="preserve">ns=1;i=6149</w:t>
            </w:r>
          </w:p>
        </w:tc>
        <w:tc>
          <w:tcPr>
            <w:tcW w:w="2600" w:type="dxa"/>
            <w:tcBorders>
              <w:top w:val="single" w:sz="4" w:space="0" w:color="auto"/>
              <w:left w:val="single" w:sz="4" w:space="0" w:color="auto"/>
              <w:bottom w:val="single" w:sz="4" w:space="0" w:color="auto"/>
              <w:right w:val="single" w:sz="4" w:space="0" w:color="auto"/>
            </w:tcBorders>
          </w:tcPr>
          <w:p w14:paraId="725BA463">
            <w:pPr>
              <w:pStyle w:val="TableText"/>
            </w:pPr>
            <w:r>
              <w:t xml:space="preserve">Detections</w:t>
            </w:r>
          </w:p>
        </w:tc>
        <w:tc>
          <w:tcPr>
            <w:tcW w:w="1400" w:type="dxa"/>
            <w:tcBorders>
              <w:top w:val="single" w:sz="4" w:space="0" w:color="auto"/>
              <w:left w:val="single" w:sz="4" w:space="0" w:color="auto"/>
              <w:bottom w:val="single" w:sz="4" w:space="0" w:color="auto"/>
              <w:right w:val="single" w:sz="4" w:space="0" w:color="auto"/>
            </w:tcBorders>
          </w:tcPr>
          <w:p w14:paraId="58356A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5164F1">
            <w:pPr>
              <w:pStyle w:val="TableText"/>
            </w:pPr>
            <w:r>
              <w:t xml:space="preserve">Detected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F0EDCE6">
            <w:pPr>
              <w:pStyle w:val="TableText"/>
            </w:pPr>
            <w:r>
              <w:t xml:space="preserve">ns=1;i=6150</w:t>
            </w:r>
          </w:p>
        </w:tc>
        <w:tc>
          <w:tcPr>
            <w:tcW w:w="2600" w:type="dxa"/>
            <w:tcBorders>
              <w:top w:val="single" w:sz="4" w:space="0" w:color="auto"/>
              <w:left w:val="single" w:sz="4" w:space="0" w:color="auto"/>
              <w:bottom w:val="single" w:sz="4" w:space="0" w:color="auto"/>
              <w:right w:val="single" w:sz="4" w:space="0" w:color="auto"/>
            </w:tcBorders>
          </w:tcPr>
          <w:p w14:paraId="0729DF46">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63B2A36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AC2D">
            <w:pPr>
              <w:pStyle w:val="TableText"/>
            </w:pPr>
            <w:r>
              <w:t xml:space="preserve">FrameId that detection poses are expressed in.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3ECBA">
            <w:pPr>
              <w:pStyle w:val="TableText"/>
            </w:pPr>
            <w:r>
              <w:t xml:space="preserve">ns=1;i=1023</w:t>
            </w:r>
          </w:p>
        </w:tc>
        <w:tc>
          <w:tcPr>
            <w:tcW w:w="2600" w:type="dxa"/>
            <w:tcBorders>
              <w:top w:val="single" w:sz="4" w:space="0" w:color="auto"/>
              <w:left w:val="single" w:sz="4" w:space="0" w:color="auto"/>
              <w:bottom w:val="single" w:sz="4" w:space="0" w:color="auto"/>
              <w:right w:val="single" w:sz="4" w:space="0" w:color="auto"/>
            </w:tcBorders>
          </w:tcPr>
          <w:p w14:paraId="1560798E">
            <w:pPr>
              <w:pStyle w:val="TableText"/>
            </w:pPr>
            <w:r>
              <w:t xml:space="preserve">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233E74E">
            <w:pPr>
              <w:pStyle w:val="TableText"/>
            </w:pPr>
            <w:r>
              <w:t xml:space="preserve">A per-pixel labelling outcome. The mask itself is referenced, not inlined.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38BED88">
            <w:pPr>
              <w:pStyle w:val="TableText"/>
            </w:pPr>
            <w:r>
              <w:t xml:space="preserve">ns=1;i=6151</w:t>
            </w:r>
          </w:p>
        </w:tc>
        <w:tc>
          <w:tcPr>
            <w:tcW w:w="2600" w:type="dxa"/>
            <w:tcBorders>
              <w:top w:val="single" w:sz="4" w:space="0" w:color="auto"/>
              <w:left w:val="single" w:sz="4" w:space="0" w:color="auto"/>
              <w:bottom w:val="single" w:sz="4" w:space="0" w:color="auto"/>
              <w:right w:val="single" w:sz="4" w:space="0" w:color="auto"/>
            </w:tcBorders>
          </w:tcPr>
          <w:p w14:paraId="0AF9D8B8">
            <w:pPr>
              <w:pStyle w:val="TableText"/>
            </w:pPr>
            <w:r>
              <w:t xml:space="preserve">LabelClasses</w:t>
            </w:r>
          </w:p>
        </w:tc>
        <w:tc>
          <w:tcPr>
            <w:tcW w:w="1400" w:type="dxa"/>
            <w:tcBorders>
              <w:top w:val="single" w:sz="4" w:space="0" w:color="auto"/>
              <w:left w:val="single" w:sz="4" w:space="0" w:color="auto"/>
              <w:bottom w:val="single" w:sz="4" w:space="0" w:color="auto"/>
              <w:right w:val="single" w:sz="4" w:space="0" w:color="auto"/>
            </w:tcBorders>
          </w:tcPr>
          <w:p w14:paraId="0D7BB1D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A27A9">
            <w:pPr>
              <w:pStyle w:val="TableText"/>
            </w:pPr>
            <w:r>
              <w:t xml:space="preserve">Class labels present in the mask.</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AA1342">
            <w:pPr>
              <w:pStyle w:val="TableText"/>
            </w:pPr>
            <w:r>
              <w:t xml:space="preserve">ns=1;i=6152</w:t>
            </w:r>
          </w:p>
        </w:tc>
        <w:tc>
          <w:tcPr>
            <w:tcW w:w="2600" w:type="dxa"/>
            <w:tcBorders>
              <w:top w:val="single" w:sz="4" w:space="0" w:color="auto"/>
              <w:left w:val="single" w:sz="4" w:space="0" w:color="auto"/>
              <w:bottom w:val="single" w:sz="4" w:space="0" w:color="auto"/>
              <w:right w:val="single" w:sz="4" w:space="0" w:color="auto"/>
            </w:tcBorders>
          </w:tcPr>
          <w:p w14:paraId="10BAE9D7">
            <w:pPr>
              <w:pStyle w:val="TableText"/>
            </w:pPr>
            <w:r>
              <w:t xml:space="preserve">Mask</w:t>
            </w:r>
          </w:p>
        </w:tc>
        <w:tc>
          <w:tcPr>
            <w:tcW w:w="1400" w:type="dxa"/>
            <w:tcBorders>
              <w:top w:val="single" w:sz="4" w:space="0" w:color="auto"/>
              <w:left w:val="single" w:sz="4" w:space="0" w:color="auto"/>
              <w:bottom w:val="single" w:sz="4" w:space="0" w:color="auto"/>
              <w:right w:val="single" w:sz="4" w:space="0" w:color="auto"/>
            </w:tcBorders>
          </w:tcPr>
          <w:p w14:paraId="60684C5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CB89ED">
            <w:pPr>
              <w:pStyle w:val="TableText"/>
            </w:pPr>
            <w:r>
              <w:t xml:space="preserve">Reference to the encoded mask image.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E9D817">
            <w:pPr>
              <w:pStyle w:val="TableText"/>
            </w:pPr>
            <w:r>
              <w:t xml:space="preserve">ns=1;i=1024</w:t>
            </w:r>
          </w:p>
        </w:tc>
        <w:tc>
          <w:tcPr>
            <w:tcW w:w="2600" w:type="dxa"/>
            <w:tcBorders>
              <w:top w:val="single" w:sz="4" w:space="0" w:color="auto"/>
              <w:left w:val="single" w:sz="4" w:space="0" w:color="auto"/>
              <w:bottom w:val="single" w:sz="4" w:space="0" w:color="auto"/>
              <w:right w:val="single" w:sz="4" w:space="0" w:color="auto"/>
            </w:tcBorders>
          </w:tcPr>
          <w:p w14:paraId="52F3BCBD">
            <w:pPr>
              <w:pStyle w:val="TableText"/>
            </w:pPr>
            <w:r>
              <w:t xml:space="preserve">VisionFeedbackType</w:t>
            </w:r>
          </w:p>
        </w:tc>
        <w:tc>
          <w:tcPr>
            <w:tcW w:w="1400" w:type="dxa"/>
            <w:tcBorders>
              <w:top w:val="single" w:sz="4" w:space="0" w:color="auto"/>
              <w:left w:val="single" w:sz="4" w:space="0" w:color="auto"/>
              <w:bottom w:val="single" w:sz="4" w:space="0" w:color="auto"/>
              <w:right w:val="single" w:sz="4" w:space="0" w:color="auto"/>
            </w:tcBorders>
          </w:tcPr>
          <w:p w14:paraId="2BB6105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056552B">
            <w:pPr>
              <w:pStyle w:val="TableText"/>
            </w:pPr>
            <w:r>
              <w:t xml:space="preserve">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339D77">
            <w:pPr>
              <w:pStyle w:val="TableText"/>
            </w:pPr>
            <w:r>
              <w:t xml:space="preserve">ns=1;i=6153</w:t>
            </w:r>
          </w:p>
        </w:tc>
        <w:tc>
          <w:tcPr>
            <w:tcW w:w="2600" w:type="dxa"/>
            <w:tcBorders>
              <w:top w:val="single" w:sz="4" w:space="0" w:color="auto"/>
              <w:left w:val="single" w:sz="4" w:space="0" w:color="auto"/>
              <w:bottom w:val="single" w:sz="4" w:space="0" w:color="auto"/>
              <w:right w:val="single" w:sz="4" w:space="0" w:color="auto"/>
            </w:tcBorders>
          </w:tcPr>
          <w:p w14:paraId="38681A28">
            <w:pPr>
              <w:pStyle w:val="TableText"/>
            </w:pPr>
            <w:r>
              <w:t xml:space="preserve">OverlayEnabled</w:t>
            </w:r>
          </w:p>
        </w:tc>
        <w:tc>
          <w:tcPr>
            <w:tcW w:w="1400" w:type="dxa"/>
            <w:tcBorders>
              <w:top w:val="single" w:sz="4" w:space="0" w:color="auto"/>
              <w:left w:val="single" w:sz="4" w:space="0" w:color="auto"/>
              <w:bottom w:val="single" w:sz="4" w:space="0" w:color="auto"/>
              <w:right w:val="single" w:sz="4" w:space="0" w:color="auto"/>
            </w:tcBorders>
          </w:tcPr>
          <w:p w14:paraId="3B5A4B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104BF0">
            <w:pPr>
              <w:pStyle w:val="TableText"/>
            </w:pPr>
            <w:r>
              <w:t xml:space="preserve">True when submitted geometry is rendered onto the outgoing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6156C2">
            <w:pPr>
              <w:pStyle w:val="TableText"/>
            </w:pPr>
            <w:r>
              <w:t xml:space="preserve">ns=1;i=6154</w:t>
            </w:r>
          </w:p>
        </w:tc>
        <w:tc>
          <w:tcPr>
            <w:tcW w:w="2600" w:type="dxa"/>
            <w:tcBorders>
              <w:top w:val="single" w:sz="4" w:space="0" w:color="auto"/>
              <w:left w:val="single" w:sz="4" w:space="0" w:color="auto"/>
              <w:bottom w:val="single" w:sz="4" w:space="0" w:color="auto"/>
              <w:right w:val="single" w:sz="4" w:space="0" w:color="auto"/>
            </w:tcBorders>
          </w:tcPr>
          <w:p w14:paraId="1F1EEE0A">
            <w:pPr>
              <w:pStyle w:val="TableText"/>
            </w:pPr>
            <w:r>
              <w:t xml:space="preserve">OverlayStyle</w:t>
            </w:r>
          </w:p>
        </w:tc>
        <w:tc>
          <w:tcPr>
            <w:tcW w:w="1400" w:type="dxa"/>
            <w:tcBorders>
              <w:top w:val="single" w:sz="4" w:space="0" w:color="auto"/>
              <w:left w:val="single" w:sz="4" w:space="0" w:color="auto"/>
              <w:bottom w:val="single" w:sz="4" w:space="0" w:color="auto"/>
              <w:right w:val="single" w:sz="4" w:space="0" w:color="auto"/>
            </w:tcBorders>
          </w:tcPr>
          <w:p w14:paraId="1EF107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D5E6C">
            <w:pPr>
              <w:pStyle w:val="TableText"/>
            </w:pPr>
            <w:r>
              <w:t xml:space="preserve">Vendor-defined overlay style identifier.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52063">
            <w:pPr>
              <w:pStyle w:val="TableText"/>
            </w:pPr>
            <w:r>
              <w:t xml:space="preserve">ns=1;i=6155</w:t>
            </w:r>
          </w:p>
        </w:tc>
        <w:tc>
          <w:tcPr>
            <w:tcW w:w="2600" w:type="dxa"/>
            <w:tcBorders>
              <w:top w:val="single" w:sz="4" w:space="0" w:color="auto"/>
              <w:left w:val="single" w:sz="4" w:space="0" w:color="auto"/>
              <w:bottom w:val="single" w:sz="4" w:space="0" w:color="auto"/>
              <w:right w:val="single" w:sz="4" w:space="0" w:color="auto"/>
            </w:tcBorders>
          </w:tcPr>
          <w:p w14:paraId="67B52556">
            <w:pPr>
              <w:pStyle w:val="TableText"/>
            </w:pPr>
            <w:r>
              <w:t xml:space="preserve">OverlayTtl</w:t>
            </w:r>
          </w:p>
        </w:tc>
        <w:tc>
          <w:tcPr>
            <w:tcW w:w="1400" w:type="dxa"/>
            <w:tcBorders>
              <w:top w:val="single" w:sz="4" w:space="0" w:color="auto"/>
              <w:left w:val="single" w:sz="4" w:space="0" w:color="auto"/>
              <w:bottom w:val="single" w:sz="4" w:space="0" w:color="auto"/>
              <w:right w:val="single" w:sz="4" w:space="0" w:color="auto"/>
            </w:tcBorders>
          </w:tcPr>
          <w:p w14:paraId="7168C8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FBF03F">
            <w:pPr>
              <w:pStyle w:val="TableText"/>
            </w:pPr>
            <w:r>
              <w:t xml:space="preserve">How long submitted overlay geometry remains rendered.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6D204A">
            <w:pPr>
              <w:pStyle w:val="TableText"/>
            </w:pPr>
            <w:r>
              <w:t xml:space="preserve">ns=1;i=6156</w:t>
            </w:r>
          </w:p>
        </w:tc>
        <w:tc>
          <w:tcPr>
            <w:tcW w:w="2600" w:type="dxa"/>
            <w:tcBorders>
              <w:top w:val="single" w:sz="4" w:space="0" w:color="auto"/>
              <w:left w:val="single" w:sz="4" w:space="0" w:color="auto"/>
              <w:bottom w:val="single" w:sz="4" w:space="0" w:color="auto"/>
              <w:right w:val="single" w:sz="4" w:space="0" w:color="auto"/>
            </w:tcBorders>
          </w:tcPr>
          <w:p w14:paraId="2D5345A3">
            <w:pPr>
              <w:pStyle w:val="TableText"/>
            </w:pPr>
            <w:r>
              <w:t xml:space="preserve">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7C4BAC">
            <w:pPr>
              <w:pStyle w:val="TableText"/>
            </w:pPr>
            <w:r>
              <w:t xml:space="preserve">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11FB8B">
            <w:pPr>
              <w:pStyle w:val="TableText"/>
            </w:pPr>
            <w:r>
              <w:t xml:space="preserve">ns=1;i=6157</w:t>
            </w:r>
          </w:p>
        </w:tc>
        <w:tc>
          <w:tcPr>
            <w:tcW w:w="2600" w:type="dxa"/>
            <w:tcBorders>
              <w:top w:val="single" w:sz="4" w:space="0" w:color="auto"/>
              <w:left w:val="single" w:sz="4" w:space="0" w:color="auto"/>
              <w:bottom w:val="single" w:sz="4" w:space="0" w:color="auto"/>
              <w:right w:val="single" w:sz="4" w:space="0" w:color="auto"/>
            </w:tcBorders>
          </w:tcPr>
          <w:p w14:paraId="27F3683F">
            <w:pPr>
              <w:pStyle w:val="TableText"/>
            </w:pPr>
            <w:r>
              <w:t xml:space="preserve">SubmitDetections</w:t>
            </w:r>
          </w:p>
        </w:tc>
        <w:tc>
          <w:tcPr>
            <w:tcW w:w="1400" w:type="dxa"/>
            <w:tcBorders>
              <w:top w:val="single" w:sz="4" w:space="0" w:color="auto"/>
              <w:left w:val="single" w:sz="4" w:space="0" w:color="auto"/>
              <w:bottom w:val="single" w:sz="4" w:space="0" w:color="auto"/>
              <w:right w:val="single" w:sz="4" w:space="0" w:color="auto"/>
            </w:tcBorders>
          </w:tcPr>
          <w:p w14:paraId="02FE8EF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F36E2AF">
            <w:pPr>
              <w:pStyle w:val="TableText"/>
            </w:pPr>
            <w:r>
              <w:t xml:space="preserve">Push detected geometry back into the vision system. With Purpose set to Overlay the boxes are drawn on the stream; with Purpose set to GroundTruthLabel they are retained as corrected labels for the associated learning job.</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17B62E">
            <w:pPr>
              <w:pStyle w:val="TableText"/>
            </w:pPr>
            <w:r>
              <w:t xml:space="preserve">ns=1;i=6158</w:t>
            </w:r>
          </w:p>
        </w:tc>
        <w:tc>
          <w:tcPr>
            <w:tcW w:w="2600" w:type="dxa"/>
            <w:tcBorders>
              <w:top w:val="single" w:sz="4" w:space="0" w:color="auto"/>
              <w:left w:val="single" w:sz="4" w:space="0" w:color="auto"/>
              <w:bottom w:val="single" w:sz="4" w:space="0" w:color="auto"/>
              <w:right w:val="single" w:sz="4" w:space="0" w:color="auto"/>
            </w:tcBorders>
          </w:tcPr>
          <w:p w14:paraId="548DB19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67401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CFEDB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CC8A49">
            <w:pPr>
              <w:pStyle w:val="TableText"/>
            </w:pPr>
            <w:r>
              <w:t xml:space="preserve">ns=1;i=6159</w:t>
            </w:r>
          </w:p>
        </w:tc>
        <w:tc>
          <w:tcPr>
            <w:tcW w:w="2600" w:type="dxa"/>
            <w:tcBorders>
              <w:top w:val="single" w:sz="4" w:space="0" w:color="auto"/>
              <w:left w:val="single" w:sz="4" w:space="0" w:color="auto"/>
              <w:bottom w:val="single" w:sz="4" w:space="0" w:color="auto"/>
              <w:right w:val="single" w:sz="4" w:space="0" w:color="auto"/>
            </w:tcBorders>
          </w:tcPr>
          <w:p w14:paraId="1D3756D6">
            <w:pPr>
              <w:pStyle w:val="TableText"/>
            </w:pPr>
            <w:r>
              <w:t xml:space="preserve">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721DBA7">
            <w:pPr>
              <w:pStyle w:val="TableText"/>
            </w:pPr>
            <w:r>
              <w:t xml:space="preserve">Record a downstream inspection verdict against a result, for reconciliation with what the vision system originally reported.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BF25AC">
            <w:pPr>
              <w:pStyle w:val="TableText"/>
            </w:pPr>
            <w:r>
              <w:t xml:space="preserve">ns=1;i=6160</w:t>
            </w:r>
          </w:p>
        </w:tc>
        <w:tc>
          <w:tcPr>
            <w:tcW w:w="2600" w:type="dxa"/>
            <w:tcBorders>
              <w:top w:val="single" w:sz="4" w:space="0" w:color="auto"/>
              <w:left w:val="single" w:sz="4" w:space="0" w:color="auto"/>
              <w:bottom w:val="single" w:sz="4" w:space="0" w:color="auto"/>
              <w:right w:val="single" w:sz="4" w:space="0" w:color="auto"/>
            </w:tcBorders>
          </w:tcPr>
          <w:p w14:paraId="0055E14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6BCD5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269F01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70A11D">
            <w:pPr>
              <w:pStyle w:val="TableText"/>
            </w:pPr>
            <w:r>
              <w:t xml:space="preserve">ns=1;i=6161</w:t>
            </w:r>
          </w:p>
        </w:tc>
        <w:tc>
          <w:tcPr>
            <w:tcW w:w="2600" w:type="dxa"/>
            <w:tcBorders>
              <w:top w:val="single" w:sz="4" w:space="0" w:color="auto"/>
              <w:left w:val="single" w:sz="4" w:space="0" w:color="auto"/>
              <w:bottom w:val="single" w:sz="4" w:space="0" w:color="auto"/>
              <w:right w:val="single" w:sz="4" w:space="0" w:color="auto"/>
            </w:tcBorders>
          </w:tcPr>
          <w:p w14:paraId="198EAB6A">
            <w:pPr>
              <w:pStyle w:val="TableText"/>
            </w:pPr>
            <w:r>
              <w:t xml:space="preserve">SubmitCorrection</w:t>
            </w:r>
          </w:p>
        </w:tc>
        <w:tc>
          <w:tcPr>
            <w:tcW w:w="1400" w:type="dxa"/>
            <w:tcBorders>
              <w:top w:val="single" w:sz="4" w:space="0" w:color="auto"/>
              <w:left w:val="single" w:sz="4" w:space="0" w:color="auto"/>
              <w:bottom w:val="single" w:sz="4" w:space="0" w:color="auto"/>
              <w:right w:val="single" w:sz="4" w:space="0" w:color="auto"/>
            </w:tcBorders>
          </w:tcPr>
          <w:p w14:paraId="6795161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DC7ADF0">
            <w:pPr>
              <w:pStyle w:val="TableText"/>
            </w:pPr>
            <w:r>
              <w:t xml:space="preserve">Submit a human-in-the-loop or downstream correction of a previous result. This is the primary source of labelled data for retraining.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E2E2A1">
            <w:pPr>
              <w:pStyle w:val="TableText"/>
            </w:pPr>
            <w:r>
              <w:t xml:space="preserve">ns=1;i=6162</w:t>
            </w:r>
          </w:p>
        </w:tc>
        <w:tc>
          <w:tcPr>
            <w:tcW w:w="2600" w:type="dxa"/>
            <w:tcBorders>
              <w:top w:val="single" w:sz="4" w:space="0" w:color="auto"/>
              <w:left w:val="single" w:sz="4" w:space="0" w:color="auto"/>
              <w:bottom w:val="single" w:sz="4" w:space="0" w:color="auto"/>
              <w:right w:val="single" w:sz="4" w:space="0" w:color="auto"/>
            </w:tcBorders>
          </w:tcPr>
          <w:p w14:paraId="54A2254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C4729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F86B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F134AF">
            <w:pPr>
              <w:pStyle w:val="TableText"/>
            </w:pPr>
            <w:r>
              <w:t xml:space="preserve">ns=1;i=6163</w:t>
            </w:r>
          </w:p>
        </w:tc>
        <w:tc>
          <w:tcPr>
            <w:tcW w:w="2600" w:type="dxa"/>
            <w:tcBorders>
              <w:top w:val="single" w:sz="4" w:space="0" w:color="auto"/>
              <w:left w:val="single" w:sz="4" w:space="0" w:color="auto"/>
              <w:bottom w:val="single" w:sz="4" w:space="0" w:color="auto"/>
              <w:right w:val="single" w:sz="4" w:space="0" w:color="auto"/>
            </w:tcBorders>
          </w:tcPr>
          <w:p w14:paraId="50DAEB6D">
            <w:pPr>
              <w:pStyle w:val="TableText"/>
            </w:pPr>
            <w:r>
              <w:t xml:space="preserve">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9837FE2">
            <w:pPr>
              <w:pStyle w:val="TableText"/>
            </w:pPr>
            <w:r>
              <w:t xml:space="preserve">The default way to hand an image back: by reference. Used whenever the image exceeds MaxInlineFeedbackImageSize, and preferred in all cases.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63C96E">
            <w:pPr>
              <w:pStyle w:val="TableText"/>
            </w:pPr>
            <w:r>
              <w:t xml:space="preserve">ns=1;i=6164</w:t>
            </w:r>
          </w:p>
        </w:tc>
        <w:tc>
          <w:tcPr>
            <w:tcW w:w="2600" w:type="dxa"/>
            <w:tcBorders>
              <w:top w:val="single" w:sz="4" w:space="0" w:color="auto"/>
              <w:left w:val="single" w:sz="4" w:space="0" w:color="auto"/>
              <w:bottom w:val="single" w:sz="4" w:space="0" w:color="auto"/>
              <w:right w:val="single" w:sz="4" w:space="0" w:color="auto"/>
            </w:tcBorders>
          </w:tcPr>
          <w:p w14:paraId="4EE0AAF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4CA7D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82AA5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9EFD540">
            <w:pPr>
              <w:pStyle w:val="TableText"/>
            </w:pPr>
            <w:r>
              <w:t xml:space="preserve">ns=1;i=1018</w:t>
            </w:r>
          </w:p>
        </w:tc>
        <w:tc>
          <w:tcPr>
            <w:tcW w:w="2600" w:type="dxa"/>
            <w:tcBorders>
              <w:top w:val="single" w:sz="4" w:space="0" w:color="auto"/>
              <w:left w:val="single" w:sz="4" w:space="0" w:color="auto"/>
              <w:bottom w:val="single" w:sz="4" w:space="0" w:color="auto"/>
              <w:right w:val="single" w:sz="4" w:space="0" w:color="auto"/>
            </w:tcBorders>
          </w:tcPr>
          <w:p w14:paraId="55F2EE4F">
            <w:pPr>
              <w:pStyle w:val="TableText"/>
            </w:pPr>
            <w:r>
              <w:t xml:space="preserve">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816D46D">
            <w:pPr>
              <w:pStyle w:val="TableText"/>
            </w:pPr>
            <w:r>
              <w:t xml:space="preserve">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5ED430">
            <w:pPr>
              <w:pStyle w:val="TableText"/>
            </w:pPr>
            <w:r>
              <w:t xml:space="preserve">ns=1;i=6165</w:t>
            </w:r>
          </w:p>
        </w:tc>
        <w:tc>
          <w:tcPr>
            <w:tcW w:w="2600" w:type="dxa"/>
            <w:tcBorders>
              <w:top w:val="single" w:sz="4" w:space="0" w:color="auto"/>
              <w:left w:val="single" w:sz="4" w:space="0" w:color="auto"/>
              <w:bottom w:val="single" w:sz="4" w:space="0" w:color="auto"/>
              <w:right w:val="single" w:sz="4" w:space="0" w:color="auto"/>
            </w:tcBorders>
          </w:tcPr>
          <w:p w14:paraId="6FD04C86">
            <w:pPr>
              <w:pStyle w:val="TableText"/>
            </w:pPr>
            <w:r>
              <w:t xml:space="preserve">PipelineId</w:t>
            </w:r>
          </w:p>
        </w:tc>
        <w:tc>
          <w:tcPr>
            <w:tcW w:w="1400" w:type="dxa"/>
            <w:tcBorders>
              <w:top w:val="single" w:sz="4" w:space="0" w:color="auto"/>
              <w:left w:val="single" w:sz="4" w:space="0" w:color="auto"/>
              <w:bottom w:val="single" w:sz="4" w:space="0" w:color="auto"/>
              <w:right w:val="single" w:sz="4" w:space="0" w:color="auto"/>
            </w:tcBorders>
          </w:tcPr>
          <w:p w14:paraId="267D373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079CA">
            <w:pPr>
              <w:pStyle w:val="TableText"/>
            </w:pPr>
            <w:r>
              <w:t xml:space="preserve">Identifier of the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570AE7">
            <w:pPr>
              <w:pStyle w:val="TableText"/>
            </w:pPr>
            <w:r>
              <w:t xml:space="preserve">ns=1;i=6166</w:t>
            </w:r>
          </w:p>
        </w:tc>
        <w:tc>
          <w:tcPr>
            <w:tcW w:w="2600" w:type="dxa"/>
            <w:tcBorders>
              <w:top w:val="single" w:sz="4" w:space="0" w:color="auto"/>
              <w:left w:val="single" w:sz="4" w:space="0" w:color="auto"/>
              <w:bottom w:val="single" w:sz="4" w:space="0" w:color="auto"/>
              <w:right w:val="single" w:sz="4" w:space="0" w:color="auto"/>
            </w:tcBorders>
          </w:tcPr>
          <w:p w14:paraId="1E33DA96">
            <w:pPr>
              <w:pStyle w:val="TableText"/>
            </w:pPr>
            <w:r>
              <w:t xml:space="preserve">Sensor</w:t>
            </w:r>
          </w:p>
        </w:tc>
        <w:tc>
          <w:tcPr>
            <w:tcW w:w="1400" w:type="dxa"/>
            <w:tcBorders>
              <w:top w:val="single" w:sz="4" w:space="0" w:color="auto"/>
              <w:left w:val="single" w:sz="4" w:space="0" w:color="auto"/>
              <w:bottom w:val="single" w:sz="4" w:space="0" w:color="auto"/>
              <w:right w:val="single" w:sz="4" w:space="0" w:color="auto"/>
            </w:tcBorders>
          </w:tcPr>
          <w:p w14:paraId="29A0664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0AAB08">
            <w:pPr>
              <w:pStyle w:val="TableText"/>
            </w:pPr>
            <w:r>
              <w:t xml:space="preserve">Sensor supplying frames.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BB150">
            <w:pPr>
              <w:pStyle w:val="TableText"/>
            </w:pPr>
            <w:r>
              <w:t xml:space="preserve">ns=1;i=6167</w:t>
            </w:r>
          </w:p>
        </w:tc>
        <w:tc>
          <w:tcPr>
            <w:tcW w:w="2600" w:type="dxa"/>
            <w:tcBorders>
              <w:top w:val="single" w:sz="4" w:space="0" w:color="auto"/>
              <w:left w:val="single" w:sz="4" w:space="0" w:color="auto"/>
              <w:bottom w:val="single" w:sz="4" w:space="0" w:color="auto"/>
              <w:right w:val="single" w:sz="4" w:space="0" w:color="auto"/>
            </w:tcBorders>
          </w:tcPr>
          <w:p w14:paraId="65D23560">
            <w:pPr>
              <w:pStyle w:val="TableText"/>
            </w:pPr>
            <w:r>
              <w:t xml:space="preserve">Deployment</w:t>
            </w:r>
          </w:p>
        </w:tc>
        <w:tc>
          <w:tcPr>
            <w:tcW w:w="1400" w:type="dxa"/>
            <w:tcBorders>
              <w:top w:val="single" w:sz="4" w:space="0" w:color="auto"/>
              <w:left w:val="single" w:sz="4" w:space="0" w:color="auto"/>
              <w:bottom w:val="single" w:sz="4" w:space="0" w:color="auto"/>
              <w:right w:val="single" w:sz="4" w:space="0" w:color="auto"/>
            </w:tcBorders>
          </w:tcPr>
          <w:p w14:paraId="139C582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22A233">
            <w:pPr>
              <w:pStyle w:val="TableText"/>
            </w:pPr>
            <w:r>
              <w:t xml:space="preserve">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about loading this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A6AB7C">
            <w:pPr>
              <w:pStyle w:val="TableText"/>
            </w:pPr>
            <w:r>
              <w:t xml:space="preserve">ns=1;i=6168</w:t>
            </w:r>
          </w:p>
        </w:tc>
        <w:tc>
          <w:tcPr>
            <w:tcW w:w="2600" w:type="dxa"/>
            <w:tcBorders>
              <w:top w:val="single" w:sz="4" w:space="0" w:color="auto"/>
              <w:left w:val="single" w:sz="4" w:space="0" w:color="auto"/>
              <w:bottom w:val="single" w:sz="4" w:space="0" w:color="auto"/>
              <w:right w:val="single" w:sz="4" w:space="0" w:color="auto"/>
            </w:tcBorders>
          </w:tcPr>
          <w:p w14:paraId="63CB9B53">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585CA1C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8C8328">
            <w:pPr>
              <w:pStyle w:val="TableText"/>
            </w:pPr>
            <w:r>
              <w:t xml:space="preserve">Runtime state of the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A5CA3E">
            <w:pPr>
              <w:pStyle w:val="TableText"/>
            </w:pPr>
            <w:r>
              <w:t xml:space="preserve">ns=1;i=6169</w:t>
            </w:r>
          </w:p>
        </w:tc>
        <w:tc>
          <w:tcPr>
            <w:tcW w:w="2600" w:type="dxa"/>
            <w:tcBorders>
              <w:top w:val="single" w:sz="4" w:space="0" w:color="auto"/>
              <w:left w:val="single" w:sz="4" w:space="0" w:color="auto"/>
              <w:bottom w:val="single" w:sz="4" w:space="0" w:color="auto"/>
              <w:right w:val="single" w:sz="4" w:space="0" w:color="auto"/>
            </w:tcBorders>
          </w:tcPr>
          <w:p w14:paraId="211277C2">
            <w:pPr>
              <w:pStyle w:val="TableText"/>
            </w:pPr>
            <w:r>
              <w:t xml:space="preserve">Continuous</w:t>
            </w:r>
          </w:p>
        </w:tc>
        <w:tc>
          <w:tcPr>
            <w:tcW w:w="1400" w:type="dxa"/>
            <w:tcBorders>
              <w:top w:val="single" w:sz="4" w:space="0" w:color="auto"/>
              <w:left w:val="single" w:sz="4" w:space="0" w:color="auto"/>
              <w:bottom w:val="single" w:sz="4" w:space="0" w:color="auto"/>
              <w:right w:val="single" w:sz="4" w:space="0" w:color="auto"/>
            </w:tcBorders>
          </w:tcPr>
          <w:p w14:paraId="773359F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814D91">
            <w:pPr>
              <w:pStyle w:val="TableText"/>
            </w:pPr>
            <w:r>
              <w:t xml:space="preserve">True while the pipeline runs on every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7F25E7">
            <w:pPr>
              <w:pStyle w:val="TableText"/>
            </w:pPr>
            <w:r>
              <w:t xml:space="preserve">ns=1;i=6170</w:t>
            </w:r>
          </w:p>
        </w:tc>
        <w:tc>
          <w:tcPr>
            <w:tcW w:w="2600" w:type="dxa"/>
            <w:tcBorders>
              <w:top w:val="single" w:sz="4" w:space="0" w:color="auto"/>
              <w:left w:val="single" w:sz="4" w:space="0" w:color="auto"/>
              <w:bottom w:val="single" w:sz="4" w:space="0" w:color="auto"/>
              <w:right w:val="single" w:sz="4" w:space="0" w:color="auto"/>
            </w:tcBorders>
          </w:tcPr>
          <w:p w14:paraId="16426E61">
            <w:pPr>
              <w:pStyle w:val="TableText"/>
            </w:pPr>
            <w:r>
              <w:t xml:space="preserve">Results</w:t>
            </w:r>
          </w:p>
        </w:tc>
        <w:tc>
          <w:tcPr>
            <w:tcW w:w="1400" w:type="dxa"/>
            <w:tcBorders>
              <w:top w:val="single" w:sz="4" w:space="0" w:color="auto"/>
              <w:left w:val="single" w:sz="4" w:space="0" w:color="auto"/>
              <w:bottom w:val="single" w:sz="4" w:space="0" w:color="auto"/>
              <w:right w:val="single" w:sz="4" w:space="0" w:color="auto"/>
            </w:tcBorders>
          </w:tcPr>
          <w:p w14:paraId="00A73E9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74A8084">
            <w:pPr>
              <w:pStyle w:val="TableText"/>
            </w:pPr>
            <w:r>
              <w:t xml:space="preserve">Recent VisionResultType instances produced by this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5DC011">
            <w:pPr>
              <w:pStyle w:val="TableText"/>
            </w:pPr>
            <w:r>
              <w:t xml:space="preserve">ns=1;i=6171</w:t>
            </w:r>
          </w:p>
        </w:tc>
        <w:tc>
          <w:tcPr>
            <w:tcW w:w="2600" w:type="dxa"/>
            <w:tcBorders>
              <w:top w:val="single" w:sz="4" w:space="0" w:color="auto"/>
              <w:left w:val="single" w:sz="4" w:space="0" w:color="auto"/>
              <w:bottom w:val="single" w:sz="4" w:space="0" w:color="auto"/>
              <w:right w:val="single" w:sz="4" w:space="0" w:color="auto"/>
            </w:tcBorders>
          </w:tcPr>
          <w:p w14:paraId="64871F72">
            <w:pPr>
              <w:pStyle w:val="TableText"/>
            </w:pPr>
            <w:r>
              <w:t xml:space="preserve">Feedback</w:t>
            </w:r>
          </w:p>
        </w:tc>
        <w:tc>
          <w:tcPr>
            <w:tcW w:w="1400" w:type="dxa"/>
            <w:tcBorders>
              <w:top w:val="single" w:sz="4" w:space="0" w:color="auto"/>
              <w:left w:val="single" w:sz="4" w:space="0" w:color="auto"/>
              <w:bottom w:val="single" w:sz="4" w:space="0" w:color="auto"/>
              <w:right w:val="single" w:sz="4" w:space="0" w:color="auto"/>
            </w:tcBorders>
          </w:tcPr>
          <w:p w14:paraId="01B1C89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1D4DBBA">
            <w:pPr>
              <w:pStyle w:val="TableText"/>
            </w:pPr>
            <w:r>
              <w:t xml:space="preserve">Feedback surface for pushing results back into the vision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8E60722">
            <w:pPr>
              <w:pStyle w:val="TableText"/>
            </w:pPr>
            <w:r>
              <w:t xml:space="preserve">ns=1;i=6172</w:t>
            </w:r>
          </w:p>
        </w:tc>
        <w:tc>
          <w:tcPr>
            <w:tcW w:w="2600" w:type="dxa"/>
            <w:tcBorders>
              <w:top w:val="single" w:sz="4" w:space="0" w:color="auto"/>
              <w:left w:val="single" w:sz="4" w:space="0" w:color="auto"/>
              <w:bottom w:val="single" w:sz="4" w:space="0" w:color="auto"/>
              <w:right w:val="single" w:sz="4" w:space="0" w:color="auto"/>
            </w:tcBorders>
          </w:tcPr>
          <w:p w14:paraId="62116257">
            <w:pPr>
              <w:pStyle w:val="TableText"/>
            </w:pPr>
            <w:r>
              <w:t xml:space="preserve">RunInference</w:t>
            </w:r>
          </w:p>
        </w:tc>
        <w:tc>
          <w:tcPr>
            <w:tcW w:w="1400" w:type="dxa"/>
            <w:tcBorders>
              <w:top w:val="single" w:sz="4" w:space="0" w:color="auto"/>
              <w:left w:val="single" w:sz="4" w:space="0" w:color="auto"/>
              <w:bottom w:val="single" w:sz="4" w:space="0" w:color="auto"/>
              <w:right w:val="single" w:sz="4" w:space="0" w:color="auto"/>
            </w:tcBorders>
          </w:tcPr>
          <w:p w14:paraId="24E9E8C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F98D8E6">
            <w:pPr>
              <w:pStyle w:val="TableText"/>
            </w:pPr>
            <w:r>
              <w:t xml:space="preserve">Run inference once, on the current or a specified frame, and return the identifier of the result that was 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6ADEDDF">
            <w:pPr>
              <w:pStyle w:val="TableText"/>
            </w:pPr>
            <w:r>
              <w:t xml:space="preserve">ns=1;i=6173</w:t>
            </w:r>
          </w:p>
        </w:tc>
        <w:tc>
          <w:tcPr>
            <w:tcW w:w="2600" w:type="dxa"/>
            <w:tcBorders>
              <w:top w:val="single" w:sz="4" w:space="0" w:color="auto"/>
              <w:left w:val="single" w:sz="4" w:space="0" w:color="auto"/>
              <w:bottom w:val="single" w:sz="4" w:space="0" w:color="auto"/>
              <w:right w:val="single" w:sz="4" w:space="0" w:color="auto"/>
            </w:tcBorders>
          </w:tcPr>
          <w:p w14:paraId="1D5586A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ED364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284FC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FC9B84">
            <w:pPr>
              <w:pStyle w:val="TableText"/>
            </w:pPr>
            <w:r>
              <w:t xml:space="preserve">ns=1;i=6174</w:t>
            </w:r>
          </w:p>
        </w:tc>
        <w:tc>
          <w:tcPr>
            <w:tcW w:w="2600" w:type="dxa"/>
            <w:tcBorders>
              <w:top w:val="single" w:sz="4" w:space="0" w:color="auto"/>
              <w:left w:val="single" w:sz="4" w:space="0" w:color="auto"/>
              <w:bottom w:val="single" w:sz="4" w:space="0" w:color="auto"/>
              <w:right w:val="single" w:sz="4" w:space="0" w:color="auto"/>
            </w:tcBorders>
          </w:tcPr>
          <w:p w14:paraId="36242B32">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1DC4C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3B22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C7092">
            <w:pPr>
              <w:pStyle w:val="TableText"/>
            </w:pPr>
            <w:r>
              <w:t xml:space="preserve">ns=1;i=6175</w:t>
            </w:r>
          </w:p>
        </w:tc>
        <w:tc>
          <w:tcPr>
            <w:tcW w:w="2600" w:type="dxa"/>
            <w:tcBorders>
              <w:top w:val="single" w:sz="4" w:space="0" w:color="auto"/>
              <w:left w:val="single" w:sz="4" w:space="0" w:color="auto"/>
              <w:bottom w:val="single" w:sz="4" w:space="0" w:color="auto"/>
              <w:right w:val="single" w:sz="4" w:space="0" w:color="auto"/>
            </w:tcBorders>
          </w:tcPr>
          <w:p w14:paraId="451A78E6">
            <w:pPr>
              <w:pStyle w:val="TableText"/>
            </w:pPr>
            <w:r>
              <w:t xml:space="preserve">StartContinuous</w:t>
            </w:r>
          </w:p>
        </w:tc>
        <w:tc>
          <w:tcPr>
            <w:tcW w:w="1400" w:type="dxa"/>
            <w:tcBorders>
              <w:top w:val="single" w:sz="4" w:space="0" w:color="auto"/>
              <w:left w:val="single" w:sz="4" w:space="0" w:color="auto"/>
              <w:bottom w:val="single" w:sz="4" w:space="0" w:color="auto"/>
              <w:right w:val="single" w:sz="4" w:space="0" w:color="auto"/>
            </w:tcBorders>
          </w:tcPr>
          <w:p w14:paraId="5464897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2FE4DD8">
            <w:pPr>
              <w:pStyle w:val="TableText"/>
            </w:pPr>
            <w:r>
              <w:t xml:space="preserve">Begin running inference on every acquired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C00D06">
            <w:pPr>
              <w:pStyle w:val="TableText"/>
            </w:pPr>
            <w:r>
              <w:t xml:space="preserve">ns=1;i=6176</w:t>
            </w:r>
          </w:p>
        </w:tc>
        <w:tc>
          <w:tcPr>
            <w:tcW w:w="2600" w:type="dxa"/>
            <w:tcBorders>
              <w:top w:val="single" w:sz="4" w:space="0" w:color="auto"/>
              <w:left w:val="single" w:sz="4" w:space="0" w:color="auto"/>
              <w:bottom w:val="single" w:sz="4" w:space="0" w:color="auto"/>
              <w:right w:val="single" w:sz="4" w:space="0" w:color="auto"/>
            </w:tcBorders>
          </w:tcPr>
          <w:p w14:paraId="17039AA9">
            <w:pPr>
              <w:pStyle w:val="TableText"/>
            </w:pPr>
            <w:r>
              <w:t xml:space="preserve">Stop</w:t>
            </w:r>
          </w:p>
        </w:tc>
        <w:tc>
          <w:tcPr>
            <w:tcW w:w="1400" w:type="dxa"/>
            <w:tcBorders>
              <w:top w:val="single" w:sz="4" w:space="0" w:color="auto"/>
              <w:left w:val="single" w:sz="4" w:space="0" w:color="auto"/>
              <w:bottom w:val="single" w:sz="4" w:space="0" w:color="auto"/>
              <w:right w:val="single" w:sz="4" w:space="0" w:color="auto"/>
            </w:tcBorders>
          </w:tcPr>
          <w:p w14:paraId="0125710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B2218ED">
            <w:pPr>
              <w:pStyle w:val="TableText"/>
            </w:pPr>
            <w:r>
              <w:t xml:space="preserve">Stop continuous inference.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07E046">
            <w:pPr>
              <w:pStyle w:val="TableText"/>
            </w:pPr>
            <w:r>
              <w:t xml:space="preserve">ns=1;i=1001</w:t>
            </w:r>
          </w:p>
        </w:tc>
        <w:tc>
          <w:tcPr>
            <w:tcW w:w="2600" w:type="dxa"/>
            <w:tcBorders>
              <w:top w:val="single" w:sz="4" w:space="0" w:color="auto"/>
              <w:left w:val="single" w:sz="4" w:space="0" w:color="auto"/>
              <w:bottom w:val="single" w:sz="4" w:space="0" w:color="auto"/>
              <w:right w:val="single" w:sz="4" w:space="0" w:color="auto"/>
            </w:tcBorders>
          </w:tcPr>
          <w:p w14:paraId="24A05E5F">
            <w:pPr>
              <w:pStyle w:val="TableText"/>
            </w:pPr>
            <w:r>
              <w:t xml:space="preserve">VisionRootType</w:t>
            </w:r>
          </w:p>
        </w:tc>
        <w:tc>
          <w:tcPr>
            <w:tcW w:w="1400" w:type="dxa"/>
            <w:tcBorders>
              <w:top w:val="single" w:sz="4" w:space="0" w:color="auto"/>
              <w:left w:val="single" w:sz="4" w:space="0" w:color="auto"/>
              <w:bottom w:val="single" w:sz="4" w:space="0" w:color="auto"/>
              <w:right w:val="single" w:sz="4" w:space="0" w:color="auto"/>
            </w:tcBorders>
          </w:tcPr>
          <w:p w14:paraId="18D24C4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AD90AFB">
            <w:pPr>
              <w:pStyle w:val="TableText"/>
            </w:pPr>
            <w:r>
              <w:t xml:space="preserve">The single well-known entry point for everything in this model. A client starts here, enumerates Sensors, and follows references outward. Mirrors the discovery pattern of OPC UA - OpenUSD Bindings.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3BAC73">
            <w:pPr>
              <w:pStyle w:val="TableText"/>
            </w:pPr>
            <w:r>
              <w:t xml:space="preserve">ns=1;i=6191</w:t>
            </w:r>
          </w:p>
        </w:tc>
        <w:tc>
          <w:tcPr>
            <w:tcW w:w="2600" w:type="dxa"/>
            <w:tcBorders>
              <w:top w:val="single" w:sz="4" w:space="0" w:color="auto"/>
              <w:left w:val="single" w:sz="4" w:space="0" w:color="auto"/>
              <w:bottom w:val="single" w:sz="4" w:space="0" w:color="auto"/>
              <w:right w:val="single" w:sz="4" w:space="0" w:color="auto"/>
            </w:tcBorders>
          </w:tcPr>
          <w:p w14:paraId="05410516">
            <w:pPr>
              <w:pStyle w:val="TableText"/>
            </w:pPr>
            <w:r>
              <w:t xml:space="preserve">Sensors</w:t>
            </w:r>
          </w:p>
        </w:tc>
        <w:tc>
          <w:tcPr>
            <w:tcW w:w="1400" w:type="dxa"/>
            <w:tcBorders>
              <w:top w:val="single" w:sz="4" w:space="0" w:color="auto"/>
              <w:left w:val="single" w:sz="4" w:space="0" w:color="auto"/>
              <w:bottom w:val="single" w:sz="4" w:space="0" w:color="auto"/>
              <w:right w:val="single" w:sz="4" w:space="0" w:color="auto"/>
            </w:tcBorders>
          </w:tcPr>
          <w:p w14:paraId="6B81220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19DC445">
            <w:pPr>
              <w:pStyle w:val="TableText"/>
            </w:pPr>
            <w:r>
              <w:t xml:space="preserve">VisionSensorType instances known to this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FFD253D">
            <w:pPr>
              <w:pStyle w:val="TableText"/>
            </w:pPr>
            <w:r>
              <w:t xml:space="preserve">ns=1;i=6192</w:t>
            </w:r>
          </w:p>
        </w:tc>
        <w:tc>
          <w:tcPr>
            <w:tcW w:w="2600" w:type="dxa"/>
            <w:tcBorders>
              <w:top w:val="single" w:sz="4" w:space="0" w:color="auto"/>
              <w:left w:val="single" w:sz="4" w:space="0" w:color="auto"/>
              <w:bottom w:val="single" w:sz="4" w:space="0" w:color="auto"/>
              <w:right w:val="single" w:sz="4" w:space="0" w:color="auto"/>
            </w:tcBorders>
          </w:tcPr>
          <w:p w14:paraId="359F4B0F">
            <w:pPr>
              <w:pStyle w:val="TableText"/>
            </w:pPr>
            <w:r>
              <w:t xml:space="preserve">Pipelines</w:t>
            </w:r>
          </w:p>
        </w:tc>
        <w:tc>
          <w:tcPr>
            <w:tcW w:w="1400" w:type="dxa"/>
            <w:tcBorders>
              <w:top w:val="single" w:sz="4" w:space="0" w:color="auto"/>
              <w:left w:val="single" w:sz="4" w:space="0" w:color="auto"/>
              <w:bottom w:val="single" w:sz="4" w:space="0" w:color="auto"/>
              <w:right w:val="single" w:sz="4" w:space="0" w:color="auto"/>
            </w:tcBorders>
          </w:tcPr>
          <w:p w14:paraId="4AF08D1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BAB91C8">
            <w:pPr>
              <w:pStyle w:val="TableText"/>
            </w:pPr>
            <w:r>
              <w:t xml:space="preserve">InferencePipelineType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A85A5B">
            <w:pPr>
              <w:pStyle w:val="TableText"/>
            </w:pPr>
            <w:r>
              <w:t xml:space="preserve">ns=1;i=6194</w:t>
            </w:r>
          </w:p>
        </w:tc>
        <w:tc>
          <w:tcPr>
            <w:tcW w:w="2600" w:type="dxa"/>
            <w:tcBorders>
              <w:top w:val="single" w:sz="4" w:space="0" w:color="auto"/>
              <w:left w:val="single" w:sz="4" w:space="0" w:color="auto"/>
              <w:bottom w:val="single" w:sz="4" w:space="0" w:color="auto"/>
              <w:right w:val="single" w:sz="4" w:space="0" w:color="auto"/>
            </w:tcBorders>
          </w:tcPr>
          <w:p w14:paraId="33C2F8E8">
            <w:pPr>
              <w:pStyle w:val="TableText"/>
            </w:pPr>
            <w:r>
              <w:t xml:space="preserve">Frames</w:t>
            </w:r>
          </w:p>
        </w:tc>
        <w:tc>
          <w:tcPr>
            <w:tcW w:w="1400" w:type="dxa"/>
            <w:tcBorders>
              <w:top w:val="single" w:sz="4" w:space="0" w:color="auto"/>
              <w:left w:val="single" w:sz="4" w:space="0" w:color="auto"/>
              <w:bottom w:val="single" w:sz="4" w:space="0" w:color="auto"/>
              <w:right w:val="single" w:sz="4" w:space="0" w:color="auto"/>
            </w:tcBorders>
          </w:tcPr>
          <w:p w14:paraId="0D27080F">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AF96079">
            <w:pPr>
              <w:pStyle w:val="TableText"/>
            </w:pPr>
            <w:r>
              <w:t xml:space="preserve">CoordinateFrameType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CD3AFC">
            <w:pPr>
              <w:pStyle w:val="TableText"/>
            </w:pPr>
            <w:r>
              <w:t xml:space="preserve">ns=1;i=7001</w:t>
            </w:r>
          </w:p>
        </w:tc>
        <w:tc>
          <w:tcPr>
            <w:tcW w:w="2600" w:type="dxa"/>
            <w:tcBorders>
              <w:top w:val="single" w:sz="4" w:space="0" w:color="auto"/>
              <w:left w:val="single" w:sz="4" w:space="0" w:color="auto"/>
              <w:bottom w:val="single" w:sz="4" w:space="0" w:color="auto"/>
              <w:right w:val="single" w:sz="4" w:space="0" w:color="auto"/>
            </w:tcBorders>
          </w:tcPr>
          <w:p w14:paraId="57AD0086">
            <w:pPr>
              <w:pStyle w:val="TableText"/>
            </w:pPr>
            <w:r>
              <w:t xml:space="preserve">Vision</w:t>
            </w:r>
          </w:p>
        </w:tc>
        <w:tc>
          <w:tcPr>
            <w:tcW w:w="1400" w:type="dxa"/>
            <w:tcBorders>
              <w:top w:val="single" w:sz="4" w:space="0" w:color="auto"/>
              <w:left w:val="single" w:sz="4" w:space="0" w:color="auto"/>
              <w:bottom w:val="single" w:sz="4" w:space="0" w:color="auto"/>
              <w:right w:val="single" w:sz="4" w:space="0" w:color="auto"/>
            </w:tcBorders>
          </w:tcPr>
          <w:p w14:paraId="0359F16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7EBBA8F">
            <w:pPr>
              <w:pStyle w:val="TableText"/>
            </w:pPr>
            <w:r>
              <w:t xml:space="preserve">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B6AC59">
            <w:pPr>
              <w:pStyle w:val="TableText"/>
            </w:pPr>
            <w:r>
              <w:t xml:space="preserve">ns=1;i=6196</w:t>
            </w:r>
          </w:p>
        </w:tc>
        <w:tc>
          <w:tcPr>
            <w:tcW w:w="2600" w:type="dxa"/>
            <w:tcBorders>
              <w:top w:val="single" w:sz="4" w:space="0" w:color="auto"/>
              <w:left w:val="single" w:sz="4" w:space="0" w:color="auto"/>
              <w:bottom w:val="single" w:sz="4" w:space="0" w:color="auto"/>
              <w:right w:val="single" w:sz="4" w:space="0" w:color="auto"/>
            </w:tcBorders>
          </w:tcPr>
          <w:p w14:paraId="7E12A776">
            <w:pPr>
              <w:pStyle w:val="TableText"/>
            </w:pPr>
            <w:r>
              <w:t xml:space="preserve">DataChannelSource</w:t>
            </w:r>
          </w:p>
        </w:tc>
        <w:tc>
          <w:tcPr>
            <w:tcW w:w="1400" w:type="dxa"/>
            <w:tcBorders>
              <w:top w:val="single" w:sz="4" w:space="0" w:color="auto"/>
              <w:left w:val="single" w:sz="4" w:space="0" w:color="auto"/>
              <w:bottom w:val="single" w:sz="4" w:space="0" w:color="auto"/>
              <w:right w:val="single" w:sz="4" w:space="0" w:color="auto"/>
            </w:tcBorders>
          </w:tcPr>
          <w:p w14:paraId="33269B5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160DC2">
            <w:pPr>
              <w:pStyle w:val="TableText"/>
            </w:pPr>
            <w:r>
              <w:t xml:space="preserve">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may leave this null forever. See clause 6.7.</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F06292">
            <w:pPr>
              <w:pStyle w:val="TableText"/>
            </w:pPr>
            <w:r>
              <w:t xml:space="preserve">ns=1;i=6197</w:t>
            </w:r>
          </w:p>
        </w:tc>
        <w:tc>
          <w:tcPr>
            <w:tcW w:w="2600" w:type="dxa"/>
            <w:tcBorders>
              <w:top w:val="single" w:sz="4" w:space="0" w:color="auto"/>
              <w:left w:val="single" w:sz="4" w:space="0" w:color="auto"/>
              <w:bottom w:val="single" w:sz="4" w:space="0" w:color="auto"/>
              <w:right w:val="single" w:sz="4" w:space="0" w:color="auto"/>
            </w:tcBorders>
          </w:tcPr>
          <w:p w14:paraId="6BD8C50F">
            <w:pPr>
              <w:pStyle w:val="TableText"/>
            </w:pPr>
            <w:r>
              <w:t xml:space="preserve">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024A9F">
            <w:pPr>
              <w:pStyle w:val="TableText"/>
            </w:pPr>
            <w:r>
              <w:t xml:space="preserve">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9A9137">
            <w:pPr>
              <w:pStyle w:val="TableText"/>
            </w:pPr>
            <w:r>
              <w:t xml:space="preserve">ns=1;i=6198</w:t>
            </w:r>
          </w:p>
        </w:tc>
        <w:tc>
          <w:tcPr>
            <w:tcW w:w="2600" w:type="dxa"/>
            <w:tcBorders>
              <w:top w:val="single" w:sz="4" w:space="0" w:color="auto"/>
              <w:left w:val="single" w:sz="4" w:space="0" w:color="auto"/>
              <w:bottom w:val="single" w:sz="4" w:space="0" w:color="auto"/>
              <w:right w:val="single" w:sz="4" w:space="0" w:color="auto"/>
            </w:tcBorders>
          </w:tcPr>
          <w:p w14:paraId="44BB4313">
            <w:pPr>
              <w:pStyle w:val="TableText"/>
            </w:pPr>
            <w:r>
              <w:t xml:space="preserve">LearningJob</w:t>
            </w:r>
          </w:p>
        </w:tc>
        <w:tc>
          <w:tcPr>
            <w:tcW w:w="1400" w:type="dxa"/>
            <w:tcBorders>
              <w:top w:val="single" w:sz="4" w:space="0" w:color="auto"/>
              <w:left w:val="single" w:sz="4" w:space="0" w:color="auto"/>
              <w:bottom w:val="single" w:sz="4" w:space="0" w:color="auto"/>
              <w:right w:val="single" w:sz="4" w:space="0" w:color="auto"/>
            </w:tcBorders>
          </w:tcPr>
          <w:p w14:paraId="054D8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8C12C7">
            <w:pPr>
              <w:pStyle w:val="TableText"/>
            </w:pPr>
            <w:r>
              <w:t xml:space="preserve">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3657B2">
            <w:pPr>
              <w:pStyle w:val="TableText"/>
            </w:pPr>
            <w:r>
              <w:t xml:space="preserve">ns=1;i=6199</w:t>
            </w:r>
          </w:p>
        </w:tc>
        <w:tc>
          <w:tcPr>
            <w:tcW w:w="2600" w:type="dxa"/>
            <w:tcBorders>
              <w:top w:val="single" w:sz="4" w:space="0" w:color="auto"/>
              <w:left w:val="single" w:sz="4" w:space="0" w:color="auto"/>
              <w:bottom w:val="single" w:sz="4" w:space="0" w:color="auto"/>
              <w:right w:val="single" w:sz="4" w:space="0" w:color="auto"/>
            </w:tcBorders>
          </w:tcPr>
          <w:p w14:paraId="33122714">
            <w:pPr>
              <w:pStyle w:val="TableText"/>
            </w:pPr>
            <w:r>
              <w:t xml:space="preserve">DepthWidth</w:t>
            </w:r>
          </w:p>
        </w:tc>
        <w:tc>
          <w:tcPr>
            <w:tcW w:w="1400" w:type="dxa"/>
            <w:tcBorders>
              <w:top w:val="single" w:sz="4" w:space="0" w:color="auto"/>
              <w:left w:val="single" w:sz="4" w:space="0" w:color="auto"/>
              <w:bottom w:val="single" w:sz="4" w:space="0" w:color="auto"/>
              <w:right w:val="single" w:sz="4" w:space="0" w:color="auto"/>
            </w:tcBorders>
          </w:tcPr>
          <w:p w14:paraId="73C95C5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63D99D">
            <w:pPr>
              <w:pStyle w:val="TableText"/>
            </w:pPr>
            <w:r>
              <w:t xml:space="preserve">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9597B4">
            <w:pPr>
              <w:pStyle w:val="TableText"/>
            </w:pPr>
            <w:r>
              <w:t xml:space="preserve">ns=1;i=6200</w:t>
            </w:r>
          </w:p>
        </w:tc>
        <w:tc>
          <w:tcPr>
            <w:tcW w:w="2600" w:type="dxa"/>
            <w:tcBorders>
              <w:top w:val="single" w:sz="4" w:space="0" w:color="auto"/>
              <w:left w:val="single" w:sz="4" w:space="0" w:color="auto"/>
              <w:bottom w:val="single" w:sz="4" w:space="0" w:color="auto"/>
              <w:right w:val="single" w:sz="4" w:space="0" w:color="auto"/>
            </w:tcBorders>
          </w:tcPr>
          <w:p w14:paraId="73F75AC0">
            <w:pPr>
              <w:pStyle w:val="TableText"/>
            </w:pPr>
            <w:r>
              <w:t xml:space="preserve">DepthHeight</w:t>
            </w:r>
          </w:p>
        </w:tc>
        <w:tc>
          <w:tcPr>
            <w:tcW w:w="1400" w:type="dxa"/>
            <w:tcBorders>
              <w:top w:val="single" w:sz="4" w:space="0" w:color="auto"/>
              <w:left w:val="single" w:sz="4" w:space="0" w:color="auto"/>
              <w:bottom w:val="single" w:sz="4" w:space="0" w:color="auto"/>
              <w:right w:val="single" w:sz="4" w:space="0" w:color="auto"/>
            </w:tcBorders>
          </w:tcPr>
          <w:p w14:paraId="739BC17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5ACEB6">
            <w:pPr>
              <w:pStyle w:val="TableText"/>
            </w:pPr>
            <w:r>
              <w:t xml:space="preserve">Height in pixels of the sensor's native depth image, under the same condition as DepthWidth. The two are present or absent together.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D8478C">
            <w:pPr>
              <w:pStyle w:val="TableText"/>
            </w:pPr>
            <w:r>
              <w:t xml:space="preserve">ns=1;i=1031</w:t>
            </w:r>
          </w:p>
        </w:tc>
        <w:tc>
          <w:tcPr>
            <w:tcW w:w="2600" w:type="dxa"/>
            <w:tcBorders>
              <w:top w:val="single" w:sz="4" w:space="0" w:color="auto"/>
              <w:left w:val="single" w:sz="4" w:space="0" w:color="auto"/>
              <w:bottom w:val="single" w:sz="4" w:space="0" w:color="auto"/>
              <w:right w:val="single" w:sz="4" w:space="0" w:color="auto"/>
            </w:tcBorders>
          </w:tcPr>
          <w:p w14:paraId="0A1AF29E">
            <w:pPr>
              <w:pStyle w:val="TableText"/>
            </w:pPr>
            <w:r>
              <w:t xml:space="preserve">VisionEventType</w:t>
            </w:r>
          </w:p>
        </w:tc>
        <w:tc>
          <w:tcPr>
            <w:tcW w:w="1400" w:type="dxa"/>
            <w:tcBorders>
              <w:top w:val="single" w:sz="4" w:space="0" w:color="auto"/>
              <w:left w:val="single" w:sz="4" w:space="0" w:color="auto"/>
              <w:bottom w:val="single" w:sz="4" w:space="0" w:color="auto"/>
              <w:right w:val="single" w:sz="4" w:space="0" w:color="auto"/>
            </w:tcBorders>
          </w:tcPr>
          <w:p w14:paraId="043B0DB5">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DC9A767">
            <w:pPr>
              <w:pStyle w:val="TableText"/>
            </w:pPr>
            <w:r>
              <w:t xml:space="preserve">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873CDC6">
            <w:pPr>
              <w:pStyle w:val="TableText"/>
            </w:pPr>
            <w:r>
              <w:t xml:space="preserve">ns=1;i=6201</w:t>
            </w:r>
          </w:p>
        </w:tc>
        <w:tc>
          <w:tcPr>
            <w:tcW w:w="2600" w:type="dxa"/>
            <w:tcBorders>
              <w:top w:val="single" w:sz="4" w:space="0" w:color="auto"/>
              <w:left w:val="single" w:sz="4" w:space="0" w:color="auto"/>
              <w:bottom w:val="single" w:sz="4" w:space="0" w:color="auto"/>
              <w:right w:val="single" w:sz="4" w:space="0" w:color="auto"/>
            </w:tcBorders>
          </w:tcPr>
          <w:p w14:paraId="14BFDB2A">
            <w:pPr>
              <w:pStyle w:val="TableText"/>
            </w:pPr>
            <w:r>
              <w:t xml:space="preserve">ResultId</w:t>
            </w:r>
          </w:p>
        </w:tc>
        <w:tc>
          <w:tcPr>
            <w:tcW w:w="1400" w:type="dxa"/>
            <w:tcBorders>
              <w:top w:val="single" w:sz="4" w:space="0" w:color="auto"/>
              <w:left w:val="single" w:sz="4" w:space="0" w:color="auto"/>
              <w:bottom w:val="single" w:sz="4" w:space="0" w:color="auto"/>
              <w:right w:val="single" w:sz="4" w:space="0" w:color="auto"/>
            </w:tcBorders>
          </w:tcPr>
          <w:p w14:paraId="3E492A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A063AF">
            <w:pPr>
              <w:pStyle w:val="TableText"/>
            </w:pPr>
            <w:r>
              <w:t xml:space="preserve">ResultId of the VisionResultType instance that substantiates this event. The event carries no result content: a consumer that needs the detail reads the result, and one that only needs to react does not.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450B7B">
            <w:pPr>
              <w:pStyle w:val="TableText"/>
            </w:pPr>
            <w:r>
              <w:t xml:space="preserve">ns=1;i=6202</w:t>
            </w:r>
          </w:p>
        </w:tc>
        <w:tc>
          <w:tcPr>
            <w:tcW w:w="2600" w:type="dxa"/>
            <w:tcBorders>
              <w:top w:val="single" w:sz="4" w:space="0" w:color="auto"/>
              <w:left w:val="single" w:sz="4" w:space="0" w:color="auto"/>
              <w:bottom w:val="single" w:sz="4" w:space="0" w:color="auto"/>
              <w:right w:val="single" w:sz="4" w:space="0" w:color="auto"/>
            </w:tcBorders>
          </w:tcPr>
          <w:p w14:paraId="13F9679B">
            <w:pPr>
              <w:pStyle w:val="TableText"/>
            </w:pPr>
            <w:r>
              <w:t xml:space="preserve">Sensor</w:t>
            </w:r>
          </w:p>
        </w:tc>
        <w:tc>
          <w:tcPr>
            <w:tcW w:w="1400" w:type="dxa"/>
            <w:tcBorders>
              <w:top w:val="single" w:sz="4" w:space="0" w:color="auto"/>
              <w:left w:val="single" w:sz="4" w:space="0" w:color="auto"/>
              <w:bottom w:val="single" w:sz="4" w:space="0" w:color="auto"/>
              <w:right w:val="single" w:sz="4" w:space="0" w:color="auto"/>
            </w:tcBorders>
          </w:tcPr>
          <w:p w14:paraId="0956AB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2B1AD8">
            <w:pPr>
              <w:pStyle w:val="TableText"/>
            </w:pPr>
            <w:r>
              <w:t xml:space="preserve">The VisionSensorType instance the observation was made with.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6E2CF">
            <w:pPr>
              <w:pStyle w:val="TableText"/>
            </w:pPr>
            <w:r>
              <w:t xml:space="preserve">ns=1;i=6203</w:t>
            </w:r>
          </w:p>
        </w:tc>
        <w:tc>
          <w:tcPr>
            <w:tcW w:w="2600" w:type="dxa"/>
            <w:tcBorders>
              <w:top w:val="single" w:sz="4" w:space="0" w:color="auto"/>
              <w:left w:val="single" w:sz="4" w:space="0" w:color="auto"/>
              <w:bottom w:val="single" w:sz="4" w:space="0" w:color="auto"/>
              <w:right w:val="single" w:sz="4" w:space="0" w:color="auto"/>
            </w:tcBorders>
          </w:tcPr>
          <w:p w14:paraId="4CE53B98">
            <w:pPr>
              <w:pStyle w:val="TableText"/>
            </w:pPr>
            <w:r>
              <w:t xml:space="preserve">GroundTruth</w:t>
            </w:r>
          </w:p>
        </w:tc>
        <w:tc>
          <w:tcPr>
            <w:tcW w:w="1400" w:type="dxa"/>
            <w:tcBorders>
              <w:top w:val="single" w:sz="4" w:space="0" w:color="auto"/>
              <w:left w:val="single" w:sz="4" w:space="0" w:color="auto"/>
              <w:bottom w:val="single" w:sz="4" w:space="0" w:color="auto"/>
              <w:right w:val="single" w:sz="4" w:space="0" w:color="auto"/>
            </w:tcBorders>
          </w:tcPr>
          <w:p w14:paraId="2181C39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7175026">
            <w:pPr>
              <w:pStyle w:val="TableText"/>
            </w:pPr>
            <w:r>
              <w:t xml:space="preserve">True where this is simulator ground truth rather than a prediction, mirroring IVisionSimulatedType.GroundTruthAvailable on the sensor. Mandatory because a consumer shall never have to infer whether a value was measured or guessed; clause 10 already forbids the two being indistinguishable.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6AA6C55">
            <w:pPr>
              <w:pStyle w:val="TableText"/>
            </w:pPr>
            <w:r>
              <w:t xml:space="preserve">ns=1;i=6204</w:t>
            </w:r>
          </w:p>
        </w:tc>
        <w:tc>
          <w:tcPr>
            <w:tcW w:w="2600" w:type="dxa"/>
            <w:tcBorders>
              <w:top w:val="single" w:sz="4" w:space="0" w:color="auto"/>
              <w:left w:val="single" w:sz="4" w:space="0" w:color="auto"/>
              <w:bottom w:val="single" w:sz="4" w:space="0" w:color="auto"/>
              <w:right w:val="single" w:sz="4" w:space="0" w:color="auto"/>
            </w:tcBorders>
          </w:tcPr>
          <w:p w14:paraId="2F65CC57">
            <w:pPr>
              <w:pStyle w:val="TableText"/>
            </w:pPr>
            <w:r>
              <w:t xml:space="preserve">Pipeline</w:t>
            </w:r>
          </w:p>
        </w:tc>
        <w:tc>
          <w:tcPr>
            <w:tcW w:w="1400" w:type="dxa"/>
            <w:tcBorders>
              <w:top w:val="single" w:sz="4" w:space="0" w:color="auto"/>
              <w:left w:val="single" w:sz="4" w:space="0" w:color="auto"/>
              <w:bottom w:val="single" w:sz="4" w:space="0" w:color="auto"/>
              <w:right w:val="single" w:sz="4" w:space="0" w:color="auto"/>
            </w:tcBorders>
          </w:tcPr>
          <w:p w14:paraId="5AFDE84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DD6271">
            <w:pPr>
              <w:pStyle w:val="TableText"/>
            </w:pPr>
            <w:r>
              <w:t xml:space="preserve">The InferencePipelineType instance that produced the result, where one did.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0B5950">
            <w:pPr>
              <w:pStyle w:val="TableText"/>
            </w:pPr>
            <w:r>
              <w:t xml:space="preserve">ns=1;i=6205</w:t>
            </w:r>
          </w:p>
        </w:tc>
        <w:tc>
          <w:tcPr>
            <w:tcW w:w="2600" w:type="dxa"/>
            <w:tcBorders>
              <w:top w:val="single" w:sz="4" w:space="0" w:color="auto"/>
              <w:left w:val="single" w:sz="4" w:space="0" w:color="auto"/>
              <w:bottom w:val="single" w:sz="4" w:space="0" w:color="auto"/>
              <w:right w:val="single" w:sz="4" w:space="0" w:color="auto"/>
            </w:tcBorders>
          </w:tcPr>
          <w:p w14:paraId="15CEE863">
            <w:pPr>
              <w:pStyle w:val="TableText"/>
            </w:pPr>
            <w:r>
              <w:t xml:space="preserve">ModelVersionUsed</w:t>
            </w:r>
          </w:p>
        </w:tc>
        <w:tc>
          <w:tcPr>
            <w:tcW w:w="1400" w:type="dxa"/>
            <w:tcBorders>
              <w:top w:val="single" w:sz="4" w:space="0" w:color="auto"/>
              <w:left w:val="single" w:sz="4" w:space="0" w:color="auto"/>
              <w:bottom w:val="single" w:sz="4" w:space="0" w:color="auto"/>
              <w:right w:val="single" w:sz="4" w:space="0" w:color="auto"/>
            </w:tcBorders>
          </w:tcPr>
          <w:p w14:paraId="578A6F1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2C42EB">
            <w:pPr>
              <w:pStyle w:val="TableText"/>
            </w:pPr>
            <w:r>
              <w:t xml:space="preserve">Version of the model that decided, copied from the result. It is repeated on the event so a notification alone answers which model caused an action, which is what an audit of an automated decision has to establish.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33D5CF">
            <w:pPr>
              <w:pStyle w:val="TableText"/>
            </w:pPr>
            <w:r>
              <w:t xml:space="preserve">ns=1;i=6206</w:t>
            </w:r>
          </w:p>
        </w:tc>
        <w:tc>
          <w:tcPr>
            <w:tcW w:w="2600" w:type="dxa"/>
            <w:tcBorders>
              <w:top w:val="single" w:sz="4" w:space="0" w:color="auto"/>
              <w:left w:val="single" w:sz="4" w:space="0" w:color="auto"/>
              <w:bottom w:val="single" w:sz="4" w:space="0" w:color="auto"/>
              <w:right w:val="single" w:sz="4" w:space="0" w:color="auto"/>
            </w:tcBorders>
          </w:tcPr>
          <w:p w14:paraId="02CB1FC3">
            <w:pPr>
              <w:pStyle w:val="TableText"/>
            </w:pPr>
            <w:r>
              <w:t xml:space="preserve">Confidence</w:t>
            </w:r>
          </w:p>
        </w:tc>
        <w:tc>
          <w:tcPr>
            <w:tcW w:w="1400" w:type="dxa"/>
            <w:tcBorders>
              <w:top w:val="single" w:sz="4" w:space="0" w:color="auto"/>
              <w:left w:val="single" w:sz="4" w:space="0" w:color="auto"/>
              <w:bottom w:val="single" w:sz="4" w:space="0" w:color="auto"/>
              <w:right w:val="single" w:sz="4" w:space="0" w:color="auto"/>
            </w:tcBorders>
          </w:tcPr>
          <w:p w14:paraId="03CC35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3F39ED7">
            <w:pPr>
              <w:pStyle w:val="TableText"/>
            </w:pPr>
            <w:r>
              <w:t xml:space="preserve">Confidence of the underlying result, 0.0 to 1.0. Absent where the producing step does not report one; absent is not zero.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B8B088">
            <w:pPr>
              <w:pStyle w:val="TableText"/>
            </w:pPr>
            <w:r>
              <w:t xml:space="preserve">ns=1;i=6207</w:t>
            </w:r>
          </w:p>
        </w:tc>
        <w:tc>
          <w:tcPr>
            <w:tcW w:w="2600" w:type="dxa"/>
            <w:tcBorders>
              <w:top w:val="single" w:sz="4" w:space="0" w:color="auto"/>
              <w:left w:val="single" w:sz="4" w:space="0" w:color="auto"/>
              <w:bottom w:val="single" w:sz="4" w:space="0" w:color="auto"/>
              <w:right w:val="single" w:sz="4" w:space="0" w:color="auto"/>
            </w:tcBorders>
          </w:tcPr>
          <w:p w14:paraId="18D8B821">
            <w:pPr>
              <w:pStyle w:val="TableText"/>
            </w:pPr>
            <w:r>
              <w:t xml:space="preserve">InferenceEndTime</w:t>
            </w:r>
          </w:p>
        </w:tc>
        <w:tc>
          <w:tcPr>
            <w:tcW w:w="1400" w:type="dxa"/>
            <w:tcBorders>
              <w:top w:val="single" w:sz="4" w:space="0" w:color="auto"/>
              <w:left w:val="single" w:sz="4" w:space="0" w:color="auto"/>
              <w:bottom w:val="single" w:sz="4" w:space="0" w:color="auto"/>
              <w:right w:val="single" w:sz="4" w:space="0" w:color="auto"/>
            </w:tcBorders>
          </w:tcPr>
          <w:p w14:paraId="3F3885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CA7038E">
            <w:pPr>
              <w:pStyle w:val="TableText"/>
            </w:pPr>
            <w:r>
              <w:t xml:space="preserve">When inference finished. Time is when the frame was acquired (clause 7.5), so the difference between the two is the inference latency of this observation - the only place this model exposes it per result rather than per deployment.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6E4897">
            <w:pPr>
              <w:pStyle w:val="TableText"/>
            </w:pPr>
            <w:r>
              <w:t xml:space="preserve">ns=1;i=1032</w:t>
            </w:r>
          </w:p>
        </w:tc>
        <w:tc>
          <w:tcPr>
            <w:tcW w:w="2600" w:type="dxa"/>
            <w:tcBorders>
              <w:top w:val="single" w:sz="4" w:space="0" w:color="auto"/>
              <w:left w:val="single" w:sz="4" w:space="0" w:color="auto"/>
              <w:bottom w:val="single" w:sz="4" w:space="0" w:color="auto"/>
              <w:right w:val="single" w:sz="4" w:space="0" w:color="auto"/>
            </w:tcBorders>
          </w:tcPr>
          <w:p w14:paraId="5556EBC7">
            <w:pPr>
              <w:pStyle w:val="TableText"/>
            </w:pPr>
            <w:r>
              <w:t xml:space="preserve">ObjectDetectedEventType</w:t>
            </w:r>
          </w:p>
        </w:tc>
        <w:tc>
          <w:tcPr>
            <w:tcW w:w="1400" w:type="dxa"/>
            <w:tcBorders>
              <w:top w:val="single" w:sz="4" w:space="0" w:color="auto"/>
              <w:left w:val="single" w:sz="4" w:space="0" w:color="auto"/>
              <w:bottom w:val="single" w:sz="4" w:space="0" w:color="auto"/>
              <w:right w:val="single" w:sz="4" w:space="0" w:color="auto"/>
            </w:tcBorders>
          </w:tcPr>
          <w:p w14:paraId="07EA102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D20E9F8">
            <w:pPr>
              <w:pStyle w:val="TableText"/>
            </w:pPr>
            <w:r>
              <w:t xml:space="preserve">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10AE02">
            <w:pPr>
              <w:pStyle w:val="TableText"/>
            </w:pPr>
            <w:r>
              <w:t xml:space="preserve">ns=1;i=6208</w:t>
            </w:r>
          </w:p>
        </w:tc>
        <w:tc>
          <w:tcPr>
            <w:tcW w:w="2600" w:type="dxa"/>
            <w:tcBorders>
              <w:top w:val="single" w:sz="4" w:space="0" w:color="auto"/>
              <w:left w:val="single" w:sz="4" w:space="0" w:color="auto"/>
              <w:bottom w:val="single" w:sz="4" w:space="0" w:color="auto"/>
              <w:right w:val="single" w:sz="4" w:space="0" w:color="auto"/>
            </w:tcBorders>
          </w:tcPr>
          <w:p w14:paraId="13BF9780">
            <w:pPr>
              <w:pStyle w:val="TableText"/>
            </w:pPr>
            <w:r>
              <w:t xml:space="preserve">Detection</w:t>
            </w:r>
          </w:p>
        </w:tc>
        <w:tc>
          <w:tcPr>
            <w:tcW w:w="1400" w:type="dxa"/>
            <w:tcBorders>
              <w:top w:val="single" w:sz="4" w:space="0" w:color="auto"/>
              <w:left w:val="single" w:sz="4" w:space="0" w:color="auto"/>
              <w:bottom w:val="single" w:sz="4" w:space="0" w:color="auto"/>
              <w:right w:val="single" w:sz="4" w:space="0" w:color="auto"/>
            </w:tcBorders>
          </w:tcPr>
          <w:p w14:paraId="3A86B89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AC9279">
            <w:pPr>
              <w:pStyle w:val="TableText"/>
            </w:pPr>
            <w:r>
              <w:t xml:space="preserve">The detection this event reports, as it appears in the result's Detections. Where several detections share a result they share its ResultId and differ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0D32F6">
            <w:pPr>
              <w:pStyle w:val="TableText"/>
            </w:pPr>
            <w:r>
              <w:t xml:space="preserve">ns=1;i=1033</w:t>
            </w:r>
          </w:p>
        </w:tc>
        <w:tc>
          <w:tcPr>
            <w:tcW w:w="2600" w:type="dxa"/>
            <w:tcBorders>
              <w:top w:val="single" w:sz="4" w:space="0" w:color="auto"/>
              <w:left w:val="single" w:sz="4" w:space="0" w:color="auto"/>
              <w:bottom w:val="single" w:sz="4" w:space="0" w:color="auto"/>
              <w:right w:val="single" w:sz="4" w:space="0" w:color="auto"/>
            </w:tcBorders>
          </w:tcPr>
          <w:p w14:paraId="7D19BAA7">
            <w:pPr>
              <w:pStyle w:val="TableText"/>
            </w:pPr>
            <w:r>
              <w:t xml:space="preserve">InspectionCompletedEventType</w:t>
            </w:r>
          </w:p>
        </w:tc>
        <w:tc>
          <w:tcPr>
            <w:tcW w:w="1400" w:type="dxa"/>
            <w:tcBorders>
              <w:top w:val="single" w:sz="4" w:space="0" w:color="auto"/>
              <w:left w:val="single" w:sz="4" w:space="0" w:color="auto"/>
              <w:bottom w:val="single" w:sz="4" w:space="0" w:color="auto"/>
              <w:right w:val="single" w:sz="4" w:space="0" w:color="auto"/>
            </w:tcBorders>
          </w:tcPr>
          <w:p w14:paraId="04A8B8F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69C1471">
            <w:pPr>
              <w:pStyle w:val="TableText"/>
            </w:pPr>
            <w:r>
              <w:t xml:space="preserve">An inspection reached a verdict. Raised once per InspectionResultType, because an inspection concludes once - unlike detection, where a single frame yields many independent findings.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C5F52">
            <w:pPr>
              <w:pStyle w:val="TableText"/>
            </w:pPr>
            <w:r>
              <w:t xml:space="preserve">ns=1;i=6209</w:t>
            </w:r>
          </w:p>
        </w:tc>
        <w:tc>
          <w:tcPr>
            <w:tcW w:w="2600" w:type="dxa"/>
            <w:tcBorders>
              <w:top w:val="single" w:sz="4" w:space="0" w:color="auto"/>
              <w:left w:val="single" w:sz="4" w:space="0" w:color="auto"/>
              <w:bottom w:val="single" w:sz="4" w:space="0" w:color="auto"/>
              <w:right w:val="single" w:sz="4" w:space="0" w:color="auto"/>
            </w:tcBorders>
          </w:tcPr>
          <w:p w14:paraId="4974A575">
            <w:pPr>
              <w:pStyle w:val="TableText"/>
            </w:pPr>
            <w:r>
              <w:t xml:space="preserve">Evaluation</w:t>
            </w:r>
          </w:p>
        </w:tc>
        <w:tc>
          <w:tcPr>
            <w:tcW w:w="1400" w:type="dxa"/>
            <w:tcBorders>
              <w:top w:val="single" w:sz="4" w:space="0" w:color="auto"/>
              <w:left w:val="single" w:sz="4" w:space="0" w:color="auto"/>
              <w:bottom w:val="single" w:sz="4" w:space="0" w:color="auto"/>
              <w:right w:val="single" w:sz="4" w:space="0" w:color="auto"/>
            </w:tcBorders>
          </w:tcPr>
          <w:p w14:paraId="1B07648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DC38A">
            <w:pPr>
              <w:pStyle w:val="TableText"/>
            </w:pPr>
            <w:r>
              <w:t xml:space="preserve">The verdict, copied from the result. It is the field a line controller filters on, so it is Mandatory and is the one piece of result content this model does repeat.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82FC18">
            <w:pPr>
              <w:pStyle w:val="TableText"/>
            </w:pPr>
            <w:r>
              <w:t xml:space="preserve">ns=1;i=6210</w:t>
            </w:r>
          </w:p>
        </w:tc>
        <w:tc>
          <w:tcPr>
            <w:tcW w:w="2600" w:type="dxa"/>
            <w:tcBorders>
              <w:top w:val="single" w:sz="4" w:space="0" w:color="auto"/>
              <w:left w:val="single" w:sz="4" w:space="0" w:color="auto"/>
              <w:bottom w:val="single" w:sz="4" w:space="0" w:color="auto"/>
              <w:right w:val="single" w:sz="4" w:space="0" w:color="auto"/>
            </w:tcBorders>
          </w:tcPr>
          <w:p w14:paraId="132F0257">
            <w:pPr>
              <w:pStyle w:val="TableText"/>
            </w:pPr>
            <w:r>
              <w:t xml:space="preserve">PartId</w:t>
            </w:r>
          </w:p>
        </w:tc>
        <w:tc>
          <w:tcPr>
            <w:tcW w:w="1400" w:type="dxa"/>
            <w:tcBorders>
              <w:top w:val="single" w:sz="4" w:space="0" w:color="auto"/>
              <w:left w:val="single" w:sz="4" w:space="0" w:color="auto"/>
              <w:bottom w:val="single" w:sz="4" w:space="0" w:color="auto"/>
              <w:right w:val="single" w:sz="4" w:space="0" w:color="auto"/>
            </w:tcBorders>
          </w:tcPr>
          <w:p w14:paraId="2B481A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C40DC5">
            <w:pPr>
              <w:pStyle w:val="TableText"/>
            </w:pPr>
            <w:r>
              <w:t xml:space="preserve">Identifier of the inspected part, where the result names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B35497">
            <w:pPr>
              <w:pStyle w:val="TableText"/>
            </w:pPr>
            <w:r>
              <w:t xml:space="preserve">ns=1;i=6211</w:t>
            </w:r>
          </w:p>
        </w:tc>
        <w:tc>
          <w:tcPr>
            <w:tcW w:w="2600" w:type="dxa"/>
            <w:tcBorders>
              <w:top w:val="single" w:sz="4" w:space="0" w:color="auto"/>
              <w:left w:val="single" w:sz="4" w:space="0" w:color="auto"/>
              <w:bottom w:val="single" w:sz="4" w:space="0" w:color="auto"/>
              <w:right w:val="single" w:sz="4" w:space="0" w:color="auto"/>
            </w:tcBorders>
          </w:tcPr>
          <w:p w14:paraId="31F4AA19">
            <w:pPr>
              <w:pStyle w:val="TableText"/>
            </w:pPr>
            <w:r>
              <w:t xml:space="preserve">RecipeId</w:t>
            </w:r>
          </w:p>
        </w:tc>
        <w:tc>
          <w:tcPr>
            <w:tcW w:w="1400" w:type="dxa"/>
            <w:tcBorders>
              <w:top w:val="single" w:sz="4" w:space="0" w:color="auto"/>
              <w:left w:val="single" w:sz="4" w:space="0" w:color="auto"/>
              <w:bottom w:val="single" w:sz="4" w:space="0" w:color="auto"/>
              <w:right w:val="single" w:sz="4" w:space="0" w:color="auto"/>
            </w:tcBorders>
          </w:tcPr>
          <w:p w14:paraId="33790BA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9BB390">
            <w:pPr>
              <w:pStyle w:val="TableText"/>
            </w:pPr>
            <w:r>
              <w:t xml:space="preserve">Identifier of the recipe the inspection ran, where the result names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77B1A8">
            <w:pPr>
              <w:pStyle w:val="TableText"/>
            </w:pPr>
            <w:r>
              <w:t xml:space="preserve">ns=1;i=6212</w:t>
            </w:r>
          </w:p>
        </w:tc>
        <w:tc>
          <w:tcPr>
            <w:tcW w:w="2600" w:type="dxa"/>
            <w:tcBorders>
              <w:top w:val="single" w:sz="4" w:space="0" w:color="auto"/>
              <w:left w:val="single" w:sz="4" w:space="0" w:color="auto"/>
              <w:bottom w:val="single" w:sz="4" w:space="0" w:color="auto"/>
              <w:right w:val="single" w:sz="4" w:space="0" w:color="auto"/>
            </w:tcBorders>
          </w:tcPr>
          <w:p w14:paraId="22B0429F">
            <w:pPr>
              <w:pStyle w:val="TableText"/>
            </w:pPr>
            <w:r>
              <w:t xml:space="preserve">FailedCharacteristics</w:t>
            </w:r>
          </w:p>
        </w:tc>
        <w:tc>
          <w:tcPr>
            <w:tcW w:w="1400" w:type="dxa"/>
            <w:tcBorders>
              <w:top w:val="single" w:sz="4" w:space="0" w:color="auto"/>
              <w:left w:val="single" w:sz="4" w:space="0" w:color="auto"/>
              <w:bottom w:val="single" w:sz="4" w:space="0" w:color="auto"/>
              <w:right w:val="single" w:sz="4" w:space="0" w:color="auto"/>
            </w:tcBorders>
          </w:tcPr>
          <w:p w14:paraId="059FA30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356B0DA">
            <w:pPr>
              <w:pStyle w:val="TableText"/>
            </w:pPr>
            <w:r>
              <w:t xml:space="preserve">The characteristics whose Status is not InTolerance, and only those. A passing inspection carries an empty array. Repeating every characteristic here would duplicate the result for the common case where none failed; repeating the failing ones lets a consumer act on why it failed without a read.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BD0E54">
            <w:pPr>
              <w:pStyle w:val="TableText"/>
            </w:pPr>
            <w:r>
              <w:t xml:space="preserve">ns=1;i=6213</w:t>
            </w:r>
          </w:p>
        </w:tc>
        <w:tc>
          <w:tcPr>
            <w:tcW w:w="2600" w:type="dxa"/>
            <w:tcBorders>
              <w:top w:val="single" w:sz="4" w:space="0" w:color="auto"/>
              <w:left w:val="single" w:sz="4" w:space="0" w:color="auto"/>
              <w:bottom w:val="single" w:sz="4" w:space="0" w:color="auto"/>
              <w:right w:val="single" w:sz="4" w:space="0" w:color="auto"/>
            </w:tcBorders>
          </w:tcPr>
          <w:p w14:paraId="1CA553AA">
            <w:pPr>
              <w:pStyle w:val="TableText"/>
            </w:pPr>
            <w:r>
              <w:t xml:space="preserve">ClockSynchronised</w:t>
            </w:r>
          </w:p>
        </w:tc>
        <w:tc>
          <w:tcPr>
            <w:tcW w:w="1400" w:type="dxa"/>
            <w:tcBorders>
              <w:top w:val="single" w:sz="4" w:space="0" w:color="auto"/>
              <w:left w:val="single" w:sz="4" w:space="0" w:color="auto"/>
              <w:bottom w:val="single" w:sz="4" w:space="0" w:color="auto"/>
              <w:right w:val="single" w:sz="4" w:space="0" w:color="auto"/>
            </w:tcBorders>
          </w:tcPr>
          <w:p w14:paraId="55EE902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D596A4">
            <w:pPr>
              <w:pStyle w:val="TableText"/>
            </w:pPr>
            <w:r>
              <w:t xml:space="preserve">True where this Server's clock is disciplined to an external time reference shared with the systems its events are correlated against. False, or absent, means the clock is free-running and a consumer shall not assume sub-second agreement with another Server. See clause 7.5.</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516B1EF">
            <w:pPr>
              <w:pStyle w:val="TableText"/>
            </w:pPr>
            <w:r>
              <w:t xml:space="preserve">ns=1;i=6214</w:t>
            </w:r>
          </w:p>
        </w:tc>
        <w:tc>
          <w:tcPr>
            <w:tcW w:w="2600" w:type="dxa"/>
            <w:tcBorders>
              <w:top w:val="single" w:sz="4" w:space="0" w:color="auto"/>
              <w:left w:val="single" w:sz="4" w:space="0" w:color="auto"/>
              <w:bottom w:val="single" w:sz="4" w:space="0" w:color="auto"/>
              <w:right w:val="single" w:sz="4" w:space="0" w:color="auto"/>
            </w:tcBorders>
          </w:tcPr>
          <w:p w14:paraId="77A71CE4">
            <w:pPr>
              <w:pStyle w:val="TableText"/>
            </w:pPr>
            <w:r>
              <w:t xml:space="preserve">TimeSyncSource</w:t>
            </w:r>
          </w:p>
        </w:tc>
        <w:tc>
          <w:tcPr>
            <w:tcW w:w="1400" w:type="dxa"/>
            <w:tcBorders>
              <w:top w:val="single" w:sz="4" w:space="0" w:color="auto"/>
              <w:left w:val="single" w:sz="4" w:space="0" w:color="auto"/>
              <w:bottom w:val="single" w:sz="4" w:space="0" w:color="auto"/>
              <w:right w:val="single" w:sz="4" w:space="0" w:color="auto"/>
            </w:tcBorders>
          </w:tcPr>
          <w:p w14:paraId="44D001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460334">
            <w:pPr>
              <w:pStyle w:val="TableText"/>
            </w:pPr>
            <w:r>
              <w:t xml:space="preserve">What the clock is disciplined to when ClockSynchronised is true - for example IEEE1588, NTP or GPS - as free text, because the set of answers is open and a consumer uses it to judge the order of accuracy rather than to parse. Empty or absent where the Server does not state one.</w:t>
            </w:r>
          </w:p>
        </w:tc>
      </w:tr>
    </w:tbl>
    <w:p w14:paraId="07470E32">
      <w:pPr>
        <w:pStyle w:val="spacer"/>
      </w:pPr>
    </w:p>
    <w:p w14:paraId="6885D573">
      <w:pPr>
        <w:pStyle w:val="ANNEXtitle"/>
        <w:pageBreakBefore/>
      </w:pPr>
      <w:bookmarkStart w:id="737" w:name="_Annex_cB"/>
      <w:r>
        <w:t xml:space="preserve">(informative)</w:t>
      </w:r>
      <w:r>
        <w:br/>
      </w:r>
      <w:r>
        <w:br/>
      </w:r>
      <w:r>
        <w:t xml:space="preserve">Isaac Sim and Omniverse Replicator mapping</w:t>
      </w:r>
      <w:bookmarkEnd w:id="737"/>
    </w:p>
    <w:p w14:paraId="1D4CD54B">
      <w:pPr>
        <w:pStyle w:val="PARAGRAPH"/>
      </w:pPr>
      <w:r>
        <w:t xml:space="preserve">This annex is the vision-side half of the sim/real contract. The scene-side half is Annex D of </w:t>
      </w:r>
      <w:r>
        <w:rPr>
          <w:i/>
        </w:rPr>
        <w:t xml:space="preserve">OPC UA — OpenUSD Scene Materialization</w:t>
      </w:r>
      <w:r>
        <w:t xml:space="preserve">, and the binding-side view is Annex G of </w:t>
      </w:r>
      <w:r>
        <w:rPr>
          <w:i/>
        </w:rPr>
        <w:t xml:space="preserve">OPC UA — OpenUSD Binding (Part 1)</w:t>
      </w:r>
      <w:r>
        <w:t xml:space="preserve">.</w:t>
      </w:r>
    </w:p>
    <w:p w14:paraId="14206A99">
      <w:pPr>
        <w:pStyle w:val="ANNEXtitle"/>
        <w:pageBreakBefore/>
      </w:pPr>
      <w:bookmarkStart w:id="738" w:name="_Annex_cB_1"/>
      <w:r>
        <w:t xml:space="preserve">(informative)</w:t>
      </w:r>
      <w:r>
        <w:br/>
      </w:r>
      <w:r>
        <w:br/>
      </w:r>
      <w:r>
        <w:t xml:space="preserve">Why the mapping is anchored on UsdGeom</w:t>
      </w:r>
      <w:bookmarkEnd w:id="738"/>
    </w:p>
    <w:p w14:paraId="5E3025F2">
      <w:pPr>
        <w:pStyle w:val="PARAGRAPH"/>
      </w:pPr>
      <w:r>
        <w:t xml:space="preserve">NVIDIA Isaac Sim is an OpenUSD application. A camera in Isaac Sim is a </w:t>
      </w:r>
      <w:r>
        <w:rPr>
          <w:rStyle w:val="VARIABLE"/>
        </w:rPr>
        <w:t xml:space="preserve">UsdGeomCamera</w:t>
      </w:r>
      <w:r>
        <w:t xml:space="preserve"> prim, and Part 2 materializes the UsdGeom typed-prim hierarchy into the address space. </w:t>
      </w:r>
      <w:r>
        <w:rPr>
          <w:rStyle w:val="VARIABLE"/>
        </w:rPr>
        <w:t xml:space="preserve">UsdGeomCameraType</w:t>
      </w:r>
      <w:r>
        <w:rPr>
          <w:b/>
        </w:rPr>
        <w:t xml:space="preserve"> is therefore the intersection between OpenUSD and this specification</w:t>
      </w:r>
      <w:r>
        <w:t xml:space="preserve">: the same node is a scene object to Part 2 and a sensor to this model.</w:t>
      </w:r>
    </w:p>
    <w:p w14:paraId="20BF3FB1">
      <w:pPr>
        <w:pStyle w:val="PARAGRAPH"/>
      </w:pPr>
      <w:r>
        <w:t xml:space="preserve">That is not incidental. A camera prim's aperture and focal-length attributes </w:t>
      </w:r>
      <w:r>
        <w:rPr>
          <w:i/>
        </w:rPr>
        <w:t xml:space="preserve">are</w:t>
      </w:r>
      <w:r>
        <w:t xml:space="preserve"> the imaging intrinsics, so anchoring the mapping there means the simulator's configuration and the sensor's description are one artefact rather than two that must be kept in step.</w:t>
      </w:r>
    </w:p>
    <w:p w14:paraId="59EB2D98">
      <w:pPr>
        <w:pStyle w:val="ANNEXtitle"/>
        <w:pageBreakBefore/>
      </w:pPr>
      <w:bookmarkStart w:id="739" w:name="_Annex_cB_2"/>
      <w:r>
        <w:t xml:space="preserve">(informative)</w:t>
      </w:r>
      <w:r>
        <w:br/>
      </w:r>
      <w:r>
        <w:br/>
      </w:r>
      <w:r>
        <w:t xml:space="preserve">Sensor and intrinsics</w:t>
      </w:r>
      <w:bookmarkEnd w:id="739"/>
    </w:p>
    <w:p w14:paraId="0F74AEA4">
      <w:pPr>
        <w:pStyle w:val="TABLE-title"/>
        <w:keepNext/>
      </w:pPr>
      <w:bookmarkStart w:id="740" w:name="_Tab_sensor_and_intrinsics_tab1"/>
      <w:r>
        <w:t xml:space="preserve">Table </w:t>
      </w:r>
      <w:r>
        <w:fldChar w:fldCharType="begin"/>
      </w:r>
      <w:r>
        <w:instrText xml:space="preserve"> SEQ Table \* ARABIC </w:instrText>
      </w:r>
      <w:r>
        <w:fldChar w:fldCharType="separate"/>
      </w:r>
      <w:r>
        <w:rPr>
          <w:noProof/>
        </w:rPr>
        <w:t xml:space="preserve">121</w:t>
      </w:r>
      <w:r>
        <w:fldChar w:fldCharType="end"/>
      </w:r>
      <w:r>
        <w:t xml:space="preserve"> – Sensor and intrinsics</w:t>
      </w:r>
      <w:bookmarkEnd w:id="7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pPr>
              <w:pStyle w:val="TableText"/>
            </w:pPr>
            <w:r>
              <w:t xml:space="preserve">This specification</w:t>
            </w:r>
          </w:p>
        </w:tc>
        <w:tc>
          <w:tcPr>
            <w:tcW w:w="2975" w:type="dxa"/>
            <w:tcBorders>
              <w:top w:val="single" w:sz="4" w:space="0" w:color="auto"/>
              <w:left w:val="single" w:sz="4" w:space="0" w:color="auto"/>
              <w:bottom w:val="double" w:sz="4" w:space="0" w:color="auto"/>
              <w:right w:val="single" w:sz="4" w:space="0" w:color="auto"/>
            </w:tcBorders>
          </w:tcPr>
          <w:p w14:paraId="1680B6D1">
            <w:pPr>
              <w:pStyle w:val="TableText"/>
            </w:pPr>
            <w:r>
              <w:t xml:space="preserve">Isaac Sim</w:t>
            </w:r>
          </w:p>
        </w:tc>
        <w:tc>
          <w:tcPr>
            <w:tcW w:w="2976" w:type="dxa"/>
            <w:tcBorders>
              <w:top w:val="single" w:sz="4" w:space="0" w:color="auto"/>
              <w:left w:val="single" w:sz="4" w:space="0" w:color="auto"/>
              <w:bottom w:val="double" w:sz="4" w:space="0" w:color="auto"/>
              <w:right w:val="single" w:sz="4" w:space="0" w:color="auto"/>
            </w:tcBorders>
          </w:tcPr>
          <w:p w14:paraId="096DDD99">
            <w:pPr>
              <w:pStyle w:val="TableText"/>
            </w:pPr>
            <w:r>
              <w:t xml:space="preserve">OpenUSD (Part 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019E9E">
            <w:pPr>
              <w:pStyle w:val="TableText"/>
            </w:pPr>
            <w:r>
              <w:rPr>
                <w:rStyle w:val="VARIABLE"/>
              </w:rPr>
              <w:t xml:space="preserve">ImageSensorType</w:t>
            </w:r>
          </w:p>
        </w:tc>
        <w:tc>
          <w:tcPr>
            <w:tcW w:w="2975" w:type="dxa"/>
            <w:tcBorders>
              <w:top w:val="single" w:sz="4" w:space="0" w:color="auto"/>
              <w:left w:val="single" w:sz="4" w:space="0" w:color="auto"/>
              <w:bottom w:val="single" w:sz="4" w:space="0" w:color="auto"/>
              <w:right w:val="single" w:sz="4" w:space="0" w:color="auto"/>
            </w:tcBorders>
          </w:tcPr>
          <w:p w14:paraId="0D7E1A1F">
            <w:pPr>
              <w:pStyle w:val="TableText"/>
            </w:pPr>
            <w:r>
              <w:t xml:space="preserve">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pPr>
              <w:pStyle w:val="TableText"/>
            </w:pPr>
            <w:r>
              <w:rPr>
                <w:rStyle w:val="VARIABLE"/>
              </w:rPr>
              <w:t xml:space="preserve">UsdGeomCameraType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D49F81">
            <w:pPr>
              <w:pStyle w:val="TableText"/>
            </w:pPr>
            <w:r>
              <w:rPr>
                <w:rStyle w:val="VARIABLE"/>
              </w:rPr>
              <w:t xml:space="preserve">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pPr>
              <w:pStyle w:val="TableText"/>
            </w:pPr>
            <w:r>
              <w:t xml:space="preserve">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pPr>
              <w:pStyle w:val="TableText"/>
            </w:pPr>
            <w:r>
              <w:rPr>
                <w:rStyle w:val="VARIABLE"/>
              </w:rPr>
              <w:t xml:space="preserve">SdfPath</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598DE1">
            <w:pPr>
              <w:pStyle w:val="TableText"/>
            </w:pPr>
            <w:r>
              <w:rPr>
                <w:rStyle w:val="VARIABLE"/>
              </w:rPr>
              <w:t xml:space="preserve">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pPr>
              <w:pStyle w:val="TableText"/>
            </w:pPr>
            <w:r>
              <w:t xml:space="preserve">derived, see below</w:t>
            </w:r>
          </w:p>
        </w:tc>
        <w:tc>
          <w:tcPr>
            <w:tcW w:w="2976" w:type="dxa"/>
            <w:tcBorders>
              <w:top w:val="single" w:sz="4" w:space="0" w:color="auto"/>
              <w:left w:val="single" w:sz="4" w:space="0" w:color="auto"/>
              <w:bottom w:val="single" w:sz="4" w:space="0" w:color="auto"/>
              <w:right w:val="single" w:sz="4" w:space="0" w:color="auto"/>
            </w:tcBorders>
          </w:tcPr>
          <w:p w14:paraId="05543CD5">
            <w:pPr>
              <w:pStyle w:val="TableText"/>
            </w:pPr>
            <w:r>
              <w:rPr>
                <w:rStyle w:val="VARIABLE"/>
              </w:rPr>
              <w:t xml:space="preserve">FocalLength</w:t>
            </w:r>
            <w:r>
              <w:t xml:space="preserve">, </w:t>
            </w:r>
            <w:r>
              <w:rPr>
                <w:rStyle w:val="VARIABLE"/>
              </w:rPr>
              <w:t xml:space="preserve">HorizontalAperture</w:t>
            </w:r>
            <w:r>
              <w:t xml:space="preserve">, </w:t>
            </w:r>
            <w:r>
              <w:rPr>
                <w:rStyle w:val="VARIABLE"/>
              </w:rPr>
              <w:t xml:space="preserve">VerticalAperture</w:t>
            </w:r>
            <w:r>
              <w:t xml:space="preserve">, apertures offsets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91F78BF">
            <w:pPr>
              <w:pStyle w:val="TableText"/>
            </w:pPr>
            <w:r>
              <w:rPr>
                <w:rStyle w:val="VARIABLE"/>
              </w:rPr>
              <w:t xml:space="preserve">ImageSensorType.Width</w:t>
            </w:r>
            <w:r>
              <w:t xml:space="preserve"> / </w:t>
            </w: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2A705B28">
            <w:pPr>
              <w:pStyle w:val="TableText"/>
            </w:pPr>
            <w:r>
              <w:t xml:space="preserve">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pPr>
              <w:pStyle w:val="TableText"/>
            </w:pPr>
            <w:r>
              <w:t xml:space="preserve">not on the prim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9FCC4B6">
            <w:pPr>
              <w:pStyle w:val="TableText"/>
            </w:pPr>
            <w:r>
              <w:rPr>
                <w:rStyle w:val="VARIABLE"/>
              </w:rPr>
              <w:t xml:space="preserve">Depth3DSensorType.MinDepth</w:t>
            </w:r>
            <w:r>
              <w:t xml:space="preserve"> / </w:t>
            </w:r>
            <w:r>
              <w:rPr>
                <w:rStyle w:val="VARIABLE"/>
              </w:rPr>
              <w:t xml:space="preserve">MaxDepth</w:t>
            </w:r>
          </w:p>
        </w:tc>
        <w:tc>
          <w:tcPr>
            <w:tcW w:w="2975" w:type="dxa"/>
            <w:tcBorders>
              <w:top w:val="single" w:sz="4" w:space="0" w:color="auto"/>
              <w:left w:val="single" w:sz="4" w:space="0" w:color="auto"/>
              <w:bottom w:val="single" w:sz="4" w:space="0" w:color="auto"/>
              <w:right w:val="single" w:sz="4" w:space="0" w:color="auto"/>
            </w:tcBorders>
          </w:tcPr>
          <w:p w14:paraId="7003FA48">
            <w:pPr>
              <w:pStyle w:val="TableText"/>
            </w:pPr>
            <w:r>
              <w:t xml:space="preserve">near/far clip</w:t>
            </w:r>
          </w:p>
        </w:tc>
        <w:tc>
          <w:tcPr>
            <w:tcW w:w="2976" w:type="dxa"/>
            <w:tcBorders>
              <w:top w:val="single" w:sz="4" w:space="0" w:color="auto"/>
              <w:left w:val="single" w:sz="4" w:space="0" w:color="auto"/>
              <w:bottom w:val="single" w:sz="4" w:space="0" w:color="auto"/>
              <w:right w:val="single" w:sz="4" w:space="0" w:color="auto"/>
            </w:tcBorders>
          </w:tcPr>
          <w:p w14:paraId="440FE820">
            <w:pPr>
              <w:pStyle w:val="TableText"/>
            </w:pPr>
            <w:r>
              <w:rPr>
                <w:rStyle w:val="VARIABLE"/>
              </w:rPr>
              <w:t xml:space="preserve">ClippingRange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CFE913">
            <w:pPr>
              <w:pStyle w:val="TableText"/>
            </w:pPr>
            <w:r>
              <w:rPr>
                <w:rStyle w:val="VARIABLE"/>
              </w:rPr>
              <w:t xml:space="preserve">OpticsType.Aperture</w:t>
            </w:r>
          </w:p>
        </w:tc>
        <w:tc>
          <w:tcPr>
            <w:tcW w:w="2975" w:type="dxa"/>
            <w:tcBorders>
              <w:top w:val="single" w:sz="4" w:space="0" w:color="auto"/>
              <w:left w:val="single" w:sz="4" w:space="0" w:color="auto"/>
              <w:bottom w:val="single" w:sz="4" w:space="0" w:color="auto"/>
              <w:right w:val="single" w:sz="4" w:space="0" w:color="auto"/>
            </w:tcBorders>
          </w:tcPr>
          <w:p w14:paraId="0B74277D">
            <w:pPr>
              <w:pStyle w:val="TableText"/>
            </w:pPr>
            <w:r>
              <w:t xml:space="preserve">depth-of-field f-stop</w:t>
            </w:r>
          </w:p>
        </w:tc>
        <w:tc>
          <w:tcPr>
            <w:tcW w:w="2976" w:type="dxa"/>
            <w:tcBorders>
              <w:top w:val="single" w:sz="4" w:space="0" w:color="auto"/>
              <w:left w:val="single" w:sz="4" w:space="0" w:color="auto"/>
              <w:bottom w:val="single" w:sz="4" w:space="0" w:color="auto"/>
              <w:right w:val="single" w:sz="4" w:space="0" w:color="auto"/>
            </w:tcBorders>
          </w:tcPr>
          <w:p w14:paraId="2732C728">
            <w:pPr>
              <w:pStyle w:val="TableText"/>
            </w:pPr>
            <w:r>
              <w:rPr>
                <w:rStyle w:val="VARIABLE"/>
              </w:rPr>
              <w:t xml:space="preserve">FStop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B9D5AC6">
            <w:pPr>
              <w:pStyle w:val="TableText"/>
            </w:pPr>
            <w:r>
              <w:rPr>
                <w:rStyle w:val="VARIABLE"/>
              </w:rPr>
              <w:t xml:space="preserve">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pPr>
              <w:pStyle w:val="TableText"/>
            </w:pPr>
            <w:r>
              <w:t xml:space="preserve">focus plane</w:t>
            </w:r>
          </w:p>
        </w:tc>
        <w:tc>
          <w:tcPr>
            <w:tcW w:w="2976" w:type="dxa"/>
            <w:tcBorders>
              <w:top w:val="single" w:sz="4" w:space="0" w:color="auto"/>
              <w:left w:val="single" w:sz="4" w:space="0" w:color="auto"/>
              <w:bottom w:val="single" w:sz="4" w:space="0" w:color="auto"/>
              <w:right w:val="single" w:sz="4" w:space="0" w:color="auto"/>
            </w:tcBorders>
          </w:tcPr>
          <w:p w14:paraId="325C69B0">
            <w:pPr>
              <w:pStyle w:val="TableText"/>
            </w:pPr>
            <w:r>
              <w:rPr>
                <w:rStyle w:val="VARIABLE"/>
              </w:rPr>
              <w:t xml:space="preserve">FocusDistance</w:t>
            </w:r>
          </w:p>
        </w:tc>
      </w:tr>
    </w:tbl>
    <w:p w14:paraId="106C30B8">
      <w:pPr>
        <w:pStyle w:val="spacer"/>
      </w:pPr>
    </w:p>
    <w:p w14:paraId="6E6215A7">
      <w:pPr>
        <w:pStyle w:val="PARAGRAPH"/>
      </w:pPr>
      <w:r>
        <w:t xml:space="preserve">Intrinsics are derived rather than stored twice. For a render product of width </w:t>
      </w:r>
      <w:r>
        <w:rPr>
          <w:rStyle w:val="VARIABLE"/>
        </w:rPr>
        <w:t xml:space="preserve">W</w:t>
      </w:r>
      <w:r>
        <w:t xml:space="preserve"> and height </w:t>
      </w:r>
      <w:r>
        <w:rPr>
          <w:rStyle w:val="VARIABLE"/>
        </w:rPr>
        <w:t xml:space="preserve">H</w:t>
      </w:r>
      <w:r>
        <w:t xml:space="preserve">, with pixel coordinates in the </w:t>
      </w:r>
      <w:r>
        <w:rPr>
          <w:b/>
        </w:rPr>
        <w:t xml:space="preserve">top-left-origin</w:t>
      </w:r>
      <w:r>
        <w:t xml:space="preserve"> frame of </w:t>
      </w:r>
      <w:r>
        <w:fldChar w:fldCharType="begin"/>
      </w:r>
      <w:r>
        <w:instrText xml:space="preserve"> REF _Clause_c6_17 \r \h </w:instrText>
      </w:r>
      <w:r>
        <w:fldChar w:fldCharType="separate"/>
      </w:r>
      <w:r>
        <w:rPr>
          <w:noProof/>
        </w:rPr>
        <w:t xml:space="preserve">6.17</w:t>
      </w:r>
      <w:r>
        <w:fldChar w:fldCharType="end"/>
      </w:r>
      <w:r>
        <w:t xml:space="preserve">:</w:t>
      </w:r>
    </w:p>
    <w:p w14:paraId="4ACDB237">
      <w:pPr>
        <w:pStyle w:val="CODE"/>
      </w:pPr>
      <w:r>
        <w:t xml:space="preserve">Fx = FocalLength * W / HorizontalAperture</w:t>
      </w:r>
    </w:p>
    <w:p w14:paraId="567D0C54">
      <w:pPr>
        <w:pStyle w:val="CODE"/>
      </w:pPr>
      <w:r>
        <w:t xml:space="preserve">Fy = FocalLength * H / VerticalAperture</w:t>
      </w:r>
    </w:p>
    <w:p w14:paraId="0FA17CB9">
      <w:pPr>
        <w:pStyle w:val="CODE"/>
      </w:pPr>
      <w:r>
        <w:t xml:space="preserve">Cx = W / 2 - HorizontalApertureOffset * W / HorizontalAperture</w:t>
      </w:r>
    </w:p>
    <w:p w14:paraId="44275706">
      <w:pPr>
        <w:pStyle w:val="CODE"/>
      </w:pPr>
      <w:r>
        <w:t xml:space="preserve">Cy = H / 2 + VerticalApertureOffset   * H / VerticalAperture</w:t>
      </w:r>
    </w:p>
    <w:p w14:paraId="587591D8">
      <w:pPr>
        <w:pStyle w:val="PARAGRAPH"/>
      </w:pPr>
      <w:r>
        <w:rPr>
          <w:rStyle w:val="VARIABLE"/>
        </w:rPr>
        <w:t xml:space="preserve">Fx</w:t>
      </w:r>
      <w:r>
        <w:t xml:space="preserve"> and </w:t>
      </w:r>
      <w:r>
        <w:rPr>
          <w:rStyle w:val="VARIABLE"/>
        </w:rPr>
        <w:t xml:space="preserve">Fy</w:t>
      </w:r>
      <w:r>
        <w:t xml:space="preserve"> are ratios and are therefore independent of the stage's </w:t>
      </w:r>
      <w:r>
        <w:rPr>
          <w:rStyle w:val="VARIABLE"/>
        </w:rPr>
        <w:t xml:space="preserve">metersPerUnit</w:t>
      </w:r>
      <w:r>
        <w:t xml:space="preserve">. </w:t>
      </w:r>
      <w:r>
        <w:rPr>
          <w:rStyle w:val="VARIABLE"/>
        </w:rPr>
        <w:t xml:space="preserve">Cx</w:t>
      </w:r>
      <w:r>
        <w:t xml:space="preserve"> carries a </w:t>
      </w:r>
      <w:r>
        <w:rPr>
          <w:b/>
        </w:rPr>
        <w:t xml:space="preserve">minus</w:t>
      </w:r>
      <w:r>
        <w:t xml:space="preserve">: USD's aperture window spans </w:t>
      </w:r>
      <w:r>
        <w:rPr>
          <w:rStyle w:val="VARIABLE"/>
        </w:rPr>
        <w:t xml:space="preserve">[-HorizontalAperture/2 + offset, +HorizontalAperture/2 + offset]</w:t>
      </w:r>
      <w:r>
        <w:t xml:space="preserve"> in camera space, so a positive offset slides the film in </w:t>
      </w:r>
      <w:r>
        <w:rPr>
          <w:rStyle w:val="VARIABLE"/>
        </w:rPr>
        <w:t xml:space="preserve">+x</w:t>
      </w:r>
      <w:r>
        <w:t xml:space="preserve"> and moves the principal point </w:t>
      </w:r>
      <w:r>
        <w:rPr>
          <w:b/>
        </w:rPr>
        <w:t xml:space="preserve">left</w:t>
      </w:r>
      <w:r>
        <w:t xml:space="preserve"> in the image. </w:t>
      </w:r>
      <w:r>
        <w:rPr>
          <w:rStyle w:val="VARIABLE"/>
        </w:rPr>
        <w:t xml:space="preserve">Cy</w:t>
      </w:r>
      <w:r>
        <w:t xml:space="preserve"> carries the opposite sign because the image row axis is inverted relative to USD's </w:t>
      </w:r>
      <w:r>
        <w:rPr>
          <w:rStyle w:val="VARIABLE"/>
        </w:rPr>
        <w:t xml:space="preserve">+Y</w:t>
      </w:r>
      <w:r>
        <w:t xml:space="preserve"> up.</w:t>
      </w:r>
    </w:p>
    <w:p w14:paraId="35415DC5">
      <w:pPr>
        <w:pStyle w:val="PARAGRAPH"/>
      </w:pPr>
      <w:r>
        <w:t xml:space="preserve">Resolution belongs to the render product, not the camera prim, which is why </w:t>
      </w:r>
      <w:r>
        <w:rPr>
          <w:rStyle w:val="VARIABLE"/>
        </w:rPr>
        <w:t xml:space="preserve">Width</w:t>
      </w:r>
      <w:r>
        <w:t xml:space="preserve"> and </w:t>
      </w:r>
      <w:r>
        <w:rPr>
          <w:rStyle w:val="VARIABLE"/>
        </w:rPr>
        <w:t xml:space="preserve">Height</w:t>
      </w:r>
      <w:r>
        <w:t xml:space="preserve"> live on </w:t>
      </w:r>
      <w:r>
        <w:rPr>
          <w:rStyle w:val="VARIABLE"/>
        </w:rPr>
        <w:t xml:space="preserve">ImageSensorType</w:t>
      </w:r>
      <w:r>
        <w:t xml:space="preserve"> and not in USD. USD cameras look down −Z with +Y up; a client converting to a computer-vision convention applies the standard 180° rotation about X.</w:t>
      </w:r>
    </w:p>
    <w:p w14:paraId="15E66C58">
      <w:pPr>
        <w:pStyle w:val="ANNEXtitle"/>
        <w:pageBreakBefore/>
      </w:pPr>
      <w:bookmarkStart w:id="741" w:name="_Annex_cB_3"/>
      <w:r>
        <w:t xml:space="preserve">(informative)</w:t>
      </w:r>
      <w:r>
        <w:br/>
      </w:r>
      <w:r>
        <w:br/>
      </w:r>
      <w:r>
        <w:t xml:space="preserve">Ground truth</w:t>
      </w:r>
      <w:bookmarkEnd w:id="741"/>
    </w:p>
    <w:p w14:paraId="62A5AD35">
      <w:pPr>
        <w:pStyle w:val="PARAGRAPH"/>
      </w:pPr>
      <w:r>
        <w:t xml:space="preserve">Replicator attaches annotators to a render product. These are simulation outputs, not scene content, so they map to </w:t>
      </w:r>
      <w:r>
        <w:rPr>
          <w:b/>
        </w:rPr>
        <w:t xml:space="preserve">results</w:t>
      </w:r>
      <w:r>
        <w:t xml:space="preserve">, not to prims:</w:t>
      </w:r>
    </w:p>
    <w:p w14:paraId="2FAC0B91">
      <w:pPr>
        <w:pStyle w:val="TABLE-title"/>
        <w:keepNext/>
      </w:pPr>
      <w:bookmarkStart w:id="742" w:name="_Tab_ground_truth_tab1"/>
      <w:r>
        <w:t xml:space="preserve">Table </w:t>
      </w:r>
      <w:r>
        <w:fldChar w:fldCharType="begin"/>
      </w:r>
      <w:r>
        <w:instrText xml:space="preserve"> SEQ Table \* ARABIC </w:instrText>
      </w:r>
      <w:r>
        <w:fldChar w:fldCharType="separate"/>
      </w:r>
      <w:r>
        <w:rPr>
          <w:noProof/>
        </w:rPr>
        <w:t xml:space="preserve">122</w:t>
      </w:r>
      <w:r>
        <w:fldChar w:fldCharType="end"/>
      </w:r>
      <w:r>
        <w:t xml:space="preserve"> – Ground truth</w:t>
      </w:r>
      <w:bookmarkEnd w:id="7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pPr>
              <w:pStyle w:val="TableText"/>
            </w:pPr>
            <w:r>
              <w:t xml:space="preserve">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pPr>
              <w:pStyle w:val="TableText"/>
            </w:pPr>
            <w:r>
              <w:t xml:space="preserve">This specification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A45839">
            <w:pPr>
              <w:pStyle w:val="TableText"/>
            </w:pPr>
            <w:r>
              <w:rPr>
                <w:rStyle w:val="VARIABLE"/>
              </w:rPr>
              <w:t xml:space="preserve">rgb</w:t>
            </w:r>
          </w:p>
        </w:tc>
        <w:tc>
          <w:tcPr>
            <w:tcW w:w="4463" w:type="dxa"/>
            <w:tcBorders>
              <w:top w:val="single" w:sz="4" w:space="0" w:color="auto"/>
              <w:left w:val="single" w:sz="4" w:space="0" w:color="auto"/>
              <w:bottom w:val="single" w:sz="4" w:space="0" w:color="auto"/>
              <w:right w:val="single" w:sz="4" w:space="0" w:color="auto"/>
            </w:tcBorders>
          </w:tcPr>
          <w:p w14:paraId="1CAE27BD">
            <w:pPr>
              <w:pStyle w:val="TableText"/>
            </w:pPr>
            <w:r>
              <w:t xml:space="preserve">a clip or stream payload, referenced by </w:t>
            </w:r>
            <w:r>
              <w:rPr>
                <w:rStyle w:val="VARIABLE"/>
              </w:rPr>
              <w:t xml:space="preserve">VisionImageReferenceDataType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C8A08AE">
            <w:pPr>
              <w:pStyle w:val="TableText"/>
            </w:pPr>
            <w:r>
              <w:rPr>
                <w:rStyle w:val="VARIABLE"/>
              </w:rPr>
              <w:t xml:space="preserve">bounding_box_2d_tight</w:t>
            </w:r>
            <w:r>
              <w:t xml:space="preserve">, </w:t>
            </w:r>
            <w:r>
              <w:rPr>
                <w:rStyle w:val="VARIABLE"/>
              </w:rPr>
              <w:t xml:space="preserve">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pPr>
              <w:pStyle w:val="TableText"/>
            </w:pPr>
            <w:r>
              <w:rPr>
                <w:rStyle w:val="VARIABLE"/>
              </w:rPr>
              <w:t xml:space="preserve">VisionDetectionDataType.BoundingBox2D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2BD5FA">
            <w:pPr>
              <w:pStyle w:val="TableText"/>
            </w:pPr>
            <w:r>
              <w:rPr>
                <w:rStyle w:val="VARIABLE"/>
              </w:rPr>
              <w:t xml:space="preserve">bounding_box_3d</w:t>
            </w:r>
          </w:p>
        </w:tc>
        <w:tc>
          <w:tcPr>
            <w:tcW w:w="4463" w:type="dxa"/>
            <w:tcBorders>
              <w:top w:val="single" w:sz="4" w:space="0" w:color="auto"/>
              <w:left w:val="single" w:sz="4" w:space="0" w:color="auto"/>
              <w:bottom w:val="single" w:sz="4" w:space="0" w:color="auto"/>
              <w:right w:val="single" w:sz="4" w:space="0" w:color="auto"/>
            </w:tcBorders>
          </w:tcPr>
          <w:p w14:paraId="1B8F9B9B">
            <w:pPr>
              <w:pStyle w:val="TableText"/>
            </w:pPr>
            <w:r>
              <w:rPr>
                <w:rStyle w:val="VARIABLE"/>
              </w:rPr>
              <w:t xml:space="preserve">VisionDetectionDataType.BoundingBox3D</w:t>
            </w:r>
            <w:r>
              <w:t xml:space="preserve"> and </w:t>
            </w:r>
            <w:r>
              <w:rPr>
                <w:rStyle w:val="VARIABLE"/>
              </w:rPr>
              <w:t xml:space="preserve">Pose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67BFC1">
            <w:pPr>
              <w:pStyle w:val="TableText"/>
            </w:pPr>
            <w:r>
              <w:rPr>
                <w:rStyle w:val="VARIABLE"/>
              </w:rPr>
              <w:t xml:space="preserve">semantic_segmentation</w:t>
            </w:r>
            <w:r>
              <w:t xml:space="preserve">, </w:t>
            </w:r>
            <w:r>
              <w:rPr>
                <w:rStyle w:val="VARIABLE"/>
              </w:rPr>
              <w:t xml:space="preserve">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pPr>
              <w:pStyle w:val="TableText"/>
            </w:pPr>
            <w:r>
              <w:rPr>
                <w:rStyle w:val="VARIABLE"/>
              </w:rPr>
              <w:t xml:space="preserve">SegmentationResultType.Mask</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8AF80DA">
            <w:pPr>
              <w:pStyle w:val="TableText"/>
            </w:pPr>
            <w:r>
              <w:rPr>
                <w:rStyle w:val="VARIABLE"/>
              </w:rPr>
              <w:t xml:space="preserve">distance_to_camera</w:t>
            </w:r>
            <w:r>
              <w:t xml:space="preserve">, </w:t>
            </w:r>
            <w:r>
              <w:rPr>
                <w:rStyle w:val="VARIABLE"/>
              </w:rPr>
              <w:t xml:space="preserve">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pPr>
              <w:pStyle w:val="TableText"/>
            </w:pPr>
            <w:r>
              <w:rPr>
                <w:rStyle w:val="VARIABLE"/>
              </w:rPr>
              <w:t xml:space="preserve">Depth3DSensorType</w:t>
            </w:r>
            <w:r>
              <w:t xml:space="preserve"> output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4F4D10">
            <w:pPr>
              <w:pStyle w:val="TableText"/>
            </w:pPr>
            <w:r>
              <w:rPr>
                <w:rStyle w:val="VARIABLE"/>
              </w:rPr>
              <w:t xml:space="preserve">pointcloud</w:t>
            </w:r>
          </w:p>
        </w:tc>
        <w:tc>
          <w:tcPr>
            <w:tcW w:w="4463" w:type="dxa"/>
            <w:tcBorders>
              <w:top w:val="single" w:sz="4" w:space="0" w:color="auto"/>
              <w:left w:val="single" w:sz="4" w:space="0" w:color="auto"/>
              <w:bottom w:val="single" w:sz="4" w:space="0" w:color="auto"/>
              <w:right w:val="single" w:sz="4" w:space="0" w:color="auto"/>
            </w:tcBorders>
          </w:tcPr>
          <w:p w14:paraId="707EDB5C">
            <w:pPr>
              <w:pStyle w:val="TableText"/>
            </w:pPr>
            <w:r>
              <w:rPr>
                <w:rStyle w:val="VARIABLE"/>
              </w:rPr>
              <w:t xml:space="preserve">Depth3DSensorType</w:t>
            </w:r>
            <w:r>
              <w:t xml:space="preserve"> output, via a media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0905AF">
            <w:pPr>
              <w:pStyle w:val="TableText"/>
            </w:pPr>
            <w:r>
              <w:rPr>
                <w:rStyle w:val="VARIABLE"/>
              </w:rPr>
              <w:t xml:space="preserve">normals</w:t>
            </w:r>
            <w:r>
              <w:t xml:space="preserve">, </w:t>
            </w:r>
            <w:r>
              <w:rPr>
                <w:rStyle w:val="VARIABLE"/>
              </w:rPr>
              <w:t xml:space="preserve">motion_vectors</w:t>
            </w:r>
          </w:p>
        </w:tc>
        <w:tc>
          <w:tcPr>
            <w:tcW w:w="4463" w:type="dxa"/>
            <w:tcBorders>
              <w:top w:val="single" w:sz="4" w:space="0" w:color="auto"/>
              <w:left w:val="single" w:sz="4" w:space="0" w:color="auto"/>
              <w:bottom w:val="single" w:sz="4" w:space="0" w:color="auto"/>
              <w:right w:val="single" w:sz="4" w:space="0" w:color="auto"/>
            </w:tcBorders>
          </w:tcPr>
          <w:p w14:paraId="3BFF2304">
            <w:pPr>
              <w:pStyle w:val="TableText"/>
            </w:pPr>
            <w:r>
              <w:t xml:space="preserve">auxiliary channels, out of scope</w:t>
            </w:r>
          </w:p>
        </w:tc>
      </w:tr>
    </w:tbl>
    <w:p w14:paraId="26837F26">
      <w:pPr>
        <w:pStyle w:val="spacer"/>
      </w:pPr>
    </w:p>
    <w:p w14:paraId="67CC661D">
      <w:pPr>
        <w:pStyle w:val="PARAGRAPH"/>
      </w:pPr>
      <w:r>
        <w:t xml:space="preserve">Class labels come from the </w:t>
      </w:r>
      <w:r>
        <w:rPr>
          <w:rStyle w:val="VARIABLE"/>
        </w:rPr>
        <w:t xml:space="preserve">Semantics</w:t>
      </w:r>
      <w:r>
        <w:t xml:space="preserve"> applied API schema on prims, which Part 2 materializes as a </w:t>
      </w:r>
      <w:r>
        <w:rPr>
          <w:rStyle w:val="VARIABLE"/>
        </w:rPr>
        <w:t xml:space="preserve">UsdApiSchemaType</w:t>
      </w:r>
      <w:r>
        <w:t xml:space="preserve"> AddIn. A client can therefore read a stage's label set over OPC UA and know which classes a generated dataset will contain </w:t>
      </w:r>
      <w:r>
        <w:rPr>
          <w:b/>
        </w:rPr>
        <w:t xml:space="preserve">before</w:t>
      </w:r>
      <w:r>
        <w:t xml:space="preserve"> running the simulation — and those labels are the same strings that appear in </w:t>
      </w:r>
      <w:r>
        <w:rPr>
          <w:rStyle w:val="VARIABLE"/>
        </w:rPr>
        <w:t xml:space="preserve">ModelType.LabelClasses</w:t>
      </w:r>
      <w:r>
        <w:t xml:space="preserve"> and </w:t>
      </w:r>
      <w:r>
        <w:rPr>
          <w:rStyle w:val="VARIABLE"/>
        </w:rPr>
        <w:t xml:space="preserve">VisionDetectionDataType.ClassLabel</w:t>
      </w:r>
      <w:r>
        <w:t xml:space="preserve">.</w:t>
      </w:r>
    </w:p>
    <w:p w14:paraId="50066180">
      <w:pPr>
        <w:pStyle w:val="PARAGRAPH"/>
      </w:pPr>
      <w:r>
        <w:t xml:space="preserve">Because these are ground truth rather than prediction, </w:t>
      </w:r>
      <w:r>
        <w:fldChar w:fldCharType="begin"/>
      </w:r>
      <w:r>
        <w:instrText xml:space="preserve"> REF _Clause_c6_22 \r \h </w:instrText>
      </w:r>
      <w:r>
        <w:fldChar w:fldCharType="separate"/>
      </w:r>
      <w:r>
        <w:rPr>
          <w:noProof/>
        </w:rPr>
        <w:t xml:space="preserve">6.22</w:t>
      </w:r>
      <w:r>
        <w:fldChar w:fldCharType="end"/>
      </w:r>
      <w:r>
        <w:t xml:space="preserve"> requires a Server to make them distinguishable from inference output.</w:t>
      </w:r>
    </w:p>
    <w:p w14:paraId="2F72DBCD">
      <w:pPr>
        <w:pStyle w:val="ANNEXtitle"/>
        <w:pageBreakBefore/>
      </w:pPr>
      <w:bookmarkStart w:id="743" w:name="_Annex_cB_4"/>
      <w:r>
        <w:t xml:space="preserve">(informative)</w:t>
      </w:r>
      <w:r>
        <w:br/>
      </w:r>
      <w:r>
        <w:br/>
      </w:r>
      <w:r>
        <w:t xml:space="preserve">Datasets and the training loop</w:t>
      </w:r>
      <w:bookmarkEnd w:id="743"/>
    </w:p>
    <w:p w14:paraId="3F56B88B">
      <w:pPr>
        <w:pStyle w:val="TABLE-title"/>
        <w:keepNext/>
      </w:pPr>
      <w:bookmarkStart w:id="744" w:name="_Tab_datasets_and_the_training_loop_tab1"/>
      <w:r>
        <w:t xml:space="preserve">Table </w:t>
      </w:r>
      <w:r>
        <w:fldChar w:fldCharType="begin"/>
      </w:r>
      <w:r>
        <w:instrText xml:space="preserve"> SEQ Table \* ARABIC </w:instrText>
      </w:r>
      <w:r>
        <w:fldChar w:fldCharType="separate"/>
      </w:r>
      <w:r>
        <w:rPr>
          <w:noProof/>
        </w:rPr>
        <w:t xml:space="preserve">123</w:t>
      </w:r>
      <w:r>
        <w:fldChar w:fldCharType="end"/>
      </w:r>
      <w:r>
        <w:t xml:space="preserve"> – Datasets and the training loop</w:t>
      </w:r>
      <w:bookmarkEnd w:id="7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0140F81B">
            <w:pPr>
              <w:pStyle w:val="TableText"/>
            </w:pPr>
            <w:r>
              <w:t xml:space="preserve">Isaac Sim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4D0F629">
            <w:pPr>
              <w:pStyle w:val="TableText"/>
            </w:pPr>
            <w:r>
              <w:rPr>
                <w:rStyle w:val="VARIABLE"/>
              </w:rPr>
              <w:t xml:space="preserve">DatasetType</w:t>
            </w:r>
            <w:r>
              <w:t xml:space="preserve"> with </w:t>
            </w:r>
            <w:r>
              <w:rPr>
                <w:rStyle w:val="VARIABLE"/>
              </w:rPr>
              <w:t xml:space="preserve">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pPr>
              <w:pStyle w:val="TableText"/>
            </w:pPr>
            <w:r>
              <w:t xml:space="preserve">Replicator writer output (BasicWriter, COCO, KITTI)</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BF8232A">
            <w:pPr>
              <w:pStyle w:val="TableText"/>
            </w:pPr>
            <w:r>
              <w:rPr>
                <w:rStyle w:val="VARIABLE"/>
              </w:rPr>
              <w:t xml:space="preserve">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pPr>
              <w:pStyle w:val="TableText"/>
            </w:pPr>
            <w:r>
              <w:t xml:space="preserve">frames written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F447576">
            <w:pPr>
              <w:pStyle w:val="TableText"/>
            </w:pPr>
            <w:r>
              <w:rPr>
                <w:rStyle w:val="VARIABLE"/>
              </w:rPr>
              <w:t xml:space="preserve">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pPr>
              <w:pStyle w:val="TableText"/>
            </w:pPr>
            <w:r>
              <w:t xml:space="preserve">domain randomization seed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E0F114">
            <w:pPr>
              <w:pStyle w:val="TableText"/>
            </w:pPr>
            <w:r>
              <w:rPr>
                <w:rStyle w:val="VARIABLE"/>
              </w:rPr>
              <w:t xml:space="preserve">LearningJobType</w:t>
            </w:r>
            <w:r>
              <w:t xml:space="preserve"> states </w:t>
            </w:r>
            <w:r>
              <w:rPr>
                <w:rStyle w:val="VARIABLE"/>
              </w:rPr>
              <w:t xml:space="preserve">Collecting</w:t>
            </w:r>
            <w:r>
              <w:t xml:space="preserve"> → </w:t>
            </w:r>
            <w:r>
              <w:rPr>
                <w:rStyle w:val="VARIABLE"/>
              </w:rPr>
              <w:t xml:space="preserve">Training</w:t>
            </w:r>
          </w:p>
        </w:tc>
        <w:tc>
          <w:tcPr>
            <w:tcW w:w="4463" w:type="dxa"/>
            <w:tcBorders>
              <w:top w:val="single" w:sz="4" w:space="0" w:color="auto"/>
              <w:left w:val="single" w:sz="4" w:space="0" w:color="auto"/>
              <w:bottom w:val="single" w:sz="4" w:space="0" w:color="auto"/>
              <w:right w:val="single" w:sz="4" w:space="0" w:color="auto"/>
            </w:tcBorders>
          </w:tcPr>
          <w:p w14:paraId="11E9F942">
            <w:pPr>
              <w:pStyle w:val="TableText"/>
            </w:pPr>
            <w:r>
              <w:t xml:space="preserve">a randomization run, then Isaac Lab or an external trainer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3414D0">
            <w:pPr>
              <w:pStyle w:val="TableText"/>
            </w:pPr>
            <w:r>
              <w:rPr>
                <w:rStyle w:val="VARIABLE"/>
              </w:rPr>
              <w:t xml:space="preserve">DeploymentType</w:t>
            </w:r>
            <w:r>
              <w:t xml:space="preserve"> with </w:t>
            </w:r>
            <w:r>
              <w:rPr>
                <w:rStyle w:val="VARIABLE"/>
              </w:rPr>
              <w:t xml:space="preserve">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pPr>
              <w:pStyle w:val="TableText"/>
            </w:pPr>
            <w:r>
              <w:t xml:space="preserve">inference inside the simulator, for closed-loop evaluation</w:t>
            </w:r>
          </w:p>
        </w:tc>
      </w:tr>
    </w:tbl>
    <w:p w14:paraId="6965859C">
      <w:pPr>
        <w:pStyle w:val="spacer"/>
      </w:pPr>
    </w:p>
    <w:p w14:paraId="4F7B195D">
      <w:pPr>
        <w:pStyle w:val="ANNEXtitle"/>
        <w:pageBreakBefore/>
      </w:pPr>
      <w:bookmarkStart w:id="745" w:name="_Annex_cB_5"/>
      <w:r>
        <w:t xml:space="preserve">(informative)</w:t>
      </w:r>
      <w:r>
        <w:br/>
      </w:r>
      <w:r>
        <w:br/>
      </w:r>
      <w:r>
        <w:t xml:space="preserve">Streaming from a simulator</w:t>
      </w:r>
      <w:bookmarkEnd w:id="745"/>
    </w:p>
    <w:p w14:paraId="01B8F414">
      <w:pPr>
        <w:pStyle w:val="PARAGRAPH"/>
      </w:pPr>
      <w:r>
        <w:t xml:space="preserve">A simulated sensor still needs a </w:t>
      </w:r>
      <w:r>
        <w:rPr>
          <w:rStyle w:val="VARIABLE"/>
        </w:rPr>
        <w:t xml:space="preserve">StreamEndpointType</w:t>
      </w:r>
      <w:r>
        <w:t xml:space="preserve"> with </w:t>
      </w:r>
      <w:r>
        <w:rPr>
          <w:rStyle w:val="VARIABLE"/>
        </w:rPr>
        <w:t xml:space="preserve">StreamProtocol = Rtsp</w:t>
      </w:r>
      <w:r>
        <w:t xml:space="preserve"> and a </w:t>
      </w:r>
      <w:r>
        <w:rPr>
          <w:rStyle w:val="VARIABLE"/>
        </w:rPr>
        <w:t xml:space="preserve">ClipEndpointType</w:t>
      </w:r>
      <w:r>
        <w:t xml:space="preserve"> with </w:t>
      </w:r>
      <w:r>
        <w:rPr>
          <w:rStyle w:val="VARIABLE"/>
        </w:rPr>
        <w:t xml:space="preserve">ClipFormat = Jpeg</w:t>
      </w:r>
      <w:r>
        <w:t xml:space="preserve"> (</w:t>
      </w:r>
      <w:r>
        <w:fldChar w:fldCharType="begin"/>
      </w:r>
      <w:r>
        <w:instrText xml:space="preserve"> REF _Clause_c6_18_2 \r \h </w:instrText>
      </w:r>
      <w:r>
        <w:fldChar w:fldCharType="separate"/>
      </w:r>
      <w:r>
        <w:rPr>
          <w:noProof/>
        </w:rPr>
        <w:t xml:space="preserve">6.18.2</w:t>
      </w:r>
      <w:r>
        <w:fldChar w:fldCharType="end"/>
      </w:r>
      <w:r>
        <w:t xml:space="preserve">).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pPr>
        <w:pStyle w:val="ANNEXtitle"/>
        <w:pageBreakBefore/>
      </w:pPr>
      <w:bookmarkStart w:id="746" w:name="_Annex_cB_6"/>
      <w:r>
        <w:t xml:space="preserve">(informative)</w:t>
      </w:r>
      <w:r>
        <w:br/>
      </w:r>
      <w:r>
        <w:br/>
      </w:r>
      <w:r>
        <w:t xml:space="preserve">The sim-to-real loop, end to end</w:t>
      </w:r>
      <w:bookmarkEnd w:id="746"/>
    </w:p>
    <w:p w14:paraId="7E23AD30">
      <w:pPr>
        <w:pStyle w:val="ListNumber"/>
        <w:numPr>
          <w:ilvl w:val="0"/>
          <w:numId w:val="21"/>
        </w:numPr>
      </w:pPr>
      <w:r>
        <w:t xml:space="preserve">Part 2 materializes the cell — geometry, semantic labels, and one or more </w:t>
      </w:r>
      <w:r>
        <w:rPr>
          <w:rStyle w:val="VARIABLE"/>
        </w:rPr>
        <w:t xml:space="preserve">UsdGeomCameraType</w:t>
      </w:r>
      <w:r>
        <w:t xml:space="preserve"> prims.</w:t>
      </w:r>
    </w:p>
    <w:p w14:paraId="5ACEFB52">
      <w:pPr>
        <w:pStyle w:val="ListNumber"/>
        <w:numPr>
          <w:ilvl w:val="0"/>
          <w:numId w:val="21"/>
        </w:numPr>
      </w:pPr>
      <w:r>
        <w:t xml:space="preserve">Part 1 bindings drive live plant state into the stage, so the simulated cell tracks the real one.</w:t>
      </w:r>
    </w:p>
    <w:p w14:paraId="38008AF2">
      <w:pPr>
        <w:pStyle w:val="ListNumber"/>
        <w:numPr>
          <w:ilvl w:val="0"/>
          <w:numId w:val="21"/>
        </w:numPr>
      </w:pPr>
      <w:r>
        <w:t xml:space="preserve">A </w:t>
      </w:r>
      <w:r>
        <w:rPr>
          <w:rStyle w:val="VARIABLE"/>
        </w:rPr>
        <w:t xml:space="preserve">VisionSensorType</w:t>
      </w:r>
      <w:r>
        <w:t xml:space="preserve"> with </w:t>
      </w:r>
      <w:r>
        <w:rPr>
          <w:rStyle w:val="VARIABLE"/>
        </w:rPr>
        <w:t xml:space="preserve">RealityKind = Simulated</w:t>
      </w:r>
      <w:r>
        <w:t xml:space="preserve"> points at the camera prim through </w:t>
      </w:r>
      <w:r>
        <w:rPr>
          <w:rStyle w:val="VARIABLE"/>
        </w:rPr>
        <w:t xml:space="preserve">PrimPath</w:t>
      </w:r>
      <w:r>
        <w:t xml:space="preserve"> and </w:t>
      </w:r>
      <w:r>
        <w:rPr>
          <w:rStyle w:val="VARIABLE"/>
        </w:rPr>
        <w:t xml:space="preserve">HasScenePrim</w:t>
      </w:r>
      <w:r>
        <w:t xml:space="preserve">.</w:t>
      </w:r>
    </w:p>
    <w:p w14:paraId="02914680">
      <w:pPr>
        <w:pStyle w:val="ListNumber"/>
        <w:numPr>
          <w:ilvl w:val="0"/>
          <w:numId w:val="21"/>
        </w:numPr>
      </w:pPr>
      <w:r>
        <w:t xml:space="preserve">Replicator renders and emits annotators; the Server publishes them as results and accumulates a </w:t>
      </w:r>
      <w:r>
        <w:rPr>
          <w:rStyle w:val="VARIABLE"/>
        </w:rPr>
        <w:t xml:space="preserve">DatasetType</w:t>
      </w:r>
      <w:r>
        <w:t xml:space="preserve"> with </w:t>
      </w:r>
      <w:r>
        <w:rPr>
          <w:rStyle w:val="VARIABLE"/>
        </w:rPr>
        <w:t xml:space="preserve">SourceKind = Synthetic</w:t>
      </w:r>
      <w:r>
        <w:t xml:space="preserve">.</w:t>
      </w:r>
    </w:p>
    <w:p w14:paraId="00CFA9F8">
      <w:pPr>
        <w:pStyle w:val="ListNumber"/>
        <w:numPr>
          <w:ilvl w:val="0"/>
          <w:numId w:val="21"/>
        </w:numPr>
      </w:pPr>
      <w:r>
        <w:rPr>
          <w:rStyle w:val="VARIABLE"/>
        </w:rPr>
        <w:t xml:space="preserve">LearningJobType</w:t>
      </w:r>
      <w:r>
        <w:t xml:space="preserve"> trains a </w:t>
      </w:r>
      <w:r>
        <w:rPr>
          <w:rStyle w:val="VARIABLE"/>
        </w:rPr>
        <w:t xml:space="preserve">CandidateModel</w:t>
      </w:r>
      <w:r>
        <w:t xml:space="preserve"> and promotes it.</w:t>
      </w:r>
    </w:p>
    <w:p w14:paraId="1EB3FD33">
      <w:pPr>
        <w:pStyle w:val="ListNumber"/>
        <w:numPr>
          <w:ilvl w:val="0"/>
          <w:numId w:val="21"/>
        </w:numPr>
      </w:pPr>
      <w:r>
        <w:t xml:space="preserve">The promoted model is deployed against the </w:t>
      </w:r>
      <w:r>
        <w:rPr>
          <w:b/>
        </w:rPr>
        <w:t xml:space="preserve">physical</w:t>
      </w:r>
      <w:r>
        <w:t xml:space="preserve"> sensor — same types, same members, </w:t>
      </w:r>
      <w:r>
        <w:rPr>
          <w:rStyle w:val="VARIABLE"/>
        </w:rPr>
        <w:t xml:space="preserve">RealityKind = Physical</w:t>
      </w:r>
      <w:r>
        <w:t xml:space="preserve">.</w:t>
      </w:r>
    </w:p>
    <w:p w14:paraId="534223B1">
      <w:pPr>
        <w:pStyle w:val="ListNumber"/>
        <w:numPr>
          <w:ilvl w:val="0"/>
          <w:numId w:val="21"/>
        </w:numPr>
      </w:pPr>
      <w:r>
        <w:t xml:space="preserve">Operator corrections from the line arrive through </w:t>
      </w:r>
      <w:r>
        <w:rPr>
          <w:rStyle w:val="VARIABLE"/>
        </w:rPr>
        <w:t xml:space="preserve">SubmitCorrection</w:t>
      </w:r>
      <w:r>
        <w:t xml:space="preserve"> and seed the next dataset, now </w:t>
      </w:r>
      <w:r>
        <w:rPr>
          <w:rStyle w:val="VARIABLE"/>
        </w:rPr>
        <w:t xml:space="preserve">Mixed</w:t>
      </w:r>
      <w:r>
        <w:t xml:space="preserve">.</w:t>
      </w:r>
    </w:p>
    <w:p w14:paraId="40BB618A">
      <w:pPr>
        <w:pStyle w:val="PARAGRAPH"/>
      </w:pPr>
      <w:r>
        <w:t xml:space="preserve">Step 2 is what makes step 4 worth doing: a randomization run seeded from real plant state produces training data about the cell as it actually is, not as it was authored.</w:t>
      </w:r>
    </w:p>
    <w:p w14:paraId="70515431">
      <w:pPr>
        <w:pStyle w:val="ANNEXtitle"/>
        <w:pageBreakBefore/>
      </w:pPr>
      <w:bookmarkStart w:id="747" w:name="_Annex_cC"/>
      <w:r>
        <w:t xml:space="preserve">(normative)</w:t>
      </w:r>
      <w:r>
        <w:br/>
      </w:r>
      <w:r>
        <w:br/>
      </w:r>
      <w:r>
        <w:t xml:space="preserve">OpenUSD Scene interop profile</w:t>
      </w:r>
      <w:bookmarkEnd w:id="747"/>
    </w:p>
    <w:p w14:paraId="51A481D3">
      <w:pPr>
        <w:pStyle w:val="PARAGRAPH"/>
      </w:pPr>
      <w:r>
        <w:t xml:space="preserve">This annex is informative for a Server that does not claim </w:t>
      </w:r>
      <w:r>
        <w:rPr>
          <w:i/>
        </w:rPr>
        <w:t xml:space="preserve">VIS-Interop-Scene</w:t>
      </w:r>
      <w:r>
        <w:t xml:space="preserve">, and normative for one that does. A Server claiming the facet implements both this specification and </w:t>
      </w:r>
      <w:r>
        <w:rPr>
          <w:i/>
        </w:rPr>
        <w:t xml:space="preserve">OPC UA — OpenUSD Scene Materialization</w:t>
      </w:r>
      <w:r>
        <w:t xml:space="preserve">, and </w:t>
      </w:r>
      <w:r>
        <w:rPr>
          <w:b/>
        </w:rPr>
        <w:t xml:space="preserve">shall</w:t>
      </w:r>
      <w:r>
        <w:t xml:space="preserve"> satisfy all four requirements below. This profile takes no NodeSet dependency in either direction; it constrains only a Server that publishes both models.</w:t>
      </w:r>
    </w:p>
    <w:p w14:paraId="5BEAC0C7">
      <w:pPr>
        <w:pStyle w:val="ListNumber"/>
        <w:numPr>
          <w:ilvl w:val="0"/>
          <w:numId w:val="21"/>
        </w:numPr>
      </w:pPr>
      <w:r>
        <w:rPr>
          <w:rStyle w:val="VARIABLE"/>
        </w:rPr>
        <w:t xml:space="preserve">IVisionSimulatedType.PrimPath</w:t>
      </w:r>
      <w:r>
        <w:t xml:space="preserve"> </w:t>
      </w:r>
      <w:r>
        <w:rPr>
          <w:b/>
        </w:rPr>
        <w:t xml:space="preserve">shall</w:t>
      </w:r>
      <w:r>
        <w:t xml:space="preserve"> resolve, within the stage named by </w:t>
      </w:r>
      <w:r>
        <w:rPr>
          <w:rStyle w:val="VARIABLE"/>
        </w:rPr>
        <w:t xml:space="preserve">StageIdentifier</w:t>
      </w:r>
      <w:r>
        <w:t xml:space="preserve">, to an instance of </w:t>
      </w:r>
      <w:r>
        <w:rPr>
          <w:rStyle w:val="VARIABLE"/>
        </w:rPr>
        <w:t xml:space="preserve">UsdGeomCameraType</w:t>
      </w:r>
      <w:r>
        <w:t xml:space="preserve">.</w:t>
      </w:r>
    </w:p>
    <w:p w14:paraId="04A4C581">
      <w:pPr>
        <w:pStyle w:val="ListNumber"/>
        <w:numPr>
          <w:ilvl w:val="0"/>
          <w:numId w:val="21"/>
        </w:numPr>
      </w:pPr>
      <w:r>
        <w:t xml:space="preserve">The sensor </w:t>
      </w:r>
      <w:r>
        <w:rPr>
          <w:b/>
        </w:rPr>
        <w:t xml:space="preserve">shall</w:t>
      </w:r>
      <w:r>
        <w:t xml:space="preserve"> carry a </w:t>
      </w:r>
      <w:r>
        <w:rPr>
          <w:rStyle w:val="VARIABLE"/>
        </w:rPr>
        <w:t xml:space="preserve">HasScenePrim</w:t>
      </w:r>
      <w:r>
        <w:t xml:space="preserve"> reference to that instance, so a client can navigate from sensor to prim without string resolution.</w:t>
      </w:r>
    </w:p>
    <w:p w14:paraId="0D436259">
      <w:pPr>
        <w:pStyle w:val="ListNumber"/>
        <w:numPr>
          <w:ilvl w:val="0"/>
          <w:numId w:val="21"/>
        </w:numPr>
      </w:pPr>
      <w:r>
        <w:t xml:space="preserve">Where both describe the same quantity the values are </w:t>
      </w:r>
      <w:r>
        <w:rPr>
          <w:b/>
        </w:rPr>
        <w:t xml:space="preserve">converted, not equal</w:t>
      </w:r>
      <w:r>
        <w:t xml:space="preserve"> — USD lengths are in world units scaled by the stage's </w:t>
      </w:r>
      <w:r>
        <w:rPr>
          <w:rStyle w:val="VARIABLE"/>
        </w:rPr>
        <w:t xml:space="preserve">metersPerUnit</w:t>
      </w:r>
      <w:r>
        <w:t xml:space="preserve">, whereas this model fixes SI units in </w:t>
      </w:r>
      <w:r>
        <w:fldChar w:fldCharType="begin"/>
      </w:r>
      <w:r>
        <w:instrText xml:space="preserve"> REF _Clause_c6_17 \r \h </w:instrText>
      </w:r>
      <w:r>
        <w:fldChar w:fldCharType="separate"/>
      </w:r>
      <w:r>
        <w:rPr>
          <w:noProof/>
        </w:rPr>
        <w:t xml:space="preserve">6.17</w:t>
      </w:r>
      <w:r>
        <w:fldChar w:fldCharType="end"/>
      </w:r>
      <w:r>
        <w:t xml:space="preserve">:</w:t>
      </w:r>
    </w:p>
    <w:p w14:paraId="32A998D3">
      <w:pPr>
        <w:pStyle w:val="CODE"/>
      </w:pPr>
      <w:r>
        <w:t xml:space="preserve">   OpticsType.FocalLength[mm]                 = prim.FocalLength   * metersPerUnit * 100</w:t>
      </w:r>
    </w:p>
    <w:p w14:paraId="1BF0BC55">
      <w:pPr>
        <w:pStyle w:val="CODE"/>
      </w:pPr>
      <w:r>
        <w:t xml:space="preserve">   OpticsType.WorkingDistance[m]              = prim.FocusDistance * metersPerUnit</w:t>
      </w:r>
    </w:p>
    <w:p w14:paraId="5CEE24FE">
      <w:pPr>
        <w:pStyle w:val="CODE"/>
      </w:pPr>
      <w:r>
        <w:t xml:space="preserve">   OpticsType.Aperture[f-number]              = prim.FStop</w:t>
      </w:r>
    </w:p>
    <w:p w14:paraId="3E7A3078">
      <w:pPr>
        <w:pStyle w:val="CODE"/>
      </w:pPr>
      <w:r>
        <w:t xml:space="preserve">   Depth3DSensorType.MinDepth/MaxDepth[m]     = prim.ClippingRange * metersPerUnit</w:t>
      </w:r>
    </w:p>
    <w:p w14:paraId="7B696D42">
      <w:pPr>
        <w:pStyle w:val="PARAGRAPH"/>
      </w:pPr>
      <w:r>
        <w:t xml:space="preserve">Under no single stage scale would all of these be numerically identical, so a Server </w:t>
      </w:r>
      <w:r>
        <w:rPr>
          <w:b/>
        </w:rPr>
        <w:t xml:space="preserve">shall</w:t>
      </w:r>
      <w:r>
        <w:t xml:space="preserve"> apply the conversion rather than copying the value.</w:t>
      </w:r>
    </w:p>
    <w:p w14:paraId="3C0165D2">
      <w:pPr>
        <w:pStyle w:val="ListNumber"/>
        <w:numPr>
          <w:ilvl w:val="0"/>
          <w:numId w:val="21"/>
        </w:numPr>
      </w:pPr>
      <w:r>
        <w:rPr>
          <w:rStyle w:val="VARIABLE"/>
        </w:rPr>
        <w:t xml:space="preserve">VisionIntrinsicsDataType</w:t>
      </w:r>
      <w:r>
        <w:t xml:space="preserve"> </w:t>
      </w:r>
      <w:r>
        <w:rPr>
          <w:b/>
        </w:rPr>
        <w:t xml:space="preserve">shall</w:t>
      </w:r>
      <w:r>
        <w:t xml:space="preserve"> be consistent with the prim's aperture and focal-length attributes at the sensor's </w:t>
      </w:r>
      <w:r>
        <w:rPr>
          <w:rStyle w:val="VARIABLE"/>
        </w:rPr>
        <w:t xml:space="preserve">Width</w:t>
      </w:r>
      <w:r>
        <w:t xml:space="preserve"> and </w:t>
      </w:r>
      <w:r>
        <w:rPr>
          <w:rStyle w:val="VARIABLE"/>
        </w:rPr>
        <w:t xml:space="preserve">Height</w:t>
      </w:r>
      <w:r>
        <w:t xml:space="preserve">, per the derivation in B.2 and the pixel datum of </w:t>
      </w:r>
      <w:r>
        <w:fldChar w:fldCharType="begin"/>
      </w:r>
      <w:r>
        <w:instrText xml:space="preserve"> REF _Clause_c6_17 \r \h </w:instrText>
      </w:r>
      <w:r>
        <w:fldChar w:fldCharType="separate"/>
      </w:r>
      <w:r>
        <w:rPr>
          <w:noProof/>
        </w:rPr>
        <w:t xml:space="preserve">6.17</w:t>
      </w:r>
      <w:r>
        <w:fldChar w:fldCharType="end"/>
      </w:r>
      <w:r>
        <w:t xml:space="preserve">.</w:t>
      </w:r>
    </w:p>
    <w:p w14:paraId="1FE6E1EB">
      <w:pPr>
        <w:pStyle w:val="PARAGRAPH"/>
      </w:pPr>
      <w:r>
        <w:t xml:space="preserve">A Server that implements only this specification uses </w:t>
      </w:r>
      <w:r>
        <w:rPr>
          <w:rStyle w:val="VARIABLE"/>
        </w:rPr>
        <w:t xml:space="preserve">PrimPath</w:t>
      </w:r>
      <w:r>
        <w:t xml:space="preserve"> as an opaque, portable descriptor and is fully conformant without this facet.</w:t>
      </w:r>
    </w:p>
    <w:p w14:paraId="24C98CDA">
      <w:pPr>
        <w:pStyle w:val="ANNEXtitle"/>
        <w:pageBreakBefore/>
      </w:pPr>
      <w:bookmarkStart w:id="748" w:name="_Annex_cD"/>
      <w:r>
        <w:t xml:space="preserve">(normative)</w:t>
      </w:r>
      <w:r>
        <w:br/>
      </w:r>
      <w:r>
        <w:br/>
      </w:r>
      <w:r>
        <w:t xml:space="preserve">OPC 40100 Machine Vision interop profile</w:t>
      </w:r>
      <w:bookmarkEnd w:id="748"/>
    </w:p>
    <w:p w14:paraId="031275B3">
      <w:pPr>
        <w:pStyle w:val="PARAGRAPH"/>
      </w:pPr>
      <w:r>
        <w:t xml:space="preserve">OPC 40100-1 orchestrates a vision system through its state machine, jobs, recipes, configurations and result transfer. OPC 40100-2 describes the system's assets, components, condition and maintenance information. This specification extends that family at the sensing and perception layer: it defines acquisition parameters, media endpoints, calibration and coordinate frames, AI inference and provenance, the content carried by a result, and the feedback path. It does not replace either OPC 40100 part.</w:t>
      </w:r>
    </w:p>
    <w:p w14:paraId="1238FA40">
      <w:pPr>
        <w:pStyle w:val="PARAGRAPH"/>
      </w:pPr>
      <w:r>
        <w:t xml:space="preserve">This annex is informative for a Server that does not claim </w:t>
      </w:r>
      <w:r>
        <w:rPr>
          <w:i/>
        </w:rPr>
        <w:t xml:space="preserve">VIS-Interop-40100</w:t>
      </w:r>
      <w:r>
        <w:t xml:space="preserve">, and normative for one that does. A Server claiming the facet exposes both this model and OPC 40100 for the same equipment, and </w:t>
      </w:r>
      <w:r>
        <w:rPr>
          <w:b/>
        </w:rPr>
        <w:t xml:space="preserve">shall</w:t>
      </w:r>
      <w:r>
        <w:t xml:space="preserve"> satisfy all five requirements below.</w:t>
      </w:r>
    </w:p>
    <w:p w14:paraId="131B4811">
      <w:pPr>
        <w:pStyle w:val="ListNumber"/>
        <w:numPr>
          <w:ilvl w:val="0"/>
          <w:numId w:val="21"/>
        </w:numPr>
      </w:pPr>
      <w:r>
        <w:t xml:space="preserve">The Server </w:t>
      </w:r>
      <w:r>
        <w:rPr>
          <w:b/>
        </w:rPr>
        <w:t xml:space="preserve">shall not</w:t>
      </w:r>
      <w:r>
        <w:t xml:space="preserve"> duplicate OPC 40100-1 job orchestration or its state machine in this model; the OPC 40100-1 instance remains the single source for job state.</w:t>
      </w:r>
    </w:p>
    <w:p w14:paraId="33B091F5">
      <w:pPr>
        <w:pStyle w:val="ListNumber"/>
        <w:numPr>
          <w:ilvl w:val="0"/>
          <w:numId w:val="21"/>
        </w:numPr>
      </w:pPr>
      <w:r>
        <w:t xml:space="preserve">For every inspection the Server reports through both models, the OPC 40100-1 </w:t>
      </w:r>
      <w:r>
        <w:rPr>
          <w:rStyle w:val="VARIABLE"/>
        </w:rPr>
        <w:t xml:space="preserve">ResultDataType.ResultContent</w:t>
      </w:r>
      <w:r>
        <w:t xml:space="preserve"> </w:t>
      </w:r>
      <w:r>
        <w:rPr>
          <w:b/>
        </w:rPr>
        <w:t xml:space="preserve">shall</w:t>
      </w:r>
      <w:r>
        <w:t xml:space="preserve"> be populated from the corresponding </w:t>
      </w:r>
      <w:r>
        <w:rPr>
          <w:rStyle w:val="VARIABLE"/>
        </w:rPr>
        <w:t xml:space="preserve">InspectionResultType.Characteristics</w:t>
      </w:r>
      <w:r>
        <w:t xml:space="preserve">, and </w:t>
      </w:r>
      <w:r>
        <w:rPr>
          <w:rStyle w:val="VARIABLE"/>
        </w:rPr>
        <w:t xml:space="preserve">ResultDataType.ResultId</w:t>
      </w:r>
      <w:r>
        <w:t xml:space="preserve"> </w:t>
      </w:r>
      <w:r>
        <w:rPr>
          <w:b/>
        </w:rPr>
        <w:t xml:space="preserve">shall</w:t>
      </w:r>
      <w:r>
        <w:t xml:space="preserve"> be equal to </w:t>
      </w:r>
      <w:r>
        <w:rPr>
          <w:rStyle w:val="VARIABLE"/>
        </w:rPr>
        <w:t xml:space="preserve">VisionResultType.ResultId</w:t>
      </w:r>
      <w:r>
        <w:t xml:space="preserve">. This equality is what lets a client join the two views; without it the mapping is unverifiable.</w:t>
      </w:r>
    </w:p>
    <w:p w14:paraId="7AB9E3C7">
      <w:pPr>
        <w:pStyle w:val="ListNumber"/>
        <w:numPr>
          <w:ilvl w:val="0"/>
          <w:numId w:val="21"/>
        </w:numPr>
      </w:pPr>
      <w:r>
        <w:t xml:space="preserve">Where the Server exposes an OPC 40100-2 </w:t>
      </w:r>
      <w:r>
        <w:rPr>
          <w:rStyle w:val="VARIABLE"/>
        </w:rPr>
        <w:t xml:space="preserve">ILensType</w:t>
      </w:r>
      <w:r>
        <w:t xml:space="preserve"> and an </w:t>
      </w:r>
      <w:r>
        <w:rPr>
          <w:rStyle w:val="VARIABLE"/>
        </w:rPr>
        <w:t xml:space="preserve">OpticsType</w:t>
      </w:r>
      <w:r>
        <w:t xml:space="preserve"> for the same lens, the two </w:t>
      </w:r>
      <w:r>
        <w:rPr>
          <w:b/>
        </w:rPr>
        <w:t xml:space="preserve">shall</w:t>
      </w:r>
      <w:r>
        <w:t xml:space="preserve"> describe it consistently, converted into the units fixed by </w:t>
      </w:r>
      <w:r>
        <w:t xml:space="preserve">§5.12</w:t>
      </w:r>
      <w:r>
        <w:t xml:space="preserve">.</w:t>
      </w:r>
    </w:p>
    <w:p w14:paraId="4BEC3D13">
      <w:pPr>
        <w:pStyle w:val="ListNumber"/>
        <w:numPr>
          <w:ilvl w:val="0"/>
          <w:numId w:val="21"/>
        </w:numPr>
      </w:pPr>
      <w:r>
        <w:t xml:space="preserve">Where the Server exposes an OPC 40100-2 </w:t>
      </w:r>
      <w:r>
        <w:rPr>
          <w:rStyle w:val="VARIABLE"/>
        </w:rPr>
        <w:t xml:space="preserve">ILampType</w:t>
      </w:r>
      <w:r>
        <w:t xml:space="preserve"> or </w:t>
      </w:r>
      <w:r>
        <w:rPr>
          <w:rStyle w:val="VARIABLE"/>
        </w:rPr>
        <w:t xml:space="preserve">ILightingControllerType</w:t>
      </w:r>
      <w:r>
        <w:t xml:space="preserve"> and an </w:t>
      </w:r>
      <w:r>
        <w:rPr>
          <w:rStyle w:val="VARIABLE"/>
        </w:rPr>
        <w:t xml:space="preserve">IlluminationType</w:t>
      </w:r>
      <w:r>
        <w:t xml:space="preserve"> for the same emitter, the same consistency requirement applies. OPC 40100-2 types </w:t>
      </w:r>
      <w:r>
        <w:rPr>
          <w:rStyle w:val="VARIABLE"/>
        </w:rPr>
        <w:t xml:space="preserve">LampType</w:t>
      </w:r>
      <w:r>
        <w:t xml:space="preserve"> as an open </w:t>
      </w:r>
      <w:r>
        <w:rPr>
          <w:rStyle w:val="VARIABLE"/>
        </w:rPr>
        <w:t xml:space="preserve">String</w:t>
      </w:r>
      <w:r>
        <w:t xml:space="preserve"> and </w:t>
      </w:r>
      <w:r>
        <w:rPr>
          <w:rStyle w:val="VARIABLE"/>
        </w:rPr>
        <w:t xml:space="preserve">LightingMode</w:t>
      </w:r>
      <w:r>
        <w:t xml:space="preserve"> as an unconstrained </w:t>
      </w:r>
      <w:r>
        <w:rPr>
          <w:rStyle w:val="VARIABLE"/>
        </w:rPr>
        <w:t xml:space="preserve">UInt32</w:t>
      </w:r>
      <w:r>
        <w:t xml:space="preserve">; this model enumerates both (</w:t>
      </w:r>
      <w:r>
        <w:t xml:space="preserve">§5.7</w:t>
      </w:r>
      <w:r>
        <w:t xml:space="preserve">). A Server exposing both </w:t>
      </w:r>
      <w:r>
        <w:rPr>
          <w:b/>
        </w:rPr>
        <w:t xml:space="preserve">shall</w:t>
      </w:r>
      <w:r>
        <w:t xml:space="preserve"> convert as follows: </w:t>
      </w:r>
      <w:r>
        <w:rPr>
          <w:rStyle w:val="VARIABLE"/>
        </w:rPr>
        <w:t xml:space="preserve">VisionLampTypeEnum</w:t>
      </w:r>
      <w:r>
        <w:t xml:space="preserve"> maps to and from the OPC 40100-2 String by the enumeration symbol name, compared case-insensitively, with </w:t>
      </w:r>
      <w:r>
        <w:rPr>
          <w:rStyle w:val="VARIABLE"/>
        </w:rPr>
        <w:t xml:space="preserve">Other</w:t>
      </w:r>
      <w:r>
        <w:t xml:space="preserve"> used for any String no symbol matches; </w:t>
      </w:r>
      <w:r>
        <w:rPr>
          <w:rStyle w:val="VARIABLE"/>
        </w:rPr>
        <w:t xml:space="preserve">VisionLightingModeEnum</w:t>
      </w:r>
      <w:r>
        <w:t xml:space="preserve"> maps to and from the OPC 40100-2 UInt32 by its numeric value, with any value the enumeration does not define read as </w:t>
      </w:r>
      <w:r>
        <w:rPr>
          <w:rStyle w:val="VARIABLE"/>
        </w:rPr>
        <w:t xml:space="preserve">Other</w:t>
      </w:r>
      <w:r>
        <w:t xml:space="preserve">. A Server </w:t>
      </w:r>
      <w:r>
        <w:rPr>
          <w:b/>
        </w:rPr>
        <w:t xml:space="preserve">shall not</w:t>
      </w:r>
      <w:r>
        <w:t xml:space="preserve"> report an emitter as </w:t>
      </w:r>
      <w:r>
        <w:rPr>
          <w:rStyle w:val="VARIABLE"/>
        </w:rPr>
        <w:t xml:space="preserve">Other</w:t>
      </w:r>
      <w:r>
        <w:t xml:space="preserve"> in this model while OPC 40100-2 reports a value one of the named symbols covers.</w:t>
      </w:r>
    </w:p>
    <w:p w14:paraId="4D746336">
      <w:pPr>
        <w:pStyle w:val="ListNumber"/>
        <w:numPr>
          <w:ilvl w:val="0"/>
          <w:numId w:val="21"/>
        </w:numPr>
      </w:pPr>
      <w:r>
        <w:t xml:space="preserve">Where the Server exposes an OPC 40100-2 </w:t>
      </w:r>
      <w:r>
        <w:rPr>
          <w:rStyle w:val="VARIABLE"/>
        </w:rPr>
        <w:t xml:space="preserve">VisionImageSensorType</w:t>
      </w:r>
      <w:r>
        <w:t xml:space="preserve">, or a DI device/nameplate Object, for the same physical sensor as an </w:t>
      </w:r>
      <w:r>
        <w:rPr>
          <w:rStyle w:val="VARIABLE"/>
        </w:rPr>
        <w:t xml:space="preserve">ImageSensorType</w:t>
      </w:r>
      <w:r>
        <w:t xml:space="preserve">, the standard asset/device Object is authoritative for </w:t>
      </w:r>
      <w:r>
        <w:rPr>
          <w:rStyle w:val="VARIABLE"/>
        </w:rPr>
        <w:t xml:space="preserve">Manufacturer</w:t>
      </w:r>
      <w:r>
        <w:t xml:space="preserve">, </w:t>
      </w:r>
      <w:r>
        <w:rPr>
          <w:rStyle w:val="VARIABLE"/>
        </w:rPr>
        <w:t xml:space="preserve">Model</w:t>
      </w:r>
      <w:r>
        <w:t xml:space="preserve"> and </w:t>
      </w:r>
      <w:r>
        <w:rPr>
          <w:rStyle w:val="VARIABLE"/>
        </w:rPr>
        <w:t xml:space="preserve">SerialNumber</w:t>
      </w:r>
      <w:r>
        <w:t xml:space="preserve">. Each corresponding </w:t>
      </w:r>
      <w:r>
        <w:rPr>
          <w:rStyle w:val="VARIABLE"/>
        </w:rPr>
        <w:t xml:space="preserve">VisionSensorType</w:t>
      </w:r>
      <w:r>
        <w:t xml:space="preserve"> field that is populated </w:t>
      </w:r>
      <w:r>
        <w:rPr>
          <w:b/>
        </w:rPr>
        <w:t xml:space="preserve">shall</w:t>
      </w:r>
      <w:r>
        <w:t xml:space="preserve"> equal the standard value. OPC 40100-2 </w:t>
      </w:r>
      <w:r>
        <w:rPr>
          <w:rStyle w:val="VARIABLE"/>
        </w:rPr>
        <w:t xml:space="preserve">VisionImageSensorType</w:t>
      </w:r>
      <w:r>
        <w:t xml:space="preserve"> adds no members of its own, so this model supplies the imaging parameters; the two </w:t>
      </w:r>
      <w:r>
        <w:rPr>
          <w:b/>
        </w:rPr>
        <w:t xml:space="preserve">shall not</w:t>
      </w:r>
      <w:r>
        <w:t xml:space="preserve"> identify different devices. References within this model target the </w:t>
      </w:r>
      <w:r>
        <w:rPr>
          <w:rStyle w:val="VARIABLE"/>
        </w:rPr>
        <w:t xml:space="preserve">VisionSensorType</w:t>
      </w:r>
      <w:r>
        <w:t xml:space="preserve"> Object's NodeId. </w:t>
      </w:r>
      <w:r>
        <w:rPr>
          <w:rStyle w:val="VARIABLE"/>
        </w:rPr>
        <w:t xml:space="preserve">SensorId</w:t>
      </w:r>
      <w:r>
        <w:t xml:space="preserve"> is its Vision-domain identifier and need not equal the standard Object's NodeId or asset identifier.</w:t>
      </w:r>
    </w:p>
    <w:p w14:paraId="76AC40E9">
      <w:pPr>
        <w:pStyle w:val="PARAGRAPH"/>
      </w:pPr>
      <w:r>
        <w:t xml:space="preserve">The alignment table below records the correspondence the requirements above rest on:</w:t>
      </w:r>
    </w:p>
    <w:p w14:paraId="1CF2AC5E">
      <w:pPr>
        <w:pStyle w:val="TABLE-title"/>
        <w:keepNext/>
      </w:pPr>
      <w:bookmarkStart w:id="749" w:name="_Tab_opc_40100_machine_vision_interop_profile_tab1"/>
      <w:r>
        <w:t xml:space="preserve">Table </w:t>
      </w:r>
      <w:r>
        <w:fldChar w:fldCharType="begin"/>
      </w:r>
      <w:r>
        <w:instrText xml:space="preserve"> SEQ Table \* ARABIC </w:instrText>
      </w:r>
      <w:r>
        <w:fldChar w:fldCharType="separate"/>
      </w:r>
      <w:r>
        <w:rPr>
          <w:noProof/>
        </w:rPr>
        <w:t xml:space="preserve">124</w:t>
      </w:r>
      <w:r>
        <w:fldChar w:fldCharType="end"/>
      </w:r>
      <w:r>
        <w:t xml:space="preserve"> – OPC 40100 Machine Vision interop profile</w:t>
      </w:r>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pPr>
              <w:pStyle w:val="TableText"/>
            </w:pPr>
            <w:r>
              <w:t xml:space="preserve">Existing OPC 40100 authority or extension point</w:t>
            </w:r>
          </w:p>
        </w:tc>
        <w:tc>
          <w:tcPr>
            <w:tcW w:w="4463" w:type="dxa"/>
            <w:tcBorders>
              <w:top w:val="single" w:sz="4" w:space="0" w:color="auto"/>
              <w:left w:val="single" w:sz="4" w:space="0" w:color="auto"/>
              <w:bottom w:val="double" w:sz="4" w:space="0" w:color="auto"/>
              <w:right w:val="single" w:sz="4" w:space="0" w:color="auto"/>
            </w:tcBorders>
          </w:tcPr>
          <w:p w14:paraId="79A299B0">
            <w:pPr>
              <w:pStyle w:val="TableText"/>
            </w:pPr>
            <w:r>
              <w:t xml:space="preserve">Extension defined by this specification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215BAEA">
            <w:pPr>
              <w:pStyle w:val="TableText"/>
            </w:pPr>
            <w:r>
              <w:t xml:space="preserve">OPC 40100-1 </w:t>
            </w:r>
            <w:r>
              <w:rPr>
                <w:rStyle w:val="VARIABLE"/>
              </w:rPr>
              <w:t xml:space="preserve">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pPr>
              <w:pStyle w:val="TableText"/>
            </w:pPr>
            <w:r>
              <w:t xml:space="preserve">Not duplicated; Vision results and pipelines are associated with the job controlled by OPC 40100-1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5DA4732">
            <w:pPr>
              <w:pStyle w:val="TableText"/>
            </w:pPr>
            <w:r>
              <w:t xml:space="preserve">OPC 40100-1 </w:t>
            </w:r>
            <w:r>
              <w:rPr>
                <w:rStyle w:val="VARIABLE"/>
              </w:rPr>
              <w:t xml:space="preserve">ResultDataType.ResultContent</w:t>
            </w:r>
            <w:r>
              <w:t xml:space="preserve"> (application-specific)</w:t>
            </w:r>
          </w:p>
        </w:tc>
        <w:tc>
          <w:tcPr>
            <w:tcW w:w="4463" w:type="dxa"/>
            <w:tcBorders>
              <w:top w:val="single" w:sz="4" w:space="0" w:color="auto"/>
              <w:left w:val="single" w:sz="4" w:space="0" w:color="auto"/>
              <w:bottom w:val="single" w:sz="4" w:space="0" w:color="auto"/>
              <w:right w:val="single" w:sz="4" w:space="0" w:color="auto"/>
            </w:tcBorders>
          </w:tcPr>
          <w:p w14:paraId="0067B039">
            <w:pPr>
              <w:pStyle w:val="TableText"/>
            </w:pPr>
            <w:r>
              <w:rPr>
                <w:rStyle w:val="VARIABLE"/>
              </w:rPr>
              <w:t xml:space="preserve">InspectionResultType.Characteristics</w:t>
            </w:r>
            <w:r>
              <w:t xml:space="preserve"> defines interoperable inspection-result 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53CD92B">
            <w:pPr>
              <w:pStyle w:val="TableText"/>
            </w:pPr>
            <w:r>
              <w:t xml:space="preserve">OPC 40100-1 </w:t>
            </w:r>
            <w:r>
              <w:rPr>
                <w:rStyle w:val="VARIABLE"/>
              </w:rPr>
              <w:t xml:space="preserve">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pPr>
              <w:pStyle w:val="TableText"/>
            </w:pPr>
            <w:r>
              <w:rPr>
                <w:rStyle w:val="VARIABLE"/>
              </w:rPr>
              <w:t xml:space="preserve">VisionResultType.ResultId</w:t>
            </w:r>
            <w:r>
              <w:t xml:space="preserve"> provides the join key between orchestration and perception views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5C0B8E">
            <w:pPr>
              <w:pStyle w:val="TableText"/>
            </w:pPr>
            <w:r>
              <w:t xml:space="preserve">OPC 40100-1 recipe identity and management</w:t>
            </w:r>
          </w:p>
        </w:tc>
        <w:tc>
          <w:tcPr>
            <w:tcW w:w="4463" w:type="dxa"/>
            <w:tcBorders>
              <w:top w:val="single" w:sz="4" w:space="0" w:color="auto"/>
              <w:left w:val="single" w:sz="4" w:space="0" w:color="auto"/>
              <w:bottom w:val="single" w:sz="4" w:space="0" w:color="auto"/>
              <w:right w:val="single" w:sz="4" w:space="0" w:color="auto"/>
            </w:tcBorders>
          </w:tcPr>
          <w:p w14:paraId="060B8F8D">
            <w:pPr>
              <w:pStyle w:val="TableText"/>
            </w:pPr>
            <w:r>
              <w:rPr>
                <w:rStyle w:val="VARIABLE"/>
              </w:rPr>
              <w:t xml:space="preserve">InspectionResultType.RecipeId</w:t>
            </w:r>
            <w:r>
              <w:t xml:space="preserve"> identifies the recipe used without redefining its content or lifecycle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33932E">
            <w:pPr>
              <w:pStyle w:val="TableText"/>
            </w:pPr>
            <w:r>
              <w:t xml:space="preserve">OPC 40100-2 </w:t>
            </w:r>
            <w:r>
              <w:rPr>
                <w:rStyle w:val="VARIABLE"/>
              </w:rPr>
              <w:t xml:space="preserve">ILensType</w:t>
            </w:r>
          </w:p>
        </w:tc>
        <w:tc>
          <w:tcPr>
            <w:tcW w:w="4463" w:type="dxa"/>
            <w:tcBorders>
              <w:top w:val="single" w:sz="4" w:space="0" w:color="auto"/>
              <w:left w:val="single" w:sz="4" w:space="0" w:color="auto"/>
              <w:bottom w:val="single" w:sz="4" w:space="0" w:color="auto"/>
              <w:right w:val="single" w:sz="4" w:space="0" w:color="auto"/>
            </w:tcBorders>
          </w:tcPr>
          <w:p w14:paraId="6D2C4517">
            <w:pPr>
              <w:pStyle w:val="TableText"/>
            </w:pPr>
            <w:r>
              <w:rPr>
                <w:rStyle w:val="VARIABLE"/>
              </w:rPr>
              <w:t xml:space="preserve">OpticsType</w:t>
            </w:r>
            <w:r>
              <w:t xml:space="preserve"> provides the operational optics projection, with aligned member names and consistent values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4176BB">
            <w:pPr>
              <w:pStyle w:val="TableText"/>
            </w:pPr>
            <w:r>
              <w:t xml:space="preserve">OPC 40100-2 </w:t>
            </w:r>
            <w:r>
              <w:rPr>
                <w:rStyle w:val="VARIABLE"/>
              </w:rPr>
              <w:t xml:space="preserve">ILampType</w:t>
            </w:r>
            <w:r>
              <w:t xml:space="preserve">, </w:t>
            </w:r>
            <w:r>
              <w:rPr>
                <w:rStyle w:val="VARIABLE"/>
              </w:rPr>
              <w:t xml:space="preserve">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pPr>
              <w:pStyle w:val="TableText"/>
            </w:pPr>
            <w:r>
              <w:rPr>
                <w:rStyle w:val="VARIABLE"/>
              </w:rPr>
              <w:t xml:space="preserve">IlluminationType</w:t>
            </w:r>
            <w:r>
              <w:t xml:space="preserve"> provides the operational illumination projection; enumerated values are converted per requirement 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496E810">
            <w:pPr>
              <w:pStyle w:val="TableText"/>
            </w:pPr>
            <w:r>
              <w:t xml:space="preserve">OPC 40100-2 </w:t>
            </w:r>
            <w:r>
              <w:rPr>
                <w:rStyle w:val="VARIABLE"/>
              </w:rPr>
              <w:t xml:space="preserve">VisionImageSensorType</w:t>
            </w:r>
            <w:r>
              <w:t xml:space="preserve"> and its DI/nameplate context</w:t>
            </w:r>
          </w:p>
        </w:tc>
        <w:tc>
          <w:tcPr>
            <w:tcW w:w="4463" w:type="dxa"/>
            <w:tcBorders>
              <w:top w:val="single" w:sz="4" w:space="0" w:color="auto"/>
              <w:left w:val="single" w:sz="4" w:space="0" w:color="auto"/>
              <w:bottom w:val="single" w:sz="4" w:space="0" w:color="auto"/>
              <w:right w:val="single" w:sz="4" w:space="0" w:color="auto"/>
            </w:tcBorders>
          </w:tcPr>
          <w:p w14:paraId="06283DF2">
            <w:pPr>
              <w:pStyle w:val="TableText"/>
            </w:pPr>
            <w:r>
              <w:rPr>
                <w:rStyle w:val="VARIABLE"/>
              </w:rPr>
              <w:t xml:space="preserve">ImageSensorType</w:t>
            </w:r>
            <w:r>
              <w:t xml:space="preserve"> adds acquisition and imaging semantics; the OPC 40100-2 or DI Object remains authoritative for asset identity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30C305A">
            <w:pPr>
              <w:pStyle w:val="TableText"/>
            </w:pPr>
            <w:r>
              <w:t xml:space="preserve">OPC 40100-2 </w:t>
            </w:r>
            <w:r>
              <w:rPr>
                <w:rStyle w:val="VARIABLE"/>
              </w:rPr>
              <w:t xml:space="preserve">SoftwareComponents</w:t>
            </w:r>
          </w:p>
        </w:tc>
        <w:tc>
          <w:tcPr>
            <w:tcW w:w="4463" w:type="dxa"/>
            <w:tcBorders>
              <w:top w:val="single" w:sz="4" w:space="0" w:color="auto"/>
              <w:left w:val="single" w:sz="4" w:space="0" w:color="auto"/>
              <w:bottom w:val="single" w:sz="4" w:space="0" w:color="auto"/>
              <w:right w:val="single" w:sz="4" w:space="0" w:color="auto"/>
            </w:tcBorders>
          </w:tcPr>
          <w:p w14:paraId="13F22320">
            <w:pPr>
              <w:pStyle w:val="TableText"/>
            </w:pPr>
            <w:r>
              <w:rPr>
                <w:rStyle w:val="VARIABLE"/>
              </w:rPr>
              <w:t xml:space="preserve">ModelType</w:t>
            </w:r>
            <w:r>
              <w:t xml:space="preserve"> identifies the AI model specifically and adds model provenance</w:t>
            </w:r>
          </w:p>
        </w:tc>
      </w:tr>
    </w:tbl>
    <w:p w14:paraId="4AC0EFD0">
      <w:pPr>
        <w:pStyle w:val="spacer"/>
      </w:pPr>
    </w:p>
    <w:p w14:paraId="0616BEE5">
      <w:pPr>
        <w:pStyle w:val="PARAGRAPH"/>
      </w:pPr>
      <w:r>
        <w:t xml:space="preserve">The intended division is that OPC 40100-1 answers </w:t>
      </w:r>
      <w:r>
        <w:rPr>
          <w:i/>
        </w:rPr>
        <w:t xml:space="preserve">"what job is the system running"</w:t>
      </w:r>
      <w:r>
        <w:t xml:space="preserve">, OPC 40100-2 answers </w:t>
      </w:r>
      <w:r>
        <w:rPr>
          <w:i/>
        </w:rPr>
        <w:t xml:space="preserve">"what equipment is installed and what condition is it in"</w:t>
      </w:r>
      <w:r>
        <w:t xml:space="preserve">, and this specification answers </w:t>
      </w:r>
      <w:r>
        <w:rPr>
          <w:i/>
        </w:rPr>
        <w:t xml:space="preserve">"what did the system see, how was it observed, and what produced the interpretation"</w:t>
      </w:r>
      <w:r>
        <w:t xml:space="preserve">. Neither model requires the other, and a Server is fully conformant to this specification without this facet.</w:t>
      </w:r>
    </w:p>
    <w:p w14:paraId="3584650D">
      <w:pPr>
        <w:pStyle w:val="ANNEXtitle"/>
        <w:pageBreakBefore/>
      </w:pPr>
      <w:bookmarkStart w:id="750" w:name="_Annex_cE"/>
      <w:r>
        <w:t xml:space="preserve">(informative)</w:t>
      </w:r>
      <w:r>
        <w:br/>
      </w:r>
      <w:r>
        <w:br/>
      </w:r>
      <w:r>
        <w:t xml:space="preserve">Mapping to adjacent standards</w:t>
      </w:r>
      <w:bookmarkEnd w:id="750"/>
    </w:p>
    <w:p w14:paraId="47CD6CA4">
      <w:pPr>
        <w:pStyle w:val="PARAGRAPH"/>
      </w:pPr>
      <w:r>
        <w:t xml:space="preserve">None of the following is a normative reference. Names and field sets were borrowed deliberately so that bridges are mechanical, but no dependency is taken.</w:t>
      </w:r>
    </w:p>
    <w:p w14:paraId="78028888">
      <w:pPr>
        <w:pStyle w:val="ANNEXtitle"/>
        <w:pageBreakBefore/>
      </w:pPr>
      <w:bookmarkStart w:id="751" w:name="_Annex_cE_1"/>
      <w:r>
        <w:t xml:space="preserve">(informative)</w:t>
      </w:r>
      <w:r>
        <w:br/>
      </w:r>
      <w:r>
        <w:br/>
      </w:r>
      <w:r>
        <w:t xml:space="preserve">GenICam — SFNC and PFNC</w:t>
      </w:r>
      <w:bookmarkEnd w:id="751"/>
    </w:p>
    <w:p w14:paraId="4FA1265E">
      <w:pPr>
        <w:pStyle w:val="PARAGRAPH"/>
      </w:pPr>
      <w:r>
        <w:rPr>
          <w:b/>
        </w:rPr>
        <w:t xml:space="preserve">Annex H is the full binding.</w:t>
      </w:r>
      <w:r>
        <w:t xml:space="preserve"> The summary below is retained here so this annex lists every adjacent standard in one place.</w:t>
      </w:r>
    </w:p>
    <w:p w14:paraId="7A23B9B2">
      <w:pPr>
        <w:pStyle w:val="TABLE-title"/>
        <w:keepNext/>
      </w:pPr>
      <w:bookmarkStart w:id="752" w:name="_Tab_genicam___sfnc_and_pfnc_tab1"/>
      <w:r>
        <w:t xml:space="preserve">Table </w:t>
      </w:r>
      <w:r>
        <w:fldChar w:fldCharType="begin"/>
      </w:r>
      <w:r>
        <w:instrText xml:space="preserve"> SEQ Table \* ARABIC </w:instrText>
      </w:r>
      <w:r>
        <w:fldChar w:fldCharType="separate"/>
      </w:r>
      <w:r>
        <w:rPr>
          <w:noProof/>
        </w:rPr>
        <w:t xml:space="preserve">125</w:t>
      </w:r>
      <w:r>
        <w:fldChar w:fldCharType="end"/>
      </w:r>
      <w:r>
        <w:t xml:space="preserve"> – GenICam — SFNC and PFNC</w:t>
      </w:r>
      <w:bookmarkEnd w:id="7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650BFAC0">
            <w:pPr>
              <w:pStyle w:val="TableText"/>
            </w:pPr>
            <w:r>
              <w:t xml:space="preserve">GenICam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788A446">
            <w:pPr>
              <w:pStyle w:val="TableText"/>
            </w:pPr>
            <w:r>
              <w:rPr>
                <w:rStyle w:val="VARIABLE"/>
              </w:rPr>
              <w:t xml:space="preserve">ImageSensorType.Width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c>
          <w:tcPr>
            <w:tcW w:w="4463" w:type="dxa"/>
            <w:tcBorders>
              <w:top w:val="single" w:sz="4" w:space="0" w:color="auto"/>
              <w:left w:val="single" w:sz="4" w:space="0" w:color="auto"/>
              <w:bottom w:val="single" w:sz="4" w:space="0" w:color="auto"/>
              <w:right w:val="single" w:sz="4" w:space="0" w:color="auto"/>
            </w:tcBorders>
          </w:tcPr>
          <w:p w14:paraId="54204219">
            <w:pPr>
              <w:pStyle w:val="TableText"/>
            </w:pPr>
            <w:r>
              <w:t xml:space="preserve">SFNC </w:t>
            </w:r>
            <w:r>
              <w:rPr>
                <w:rStyle w:val="VARIABLE"/>
              </w:rPr>
              <w:t xml:space="preserv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187892">
            <w:pPr>
              <w:pStyle w:val="TableText"/>
            </w:pPr>
            <w:r>
              <w:rPr>
                <w:rStyle w:val="VARIABLE"/>
              </w:rPr>
              <w:t xml:space="preserve">ExposureTime</w:t>
            </w:r>
            <w:r>
              <w:t xml:space="preserve">, </w:t>
            </w:r>
            <w:r>
              <w:rPr>
                <w:rStyle w:val="VARIABLE"/>
              </w:rPr>
              <w:t xml:space="preserve">Gain</w:t>
            </w:r>
            <w:r>
              <w:t xml:space="preserve">, </w:t>
            </w: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02C8DA0">
            <w:pPr>
              <w:pStyle w:val="TableText"/>
            </w:pPr>
            <w:r>
              <w:rPr>
                <w:rStyle w:val="VARIABLE"/>
              </w:rPr>
              <w:t xml:space="preserve">TriggerMode</w:t>
            </w:r>
            <w:r>
              <w:t xml:space="preserve">, </w:t>
            </w:r>
            <w:r>
              <w:rPr>
                <w:rStyle w:val="VARIABLE"/>
              </w:rPr>
              <w:t xml:space="preserve">TriggerSource</w:t>
            </w:r>
          </w:p>
        </w:tc>
        <w:tc>
          <w:tcPr>
            <w:tcW w:w="4463" w:type="dxa"/>
            <w:tcBorders>
              <w:top w:val="single" w:sz="4" w:space="0" w:color="auto"/>
              <w:left w:val="single" w:sz="4" w:space="0" w:color="auto"/>
              <w:bottom w:val="single" w:sz="4" w:space="0" w:color="auto"/>
              <w:right w:val="single" w:sz="4" w:space="0" w:color="auto"/>
            </w:tcBorders>
          </w:tcPr>
          <w:p w14:paraId="4F8BCEC4">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8844DB">
            <w:pPr>
              <w:pStyle w:val="TableText"/>
            </w:pPr>
            <w:r>
              <w:rPr>
                <w:rStyle w:val="VARIABLE"/>
              </w:rPr>
              <w:t xml:space="preserve">BinningHorizontal</w:t>
            </w:r>
            <w:r>
              <w:t xml:space="preserve">, </w:t>
            </w:r>
            <w:r>
              <w:rPr>
                <w:rStyle w:val="VARIABLE"/>
              </w:rPr>
              <w:t xml:space="preserve">BinningVertical</w:t>
            </w:r>
            <w:r>
              <w:t xml:space="preserve">, </w:t>
            </w:r>
            <w:r>
              <w:rPr>
                <w:rStyle w:val="VARIABLE"/>
              </w:rPr>
              <w:t xml:space="preserve">ReverseX</w:t>
            </w:r>
            <w:r>
              <w:t xml:space="preserve">, </w:t>
            </w:r>
            <w:r>
              <w:rPr>
                <w:rStyle w:val="VARIABLE"/>
              </w:rPr>
              <w:t xml:space="preserve">ReverseY</w:t>
            </w:r>
          </w:p>
        </w:tc>
        <w:tc>
          <w:tcPr>
            <w:tcW w:w="4463" w:type="dxa"/>
            <w:tcBorders>
              <w:top w:val="single" w:sz="4" w:space="0" w:color="auto"/>
              <w:left w:val="single" w:sz="4" w:space="0" w:color="auto"/>
              <w:bottom w:val="single" w:sz="4" w:space="0" w:color="auto"/>
              <w:right w:val="single" w:sz="4" w:space="0" w:color="auto"/>
            </w:tcBorders>
          </w:tcPr>
          <w:p w14:paraId="56763ADD">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939117">
            <w:pPr>
              <w:pStyle w:val="TableText"/>
            </w:pPr>
            <w:r>
              <w:rPr>
                <w:rStyle w:val="VARIABLE"/>
              </w:rPr>
              <w:t xml:space="preserve">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pPr>
              <w:pStyle w:val="TableText"/>
            </w:pPr>
            <w:r>
              <w:t xml:space="preserve">PFNC names, e.g. </w:t>
            </w:r>
            <w:r>
              <w:rPr>
                <w:rStyle w:val="VARIABLE"/>
              </w:rPr>
              <w:t xml:space="preserve">Mono8</w:t>
            </w:r>
            <w:r>
              <w:t xml:space="preserve">, </w:t>
            </w:r>
            <w:r>
              <w:rPr>
                <w:rStyle w:val="VARIABLE"/>
              </w:rPr>
              <w:t xml:space="preserve">BayerRG12</w:t>
            </w:r>
            <w:r>
              <w:t xml:space="preserve">, </w:t>
            </w:r>
            <w:r>
              <w:rPr>
                <w:rStyle w:val="VARIABLE"/>
              </w:rPr>
              <w:t xml:space="preserve">RGB8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9AA242E">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pPr>
              <w:pStyle w:val="TableText"/>
            </w:pPr>
            <w:r>
              <w:t xml:space="preserve">the GenTL device identifier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A7037F8">
            <w:pPr>
              <w:pStyle w:val="TableText"/>
            </w:pPr>
            <w:r>
              <w:rPr>
                <w:rStyle w:val="VARIABLE"/>
              </w:rPr>
              <w:t xml:space="preserve">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pPr>
              <w:pStyle w:val="TableText"/>
            </w:pPr>
            <w:r>
              <w:t xml:space="preserve">a GenDC container stream</w:t>
            </w:r>
          </w:p>
        </w:tc>
      </w:tr>
    </w:tbl>
    <w:p w14:paraId="423C7EE9">
      <w:pPr>
        <w:pStyle w:val="spacer"/>
      </w:pPr>
    </w:p>
    <w:p w14:paraId="236719FF">
      <w:pPr>
        <w:pStyle w:val="PARAGRAPH"/>
      </w:pPr>
      <w:r>
        <w:t xml:space="preserve">GenICam configures and streams from the device; this model publishes semantics and brokers endpoints. There is no published GenICam-to-OPC-UA mapping specification, and neither this annex nor Annex H is one.</w:t>
      </w:r>
    </w:p>
    <w:p w14:paraId="4551948C">
      <w:pPr>
        <w:pStyle w:val="ANNEXtitle"/>
        <w:pageBreakBefore/>
      </w:pPr>
      <w:bookmarkStart w:id="753" w:name="_Annex_cE_2"/>
      <w:r>
        <w:t xml:space="preserve">(informative)</w:t>
      </w:r>
      <w:r>
        <w:br/>
      </w:r>
      <w:r>
        <w:br/>
      </w:r>
      <w:r>
        <w:t xml:space="preserve">ONVIF — Profiles S, T and M</w:t>
      </w:r>
      <w:bookmarkEnd w:id="753"/>
    </w:p>
    <w:p w14:paraId="05DCAD7F">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Pr>
          <w:noProof/>
        </w:rPr>
        <w:t xml:space="preserve">6.18.1</w:t>
      </w:r>
      <w:r>
        <w:fldChar w:fldCharType="end"/>
      </w:r>
      <w:r>
        <w:t xml:space="preserve"> independently: Profiles S and T broker an RTSP endpoint and leave the pixels on RTP.</w:t>
      </w:r>
    </w:p>
    <w:p w14:paraId="5C39BD0C">
      <w:pPr>
        <w:pStyle w:val="TABLE-title"/>
        <w:keepNext/>
      </w:pPr>
      <w:bookmarkStart w:id="754" w:name="_Tab_onvif___profiles_s__t_and_m_tab1"/>
      <w:r>
        <w:t xml:space="preserve">Table </w:t>
      </w:r>
      <w:r>
        <w:fldChar w:fldCharType="begin"/>
      </w:r>
      <w:r>
        <w:instrText xml:space="preserve"> SEQ Table \* ARABIC </w:instrText>
      </w:r>
      <w:r>
        <w:fldChar w:fldCharType="separate"/>
      </w:r>
      <w:r>
        <w:rPr>
          <w:noProof/>
        </w:rPr>
        <w:t xml:space="preserve">126</w:t>
      </w:r>
      <w:r>
        <w:fldChar w:fldCharType="end"/>
      </w:r>
      <w:r>
        <w:t xml:space="preserve"> – ONVIF — Profiles S, T and M</w:t>
      </w:r>
      <w:bookmarkEnd w:id="7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44BF70D4">
            <w:pPr>
              <w:pStyle w:val="TableText"/>
            </w:pPr>
            <w:r>
              <w:t xml:space="preserve">ONVIF</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42D048">
            <w:pPr>
              <w:pStyle w:val="TableText"/>
            </w:pPr>
            <w:r>
              <w:rPr>
                <w:rStyle w:val="VARIABLE"/>
              </w:rPr>
              <w:t xml:space="preserve">StreamEndpointType</w:t>
            </w:r>
            <w:r>
              <w:t xml:space="preserve"> with </w:t>
            </w:r>
            <w:r>
              <w:rPr>
                <w:rStyle w:val="VARIABLE"/>
              </w:rPr>
              <w:t xml:space="preserve">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pPr>
              <w:pStyle w:val="TableText"/>
            </w:pPr>
            <w:r>
              <w:t xml:space="preserve">Profile S / T media service, RTSP + RTP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D4EB2D5">
            <w:pPr>
              <w:pStyle w:val="TableText"/>
            </w:pPr>
            <w:r>
              <w:rPr>
                <w:rStyle w:val="VARIABLE"/>
              </w:rPr>
              <w:t xml:space="preserve">StreamEndpointType</w:t>
            </w:r>
            <w:r>
              <w:t xml:space="preserve"> with </w:t>
            </w:r>
            <w:r>
              <w:rPr>
                <w:rStyle w:val="VARIABLE"/>
              </w:rPr>
              <w:t xml:space="preserve">Rtsps</w:t>
            </w:r>
            <w:r>
              <w:t xml:space="preserve">, </w:t>
            </w:r>
            <w:r>
              <w:rPr>
                <w:rStyle w:val="VARIABLE"/>
              </w:rPr>
              <w:t xml:space="preserve">SecureTransport</w:t>
            </w:r>
          </w:p>
        </w:tc>
        <w:tc>
          <w:tcPr>
            <w:tcW w:w="4463" w:type="dxa"/>
            <w:tcBorders>
              <w:top w:val="single" w:sz="4" w:space="0" w:color="auto"/>
              <w:left w:val="single" w:sz="4" w:space="0" w:color="auto"/>
              <w:bottom w:val="single" w:sz="4" w:space="0" w:color="auto"/>
              <w:right w:val="single" w:sz="4" w:space="0" w:color="auto"/>
            </w:tcBorders>
          </w:tcPr>
          <w:p w14:paraId="50DCF38C">
            <w:pPr>
              <w:pStyle w:val="TableText"/>
            </w:pPr>
            <w:r>
              <w:t xml:space="preserve">Profile T secure transport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6BBDBAA">
            <w:pPr>
              <w:pStyle w:val="TableText"/>
            </w:pPr>
            <w:r>
              <w:rPr>
                <w:rStyle w:val="VARIABLE"/>
              </w:rPr>
              <w:t xml:space="preserve">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pPr>
              <w:pStyle w:val="TableText"/>
            </w:pPr>
            <w:r>
              <w:t xml:space="preserve">Profile T H.264 / H.265 encoder configuration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B756298">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pPr>
              <w:pStyle w:val="TableText"/>
            </w:pPr>
            <w:r>
              <w:t xml:space="preserve">the ONVIF device service address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090C79F">
            <w:pPr>
              <w:pStyle w:val="TableText"/>
            </w:pPr>
            <w:r>
              <w:rPr>
                <w:rStyle w:val="VARIABLE"/>
              </w:rPr>
              <w:t xml:space="preserve">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pPr>
              <w:pStyle w:val="TableText"/>
            </w:pPr>
            <w:r>
              <w:t xml:space="preserve">Profile M analytics metadata — </w:t>
            </w:r>
            <w:r>
              <w:rPr>
                <w:i/>
              </w:rPr>
              <w:t xml:space="preserve">partial</w:t>
            </w:r>
            <w:r>
              <w:t xml:space="preserve">, see below</w:t>
            </w:r>
          </w:p>
        </w:tc>
      </w:tr>
    </w:tbl>
    <w:p w14:paraId="556BAAD0">
      <w:pPr>
        <w:pStyle w:val="spacer"/>
      </w:pPr>
    </w:p>
    <w:p w14:paraId="1200A881">
      <w:pPr>
        <w:pStyle w:val="PARAGRAPH"/>
      </w:pPr>
      <w:r>
        <w:t xml:space="preserve">Profile M is the closest external analogue to </w:t>
      </w:r>
      <w:r>
        <w:t xml:space="preserve">clause </w:t>
      </w:r>
      <w:r>
        <w:fldChar w:fldCharType="begin"/>
      </w:r>
      <w:r>
        <w:instrText xml:space="preserve"> REF _Clause_c6_19 \r \h </w:instrText>
      </w:r>
      <w:r>
        <w:fldChar w:fldCharType="separate"/>
      </w:r>
      <w:r>
        <w:rPr>
          <w:noProof/>
        </w:rPr>
        <w:t xml:space="preserve">6.19</w:t>
      </w:r>
      <w:r>
        <w:fldChar w:fldCharType="end"/>
      </w:r>
      <w:r>
        <w:t xml:space="preserve"> and the strongest evidence that result content </w:t>
      </w:r>
      <w:r>
        <w:rPr>
          <w:i/>
        </w:rPr>
        <w:t xml:space="preserve">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 xml:space="preserve">media</w:t>
      </w:r>
      <w:r>
        <w:t xml:space="preserve"> axis and not usable on the </w:t>
      </w:r>
      <w:r>
        <w:rPr>
          <w:b/>
        </w:rPr>
        <w:t xml:space="preserve">semantics</w:t>
      </w:r>
      <w:r>
        <w:t xml:space="preserve"> axis. A Server fronting an ONVIF camera publishes its stream through </w:t>
      </w:r>
      <w:r>
        <w:rPr>
          <w:rStyle w:val="VARIABLE"/>
        </w:rPr>
        <w:t xml:space="preserve">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Pr>
          <w:noProof/>
        </w:rPr>
        <w:t xml:space="preserve">3.1</w:t>
      </w:r>
      <w:r>
        <w:fldChar w:fldCharType="end"/>
      </w:r>
      <w:r>
        <w:t xml:space="preserve">a sets out the comparison in full.</w:t>
      </w:r>
    </w:p>
    <w:p w14:paraId="7B2DE6DB">
      <w:pPr>
        <w:pStyle w:val="ANNEXtitle"/>
        <w:pageBreakBefore/>
      </w:pPr>
      <w:bookmarkStart w:id="755" w:name="_Annex_cE_3"/>
      <w:r>
        <w:t xml:space="preserve">(informative)</w:t>
      </w:r>
      <w:r>
        <w:br/>
      </w:r>
      <w:r>
        <w:br/>
      </w:r>
      <w:r>
        <w:t xml:space="preserve">QIF — ISO 23952</w:t>
      </w:r>
      <w:bookmarkEnd w:id="755"/>
    </w:p>
    <w:p w14:paraId="3BAE0C39">
      <w:pPr>
        <w:pStyle w:val="PARAGRAPH"/>
      </w:pPr>
      <w:r>
        <w:rPr>
          <w:rStyle w:val="VARIABLE"/>
        </w:rPr>
        <w:t xml:space="preserve">VisionCharacteristicDataType</w:t>
      </w:r>
      <w:r>
        <w:t xml:space="preserve"> mirrors QIF Results: </w:t>
      </w:r>
      <w:r>
        <w:rPr>
          <w:rStyle w:val="VARIABLE"/>
        </w:rPr>
        <w:t xml:space="preserve">Nominal</w:t>
      </w:r>
      <w:r>
        <w:t xml:space="preserve">, </w:t>
      </w:r>
      <w:r>
        <w:rPr>
          <w:rStyle w:val="VARIABLE"/>
        </w:rPr>
        <w:t xml:space="preserve">Actual</w:t>
      </w:r>
      <w:r>
        <w:t xml:space="preserve">, </w:t>
      </w:r>
      <w:r>
        <w:rPr>
          <w:rStyle w:val="VARIABLE"/>
        </w:rPr>
        <w:t xml:space="preserve">Deviation</w:t>
      </w:r>
      <w:r>
        <w:t xml:space="preserve">, </w:t>
      </w:r>
      <w:r>
        <w:rPr>
          <w:rStyle w:val="VARIABLE"/>
        </w:rPr>
        <w:t xml:space="preserve">LowerTolerance</w:t>
      </w:r>
      <w:r>
        <w:t xml:space="preserve">, </w:t>
      </w:r>
      <w:r>
        <w:rPr>
          <w:rStyle w:val="VARIABLE"/>
        </w:rPr>
        <w:t xml:space="preserve">UpperTolerance</w:t>
      </w:r>
      <w:r>
        <w:t xml:space="preserve">, </w:t>
      </w:r>
      <w:r>
        <w:rPr>
          <w:rStyle w:val="VARIABLE"/>
        </w:rPr>
        <w:t xml:space="preserve">Unit</w:t>
      </w:r>
      <w:r>
        <w:t xml:space="preserve">, </w:t>
      </w:r>
      <w:r>
        <w:rPr>
          <w:rStyle w:val="VARIABLE"/>
        </w:rPr>
        <w:t xml:space="preserve">Uncertainty</w:t>
      </w:r>
      <w:r>
        <w:t xml:space="preserve"> (per ISO 14253) and </w:t>
      </w:r>
      <w:r>
        <w:rPr>
          <w:rStyle w:val="VARIABLE"/>
        </w:rPr>
        <w:t xml:space="preserve">Status</w:t>
      </w:r>
      <w:r>
        <w:t xml:space="preserve">. A QIF document can be produced from an </w:t>
      </w:r>
      <w:r>
        <w:rPr>
          <w:rStyle w:val="VARIABLE"/>
        </w:rPr>
        <w:t xml:space="preserve">InspectionResultType</w:t>
      </w:r>
      <w:r>
        <w:t xml:space="preserve"> without inventing information. The reverse — a full QIF-to-OPC-UA semantic mapping — does not exist as a standard; OPC 40210 </w:t>
      </w:r>
      <w:r>
        <w:t xml:space="preserve">§5.3.3</w:t>
      </w:r>
      <w:r>
        <w:t xml:space="preserve"> names QIF as a result format and explicitly defines "only the transport".</w:t>
      </w:r>
    </w:p>
    <w:p w14:paraId="05C21491">
      <w:pPr>
        <w:pStyle w:val="ANNEXtitle"/>
        <w:pageBreakBefore/>
      </w:pPr>
      <w:bookmarkStart w:id="756" w:name="_Annex_cE_4"/>
      <w:r>
        <w:t xml:space="preserve">(informative)</w:t>
      </w:r>
      <w:r>
        <w:br/>
      </w:r>
      <w:r>
        <w:br/>
      </w:r>
      <w:r>
        <w:t xml:space="preserve">ROS 2 vision_msgs</w:t>
      </w:r>
      <w:bookmarkEnd w:id="756"/>
    </w:p>
    <w:p w14:paraId="646EDEF3">
      <w:pPr>
        <w:pStyle w:val="TABLE-title"/>
        <w:keepNext/>
      </w:pPr>
      <w:bookmarkStart w:id="757" w:name="_Tab_ros_2_vision_msgs_tab1"/>
      <w:r>
        <w:t xml:space="preserve">Table </w:t>
      </w:r>
      <w:r>
        <w:fldChar w:fldCharType="begin"/>
      </w:r>
      <w:r>
        <w:instrText xml:space="preserve"> SEQ Table \* ARABIC </w:instrText>
      </w:r>
      <w:r>
        <w:fldChar w:fldCharType="separate"/>
      </w:r>
      <w:r>
        <w:rPr>
          <w:noProof/>
        </w:rPr>
        <w:t xml:space="preserve">127</w:t>
      </w:r>
      <w:r>
        <w:fldChar w:fldCharType="end"/>
      </w:r>
      <w:r>
        <w:t xml:space="preserve"> – ROS 2 vision_msgs</w:t>
      </w:r>
      <w:bookmarkEnd w:id="7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16B65E76">
            <w:pPr>
              <w:pStyle w:val="TableText"/>
            </w:pPr>
            <w:r>
              <w:t xml:space="preserve">ROS 2</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3989A6B">
            <w:pPr>
              <w:pStyle w:val="TableText"/>
            </w:pPr>
            <w:r>
              <w:rPr>
                <w:rStyle w:val="VARIABLE"/>
              </w:rPr>
              <w:t xml:space="preserve">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pPr>
              <w:pStyle w:val="TableText"/>
            </w:pPr>
            <w:r>
              <w:rPr>
                <w:rStyle w:val="VARIABLE"/>
              </w:rPr>
              <w:t xml:space="preserve">vision_msgs/Detection2D</w:t>
            </w:r>
            <w:r>
              <w:t xml:space="preserve">, </w:t>
            </w:r>
            <w:r>
              <w:rPr>
                <w:rStyle w:val="VARIABLE"/>
              </w:rPr>
              <w:t xml:space="preserve">Detection3D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F1F8C9">
            <w:pPr>
              <w:pStyle w:val="TableText"/>
            </w:pPr>
            <w:r>
              <w:rPr>
                <w:rStyle w:val="VARIABLE"/>
              </w:rPr>
              <w:t xml:space="preserve">ClassLabel</w:t>
            </w:r>
            <w:r>
              <w:t xml:space="preserve">, </w:t>
            </w:r>
            <w:r>
              <w:rPr>
                <w:rStyle w:val="VARIABLE"/>
              </w:rPr>
              <w:t xml:space="preserve">ClassId</w:t>
            </w:r>
            <w:r>
              <w:t xml:space="preserve">, </w:t>
            </w:r>
            <w:r>
              <w:rPr>
                <w:rStyle w:val="VARIABLE"/>
              </w:rPr>
              <w:t xml:space="preserve">Confidence</w:t>
            </w:r>
          </w:p>
        </w:tc>
        <w:tc>
          <w:tcPr>
            <w:tcW w:w="4463" w:type="dxa"/>
            <w:tcBorders>
              <w:top w:val="single" w:sz="4" w:space="0" w:color="auto"/>
              <w:left w:val="single" w:sz="4" w:space="0" w:color="auto"/>
              <w:bottom w:val="single" w:sz="4" w:space="0" w:color="auto"/>
              <w:right w:val="single" w:sz="4" w:space="0" w:color="auto"/>
            </w:tcBorders>
          </w:tcPr>
          <w:p w14:paraId="726B239D">
            <w:pPr>
              <w:pStyle w:val="TableText"/>
            </w:pPr>
            <w:r>
              <w:rPr>
                <w:rStyle w:val="VARIABLE"/>
              </w:rPr>
              <w:t xml:space="preserve">ObjectHypothesis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CD6DE8">
            <w:pPr>
              <w:pStyle w:val="TableText"/>
            </w:pPr>
            <w:r>
              <w:rPr>
                <w:rStyle w:val="VARIABLE"/>
              </w:rPr>
              <w:t xml:space="preserve">Pose</w:t>
            </w:r>
            <w:r>
              <w:t xml:space="preserve"> with </w:t>
            </w: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6270CDE1">
            <w:pPr>
              <w:pStyle w:val="TableText"/>
            </w:pPr>
            <w:r>
              <w:rPr>
                <w:rStyle w:val="VARIABLE"/>
              </w:rPr>
              <w:t xml:space="preserve">ObjectHypothesisWithPose</w:t>
            </w:r>
            <w:r>
              <w:t xml:space="preserve"> plus the </w:t>
            </w:r>
            <w:r>
              <w:rPr>
                <w:rStyle w:val="VARIABLE"/>
              </w:rPr>
              <w:t xml:space="preserve">header.frame_id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F4E0262">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pPr>
              <w:pStyle w:val="TableText"/>
            </w:pPr>
            <w:r>
              <w:rPr>
                <w:rStyle w:val="VARIABLE"/>
              </w:rPr>
              <w:t xml:space="preserve">vision_msgs/BoundingBox2D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424DA59">
            <w:pPr>
              <w:pStyle w:val="TableText"/>
            </w:pPr>
            <w:r>
              <w:rPr>
                <w:rStyle w:val="VARIABLE"/>
              </w:rPr>
              <w:t xml:space="preserve">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pPr>
              <w:pStyle w:val="TableText"/>
            </w:pPr>
            <w:r>
              <w:rPr>
                <w:rStyle w:val="VARIABLE"/>
              </w:rPr>
              <w:t xml:space="preserve">vision_msgs/BoundingBox3D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769D64">
            <w:pPr>
              <w:pStyle w:val="TableText"/>
            </w:pPr>
            <w:r>
              <w:rPr>
                <w:rStyle w:val="VARIABLE"/>
              </w:rPr>
              <w:t xml:space="preserve">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pPr>
              <w:pStyle w:val="TableText"/>
            </w:pPr>
            <w:r>
              <w:rPr>
                <w:rStyle w:val="VARIABLE"/>
              </w:rPr>
              <w:t xml:space="preserve">sensor_msgs/CameraInfo</w:t>
            </w:r>
            <w:r>
              <w:t xml:space="preserve"> K, D, and size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36E2308">
            <w:pPr>
              <w:pStyle w:val="TableText"/>
            </w:pPr>
            <w:r>
              <w:rPr>
                <w:rStyle w:val="VARIABLE"/>
              </w:rPr>
              <w:t xml:space="preserve">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pPr>
              <w:pStyle w:val="TableText"/>
            </w:pPr>
            <w:r>
              <w:rPr>
                <w:rStyle w:val="VARIABLE"/>
              </w:rPr>
              <w:t xml:space="preserve">vision_msgs</w:t>
            </w:r>
            <w:r>
              <w:t xml:space="preserve"> segmentation messages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251A6EF">
            <w:pPr>
              <w:pStyle w:val="TableText"/>
            </w:pPr>
            <w:r>
              <w:rPr>
                <w:rStyle w:val="VARIABLE"/>
              </w:rPr>
              <w:t xml:space="preserve">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pPr>
              <w:pStyle w:val="TableText"/>
            </w:pPr>
            <w:r>
              <w:t xml:space="preserve">the TF frame tree</w:t>
            </w:r>
          </w:p>
        </w:tc>
      </w:tr>
    </w:tbl>
    <w:p w14:paraId="5E1D8591">
      <w:pPr>
        <w:pStyle w:val="spacer"/>
      </w:pPr>
    </w:p>
    <w:p w14:paraId="7E33C7D8">
      <w:pPr>
        <w:pStyle w:val="PARAGRAPH"/>
      </w:pPr>
      <w:r>
        <w:t xml:space="preserve">The </w:t>
      </w:r>
      <w:r>
        <w:rPr>
          <w:rStyle w:val="VARIABLE"/>
        </w:rPr>
        <w:t xml:space="preserve">CameraInfo</w:t>
      </w:r>
      <w:r>
        <w:t xml:space="preserve"> mapping is </w:t>
      </w:r>
      <w:r>
        <w:rPr>
          <w:b/>
        </w:rPr>
        <w:t xml:space="preserve">not</w:t>
      </w:r>
      <w:r>
        <w:t xml:space="preserve"> a copy. Two adjustments are required, both fixed normatively in </w:t>
      </w:r>
      <w:r>
        <w:fldChar w:fldCharType="begin"/>
      </w:r>
      <w:r>
        <w:instrText xml:space="preserve"> REF _Clause_c6_17 \r \h </w:instrText>
      </w:r>
      <w:r>
        <w:fldChar w:fldCharType="separate"/>
      </w:r>
      <w:r>
        <w:rPr>
          <w:noProof/>
        </w:rPr>
        <w:t xml:space="preserve">6.17</w:t>
      </w:r>
      <w:r>
        <w:fldChar w:fldCharType="end"/>
      </w:r>
      <w:r>
        <w:t xml:space="preserve">: the principal point uses a different sub-pixel datum, so a bridge </w:t>
      </w:r>
      <w:r>
        <w:rPr>
          <w:b/>
        </w:rPr>
        <w:t xml:space="preserve">shall</w:t>
      </w:r>
      <w:r>
        <w:t xml:space="preserve"> compute </w:t>
      </w:r>
      <w:r>
        <w:rPr>
          <w:rStyle w:val="VARIABLE"/>
        </w:rPr>
        <w:t xml:space="preserve">K[2] = Cx − 0.5</w:t>
      </w:r>
      <w:r>
        <w:t xml:space="preserve"> and </w:t>
      </w:r>
      <w:r>
        <w:rPr>
          <w:rStyle w:val="VARIABLE"/>
        </w:rPr>
        <w:t xml:space="preserve">K[5] = Cy − 0.5</w:t>
      </w:r>
      <w:r>
        <w:t xml:space="preserve"> when producing </w:t>
      </w:r>
      <w:r>
        <w:rPr>
          <w:rStyle w:val="VARIABLE"/>
        </w:rPr>
        <w:t xml:space="preserve">CameraInfo</w:t>
      </w:r>
      <w:r>
        <w:t xml:space="preserve">, and add 0.5 when consuming it; and </w:t>
      </w:r>
      <w:r>
        <w:rPr>
          <w:rStyle w:val="VARIABLE"/>
        </w:rPr>
        <w:t xml:space="preserve">D</w:t>
      </w:r>
      <w:r>
        <w:t xml:space="preserve"> is ordered by </w:t>
      </w:r>
      <w:r>
        <w:rPr>
          <w:rStyle w:val="VARIABLE"/>
        </w:rPr>
        <w:t xml:space="preserve">DistortionModel</w:t>
      </w:r>
      <w:r>
        <w:t xml:space="preserve"> per the </w:t>
      </w:r>
      <w:r>
        <w:fldChar w:fldCharType="begin"/>
      </w:r>
      <w:r>
        <w:instrText xml:space="preserve"> REF _Clause_c6_17 \r \h </w:instrText>
      </w:r>
      <w:r>
        <w:fldChar w:fldCharType="separate"/>
      </w:r>
      <w:r>
        <w:rPr>
          <w:noProof/>
        </w:rPr>
        <w:t xml:space="preserve">6.17</w:t>
      </w:r>
      <w:r>
        <w:fldChar w:fldCharType="end"/>
      </w:r>
      <w:r>
        <w:t xml:space="preserve"> table, which for </w:t>
      </w:r>
      <w:r>
        <w:rPr>
          <w:rStyle w:val="VARIABLE"/>
        </w:rPr>
        <w:t xml:space="preserve">BrownConrady</w:t>
      </w:r>
      <w:r>
        <w:t xml:space="preserve"> already matches the OpenCV </w:t>
      </w:r>
      <w:r>
        <w:rPr>
          <w:rStyle w:val="VARIABLE"/>
        </w:rPr>
        <w:t xml:space="preserve">plumb_bob</w:t>
      </w:r>
      <w:r>
        <w:t xml:space="preserve"> order. Quaternions in </w:t>
      </w:r>
      <w:r>
        <w:rPr>
          <w:rStyle w:val="VARIABLE"/>
        </w:rPr>
        <w:t xml:space="preserve">geometry_msgs</w:t>
      </w:r>
      <w:r>
        <w:t xml:space="preserve"> are ordered (x, y, z, w), which matches </w:t>
      </w:r>
      <w:r>
        <w:fldChar w:fldCharType="begin"/>
      </w:r>
      <w:r>
        <w:instrText xml:space="preserve"> REF _Clause_c6_17 \r \h </w:instrText>
      </w:r>
      <w:r>
        <w:fldChar w:fldCharType="separate"/>
      </w:r>
      <w:r>
        <w:rPr>
          <w:noProof/>
        </w:rPr>
        <w:t xml:space="preserve">6.17</w:t>
      </w:r>
      <w:r>
        <w:fldChar w:fldCharType="end"/>
      </w:r>
      <w:r>
        <w:t xml:space="preserve"> and needs no reordering.</w:t>
      </w:r>
    </w:p>
    <w:p w14:paraId="4E42CA28">
      <w:pPr>
        <w:pStyle w:val="ANNEXtitle"/>
        <w:pageBreakBefore/>
      </w:pPr>
      <w:bookmarkStart w:id="758" w:name="_Annex_cE_5"/>
      <w:r>
        <w:t xml:space="preserve">(informative)</w:t>
      </w:r>
      <w:r>
        <w:br/>
      </w:r>
      <w:r>
        <w:br/>
      </w:r>
      <w:r>
        <w:t xml:space="preserve">IDTA Asset Administration Shell submodels</w:t>
      </w:r>
      <w:bookmarkEnd w:id="758"/>
    </w:p>
    <w:p w14:paraId="3F40CA45">
      <w:pPr>
        <w:pStyle w:val="TABLE-title"/>
        <w:keepNext/>
      </w:pPr>
      <w:bookmarkStart w:id="759" w:name="_Tab_idta_asset_administration_shell_submodels_tab1"/>
      <w:r>
        <w:t xml:space="preserve">Table </w:t>
      </w:r>
      <w:r>
        <w:fldChar w:fldCharType="begin"/>
      </w:r>
      <w:r>
        <w:instrText xml:space="preserve"> SEQ Table \* ARABIC </w:instrText>
      </w:r>
      <w:r>
        <w:fldChar w:fldCharType="separate"/>
      </w:r>
      <w:r>
        <w:rPr>
          <w:noProof/>
        </w:rPr>
        <w:t xml:space="preserve">128</w:t>
      </w:r>
      <w:r>
        <w:fldChar w:fldCharType="end"/>
      </w:r>
      <w:r>
        <w:t xml:space="preserve"> – IDTA Asset Administration Shell submodels</w:t>
      </w:r>
      <w:bookmarkEnd w:id="7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3B1A97ED">
            <w:pPr>
              <w:pStyle w:val="TableText"/>
            </w:pPr>
            <w:r>
              <w:t xml:space="preserve">IDTA template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DB7845">
            <w:pPr>
              <w:pStyle w:val="TableText"/>
            </w:pPr>
            <w:r>
              <w:rPr>
                <w:rStyle w:val="VARIABLE"/>
              </w:rPr>
              <w:t xml:space="preserve">ModelType</w:t>
            </w:r>
          </w:p>
        </w:tc>
        <w:tc>
          <w:tcPr>
            <w:tcW w:w="4463" w:type="dxa"/>
            <w:tcBorders>
              <w:top w:val="single" w:sz="4" w:space="0" w:color="auto"/>
              <w:left w:val="single" w:sz="4" w:space="0" w:color="auto"/>
              <w:bottom w:val="single" w:sz="4" w:space="0" w:color="auto"/>
              <w:right w:val="single" w:sz="4" w:space="0" w:color="auto"/>
            </w:tcBorders>
          </w:tcPr>
          <w:p w14:paraId="06C0BBBE">
            <w:pPr>
              <w:pStyle w:val="TableText"/>
            </w:pPr>
            <w:r>
              <w:rPr>
                <w:b/>
              </w:rPr>
              <w:t xml:space="preserve">IDTA 02060</w:t>
            </w:r>
            <w:r>
              <w:t xml:space="preserve"> AI Model Nameplate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785D59">
            <w:pPr>
              <w:pStyle w:val="TableText"/>
            </w:pPr>
            <w:r>
              <w:rPr>
                <w:rStyle w:val="VARIABLE"/>
              </w:rPr>
              <w:t xml:space="preserve">DatasetType</w:t>
            </w:r>
          </w:p>
        </w:tc>
        <w:tc>
          <w:tcPr>
            <w:tcW w:w="4463" w:type="dxa"/>
            <w:tcBorders>
              <w:top w:val="single" w:sz="4" w:space="0" w:color="auto"/>
              <w:left w:val="single" w:sz="4" w:space="0" w:color="auto"/>
              <w:bottom w:val="single" w:sz="4" w:space="0" w:color="auto"/>
              <w:right w:val="single" w:sz="4" w:space="0" w:color="auto"/>
            </w:tcBorders>
          </w:tcPr>
          <w:p w14:paraId="0D0E3A8A">
            <w:pPr>
              <w:pStyle w:val="TableText"/>
            </w:pPr>
            <w:r>
              <w:rPr>
                <w:b/>
              </w:rPr>
              <w:t xml:space="preserve">IDTA 02058</w:t>
            </w:r>
            <w:r>
              <w:t xml:space="preserve"> AI Dataset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6A5376">
            <w:pPr>
              <w:pStyle w:val="TableText"/>
            </w:pPr>
            <w:r>
              <w:rPr>
                <w:rStyle w:val="VARIABLE"/>
              </w:rPr>
              <w:t xml:space="preserve">DeploymentType</w:t>
            </w:r>
          </w:p>
        </w:tc>
        <w:tc>
          <w:tcPr>
            <w:tcW w:w="4463" w:type="dxa"/>
            <w:tcBorders>
              <w:top w:val="single" w:sz="4" w:space="0" w:color="auto"/>
              <w:left w:val="single" w:sz="4" w:space="0" w:color="auto"/>
              <w:bottom w:val="single" w:sz="4" w:space="0" w:color="auto"/>
              <w:right w:val="single" w:sz="4" w:space="0" w:color="auto"/>
            </w:tcBorders>
          </w:tcPr>
          <w:p w14:paraId="2825588D">
            <w:pPr>
              <w:pStyle w:val="TableText"/>
            </w:pPr>
            <w:r>
              <w:rPr>
                <w:b/>
              </w:rPr>
              <w:t xml:space="preserve">IDTA 02059</w:t>
            </w:r>
            <w:r>
              <w:t xml:space="preserve"> AI Model Management</w:t>
            </w:r>
          </w:p>
        </w:tc>
      </w:tr>
    </w:tbl>
    <w:p w14:paraId="3698C78C">
      <w:pPr>
        <w:pStyle w:val="spacer"/>
      </w:pPr>
    </w:p>
    <w:p w14:paraId="128B3D45">
      <w:pPr>
        <w:pStyle w:val="PARAGRAPH"/>
      </w:pPr>
      <w:r>
        <w:t xml:space="preserve">There is no IDTA submodel template for machine vision, so </w:t>
      </w:r>
      <w:r>
        <w:rPr>
          <w:rStyle w:val="VARIABLE"/>
        </w:rPr>
        <w:t xml:space="preserve">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pPr>
        <w:pStyle w:val="ANNEXtitle"/>
        <w:pageBreakBefore/>
      </w:pPr>
      <w:bookmarkStart w:id="760" w:name="_Annex_cE_6"/>
      <w:r>
        <w:t xml:space="preserve">(informative)</w:t>
      </w:r>
      <w:r>
        <w:br/>
      </w:r>
      <w:r>
        <w:br/>
      </w:r>
      <w:r>
        <w:t xml:space="preserve">ISO robotics and metrology</w:t>
      </w:r>
      <w:bookmarkEnd w:id="760"/>
    </w:p>
    <w:p w14:paraId="1C1EBEEC">
      <w:pPr>
        <w:pStyle w:val="TABLE-title"/>
        <w:keepNext/>
      </w:pPr>
      <w:bookmarkStart w:id="761" w:name="_Tab_iso_robotics_and_metrology_tab1"/>
      <w:r>
        <w:t xml:space="preserve">Table </w:t>
      </w:r>
      <w:r>
        <w:fldChar w:fldCharType="begin"/>
      </w:r>
      <w:r>
        <w:instrText xml:space="preserve"> SEQ Table \* ARABIC </w:instrText>
      </w:r>
      <w:r>
        <w:fldChar w:fldCharType="separate"/>
      </w:r>
      <w:r>
        <w:rPr>
          <w:noProof/>
        </w:rPr>
        <w:t xml:space="preserve">129</w:t>
      </w:r>
      <w:r>
        <w:fldChar w:fldCharType="end"/>
      </w:r>
      <w:r>
        <w:t xml:space="preserve"> – ISO robotics and metrology</w:t>
      </w:r>
      <w:bookmarkEnd w:id="7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0AA8817A">
            <w:pPr>
              <w:pStyle w:val="TableText"/>
            </w:pPr>
            <w:r>
              <w:t xml:space="preserve">Standard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2E7C7F">
            <w:pPr>
              <w:pStyle w:val="TableText"/>
            </w:pPr>
            <w:r>
              <w:rPr>
                <w:rStyle w:val="VARIABLE"/>
              </w:rPr>
              <w:t xml:space="preserve">VisionFrameRoleEnum</w:t>
            </w:r>
          </w:p>
        </w:tc>
        <w:tc>
          <w:tcPr>
            <w:tcW w:w="4463" w:type="dxa"/>
            <w:tcBorders>
              <w:top w:val="single" w:sz="4" w:space="0" w:color="auto"/>
              <w:left w:val="single" w:sz="4" w:space="0" w:color="auto"/>
              <w:bottom w:val="single" w:sz="4" w:space="0" w:color="auto"/>
              <w:right w:val="single" w:sz="4" w:space="0" w:color="auto"/>
            </w:tcBorders>
          </w:tcPr>
          <w:p w14:paraId="79968CD1">
            <w:pPr>
              <w:pStyle w:val="TableText"/>
            </w:pPr>
            <w:r>
              <w:t xml:space="preserve">ISO 9787:2013 coordinate systems, distinguishing the mechanical interface from the tool centre 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3BAFB2">
            <w:pPr>
              <w:pStyle w:val="TableText"/>
            </w:pPr>
            <w:r>
              <w:rPr>
                <w:rStyle w:val="VARIABLE"/>
              </w:rPr>
              <w:t xml:space="preserve">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pPr>
              <w:pStyle w:val="TableText"/>
            </w:pPr>
            <w:r>
              <w:t xml:space="preserve">ISO 14253</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F409A9">
            <w:pPr>
              <w:pStyle w:val="TableText"/>
            </w:pPr>
            <w:r>
              <w:rPr>
                <w:rStyle w:val="VARIABLE"/>
              </w:rPr>
              <w:t xml:space="preserve">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pPr>
              <w:pStyle w:val="TableText"/>
            </w:pPr>
            <w:r>
              <w:t xml:space="preserve">no standard defines the hand-eye procedure; only the result is portable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B22F18B">
            <w:pPr>
              <w:pStyle w:val="TableText"/>
            </w:pPr>
            <w:r>
              <w:t xml:space="preserve">Terminology</w:t>
            </w:r>
          </w:p>
        </w:tc>
        <w:tc>
          <w:tcPr>
            <w:tcW w:w="4463" w:type="dxa"/>
            <w:tcBorders>
              <w:top w:val="single" w:sz="4" w:space="0" w:color="auto"/>
              <w:left w:val="single" w:sz="4" w:space="0" w:color="auto"/>
              <w:bottom w:val="single" w:sz="4" w:space="0" w:color="auto"/>
              <w:right w:val="single" w:sz="4" w:space="0" w:color="auto"/>
            </w:tcBorders>
          </w:tcPr>
          <w:p w14:paraId="5284133C">
            <w:pPr>
              <w:pStyle w:val="TableText"/>
            </w:pPr>
            <w:r>
              <w:t xml:space="preserve">ISO 8373:2021 robotics vocabulary</w:t>
            </w:r>
          </w:p>
        </w:tc>
      </w:tr>
    </w:tbl>
    <w:p w14:paraId="70420666">
      <w:pPr>
        <w:pStyle w:val="spacer"/>
      </w:pPr>
    </w:p>
    <w:p w14:paraId="36036681">
      <w:pPr>
        <w:pStyle w:val="PARAGRAPH"/>
      </w:pPr>
      <w:r>
        <w:t xml:space="preserve">&lt;!-- BEGIN GENERATED: annex-robotics --&gt;</w:t>
      </w:r>
    </w:p>
    <w:p w14:paraId="799312CB">
      <w:pPr>
        <w:pStyle w:val="ANNEXtitle"/>
        <w:pageBreakBefore/>
      </w:pPr>
      <w:bookmarkStart w:id="762" w:name="_Annex_cF"/>
      <w:r>
        <w:t xml:space="preserve">(informative)</w:t>
      </w:r>
      <w:r>
        <w:br/>
      </w:r>
      <w:r>
        <w:br/>
      </w:r>
      <w:r>
        <w:t xml:space="preserve">Worked example: robotics vision, eye-in-hand picking</w:t>
      </w:r>
      <w:bookmarkEnd w:id="762"/>
    </w:p>
    <w:p w14:paraId="509BE19F">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 xml:space="preserve">Opc.Ua.Robotics.Vision.NodeSet2.xml</w:t>
      </w:r>
      <w:r>
        <w:t xml:space="preserve"> are both generated from </w:t>
      </w:r>
      <w:r>
        <w:rPr>
          <w:rStyle w:val="VARIABLE"/>
        </w:rPr>
        <w:t xml:space="preserve">Robotics.Vision.json</w:t>
      </w:r>
      <w:r>
        <w:t xml:space="preserve"> by </w:t>
      </w:r>
      <w:r>
        <w:rPr>
          <w:rStyle w:val="VARIABLE"/>
        </w:rPr>
        <w:t xml:space="preserve">build_examples.py</w:t>
      </w:r>
      <w:r>
        <w:t xml:space="preserve">, so prose and model cannot drift. The same content is published beside the overlay as </w:t>
      </w:r>
      <w:r>
        <w:rPr>
          <w:rStyle w:val="VARIABLE"/>
        </w:rPr>
        <w:t xml:space="preserve">OPC-UA-Robotics-Vision-Addendum.md</w:t>
      </w:r>
      <w:r>
        <w:t xml:space="preserve">.</w:t>
      </w:r>
    </w:p>
    <w:p w14:paraId="175D0756">
      <w:pPr>
        <w:pStyle w:val="ANNEXtitle"/>
        <w:pageBreakBefore/>
      </w:pPr>
      <w:bookmarkStart w:id="763" w:name="_Annex_cF_1"/>
      <w:r>
        <w:t xml:space="preserve">(informative)</w:t>
      </w:r>
      <w:r>
        <w:br/>
      </w:r>
      <w:r>
        <w:br/>
      </w:r>
      <w:r>
        <w:t xml:space="preserve">Scope</w:t>
      </w:r>
      <w:bookmarkEnd w:id="763"/>
    </w:p>
    <w:p w14:paraId="2646D4AA">
      <w:pPr>
        <w:pStyle w:val="PARAGRAPH"/>
      </w:pPr>
      <w:r>
        <w:t xml:space="preserve">This worked example binds one eye-in-hand camera to a robot flange frame and shows the full perception path: a hand-eye </w:t>
      </w:r>
      <w:r>
        <w:rPr>
          <w:rStyle w:val="VARIABLE"/>
        </w:rPr>
        <w:t xml:space="preserve">ExtrinsicCalibrationType</w:t>
      </w:r>
      <w:r>
        <w:t xml:space="preserve"> that makes poses actionable, a </w:t>
      </w:r>
      <w:r>
        <w:rPr>
          <w:rStyle w:val="VARIABLE"/>
        </w:rPr>
        <w:t xml:space="preserve">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pPr>
        <w:pStyle w:val="ANNEXtitle"/>
        <w:pageBreakBefore/>
      </w:pPr>
      <w:bookmarkStart w:id="764" w:name="_Annex_cF_2"/>
      <w:r>
        <w:t xml:space="preserve">(informative)</w:t>
      </w:r>
      <w:r>
        <w:br/>
      </w:r>
      <w:r>
        <w:br/>
      </w:r>
      <w:r>
        <w:t xml:space="preserve">Normative references</w:t>
      </w:r>
      <w:bookmarkEnd w:id="764"/>
    </w:p>
    <w:p w14:paraId="464BC288">
      <w:pPr>
        <w:pStyle w:val="ListBullet"/>
        <w:numPr>
          <w:ilvl w:val="0"/>
          <w:numId w:val="21"/>
        </w:numPr>
      </w:pPr>
      <w:r>
        <w:t xml:space="preserve">OPC 40010-1</w:t>
      </w:r>
      <w:r>
        <w:t xml:space="preserve"> — OPC UA for Robotics, whose </w:t>
      </w:r>
      <w:r>
        <w:rPr>
          <w:rStyle w:val="VARIABLE"/>
        </w:rPr>
        <w:t xml:space="preserve">MotionDeviceSystemType</w:t>
      </w:r>
      <w:r>
        <w:t xml:space="preserve"> describes the robot this camera is mounted on. Not a dependency of this model.</w:t>
      </w:r>
    </w:p>
    <w:p w14:paraId="47B8F23E">
      <w:pPr>
        <w:pStyle w:val="ListBullet"/>
        <w:numPr>
          <w:ilvl w:val="0"/>
          <w:numId w:val="21"/>
        </w:numPr>
      </w:pPr>
      <w:r>
        <w:t xml:space="preserve">ISO 9787:2013 — coordinate systems, the source of the frame roles used here.</w:t>
      </w:r>
    </w:p>
    <w:p w14:paraId="77CCEF18">
      <w:pPr>
        <w:pStyle w:val="ListBullet"/>
        <w:numPr>
          <w:ilvl w:val="0"/>
          <w:numId w:val="21"/>
        </w:numPr>
      </w:pPr>
      <w:r>
        <w:t xml:space="preserve">ROS 2 </w:t>
      </w:r>
      <w:r>
        <w:rPr>
          <w:rStyle w:val="VARIABLE"/>
        </w:rPr>
        <w:t xml:space="preserve">vision_msgs</w:t>
      </w:r>
      <w:r>
        <w:t xml:space="preserve"> — the convention </w:t>
      </w:r>
      <w:r>
        <w:rPr>
          <w:rStyle w:val="VARIABLE"/>
        </w:rPr>
        <w:t xml:space="preserve">VisionDetectionDataType</w:t>
      </w:r>
      <w:r>
        <w:t xml:space="preserve"> field naming follows.</w:t>
      </w:r>
    </w:p>
    <w:p w14:paraId="6C17C789">
      <w:pPr>
        <w:pStyle w:val="ANNEXtitle"/>
        <w:pageBreakBefore/>
      </w:pPr>
      <w:bookmarkStart w:id="765" w:name="_Annex_cF_3"/>
      <w:r>
        <w:t xml:space="preserve">(informative)</w:t>
      </w:r>
      <w:r>
        <w:br/>
      </w:r>
      <w:r>
        <w:br/>
      </w:r>
      <w:r>
        <w:t xml:space="preserve">The sensor</w:t>
      </w:r>
      <w:bookmarkEnd w:id="765"/>
    </w:p>
    <w:p w14:paraId="663EB0BB">
      <w:pPr>
        <w:pStyle w:val="TABLE-title"/>
        <w:keepNext/>
      </w:pPr>
      <w:bookmarkStart w:id="766" w:name="_Tab_the_sensor_tab1"/>
      <w:r>
        <w:t xml:space="preserve">Table </w:t>
      </w:r>
      <w:r>
        <w:fldChar w:fldCharType="begin"/>
      </w:r>
      <w:r>
        <w:instrText xml:space="preserve"> SEQ Table \* ARABIC </w:instrText>
      </w:r>
      <w:r>
        <w:fldChar w:fldCharType="separate"/>
      </w:r>
      <w:r>
        <w:rPr>
          <w:noProof/>
        </w:rPr>
        <w:t xml:space="preserve">130</w:t>
      </w:r>
      <w:r>
        <w:fldChar w:fldCharType="end"/>
      </w:r>
      <w:r>
        <w:t xml:space="preserve"> – The sensor</w:t>
      </w:r>
      <w:bookmarkEnd w:id="7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46C9BE0">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E97A3C">
            <w:pPr>
              <w:pStyle w:val="TableText"/>
            </w:pPr>
            <w:r>
              <w:t xml:space="preserve">Type</w:t>
            </w:r>
          </w:p>
        </w:tc>
        <w:tc>
          <w:tcPr>
            <w:tcW w:w="4463" w:type="dxa"/>
            <w:tcBorders>
              <w:top w:val="single" w:sz="4" w:space="0" w:color="auto"/>
              <w:left w:val="single" w:sz="4" w:space="0" w:color="auto"/>
              <w:bottom w:val="single" w:sz="4" w:space="0" w:color="auto"/>
              <w:right w:val="single" w:sz="4" w:space="0" w:color="auto"/>
            </w:tcBorders>
          </w:tcPr>
          <w:p w14:paraId="60B74C96">
            <w:pPr>
              <w:pStyle w:val="TableText"/>
            </w:pPr>
            <w:r>
              <w:rPr>
                <w:rStyle w:val="VARIABLE"/>
              </w:rPr>
              <w:t xml:space="preserve">ImageSensorType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092C1C">
            <w:pPr>
              <w:pStyle w:val="TableText"/>
            </w:pPr>
            <w:r>
              <w:rPr>
                <w:rStyle w:val="VARIABLE"/>
              </w:rPr>
              <w:t xml:space="preserve">SensorId</w:t>
            </w:r>
          </w:p>
        </w:tc>
        <w:tc>
          <w:tcPr>
            <w:tcW w:w="4463" w:type="dxa"/>
            <w:tcBorders>
              <w:top w:val="single" w:sz="4" w:space="0" w:color="auto"/>
              <w:left w:val="single" w:sz="4" w:space="0" w:color="auto"/>
              <w:bottom w:val="single" w:sz="4" w:space="0" w:color="auto"/>
              <w:right w:val="single" w:sz="4" w:space="0" w:color="auto"/>
            </w:tcBorders>
          </w:tcPr>
          <w:p w14:paraId="326FB0FF">
            <w:pPr>
              <w:pStyle w:val="TableText"/>
            </w:pPr>
            <w:r>
              <w:rPr>
                <w:rStyle w:val="VARIABLE"/>
              </w:rPr>
              <w:t xml:space="preserve">cam-eih-01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3E0DF6">
            <w:pPr>
              <w:pStyle w:val="TableText"/>
            </w:pPr>
            <w:r>
              <w:rPr>
                <w:rStyle w:val="VARIABLE"/>
              </w:rPr>
              <w:t xml:space="preserve">RealityKind</w:t>
            </w:r>
          </w:p>
        </w:tc>
        <w:tc>
          <w:tcPr>
            <w:tcW w:w="4463" w:type="dxa"/>
            <w:tcBorders>
              <w:top w:val="single" w:sz="4" w:space="0" w:color="auto"/>
              <w:left w:val="single" w:sz="4" w:space="0" w:color="auto"/>
              <w:bottom w:val="single" w:sz="4" w:space="0" w:color="auto"/>
              <w:right w:val="single" w:sz="4" w:space="0" w:color="auto"/>
            </w:tcBorders>
          </w:tcPr>
          <w:p w14:paraId="63449029">
            <w:pPr>
              <w:pStyle w:val="TableText"/>
            </w:pPr>
            <w:r>
              <w:rPr>
                <w:rStyle w:val="VARIABLE"/>
              </w:rPr>
              <w:t xml:space="preserve">Physical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1EEFBA">
            <w:pPr>
              <w:pStyle w:val="TableText"/>
            </w:pPr>
            <w:r>
              <w:rPr>
                <w:rStyle w:val="VARIABLE"/>
              </w:rPr>
              <w:t xml:space="preserve">Modality</w:t>
            </w:r>
          </w:p>
        </w:tc>
        <w:tc>
          <w:tcPr>
            <w:tcW w:w="4463" w:type="dxa"/>
            <w:tcBorders>
              <w:top w:val="single" w:sz="4" w:space="0" w:color="auto"/>
              <w:left w:val="single" w:sz="4" w:space="0" w:color="auto"/>
              <w:bottom w:val="single" w:sz="4" w:space="0" w:color="auto"/>
              <w:right w:val="single" w:sz="4" w:space="0" w:color="auto"/>
            </w:tcBorders>
          </w:tcPr>
          <w:p w14:paraId="16A0CD26">
            <w:pPr>
              <w:pStyle w:val="TableText"/>
            </w:pPr>
            <w:r>
              <w:rPr>
                <w:rStyle w:val="VARIABLE"/>
              </w:rPr>
              <w:t xml:space="preserve">Area2D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0FD298">
            <w:pPr>
              <w:pStyle w:val="TableText"/>
            </w:pPr>
            <w:r>
              <w:rPr>
                <w:rStyle w:val="VARIABLE"/>
              </w:rPr>
              <w:t xml:space="preserve">Width</w:t>
            </w:r>
          </w:p>
        </w:tc>
        <w:tc>
          <w:tcPr>
            <w:tcW w:w="4463" w:type="dxa"/>
            <w:tcBorders>
              <w:top w:val="single" w:sz="4" w:space="0" w:color="auto"/>
              <w:left w:val="single" w:sz="4" w:space="0" w:color="auto"/>
              <w:bottom w:val="single" w:sz="4" w:space="0" w:color="auto"/>
              <w:right w:val="single" w:sz="4" w:space="0" w:color="auto"/>
            </w:tcBorders>
          </w:tcPr>
          <w:p w14:paraId="65EC249C">
            <w:pPr>
              <w:pStyle w:val="TableText"/>
            </w:pPr>
            <w:r>
              <w:rPr>
                <w:rStyle w:val="VARIABLE"/>
              </w:rPr>
              <w:t xml:space="preserve">2448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20A633">
            <w:pPr>
              <w:pStyle w:val="TableText"/>
            </w:pPr>
            <w:r>
              <w:rPr>
                <w:rStyle w:val="VARIABLE"/>
              </w:rPr>
              <w:t xml:space="preserve">Height</w:t>
            </w:r>
          </w:p>
        </w:tc>
        <w:tc>
          <w:tcPr>
            <w:tcW w:w="4463" w:type="dxa"/>
            <w:tcBorders>
              <w:top w:val="single" w:sz="4" w:space="0" w:color="auto"/>
              <w:left w:val="single" w:sz="4" w:space="0" w:color="auto"/>
              <w:bottom w:val="single" w:sz="4" w:space="0" w:color="auto"/>
              <w:right w:val="single" w:sz="4" w:space="0" w:color="auto"/>
            </w:tcBorders>
          </w:tcPr>
          <w:p w14:paraId="7E606A83">
            <w:pPr>
              <w:pStyle w:val="TableText"/>
            </w:pPr>
            <w:r>
              <w:rPr>
                <w:rStyle w:val="VARIABLE"/>
              </w:rPr>
              <w:t xml:space="preserve">2048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62379C">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645D5C64">
            <w:pPr>
              <w:pStyle w:val="TableText"/>
            </w:pPr>
            <w:r>
              <w:rPr>
                <w:rStyle w:val="VARIABLE"/>
              </w:rPr>
              <w:t xml:space="preserve">BayerRG8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98E8BB9">
            <w:pPr>
              <w:pStyle w:val="TableText"/>
            </w:pPr>
            <w:r>
              <w:rPr>
                <w:rStyle w:val="VARIABLE"/>
              </w:rPr>
              <w:t xml:space="preserve">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pPr>
              <w:pStyle w:val="TableText"/>
            </w:pPr>
            <w:r>
              <w:rPr>
                <w:rStyle w:val="VARIABLE"/>
              </w:rPr>
              <w:t xml:space="preserve">4000.0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CEC5B0">
            <w:pPr>
              <w:pStyle w:val="TableText"/>
            </w:pPr>
            <w:r>
              <w:rPr>
                <w:rStyle w:val="VARIABLE"/>
              </w:rPr>
              <w:t xml:space="preserve">Gain</w:t>
            </w:r>
          </w:p>
        </w:tc>
        <w:tc>
          <w:tcPr>
            <w:tcW w:w="4463" w:type="dxa"/>
            <w:tcBorders>
              <w:top w:val="single" w:sz="4" w:space="0" w:color="auto"/>
              <w:left w:val="single" w:sz="4" w:space="0" w:color="auto"/>
              <w:bottom w:val="single" w:sz="4" w:space="0" w:color="auto"/>
              <w:right w:val="single" w:sz="4" w:space="0" w:color="auto"/>
            </w:tcBorders>
          </w:tcPr>
          <w:p w14:paraId="2CFA2FF9">
            <w:pPr>
              <w:pStyle w:val="TableText"/>
            </w:pPr>
            <w:r>
              <w:rPr>
                <w:rStyle w:val="VARIABLE"/>
              </w:rPr>
              <w:t xml:space="preserve">2.5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CC7044">
            <w:pPr>
              <w:pStyle w:val="TableText"/>
            </w:pP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pPr>
              <w:pStyle w:val="TableText"/>
            </w:pPr>
            <w:r>
              <w:rPr>
                <w:rStyle w:val="VARIABLE"/>
              </w:rPr>
              <w:t xml:space="preserve">15.0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3CC1194">
            <w:pPr>
              <w:pStyle w:val="TableText"/>
            </w:pPr>
            <w:r>
              <w:rPr>
                <w:rStyle w:val="VARIABLE"/>
              </w:rPr>
              <w:t xml:space="preserve">TriggerMode</w:t>
            </w:r>
          </w:p>
        </w:tc>
        <w:tc>
          <w:tcPr>
            <w:tcW w:w="4463" w:type="dxa"/>
            <w:tcBorders>
              <w:top w:val="single" w:sz="4" w:space="0" w:color="auto"/>
              <w:left w:val="single" w:sz="4" w:space="0" w:color="auto"/>
              <w:bottom w:val="single" w:sz="4" w:space="0" w:color="auto"/>
              <w:right w:val="single" w:sz="4" w:space="0" w:color="auto"/>
            </w:tcBorders>
          </w:tcPr>
          <w:p w14:paraId="67121F61">
            <w:pPr>
              <w:pStyle w:val="TableText"/>
            </w:pPr>
            <w:r>
              <w:rPr>
                <w:rStyle w:val="VARIABLE"/>
              </w:rPr>
              <w:t xml:space="preserve">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F3D935">
            <w:pPr>
              <w:pStyle w:val="TableText"/>
            </w:pPr>
            <w:r>
              <w:rPr>
                <w:rStyle w:val="VARIABLE"/>
              </w:rPr>
              <w:t xml:space="preserve">DeviceUri</w:t>
            </w:r>
          </w:p>
        </w:tc>
        <w:tc>
          <w:tcPr>
            <w:tcW w:w="4463" w:type="dxa"/>
            <w:tcBorders>
              <w:top w:val="single" w:sz="4" w:space="0" w:color="auto"/>
              <w:left w:val="single" w:sz="4" w:space="0" w:color="auto"/>
              <w:bottom w:val="single" w:sz="4" w:space="0" w:color="auto"/>
              <w:right w:val="single" w:sz="4" w:space="0" w:color="auto"/>
            </w:tcBorders>
          </w:tcPr>
          <w:p w14:paraId="13FFFB6D">
            <w:pPr>
              <w:pStyle w:val="TableText"/>
            </w:pPr>
            <w:r>
              <w:rPr>
                <w:rStyle w:val="VARIABLE"/>
              </w:rPr>
              <w:t xml:space="preserve">gev://192.0.2.41/0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2E5ABF">
            <w:pPr>
              <w:pStyle w:val="TableText"/>
            </w:pP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2E3AED5C">
            <w:pPr>
              <w:pStyle w:val="TableText"/>
            </w:pPr>
            <w:r>
              <w:rPr>
                <w:rStyle w:val="VARIABLE"/>
              </w:rPr>
              <w:t xml:space="preserve">camera_eih</w:t>
            </w:r>
          </w:p>
        </w:tc>
      </w:tr>
    </w:tbl>
    <w:p w14:paraId="722FE854">
      <w:pPr>
        <w:pStyle w:val="spacer"/>
      </w:pPr>
    </w:p>
    <w:p w14:paraId="4A45FABF">
      <w:pPr>
        <w:pStyle w:val="ANNEXtitle"/>
        <w:pageBreakBefore/>
      </w:pPr>
      <w:bookmarkStart w:id="767" w:name="_Annex_cF_4"/>
      <w:r>
        <w:t xml:space="preserve">(informative)</w:t>
      </w:r>
      <w:r>
        <w:br/>
      </w:r>
      <w:r>
        <w:br/>
      </w:r>
      <w:r>
        <w:t xml:space="preserve">Media endpoints</w:t>
      </w:r>
      <w:bookmarkEnd w:id="767"/>
    </w:p>
    <w:p w14:paraId="733DEEF1">
      <w:pPr>
        <w:pStyle w:val="PARAGRAPH"/>
      </w:pPr>
      <w:r>
        <w:t xml:space="preserve">Both mandatory defaults of base specification </w:t>
      </w:r>
      <w:r>
        <w:t xml:space="preserve">§6.2</w:t>
      </w:r>
      <w:r>
        <w:t xml:space="preserve"> are present — an RTSP stream and a JPEG clip endpoint:</w:t>
      </w:r>
    </w:p>
    <w:p w14:paraId="63893F21">
      <w:pPr>
        <w:pStyle w:val="TABLE-title"/>
        <w:keepNext/>
      </w:pPr>
      <w:bookmarkStart w:id="768" w:name="_Tab_media_endpoints_tab1"/>
      <w:r>
        <w:t xml:space="preserve">Table </w:t>
      </w:r>
      <w:r>
        <w:fldChar w:fldCharType="begin"/>
      </w:r>
      <w:r>
        <w:instrText xml:space="preserve"> SEQ Table \* ARABIC </w:instrText>
      </w:r>
      <w:r>
        <w:fldChar w:fldCharType="separate"/>
      </w:r>
      <w:r>
        <w:rPr>
          <w:noProof/>
        </w:rPr>
        <w:t xml:space="preserve">131</w:t>
      </w:r>
      <w:r>
        <w:fldChar w:fldCharType="end"/>
      </w:r>
      <w:r>
        <w:t xml:space="preserve"> – Media endpoints</w:t>
      </w:r>
      <w:bookmarkEnd w:id="7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pPr>
              <w:pStyle w:val="TableText"/>
            </w:pPr>
            <w:r>
              <w:t xml:space="preserve">Endpoint</w:t>
            </w:r>
          </w:p>
        </w:tc>
        <w:tc>
          <w:tcPr>
            <w:tcW w:w="2975" w:type="dxa"/>
            <w:tcBorders>
              <w:top w:val="single" w:sz="4" w:space="0" w:color="auto"/>
              <w:left w:val="single" w:sz="4" w:space="0" w:color="auto"/>
              <w:bottom w:val="double" w:sz="4" w:space="0" w:color="auto"/>
              <w:right w:val="single" w:sz="4" w:space="0" w:color="auto"/>
            </w:tcBorders>
          </w:tcPr>
          <w:p w14:paraId="62AFF13D">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01384A00">
            <w:pPr>
              <w:pStyle w:val="TableText"/>
            </w:pPr>
            <w:r>
              <w:t xml:space="preserve">Key members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E8896E5">
            <w:pPr>
              <w:pStyle w:val="TableText"/>
            </w:pPr>
            <w:r>
              <w:rPr>
                <w:rStyle w:val="VARIABLE"/>
              </w:rPr>
              <w:t xml:space="preserve">LiveRtsp</w:t>
            </w:r>
          </w:p>
        </w:tc>
        <w:tc>
          <w:tcPr>
            <w:tcW w:w="2975" w:type="dxa"/>
            <w:tcBorders>
              <w:top w:val="single" w:sz="4" w:space="0" w:color="auto"/>
              <w:left w:val="single" w:sz="4" w:space="0" w:color="auto"/>
              <w:bottom w:val="single" w:sz="4" w:space="0" w:color="auto"/>
              <w:right w:val="single" w:sz="4" w:space="0" w:color="auto"/>
            </w:tcBorders>
          </w:tcPr>
          <w:p w14:paraId="507743A8">
            <w:pPr>
              <w:pStyle w:val="TableText"/>
            </w:pPr>
            <w:r>
              <w:rPr>
                <w:rStyle w:val="VARIABLE"/>
              </w:rPr>
              <w:t xml:space="preserve">StreamEndpointType</w:t>
            </w:r>
          </w:p>
        </w:tc>
        <w:tc>
          <w:tcPr>
            <w:tcW w:w="2976" w:type="dxa"/>
            <w:tcBorders>
              <w:top w:val="single" w:sz="4" w:space="0" w:color="auto"/>
              <w:left w:val="single" w:sz="4" w:space="0" w:color="auto"/>
              <w:bottom w:val="single" w:sz="4" w:space="0" w:color="auto"/>
              <w:right w:val="single" w:sz="4" w:space="0" w:color="auto"/>
            </w:tcBorders>
          </w:tcPr>
          <w:p w14:paraId="4E033795">
            <w:pPr>
              <w:pStyle w:val="TableText"/>
            </w:pPr>
            <w:r>
              <w:rPr>
                <w:rStyle w:val="VARIABLE"/>
              </w:rPr>
              <w:t xml:space="preserve">StreamProtocol = Rtsp</w:t>
            </w:r>
            <w:r>
              <w:t xml:space="preserve">, </w:t>
            </w:r>
            <w:r>
              <w:rPr>
                <w:rStyle w:val="VARIABLE"/>
              </w:rPr>
              <w:t xml:space="preserve">EndpointUri = rtsp://192.0.2.41:554/main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2DEFF9">
            <w:pPr>
              <w:pStyle w:val="TableText"/>
            </w:pPr>
            <w:r>
              <w:rPr>
                <w:rStyle w:val="VARIABLE"/>
              </w:rPr>
              <w:t xml:space="preserve">PickFrames</w:t>
            </w:r>
          </w:p>
        </w:tc>
        <w:tc>
          <w:tcPr>
            <w:tcW w:w="2975" w:type="dxa"/>
            <w:tcBorders>
              <w:top w:val="single" w:sz="4" w:space="0" w:color="auto"/>
              <w:left w:val="single" w:sz="4" w:space="0" w:color="auto"/>
              <w:bottom w:val="single" w:sz="4" w:space="0" w:color="auto"/>
              <w:right w:val="single" w:sz="4" w:space="0" w:color="auto"/>
            </w:tcBorders>
          </w:tcPr>
          <w:p w14:paraId="07A82ED1">
            <w:pPr>
              <w:pStyle w:val="TableText"/>
            </w:pPr>
            <w:r>
              <w:rPr>
                <w:rStyle w:val="VARIABLE"/>
              </w:rPr>
              <w:t xml:space="preserve">ClipEndpointType</w:t>
            </w:r>
          </w:p>
        </w:tc>
        <w:tc>
          <w:tcPr>
            <w:tcW w:w="2976" w:type="dxa"/>
            <w:tcBorders>
              <w:top w:val="single" w:sz="4" w:space="0" w:color="auto"/>
              <w:left w:val="single" w:sz="4" w:space="0" w:color="auto"/>
              <w:bottom w:val="single" w:sz="4" w:space="0" w:color="auto"/>
              <w:right w:val="single" w:sz="4" w:space="0" w:color="auto"/>
            </w:tcBorders>
          </w:tcPr>
          <w:p w14:paraId="713D45E7">
            <w:pPr>
              <w:pStyle w:val="TableText"/>
            </w:pPr>
            <w:r>
              <w:rPr>
                <w:rStyle w:val="VARIABLE"/>
              </w:rPr>
              <w:t xml:space="preserve">ClipFormat = Jpeg</w:t>
            </w:r>
            <w:r>
              <w:t xml:space="preserve">, </w:t>
            </w:r>
            <w:r>
              <w:rPr>
                <w:rStyle w:val="VARIABLE"/>
              </w:rPr>
              <w:t xml:space="preserve">EndpointUri = https://192.0.2.41/clips/{resultId}.jpg</w:t>
            </w:r>
          </w:p>
        </w:tc>
      </w:tr>
    </w:tbl>
    <w:p w14:paraId="3C629DFA">
      <w:pPr>
        <w:pStyle w:val="spacer"/>
      </w:pPr>
    </w:p>
    <w:p w14:paraId="55F8FC46">
      <w:pPr>
        <w:pStyle w:val="PARAGRAPH"/>
      </w:pPr>
      <w:r>
        <w:t xml:space="preserve">This clip endpoint implements the optional </w:t>
      </w:r>
      <w:r>
        <w:rPr>
          <w:b/>
        </w:rPr>
        <w:t xml:space="preserve">VIS-Media-Inline</w:t>
      </w:r>
      <w:r>
        <w:t xml:space="preserve"> facet but leaves it switched off: </w:t>
      </w:r>
      <w:r>
        <w:rPr>
          <w:rStyle w:val="VARIABLE"/>
        </w:rPr>
        <w:t xml:space="preserve">InlineDeliveryEnabled = false</w:t>
      </w:r>
      <w:r>
        <w:t xml:space="preserve">, so per base specification </w:t>
      </w:r>
      <w:r>
        <w:t xml:space="preserve">§6.4</w:t>
      </w:r>
      <w:r>
        <w:t xml:space="preserve"> rule 5 the Server reports </w:t>
      </w:r>
      <w:r>
        <w:rPr>
          <w:rStyle w:val="VARIABLE"/>
        </w:rPr>
        <w:t xml:space="preserve">LatestClip</w:t>
      </w:r>
      <w:r>
        <w:t xml:space="preserve"> with </w:t>
      </w:r>
      <w:r>
        <w:rPr>
          <w:rStyle w:val="VARIABLE"/>
        </w:rPr>
        <w:t xml:space="preserve">Bad_NotSupported</w:t>
      </w:r>
      <w:r>
        <w:t xml:space="preserve"> while </w:t>
      </w:r>
      <w:r>
        <w:rPr>
          <w:rStyle w:val="VARIABLE"/>
        </w:rPr>
        <w:t xml:space="preserve">LatestClipMetadata</w:t>
      </w:r>
      <w:r>
        <w:t xml:space="preserve"> stays readable. Clips are obtained through </w:t>
      </w:r>
      <w:r>
        <w:rPr>
          <w:rStyle w:val="VARIABLE"/>
        </w:rPr>
        <w:t xml:space="preserve">GetClip</w:t>
      </w:r>
      <w:r>
        <w:t xml:space="preserve"> and fetched from the returned </w:t>
      </w:r>
      <w:r>
        <w:rPr>
          <w:rStyle w:val="VARIABLE"/>
        </w:rPr>
        <w:t xml:space="preserve">Uri</w:t>
      </w:r>
      <w:r>
        <w:t xml:space="preserve">, which is the default path. Clause 11 requires the facet's four members to be present together even in this state, which is why the overlay declares all four.</w:t>
      </w:r>
    </w:p>
    <w:p w14:paraId="2DC30DE6">
      <w:pPr>
        <w:pStyle w:val="PARAGRAPH"/>
      </w:pPr>
      <w:r>
        <w:t xml:space="preserve">Both endpoints additionally offer the optional </w:t>
      </w:r>
      <w:r>
        <w:rPr>
          <w:b/>
        </w:rPr>
        <w:t xml:space="preserve">VIS-Media-DataChannel</w:t>
      </w:r>
      <w:r>
        <w:t xml:space="preserve"> facet of base specification </w:t>
      </w:r>
      <w:r>
        <w:t xml:space="preserve">§6.7</w:t>
      </w:r>
      <w:r>
        <w:t xml:space="preserve">, so this example shows the case where a data channel is an </w:t>
      </w:r>
      <w:r>
        <w:rPr>
          <w:i/>
        </w:rPr>
        <w:t xml:space="preserve">additional</w:t>
      </w:r>
      <w:r>
        <w:t xml:space="preserve"> path to the same content rather than the only one:</w:t>
      </w:r>
    </w:p>
    <w:p w14:paraId="085C8D70">
      <w:pPr>
        <w:pStyle w:val="TABLE-title"/>
        <w:keepNext/>
      </w:pPr>
      <w:bookmarkStart w:id="769" w:name="_Tab_media_endpoints_tab2"/>
      <w:r>
        <w:t xml:space="preserve">Table </w:t>
      </w:r>
      <w:r>
        <w:fldChar w:fldCharType="begin"/>
      </w:r>
      <w:r>
        <w:instrText xml:space="preserve"> SEQ Table \* ARABIC </w:instrText>
      </w:r>
      <w:r>
        <w:fldChar w:fldCharType="separate"/>
      </w:r>
      <w:r>
        <w:rPr>
          <w:noProof/>
        </w:rPr>
        <w:t xml:space="preserve">132</w:t>
      </w:r>
      <w:r>
        <w:fldChar w:fldCharType="end"/>
      </w:r>
      <w:r>
        <w:t xml:space="preserve"> – Media endpoints (2)</w:t>
      </w:r>
      <w:bookmarkEnd w:id="7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pPr>
              <w:pStyle w:val="TableText"/>
            </w:pPr>
            <w:r>
              <w:t xml:space="preserve">Endpoint</w:t>
            </w:r>
          </w:p>
        </w:tc>
        <w:tc>
          <w:tcPr>
            <w:tcW w:w="1785" w:type="dxa"/>
            <w:tcBorders>
              <w:top w:val="single" w:sz="4" w:space="0" w:color="auto"/>
              <w:left w:val="single" w:sz="4" w:space="0" w:color="auto"/>
              <w:bottom w:val="double" w:sz="4" w:space="0" w:color="auto"/>
              <w:right w:val="single" w:sz="4" w:space="0" w:color="auto"/>
            </w:tcBorders>
          </w:tcPr>
          <w:p w14:paraId="125FDF2D">
            <w:pPr>
              <w:pStyle w:val="TableText"/>
            </w:pPr>
            <w:r>
              <w:rPr>
                <w:rStyle w:val="VARIABLE"/>
              </w:rPr>
              <w:t xml:space="preserve">StreamProtocol</w:t>
            </w:r>
            <w:r>
              <w:t xml:space="preserve"> / </w:t>
            </w:r>
            <w:r>
              <w:rPr>
                <w:rStyle w:val="VARIABLE"/>
              </w:rPr>
              <w:t xml:space="preserve">ClipFormat</w:t>
            </w:r>
          </w:p>
        </w:tc>
        <w:tc>
          <w:tcPr>
            <w:tcW w:w="1785" w:type="dxa"/>
            <w:tcBorders>
              <w:top w:val="single" w:sz="4" w:space="0" w:color="auto"/>
              <w:left w:val="single" w:sz="4" w:space="0" w:color="auto"/>
              <w:bottom w:val="double" w:sz="4" w:space="0" w:color="auto"/>
              <w:right w:val="single" w:sz="4" w:space="0" w:color="auto"/>
            </w:tcBorders>
          </w:tcPr>
          <w:p w14:paraId="656F4651">
            <w:pPr>
              <w:pStyle w:val="TableText"/>
            </w:pPr>
            <w:r>
              <w:rPr>
                <w:rStyle w:val="VARIABLE"/>
              </w:rPr>
              <w:t xml:space="preserve">EndpointUri</w:t>
            </w:r>
          </w:p>
        </w:tc>
        <w:tc>
          <w:tcPr>
            <w:tcW w:w="1785" w:type="dxa"/>
            <w:tcBorders>
              <w:top w:val="single" w:sz="4" w:space="0" w:color="auto"/>
              <w:left w:val="single" w:sz="4" w:space="0" w:color="auto"/>
              <w:bottom w:val="double" w:sz="4" w:space="0" w:color="auto"/>
              <w:right w:val="single" w:sz="4" w:space="0" w:color="auto"/>
            </w:tcBorders>
          </w:tcPr>
          <w:p w14:paraId="58FE4E2D">
            <w:pPr>
              <w:pStyle w:val="TableText"/>
            </w:pPr>
            <w:r>
              <w:rPr>
                <w:rStyle w:val="VARIABLE"/>
              </w:rPr>
              <w:t xml:space="preserve">DataChannelSource</w:t>
            </w:r>
          </w:p>
        </w:tc>
        <w:tc>
          <w:tcPr>
            <w:tcW w:w="1786" w:type="dxa"/>
            <w:tcBorders>
              <w:top w:val="single" w:sz="4" w:space="0" w:color="auto"/>
              <w:left w:val="single" w:sz="4" w:space="0" w:color="auto"/>
              <w:bottom w:val="double" w:sz="4" w:space="0" w:color="auto"/>
              <w:right w:val="single" w:sz="4" w:space="0" w:color="auto"/>
            </w:tcBorders>
          </w:tcPr>
          <w:p w14:paraId="40C79C8C">
            <w:pPr>
              <w:pStyle w:val="TableText"/>
            </w:pPr>
            <w:r>
              <w:rPr>
                <w:rStyle w:val="VARIABLE"/>
              </w:rPr>
              <w:t xml:space="preserve">DataChannelContentType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F0FB9AC">
            <w:pPr>
              <w:pStyle w:val="TableText"/>
            </w:pPr>
            <w:r>
              <w:rPr>
                <w:rStyle w:val="VARIABLE"/>
              </w:rPr>
              <w:t xml:space="preserve">LiveRtsp</w:t>
            </w:r>
          </w:p>
        </w:tc>
        <w:tc>
          <w:tcPr>
            <w:tcW w:w="1785" w:type="dxa"/>
            <w:tcBorders>
              <w:top w:val="single" w:sz="4" w:space="0" w:color="auto"/>
              <w:left w:val="single" w:sz="4" w:space="0" w:color="auto"/>
              <w:bottom w:val="single" w:sz="4" w:space="0" w:color="auto"/>
              <w:right w:val="single" w:sz="4" w:space="0" w:color="auto"/>
            </w:tcBorders>
          </w:tcPr>
          <w:p w14:paraId="7D9F4F36">
            <w:pPr>
              <w:pStyle w:val="TableText"/>
            </w:pPr>
            <w:r>
              <w:rPr>
                <w:rStyle w:val="VARIABLE"/>
              </w:rPr>
              <w:t xml:space="preserve">Rtsp</w:t>
            </w:r>
          </w:p>
        </w:tc>
        <w:tc>
          <w:tcPr>
            <w:tcW w:w="1785" w:type="dxa"/>
            <w:tcBorders>
              <w:top w:val="single" w:sz="4" w:space="0" w:color="auto"/>
              <w:left w:val="single" w:sz="4" w:space="0" w:color="auto"/>
              <w:bottom w:val="single" w:sz="4" w:space="0" w:color="auto"/>
              <w:right w:val="single" w:sz="4" w:space="0" w:color="auto"/>
            </w:tcBorders>
          </w:tcPr>
          <w:p w14:paraId="45075B7B">
            <w:pPr>
              <w:pStyle w:val="TableText"/>
            </w:pPr>
            <w:r>
              <w:rPr>
                <w:rStyle w:val="VARIABLE"/>
              </w:rPr>
              <w:t xml:space="preserve">rtsp://192.0.2.41:554/main</w:t>
            </w:r>
          </w:p>
        </w:tc>
        <w:tc>
          <w:tcPr>
            <w:tcW w:w="1785" w:type="dxa"/>
            <w:tcBorders>
              <w:top w:val="single" w:sz="4" w:space="0" w:color="auto"/>
              <w:left w:val="single" w:sz="4" w:space="0" w:color="auto"/>
              <w:bottom w:val="single" w:sz="4" w:space="0" w:color="auto"/>
              <w:right w:val="single" w:sz="4" w:space="0" w:color="auto"/>
            </w:tcBorders>
          </w:tcPr>
          <w:p w14:paraId="14E5F222">
            <w:pPr>
              <w:pStyle w:val="TableText"/>
            </w:pPr>
            <w:r>
              <w:rPr>
                <w:rStyle w:val="VARIABLE"/>
              </w:rPr>
              <w:t xml:space="preserve">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pPr>
              <w:pStyle w:val="TableText"/>
            </w:pPr>
            <w:r>
              <w:rPr>
                <w:rStyle w:val="VARIABLE"/>
              </w:rPr>
              <w:t xml:space="preserve">video/H264</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153AD5A">
            <w:pPr>
              <w:pStyle w:val="TableText"/>
            </w:pPr>
            <w:r>
              <w:rPr>
                <w:rStyle w:val="VARIABLE"/>
              </w:rPr>
              <w:t xml:space="preserve">PickFrames</w:t>
            </w:r>
          </w:p>
        </w:tc>
        <w:tc>
          <w:tcPr>
            <w:tcW w:w="1785" w:type="dxa"/>
            <w:tcBorders>
              <w:top w:val="single" w:sz="4" w:space="0" w:color="auto"/>
              <w:left w:val="single" w:sz="4" w:space="0" w:color="auto"/>
              <w:bottom w:val="single" w:sz="4" w:space="0" w:color="auto"/>
              <w:right w:val="single" w:sz="4" w:space="0" w:color="auto"/>
            </w:tcBorders>
          </w:tcPr>
          <w:p w14:paraId="0926C587">
            <w:pPr>
              <w:pStyle w:val="TableText"/>
            </w:pPr>
            <w:r>
              <w:rPr>
                <w:rStyle w:val="VARIABLE"/>
              </w:rPr>
              <w:t xml:space="preserve">Jpeg</w:t>
            </w:r>
          </w:p>
        </w:tc>
        <w:tc>
          <w:tcPr>
            <w:tcW w:w="1785" w:type="dxa"/>
            <w:tcBorders>
              <w:top w:val="single" w:sz="4" w:space="0" w:color="auto"/>
              <w:left w:val="single" w:sz="4" w:space="0" w:color="auto"/>
              <w:bottom w:val="single" w:sz="4" w:space="0" w:color="auto"/>
              <w:right w:val="single" w:sz="4" w:space="0" w:color="auto"/>
            </w:tcBorders>
          </w:tcPr>
          <w:p w14:paraId="32DE0E18">
            <w:pPr>
              <w:pStyle w:val="TableText"/>
            </w:pPr>
            <w:r>
              <w:rPr>
                <w:rStyle w:val="VARIABLE"/>
              </w:rPr>
              <w:t xml:space="preserve">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pPr>
              <w:pStyle w:val="TableText"/>
            </w:pPr>
            <w:r>
              <w:rPr>
                <w:rStyle w:val="VARIABLE"/>
              </w:rPr>
              <w:t xml:space="preserve">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pPr>
              <w:pStyle w:val="TableText"/>
            </w:pPr>
            <w:r>
              <w:rPr>
                <w:rStyle w:val="VARIABLE"/>
              </w:rPr>
              <w:t xml:space="preserve">image/jpeg</w:t>
            </w:r>
          </w:p>
        </w:tc>
      </w:tr>
    </w:tbl>
    <w:p w14:paraId="0C247C32">
      <w:pPr>
        <w:pStyle w:val="spacer"/>
      </w:pPr>
    </w:p>
    <w:p w14:paraId="49C669A8">
      <w:pPr>
        <w:pStyle w:val="PARAGRAPH"/>
      </w:pPr>
      <w:r>
        <w:rPr>
          <w:rStyle w:val="VARIABLE"/>
        </w:rPr>
        <w:t xml:space="preserve">StreamProtocol</w:t>
      </w:r>
      <w:r>
        <w:t xml:space="preserve"> stays </w:t>
      </w:r>
      <w:r>
        <w:rPr>
          <w:rStyle w:val="VARIABLE"/>
        </w:rPr>
        <w:t xml:space="preserve">Rtsp</w:t>
      </w:r>
      <w:r>
        <w:t xml:space="preserve"> and </w:t>
      </w:r>
      <w:r>
        <w:rPr>
          <w:rStyle w:val="VARIABLE"/>
        </w:rPr>
        <w:t xml:space="preserve">EndpointUri</w:t>
      </w:r>
      <w:r>
        <w:t xml:space="preserve"> keeps its out-of-band value, because per </w:t>
      </w:r>
      <w:r>
        <w:fldChar w:fldCharType="begin"/>
      </w:r>
      <w:r>
        <w:instrText xml:space="preserve"> REF _Clause_c6_18_7 \r \h </w:instrText>
      </w:r>
      <w:r>
        <w:fldChar w:fldCharType="separate"/>
      </w:r>
      <w:r>
        <w:rPr>
          <w:noProof/>
        </w:rPr>
        <w:t xml:space="preserve">6.18.7</w:t>
      </w:r>
      <w:r>
        <w:fldChar w:fldCharType="end"/>
      </w:r>
      <w:r>
        <w:t xml:space="preserve"> a Server sets </w:t>
      </w:r>
      <w:r>
        <w:rPr>
          <w:rStyle w:val="VARIABLE"/>
        </w:rPr>
        <w:t xml:space="preserve">StreamProtocol = DataChannel</w:t>
      </w:r>
      <w:r>
        <w:t xml:space="preserve"> only where the data channel is the endpoint's </w:t>
      </w:r>
      <w:r>
        <w:rPr>
          <w:i/>
        </w:rPr>
        <w:t xml:space="preserve">only</w:t>
      </w:r>
      <w:r>
        <w:t xml:space="preserve"> path. A non-null </w:t>
      </w:r>
      <w:r>
        <w:rPr>
          <w:rStyle w:val="VARIABLE"/>
        </w:rPr>
        <w:t xml:space="preserve">DataChannelSource</w:t>
      </w:r>
      <w:r>
        <w:t xml:space="preserve"> is what signals the additional path. Per </w:t>
      </w:r>
      <w:r>
        <w:fldChar w:fldCharType="begin"/>
      </w:r>
      <w:r>
        <w:instrText xml:space="preserve"> REF _Clause_c6_18_3 \r \h </w:instrText>
      </w:r>
      <w:r>
        <w:fldChar w:fldCharType="separate"/>
      </w:r>
      <w:r>
        <w:rPr>
          <w:noProof/>
        </w:rPr>
        <w:t xml:space="preserve">6.18.3</w:t>
      </w:r>
      <w:r>
        <w:fldChar w:fldCharType="end"/>
      </w:r>
      <w:r>
        <w:t xml:space="preserve"> the Server will not return these on the data-channel path unless a client asks for </w:t>
      </w:r>
      <w:r>
        <w:rPr>
          <w:rStyle w:val="VARIABLE"/>
        </w:rPr>
        <w:t xml:space="preserve">PreferredProtocol = DataChannel</w:t>
      </w:r>
      <w:r>
        <w:t xml:space="preserve"> explicitly, so a client that cannot open a data channel is unaffected.</w:t>
      </w:r>
    </w:p>
    <w:p w14:paraId="06148FE0">
      <w:pPr>
        <w:pStyle w:val="PARAGRAPH"/>
      </w:pPr>
      <w:r>
        <w:t xml:space="preserve">The source Objects in this overlay are plain </w:t>
      </w:r>
      <w:r>
        <w:rPr>
          <w:rStyle w:val="VARIABLE"/>
        </w:rPr>
        <w:t xml:space="preserve">BaseObjectType</w:t>
      </w:r>
      <w:r>
        <w:t xml:space="preserve"> instances standing in for Server-created nodes. On a Server implementing the </w:t>
      </w:r>
      <w:r>
        <w:rPr>
          <w:i/>
        </w:rPr>
        <w:t xml:space="preserve">OPC UA — Data Channels</w:t>
      </w:r>
      <w:r>
        <w:t xml:space="preserve"> draft each would also implement </w:t>
      </w:r>
      <w:r>
        <w:rPr>
          <w:rStyle w:val="VARIABLE"/>
        </w:rPr>
        <w:t xml:space="preserve">IDataChannelSourceType</w:t>
      </w:r>
      <w:r>
        <w:t xml:space="preserve"> and be reachable by </w:t>
      </w:r>
      <w:r>
        <w:rPr>
          <w:rStyle w:val="VARIABLE"/>
        </w:rPr>
        <w:t xml:space="preserve">HasDataChannel</w:t>
      </w:r>
      <w:r>
        <w:t xml:space="preserve">. This overlay emits neither, because those are provisional identifiers in the </w:t>
      </w:r>
      <w:r>
        <w:rPr>
          <w:b/>
        </w:rPr>
        <w:t xml:space="preserve">base</w:t>
      </w:r>
      <w:r>
        <w:t xml:space="preserve"> namespace: a NodeSet referencing them would fail to load on the majority of Servers, which have not adopted that draft. That draft is a </w:t>
      </w:r>
      <w:r>
        <w:rPr>
          <w:b/>
        </w:rPr>
        <w:t xml:space="preserve">working draft</w:t>
      </w:r>
      <w:r>
        <w:t xml:space="preserve">, and both this example and the base specification are fully conformant without it.</w:t>
      </w:r>
    </w:p>
    <w:p w14:paraId="4DC3C81A">
      <w:pPr>
        <w:pStyle w:val="ANNEXtitle"/>
        <w:pageBreakBefore/>
      </w:pPr>
      <w:bookmarkStart w:id="770" w:name="_Annex_cF_5"/>
      <w:r>
        <w:t xml:space="preserve">(informative)</w:t>
      </w:r>
      <w:r>
        <w:br/>
      </w:r>
      <w:r>
        <w:br/>
      </w:r>
      <w:r>
        <w:t xml:space="preserve">Coordinate frames and calibration</w:t>
      </w:r>
      <w:bookmarkEnd w:id="770"/>
    </w:p>
    <w:p w14:paraId="1F4F9B1B">
      <w:pPr>
        <w:pStyle w:val="PARAGRAPH"/>
      </w:pPr>
      <w:r>
        <w:t xml:space="preserve">The frame tree. </w:t>
      </w:r>
      <w:r>
        <w:rPr>
          <w:rStyle w:val="VARIABLE"/>
        </w:rPr>
        <w:t xml:space="preserve">ParentFrame</w:t>
      </w:r>
      <w:r>
        <w:t xml:space="preserve"> is what makes it composable: a client walks from the frame a pose is expressed in up to the frame it needs, composing the transforms it finds on the way.</w:t>
      </w:r>
    </w:p>
    <w:p w14:paraId="2C878194">
      <w:pPr>
        <w:pStyle w:val="TABLE-title"/>
        <w:keepNext/>
      </w:pPr>
      <w:bookmarkStart w:id="771" w:name="_Tab_coordinate_frames_and_calibration_tab1"/>
      <w:r>
        <w:t xml:space="preserve">Table </w:t>
      </w:r>
      <w:r>
        <w:fldChar w:fldCharType="begin"/>
      </w:r>
      <w:r>
        <w:instrText xml:space="preserve"> SEQ Table \* ARABIC </w:instrText>
      </w:r>
      <w:r>
        <w:fldChar w:fldCharType="separate"/>
      </w:r>
      <w:r>
        <w:rPr>
          <w:noProof/>
        </w:rPr>
        <w:t xml:space="preserve">133</w:t>
      </w:r>
      <w:r>
        <w:fldChar w:fldCharType="end"/>
      </w:r>
      <w:r>
        <w:t xml:space="preserve"> – Coordinate frames and calibration</w:t>
      </w:r>
      <w:bookmarkEnd w:id="7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pPr>
              <w:pStyle w:val="TableText"/>
            </w:pPr>
            <w:r>
              <w:t xml:space="preserve">Instance</w:t>
            </w:r>
          </w:p>
        </w:tc>
        <w:tc>
          <w:tcPr>
            <w:tcW w:w="2231" w:type="dxa"/>
            <w:tcBorders>
              <w:top w:val="single" w:sz="4" w:space="0" w:color="auto"/>
              <w:left w:val="single" w:sz="4" w:space="0" w:color="auto"/>
              <w:bottom w:val="double" w:sz="4" w:space="0" w:color="auto"/>
              <w:right w:val="single" w:sz="4" w:space="0" w:color="auto"/>
            </w:tcBorders>
          </w:tcPr>
          <w:p w14:paraId="23F2A9BF">
            <w:pPr>
              <w:pStyle w:val="TableText"/>
            </w:pPr>
            <w:r>
              <w:rPr>
                <w:rStyle w:val="VARIABLE"/>
              </w:rPr>
              <w:t xml:space="preserve">FrameId</w:t>
            </w:r>
          </w:p>
        </w:tc>
        <w:tc>
          <w:tcPr>
            <w:tcW w:w="2231" w:type="dxa"/>
            <w:tcBorders>
              <w:top w:val="single" w:sz="4" w:space="0" w:color="auto"/>
              <w:left w:val="single" w:sz="4" w:space="0" w:color="auto"/>
              <w:bottom w:val="double" w:sz="4" w:space="0" w:color="auto"/>
              <w:right w:val="single" w:sz="4" w:space="0" w:color="auto"/>
            </w:tcBorders>
          </w:tcPr>
          <w:p w14:paraId="2944EAC9">
            <w:pPr>
              <w:pStyle w:val="TableText"/>
            </w:pPr>
            <w:r>
              <w:rPr>
                <w:rStyle w:val="VARIABLE"/>
              </w:rPr>
              <w:t xml:space="preserve">Role</w:t>
            </w:r>
          </w:p>
        </w:tc>
        <w:tc>
          <w:tcPr>
            <w:tcW w:w="2233" w:type="dxa"/>
            <w:tcBorders>
              <w:top w:val="single" w:sz="4" w:space="0" w:color="auto"/>
              <w:left w:val="single" w:sz="4" w:space="0" w:color="auto"/>
              <w:bottom w:val="double" w:sz="4" w:space="0" w:color="auto"/>
              <w:right w:val="single" w:sz="4" w:space="0" w:color="auto"/>
            </w:tcBorders>
          </w:tcPr>
          <w:p w14:paraId="3C2676A9">
            <w:pPr>
              <w:pStyle w:val="TableText"/>
            </w:pPr>
            <w:r>
              <w:rPr>
                <w:rStyle w:val="VARIABLE"/>
              </w:rPr>
              <w:t xml:space="preserve">ParentFrame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C13CA9">
            <w:pPr>
              <w:pStyle w:val="TableText"/>
            </w:pPr>
            <w:r>
              <w:rPr>
                <w:rStyle w:val="VARIABLE"/>
              </w:rPr>
              <w:t xml:space="preserve">WorldFrame</w:t>
            </w:r>
          </w:p>
        </w:tc>
        <w:tc>
          <w:tcPr>
            <w:tcW w:w="2231" w:type="dxa"/>
            <w:tcBorders>
              <w:top w:val="single" w:sz="4" w:space="0" w:color="auto"/>
              <w:left w:val="single" w:sz="4" w:space="0" w:color="auto"/>
              <w:bottom w:val="single" w:sz="4" w:space="0" w:color="auto"/>
              <w:right w:val="single" w:sz="4" w:space="0" w:color="auto"/>
            </w:tcBorders>
          </w:tcPr>
          <w:p w14:paraId="074E2603">
            <w:pPr>
              <w:pStyle w:val="TableText"/>
            </w:pPr>
            <w:r>
              <w:rPr>
                <w:rStyle w:val="VARIABLE"/>
              </w:rPr>
              <w:t xml:space="preserve">world</w:t>
            </w:r>
          </w:p>
        </w:tc>
        <w:tc>
          <w:tcPr>
            <w:tcW w:w="2231" w:type="dxa"/>
            <w:tcBorders>
              <w:top w:val="single" w:sz="4" w:space="0" w:color="auto"/>
              <w:left w:val="single" w:sz="4" w:space="0" w:color="auto"/>
              <w:bottom w:val="single" w:sz="4" w:space="0" w:color="auto"/>
              <w:right w:val="single" w:sz="4" w:space="0" w:color="auto"/>
            </w:tcBorders>
          </w:tcPr>
          <w:p w14:paraId="1EF33CE2">
            <w:pPr>
              <w:pStyle w:val="TableText"/>
            </w:pPr>
            <w:r>
              <w:rPr>
                <w:rStyle w:val="VARIABLE"/>
              </w:rPr>
              <w:t xml:space="preserve">World</w:t>
            </w:r>
          </w:p>
        </w:tc>
        <w:tc>
          <w:tcPr>
            <w:tcW w:w="2233" w:type="dxa"/>
            <w:tcBorders>
              <w:top w:val="single" w:sz="4" w:space="0" w:color="auto"/>
              <w:left w:val="single" w:sz="4" w:space="0" w:color="auto"/>
              <w:bottom w:val="single" w:sz="4" w:space="0" w:color="auto"/>
              <w:right w:val="single" w:sz="4" w:space="0" w:color="auto"/>
            </w:tcBorders>
          </w:tcPr>
          <w:p w14:paraId="61F7F986">
            <w:pPr>
              <w:pStyle w:val="TableText"/>
            </w:pPr>
            <w:r>
              <w:t xml:space="preserve">none (tree root)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F5A18D">
            <w:pPr>
              <w:pStyle w:val="TableText"/>
            </w:pPr>
            <w:r>
              <w:rPr>
                <w:rStyle w:val="VARIABLE"/>
              </w:rPr>
              <w:t xml:space="preserve">RobotBaseFrame</w:t>
            </w:r>
          </w:p>
        </w:tc>
        <w:tc>
          <w:tcPr>
            <w:tcW w:w="2231" w:type="dxa"/>
            <w:tcBorders>
              <w:top w:val="single" w:sz="4" w:space="0" w:color="auto"/>
              <w:left w:val="single" w:sz="4" w:space="0" w:color="auto"/>
              <w:bottom w:val="single" w:sz="4" w:space="0" w:color="auto"/>
              <w:right w:val="single" w:sz="4" w:space="0" w:color="auto"/>
            </w:tcBorders>
          </w:tcPr>
          <w:p w14:paraId="1285B4B1">
            <w:pPr>
              <w:pStyle w:val="TableText"/>
            </w:pPr>
            <w:r>
              <w:rPr>
                <w:rStyle w:val="VARIABLE"/>
              </w:rPr>
              <w:t xml:space="preserve">robot_base</w:t>
            </w:r>
          </w:p>
        </w:tc>
        <w:tc>
          <w:tcPr>
            <w:tcW w:w="2231" w:type="dxa"/>
            <w:tcBorders>
              <w:top w:val="single" w:sz="4" w:space="0" w:color="auto"/>
              <w:left w:val="single" w:sz="4" w:space="0" w:color="auto"/>
              <w:bottom w:val="single" w:sz="4" w:space="0" w:color="auto"/>
              <w:right w:val="single" w:sz="4" w:space="0" w:color="auto"/>
            </w:tcBorders>
          </w:tcPr>
          <w:p w14:paraId="3F3E0BD5">
            <w:pPr>
              <w:pStyle w:val="TableText"/>
            </w:pPr>
            <w:r>
              <w:rPr>
                <w:rStyle w:val="VARIABLE"/>
              </w:rPr>
              <w:t xml:space="preserve">Base</w:t>
            </w:r>
          </w:p>
        </w:tc>
        <w:tc>
          <w:tcPr>
            <w:tcW w:w="2233" w:type="dxa"/>
            <w:tcBorders>
              <w:top w:val="single" w:sz="4" w:space="0" w:color="auto"/>
              <w:left w:val="single" w:sz="4" w:space="0" w:color="auto"/>
              <w:bottom w:val="single" w:sz="4" w:space="0" w:color="auto"/>
              <w:right w:val="single" w:sz="4" w:space="0" w:color="auto"/>
            </w:tcBorders>
          </w:tcPr>
          <w:p w14:paraId="2F370E87">
            <w:pPr>
              <w:pStyle w:val="TableText"/>
            </w:pPr>
            <w:r>
              <w:rPr>
                <w:rStyle w:val="VARIABLE"/>
              </w:rPr>
              <w:t xml:space="preserve">world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CFEC4D">
            <w:pPr>
              <w:pStyle w:val="TableText"/>
            </w:pPr>
            <w:r>
              <w:rPr>
                <w:rStyle w:val="VARIABLE"/>
              </w:rPr>
              <w:t xml:space="preserve">FlangeFrame</w:t>
            </w:r>
          </w:p>
        </w:tc>
        <w:tc>
          <w:tcPr>
            <w:tcW w:w="2231" w:type="dxa"/>
            <w:tcBorders>
              <w:top w:val="single" w:sz="4" w:space="0" w:color="auto"/>
              <w:left w:val="single" w:sz="4" w:space="0" w:color="auto"/>
              <w:bottom w:val="single" w:sz="4" w:space="0" w:color="auto"/>
              <w:right w:val="single" w:sz="4" w:space="0" w:color="auto"/>
            </w:tcBorders>
          </w:tcPr>
          <w:p w14:paraId="1159FAF8">
            <w:pPr>
              <w:pStyle w:val="TableText"/>
            </w:pPr>
            <w:r>
              <w:rPr>
                <w:rStyle w:val="VARIABLE"/>
              </w:rPr>
              <w:t xml:space="preserve">flange</w:t>
            </w:r>
          </w:p>
        </w:tc>
        <w:tc>
          <w:tcPr>
            <w:tcW w:w="2231" w:type="dxa"/>
            <w:tcBorders>
              <w:top w:val="single" w:sz="4" w:space="0" w:color="auto"/>
              <w:left w:val="single" w:sz="4" w:space="0" w:color="auto"/>
              <w:bottom w:val="single" w:sz="4" w:space="0" w:color="auto"/>
              <w:right w:val="single" w:sz="4" w:space="0" w:color="auto"/>
            </w:tcBorders>
          </w:tcPr>
          <w:p w14:paraId="709F0CB3">
            <w:pPr>
              <w:pStyle w:val="TableText"/>
            </w:pPr>
            <w:r>
              <w:rPr>
                <w:rStyle w:val="VARIABLE"/>
              </w:rPr>
              <w:t xml:space="preserve">MechanicalInterface</w:t>
            </w:r>
          </w:p>
        </w:tc>
        <w:tc>
          <w:tcPr>
            <w:tcW w:w="2233" w:type="dxa"/>
            <w:tcBorders>
              <w:top w:val="single" w:sz="4" w:space="0" w:color="auto"/>
              <w:left w:val="single" w:sz="4" w:space="0" w:color="auto"/>
              <w:bottom w:val="single" w:sz="4" w:space="0" w:color="auto"/>
              <w:right w:val="single" w:sz="4" w:space="0" w:color="auto"/>
            </w:tcBorders>
          </w:tcPr>
          <w:p w14:paraId="473D6E6F">
            <w:pPr>
              <w:pStyle w:val="TableText"/>
            </w:pPr>
            <w:r>
              <w:rPr>
                <w:rStyle w:val="VARIABLE"/>
              </w:rPr>
              <w:t xml:space="preserve">robot_base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249910">
            <w:pPr>
              <w:pStyle w:val="TableText"/>
            </w:pPr>
            <w:r>
              <w:rPr>
                <w:rStyle w:val="VARIABLE"/>
              </w:rPr>
              <w:t xml:space="preserve">GripperTcpFrame</w:t>
            </w:r>
          </w:p>
        </w:tc>
        <w:tc>
          <w:tcPr>
            <w:tcW w:w="2231" w:type="dxa"/>
            <w:tcBorders>
              <w:top w:val="single" w:sz="4" w:space="0" w:color="auto"/>
              <w:left w:val="single" w:sz="4" w:space="0" w:color="auto"/>
              <w:bottom w:val="single" w:sz="4" w:space="0" w:color="auto"/>
              <w:right w:val="single" w:sz="4" w:space="0" w:color="auto"/>
            </w:tcBorders>
          </w:tcPr>
          <w:p w14:paraId="2BAC7270">
            <w:pPr>
              <w:pStyle w:val="TableText"/>
            </w:pPr>
            <w:r>
              <w:rPr>
                <w:rStyle w:val="VARIABLE"/>
              </w:rPr>
              <w:t xml:space="preserve">gripper_tcp</w:t>
            </w:r>
          </w:p>
        </w:tc>
        <w:tc>
          <w:tcPr>
            <w:tcW w:w="2231" w:type="dxa"/>
            <w:tcBorders>
              <w:top w:val="single" w:sz="4" w:space="0" w:color="auto"/>
              <w:left w:val="single" w:sz="4" w:space="0" w:color="auto"/>
              <w:bottom w:val="single" w:sz="4" w:space="0" w:color="auto"/>
              <w:right w:val="single" w:sz="4" w:space="0" w:color="auto"/>
            </w:tcBorders>
          </w:tcPr>
          <w:p w14:paraId="4721E39D">
            <w:pPr>
              <w:pStyle w:val="TableText"/>
            </w:pPr>
            <w:r>
              <w:rPr>
                <w:rStyle w:val="VARIABLE"/>
              </w:rPr>
              <w:t xml:space="preserve">Tool</w:t>
            </w:r>
          </w:p>
        </w:tc>
        <w:tc>
          <w:tcPr>
            <w:tcW w:w="2233" w:type="dxa"/>
            <w:tcBorders>
              <w:top w:val="single" w:sz="4" w:space="0" w:color="auto"/>
              <w:left w:val="single" w:sz="4" w:space="0" w:color="auto"/>
              <w:bottom w:val="single" w:sz="4" w:space="0" w:color="auto"/>
              <w:right w:val="single" w:sz="4" w:space="0" w:color="auto"/>
            </w:tcBorders>
          </w:tcPr>
          <w:p w14:paraId="6EA62DC8">
            <w:pPr>
              <w:pStyle w:val="TableText"/>
            </w:pPr>
            <w:r>
              <w:rPr>
                <w:rStyle w:val="VARIABLE"/>
              </w:rPr>
              <w:t xml:space="preserve">flange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F1C5831">
            <w:pPr>
              <w:pStyle w:val="TableText"/>
            </w:pPr>
            <w:r>
              <w:rPr>
                <w:rStyle w:val="VARIABLE"/>
              </w:rPr>
              <w:t xml:space="preserve">CameraFrame</w:t>
            </w:r>
          </w:p>
        </w:tc>
        <w:tc>
          <w:tcPr>
            <w:tcW w:w="2231" w:type="dxa"/>
            <w:tcBorders>
              <w:top w:val="single" w:sz="4" w:space="0" w:color="auto"/>
              <w:left w:val="single" w:sz="4" w:space="0" w:color="auto"/>
              <w:bottom w:val="single" w:sz="4" w:space="0" w:color="auto"/>
              <w:right w:val="single" w:sz="4" w:space="0" w:color="auto"/>
            </w:tcBorders>
          </w:tcPr>
          <w:p w14:paraId="69593FBE">
            <w:pPr>
              <w:pStyle w:val="TableText"/>
            </w:pPr>
            <w:r>
              <w:rPr>
                <w:rStyle w:val="VARIABLE"/>
              </w:rPr>
              <w:t xml:space="preserve">camera_eih</w:t>
            </w:r>
          </w:p>
        </w:tc>
        <w:tc>
          <w:tcPr>
            <w:tcW w:w="2231" w:type="dxa"/>
            <w:tcBorders>
              <w:top w:val="single" w:sz="4" w:space="0" w:color="auto"/>
              <w:left w:val="single" w:sz="4" w:space="0" w:color="auto"/>
              <w:bottom w:val="single" w:sz="4" w:space="0" w:color="auto"/>
              <w:right w:val="single" w:sz="4" w:space="0" w:color="auto"/>
            </w:tcBorders>
          </w:tcPr>
          <w:p w14:paraId="364A7258">
            <w:pPr>
              <w:pStyle w:val="TableText"/>
            </w:pPr>
            <w:r>
              <w:rPr>
                <w:rStyle w:val="VARIABLE"/>
              </w:rPr>
              <w:t xml:space="preserve">Camera</w:t>
            </w:r>
          </w:p>
        </w:tc>
        <w:tc>
          <w:tcPr>
            <w:tcW w:w="2233" w:type="dxa"/>
            <w:tcBorders>
              <w:top w:val="single" w:sz="4" w:space="0" w:color="auto"/>
              <w:left w:val="single" w:sz="4" w:space="0" w:color="auto"/>
              <w:bottom w:val="single" w:sz="4" w:space="0" w:color="auto"/>
              <w:right w:val="single" w:sz="4" w:space="0" w:color="auto"/>
            </w:tcBorders>
          </w:tcPr>
          <w:p w14:paraId="297D9486">
            <w:pPr>
              <w:pStyle w:val="TableText"/>
            </w:pPr>
            <w:r>
              <w:rPr>
                <w:rStyle w:val="VARIABLE"/>
              </w:rPr>
              <w:t xml:space="preserve">flange</w:t>
            </w:r>
          </w:p>
        </w:tc>
      </w:tr>
    </w:tbl>
    <w:p w14:paraId="68F9D8F5">
      <w:pPr>
        <w:pStyle w:val="spacer"/>
      </w:pPr>
    </w:p>
    <w:p w14:paraId="38CB39B4">
      <w:pPr>
        <w:pStyle w:val="PARAGRAPH"/>
      </w:pPr>
      <w:r>
        <w:rPr>
          <w:rStyle w:val="VARIABLE"/>
        </w:rPr>
        <w:t xml:space="preserve">Intrinsics2448x2048</w:t>
      </w:r>
      <w:r>
        <w:t xml:space="preserve"> (</w:t>
      </w:r>
      <w:r>
        <w:rPr>
          <w:rStyle w:val="VARIABLE"/>
        </w:rPr>
        <w:t xml:space="preserve">IntrinsicCalibrationType</w:t>
      </w:r>
      <w:r>
        <w:t xml:space="preserve">) — Pinhole intrinsics with Brown-Conrady distortion at full resolution.</w:t>
      </w:r>
    </w:p>
    <w:p w14:paraId="3D85615A">
      <w:pPr>
        <w:pStyle w:val="TABLE-title"/>
        <w:keepNext/>
      </w:pPr>
      <w:bookmarkStart w:id="772" w:name="_Tab_coordinate_frames_and_calibration_tab2"/>
      <w:r>
        <w:t xml:space="preserve">Table </w:t>
      </w:r>
      <w:r>
        <w:fldChar w:fldCharType="begin"/>
      </w:r>
      <w:r>
        <w:instrText xml:space="preserve"> SEQ Table \* ARABIC </w:instrText>
      </w:r>
      <w:r>
        <w:fldChar w:fldCharType="separate"/>
      </w:r>
      <w:r>
        <w:rPr>
          <w:noProof/>
        </w:rPr>
        <w:t xml:space="preserve">134</w:t>
      </w:r>
      <w:r>
        <w:fldChar w:fldCharType="end"/>
      </w:r>
      <w:r>
        <w:t xml:space="preserve"> – Coordinate frames and calibration (2)</w:t>
      </w:r>
      <w:bookmarkEnd w:id="7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E5CA002">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C5498F5">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0735FB8C">
            <w:pPr>
              <w:pStyle w:val="TableText"/>
            </w:pPr>
            <w:r>
              <w:rPr>
                <w:rStyle w:val="VARIABLE"/>
              </w:rPr>
              <w:t xml:space="preserve">intr-cam-eih-01-2448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2CE5C3A">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3941A1D2">
            <w:pPr>
              <w:pStyle w:val="TableText"/>
            </w:pPr>
            <w:r>
              <w:rPr>
                <w:rStyle w:val="VARIABLE"/>
              </w:rPr>
              <w:t xml:space="preserve">2026-06-14T09:12:00Z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C94AF1">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76CC3B20">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00D063">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3C62307C">
            <w:pPr>
              <w:pStyle w:val="TableText"/>
            </w:pPr>
            <w:r>
              <w:rPr>
                <w:rStyle w:val="VARIABLE"/>
              </w:rPr>
              <w:t xml:space="preserve">Zhang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7F0E94">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3505EB8A">
            <w:pPr>
              <w:pStyle w:val="TableText"/>
            </w:pPr>
            <w:r>
              <w:rPr>
                <w:rStyle w:val="VARIABLE"/>
              </w:rPr>
              <w:t xml:space="preserve">0.21</w:t>
            </w:r>
          </w:p>
        </w:tc>
      </w:tr>
    </w:tbl>
    <w:p w14:paraId="768D8ED2">
      <w:pPr>
        <w:pStyle w:val="spacer"/>
      </w:pPr>
    </w:p>
    <w:p w14:paraId="328B257E">
      <w:pPr>
        <w:pStyle w:val="PARAGRAPH"/>
      </w:pPr>
      <w:r>
        <w:rPr>
          <w:rStyle w:val="VARIABLE"/>
        </w:rPr>
        <w:t xml:space="preserve">Intrinsics</w:t>
      </w:r>
      <w:r>
        <w:t xml:space="preserve"> field values, in the units fixed by base specification </w:t>
      </w:r>
      <w:r>
        <w:t xml:space="preserve">§5.12</w:t>
      </w:r>
      <w:r>
        <w:t xml:space="preserve">:</w:t>
      </w:r>
    </w:p>
    <w:p w14:paraId="29BC2517">
      <w:pPr>
        <w:pStyle w:val="TABLE-title"/>
        <w:keepNext/>
      </w:pPr>
      <w:bookmarkStart w:id="773" w:name="_Tab_coordinate_frames_and_calibration_tab3"/>
      <w:r>
        <w:t xml:space="preserve">Table </w:t>
      </w:r>
      <w:r>
        <w:fldChar w:fldCharType="begin"/>
      </w:r>
      <w:r>
        <w:instrText xml:space="preserve"> SEQ Table \* ARABIC </w:instrText>
      </w:r>
      <w:r>
        <w:fldChar w:fldCharType="separate"/>
      </w:r>
      <w:r>
        <w:rPr>
          <w:noProof/>
        </w:rPr>
        <w:t xml:space="preserve">135</w:t>
      </w:r>
      <w:r>
        <w:fldChar w:fldCharType="end"/>
      </w:r>
      <w:r>
        <w:t xml:space="preserve"> – Coordinate frames and calibration (3)</w:t>
      </w:r>
      <w:bookmarkEnd w:id="7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2511228A">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7DF1B8A5">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AA51AD6">
            <w:pPr>
              <w:pStyle w:val="TableText"/>
            </w:pPr>
            <w:r>
              <w:rPr>
                <w:rStyle w:val="VARIABLE"/>
              </w:rPr>
              <w:t xml:space="preserve">Fx</w:t>
            </w:r>
          </w:p>
        </w:tc>
        <w:tc>
          <w:tcPr>
            <w:tcW w:w="2975" w:type="dxa"/>
            <w:tcBorders>
              <w:top w:val="single" w:sz="4" w:space="0" w:color="auto"/>
              <w:left w:val="single" w:sz="4" w:space="0" w:color="auto"/>
              <w:bottom w:val="single" w:sz="4" w:space="0" w:color="auto"/>
              <w:right w:val="single" w:sz="4" w:space="0" w:color="auto"/>
            </w:tcBorders>
          </w:tcPr>
          <w:p w14:paraId="7A762CFA">
            <w:pPr>
              <w:pStyle w:val="TableText"/>
            </w:pPr>
            <w:r>
              <w:rPr>
                <w:rStyle w:val="VARIABLE"/>
              </w:rPr>
              <w:t xml:space="preserve">2140.5</w:t>
            </w:r>
          </w:p>
        </w:tc>
        <w:tc>
          <w:tcPr>
            <w:tcW w:w="2976" w:type="dxa"/>
            <w:tcBorders>
              <w:top w:val="single" w:sz="4" w:space="0" w:color="auto"/>
              <w:left w:val="single" w:sz="4" w:space="0" w:color="auto"/>
              <w:bottom w:val="single" w:sz="4" w:space="0" w:color="auto"/>
              <w:right w:val="single" w:sz="4" w:space="0" w:color="auto"/>
            </w:tcBorders>
          </w:tcPr>
          <w:p w14:paraId="6977A6F3">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243F1D">
            <w:pPr>
              <w:pStyle w:val="TableText"/>
            </w:pPr>
            <w:r>
              <w:rPr>
                <w:rStyle w:val="VARIABLE"/>
              </w:rPr>
              <w:t xml:space="preserve">Fy</w:t>
            </w:r>
          </w:p>
        </w:tc>
        <w:tc>
          <w:tcPr>
            <w:tcW w:w="2975" w:type="dxa"/>
            <w:tcBorders>
              <w:top w:val="single" w:sz="4" w:space="0" w:color="auto"/>
              <w:left w:val="single" w:sz="4" w:space="0" w:color="auto"/>
              <w:bottom w:val="single" w:sz="4" w:space="0" w:color="auto"/>
              <w:right w:val="single" w:sz="4" w:space="0" w:color="auto"/>
            </w:tcBorders>
          </w:tcPr>
          <w:p w14:paraId="5C9D5E68">
            <w:pPr>
              <w:pStyle w:val="TableText"/>
            </w:pPr>
            <w:r>
              <w:rPr>
                <w:rStyle w:val="VARIABLE"/>
              </w:rPr>
              <w:t xml:space="preserve">2139.8</w:t>
            </w:r>
          </w:p>
        </w:tc>
        <w:tc>
          <w:tcPr>
            <w:tcW w:w="2976" w:type="dxa"/>
            <w:tcBorders>
              <w:top w:val="single" w:sz="4" w:space="0" w:color="auto"/>
              <w:left w:val="single" w:sz="4" w:space="0" w:color="auto"/>
              <w:bottom w:val="single" w:sz="4" w:space="0" w:color="auto"/>
              <w:right w:val="single" w:sz="4" w:space="0" w:color="auto"/>
            </w:tcBorders>
          </w:tcPr>
          <w:p w14:paraId="1BDE5EC5">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44E524">
            <w:pPr>
              <w:pStyle w:val="TableText"/>
            </w:pPr>
            <w:r>
              <w:rPr>
                <w:rStyle w:val="VARIABLE"/>
              </w:rPr>
              <w:t xml:space="preserve">Cx</w:t>
            </w:r>
          </w:p>
        </w:tc>
        <w:tc>
          <w:tcPr>
            <w:tcW w:w="2975" w:type="dxa"/>
            <w:tcBorders>
              <w:top w:val="single" w:sz="4" w:space="0" w:color="auto"/>
              <w:left w:val="single" w:sz="4" w:space="0" w:color="auto"/>
              <w:bottom w:val="single" w:sz="4" w:space="0" w:color="auto"/>
              <w:right w:val="single" w:sz="4" w:space="0" w:color="auto"/>
            </w:tcBorders>
          </w:tcPr>
          <w:p w14:paraId="5EFEA45C">
            <w:pPr>
              <w:pStyle w:val="TableText"/>
            </w:pPr>
            <w:r>
              <w:rPr>
                <w:rStyle w:val="VARIABLE"/>
              </w:rPr>
              <w:t xml:space="preserve">1223.1</w:t>
            </w:r>
          </w:p>
        </w:tc>
        <w:tc>
          <w:tcPr>
            <w:tcW w:w="2976" w:type="dxa"/>
            <w:tcBorders>
              <w:top w:val="single" w:sz="4" w:space="0" w:color="auto"/>
              <w:left w:val="single" w:sz="4" w:space="0" w:color="auto"/>
              <w:bottom w:val="single" w:sz="4" w:space="0" w:color="auto"/>
              <w:right w:val="single" w:sz="4" w:space="0" w:color="auto"/>
            </w:tcBorders>
          </w:tcPr>
          <w:p w14:paraId="0A28AB5B">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64F5064">
            <w:pPr>
              <w:pStyle w:val="TableText"/>
            </w:pPr>
            <w:r>
              <w:rPr>
                <w:rStyle w:val="VARIABLE"/>
              </w:rPr>
              <w:t xml:space="preserve">Cy</w:t>
            </w:r>
          </w:p>
        </w:tc>
        <w:tc>
          <w:tcPr>
            <w:tcW w:w="2975" w:type="dxa"/>
            <w:tcBorders>
              <w:top w:val="single" w:sz="4" w:space="0" w:color="auto"/>
              <w:left w:val="single" w:sz="4" w:space="0" w:color="auto"/>
              <w:bottom w:val="single" w:sz="4" w:space="0" w:color="auto"/>
              <w:right w:val="single" w:sz="4" w:space="0" w:color="auto"/>
            </w:tcBorders>
          </w:tcPr>
          <w:p w14:paraId="48B4D4CE">
            <w:pPr>
              <w:pStyle w:val="TableText"/>
            </w:pPr>
            <w:r>
              <w:rPr>
                <w:rStyle w:val="VARIABLE"/>
              </w:rPr>
              <w:t xml:space="preserve">1021.7</w:t>
            </w:r>
          </w:p>
        </w:tc>
        <w:tc>
          <w:tcPr>
            <w:tcW w:w="2976" w:type="dxa"/>
            <w:tcBorders>
              <w:top w:val="single" w:sz="4" w:space="0" w:color="auto"/>
              <w:left w:val="single" w:sz="4" w:space="0" w:color="auto"/>
              <w:bottom w:val="single" w:sz="4" w:space="0" w:color="auto"/>
              <w:right w:val="single" w:sz="4" w:space="0" w:color="auto"/>
            </w:tcBorders>
          </w:tcPr>
          <w:p w14:paraId="31002D9E">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AAD249A">
            <w:pPr>
              <w:pStyle w:val="TableText"/>
            </w:pPr>
            <w:r>
              <w:rPr>
                <w:rStyle w:val="VARIABLE"/>
              </w:rPr>
              <w:t xml:space="preserve">Skew</w:t>
            </w:r>
          </w:p>
        </w:tc>
        <w:tc>
          <w:tcPr>
            <w:tcW w:w="2975" w:type="dxa"/>
            <w:tcBorders>
              <w:top w:val="single" w:sz="4" w:space="0" w:color="auto"/>
              <w:left w:val="single" w:sz="4" w:space="0" w:color="auto"/>
              <w:bottom w:val="single" w:sz="4" w:space="0" w:color="auto"/>
              <w:right w:val="single" w:sz="4" w:space="0" w:color="auto"/>
            </w:tcBorders>
          </w:tcPr>
          <w:p w14:paraId="1E38FAB4">
            <w:pPr>
              <w:pStyle w:val="TableText"/>
            </w:pPr>
            <w:r>
              <w:rPr>
                <w:rStyle w:val="VARIABLE"/>
              </w:rPr>
              <w:t xml:space="preserve">0.0</w:t>
            </w:r>
          </w:p>
        </w:tc>
        <w:tc>
          <w:tcPr>
            <w:tcW w:w="2976" w:type="dxa"/>
            <w:tcBorders>
              <w:top w:val="single" w:sz="4" w:space="0" w:color="auto"/>
              <w:left w:val="single" w:sz="4" w:space="0" w:color="auto"/>
              <w:bottom w:val="single" w:sz="4" w:space="0" w:color="auto"/>
              <w:right w:val="single" w:sz="4" w:space="0" w:color="auto"/>
            </w:tcBorders>
          </w:tcPr>
          <w:p w14:paraId="40973D34">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09C0051">
            <w:pPr>
              <w:pStyle w:val="TableText"/>
            </w:pPr>
            <w:r>
              <w:rPr>
                <w:rStyle w:val="VARIABLE"/>
              </w:rPr>
              <w:t xml:space="preserve">DistortionModel</w:t>
            </w:r>
          </w:p>
        </w:tc>
        <w:tc>
          <w:tcPr>
            <w:tcW w:w="2975" w:type="dxa"/>
            <w:tcBorders>
              <w:top w:val="single" w:sz="4" w:space="0" w:color="auto"/>
              <w:left w:val="single" w:sz="4" w:space="0" w:color="auto"/>
              <w:bottom w:val="single" w:sz="4" w:space="0" w:color="auto"/>
              <w:right w:val="single" w:sz="4" w:space="0" w:color="auto"/>
            </w:tcBorders>
          </w:tcPr>
          <w:p w14:paraId="1A1EA52B">
            <w:pPr>
              <w:pStyle w:val="TableText"/>
            </w:pPr>
            <w:r>
              <w:rPr>
                <w:rStyle w:val="VARIABLE"/>
              </w:rPr>
              <w:t xml:space="preserve">BrownConrady</w:t>
            </w:r>
          </w:p>
        </w:tc>
        <w:tc>
          <w:tcPr>
            <w:tcW w:w="2976" w:type="dxa"/>
            <w:tcBorders>
              <w:top w:val="single" w:sz="4" w:space="0" w:color="auto"/>
              <w:left w:val="single" w:sz="4" w:space="0" w:color="auto"/>
              <w:bottom w:val="single" w:sz="4" w:space="0" w:color="auto"/>
              <w:right w:val="single" w:sz="4" w:space="0" w:color="auto"/>
            </w:tcBorders>
          </w:tcPr>
          <w:p w14:paraId="44C29385">
            <w:pPr>
              <w:pStyle w:val="TableText"/>
            </w:pPr>
            <w:r>
              <w:fldChar w:fldCharType="begin"/>
            </w:r>
            <w:r>
              <w:instrText xml:space="preserve"> REF _Clause_c6_17 \r \h </w:instrText>
            </w:r>
            <w:r>
              <w:fldChar w:fldCharType="separate"/>
            </w:r>
            <w:r>
              <w:rPr>
                <w:noProof/>
              </w:rPr>
              <w:t xml:space="preserve">6.17</w:t>
            </w:r>
            <w:r>
              <w:fldChar w:fldCharType="end"/>
            </w:r>
            <w:r>
              <w:t xml:space="preserve"> ordering: k1, k2, p1, p2, k3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CD110FF">
            <w:pPr>
              <w:pStyle w:val="TableText"/>
            </w:pPr>
            <w:r>
              <w:rPr>
                <w:rStyle w:val="VARIABLE"/>
              </w:rPr>
              <w:t xml:space="preserve">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pPr>
              <w:pStyle w:val="TableText"/>
            </w:pPr>
            <w:r>
              <w:rPr>
                <w:rStyle w:val="VARIABLE"/>
              </w:rPr>
              <w:t xml:space="preserve">[-0.1721,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pPr>
              <w:pStyle w:val="TableText"/>
            </w:pPr>
            <w:r>
              <w:t xml:space="preserve">dimensionless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CCD1A72">
            <w:pPr>
              <w:pStyle w:val="TableText"/>
            </w:pPr>
            <w:r>
              <w:rPr>
                <w:rStyle w:val="VARIABLE"/>
              </w:rPr>
              <w:t xml:space="preserve">Width</w:t>
            </w:r>
          </w:p>
        </w:tc>
        <w:tc>
          <w:tcPr>
            <w:tcW w:w="2975" w:type="dxa"/>
            <w:tcBorders>
              <w:top w:val="single" w:sz="4" w:space="0" w:color="auto"/>
              <w:left w:val="single" w:sz="4" w:space="0" w:color="auto"/>
              <w:bottom w:val="single" w:sz="4" w:space="0" w:color="auto"/>
              <w:right w:val="single" w:sz="4" w:space="0" w:color="auto"/>
            </w:tcBorders>
          </w:tcPr>
          <w:p w14:paraId="3C382D89">
            <w:pPr>
              <w:pStyle w:val="TableText"/>
            </w:pPr>
            <w:r>
              <w:rPr>
                <w:rStyle w:val="VARIABLE"/>
              </w:rPr>
              <w:t xml:space="preserve">2448</w:t>
            </w:r>
          </w:p>
        </w:tc>
        <w:tc>
          <w:tcPr>
            <w:tcW w:w="2976" w:type="dxa"/>
            <w:tcBorders>
              <w:top w:val="single" w:sz="4" w:space="0" w:color="auto"/>
              <w:left w:val="single" w:sz="4" w:space="0" w:color="auto"/>
              <w:bottom w:val="single" w:sz="4" w:space="0" w:color="auto"/>
              <w:right w:val="single" w:sz="4" w:space="0" w:color="auto"/>
            </w:tcBorders>
          </w:tcPr>
          <w:p w14:paraId="21DC6F2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4A3F9B5">
            <w:pPr>
              <w:pStyle w:val="TableText"/>
            </w:pP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312CA0C5">
            <w:pPr>
              <w:pStyle w:val="TableText"/>
            </w:pPr>
            <w:r>
              <w:rPr>
                <w:rStyle w:val="VARIABLE"/>
              </w:rPr>
              <w:t xml:space="preserve">2048</w:t>
            </w:r>
          </w:p>
        </w:tc>
        <w:tc>
          <w:tcPr>
            <w:tcW w:w="2976" w:type="dxa"/>
            <w:tcBorders>
              <w:top w:val="single" w:sz="4" w:space="0" w:color="auto"/>
              <w:left w:val="single" w:sz="4" w:space="0" w:color="auto"/>
              <w:bottom w:val="single" w:sz="4" w:space="0" w:color="auto"/>
              <w:right w:val="single" w:sz="4" w:space="0" w:color="auto"/>
            </w:tcBorders>
          </w:tcPr>
          <w:p w14:paraId="14F27857">
            <w:pPr>
              <w:pStyle w:val="TableText"/>
            </w:pPr>
            <w:r>
              <w:t xml:space="preserve">px</w:t>
            </w:r>
          </w:p>
        </w:tc>
      </w:tr>
    </w:tbl>
    <w:p w14:paraId="30A3DFD5">
      <w:pPr>
        <w:pStyle w:val="spacer"/>
      </w:pPr>
    </w:p>
    <w:p w14:paraId="19CB18C9">
      <w:pPr>
        <w:pStyle w:val="PARAGRAPH"/>
      </w:pPr>
      <w:r>
        <w:rPr>
          <w:rStyle w:val="VARIABLE"/>
        </w:rPr>
        <w:t xml:space="preserve">HandEye</w:t>
      </w:r>
      <w:r>
        <w:t xml:space="preserve"> (</w:t>
      </w:r>
      <w:r>
        <w:rPr>
          <w:rStyle w:val="VARIABLE"/>
        </w:rPr>
        <w:t xml:space="preserve">ExtrinsicCalibrationType</w:t>
      </w:r>
      <w:r>
        <w:t xml:space="preserve">) — Transform from the camera frame to the robot mechanical interface. Eye-in-hand: the camera moves with the flange, so a pick pose is obtained by composing camera → flange → tool centre point.</w:t>
      </w:r>
    </w:p>
    <w:p w14:paraId="20CDF093">
      <w:pPr>
        <w:pStyle w:val="TABLE-title"/>
        <w:keepNext/>
      </w:pPr>
      <w:bookmarkStart w:id="774" w:name="_Tab_coordinate_frames_and_calibration_tab4"/>
      <w:r>
        <w:t xml:space="preserve">Table </w:t>
      </w:r>
      <w:r>
        <w:fldChar w:fldCharType="begin"/>
      </w:r>
      <w:r>
        <w:instrText xml:space="preserve"> SEQ Table \* ARABIC </w:instrText>
      </w:r>
      <w:r>
        <w:fldChar w:fldCharType="separate"/>
      </w:r>
      <w:r>
        <w:rPr>
          <w:noProof/>
        </w:rPr>
        <w:t xml:space="preserve">136</w:t>
      </w:r>
      <w:r>
        <w:fldChar w:fldCharType="end"/>
      </w:r>
      <w:r>
        <w:t xml:space="preserve"> – Coordinate frames and calibration (4)</w:t>
      </w:r>
      <w:bookmarkEnd w:id="7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35B5F538">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799DE9">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699ADBB5">
            <w:pPr>
              <w:pStyle w:val="TableText"/>
            </w:pPr>
            <w:r>
              <w:rPr>
                <w:rStyle w:val="VARIABLE"/>
              </w:rPr>
              <w:t xml:space="preserve">hand-eye-cam-eih-01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48893F4">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26B601C0">
            <w:pPr>
              <w:pStyle w:val="TableText"/>
            </w:pPr>
            <w:r>
              <w:rPr>
                <w:rStyle w:val="VARIABLE"/>
              </w:rPr>
              <w:t xml:space="preserve">2026-06-14T10:40:00Z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1EADD8">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066D38E9">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A886B7">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7BEF7AEE">
            <w:pPr>
              <w:pStyle w:val="TableText"/>
            </w:pPr>
            <w:r>
              <w:rPr>
                <w:rStyle w:val="VARIABLE"/>
              </w:rPr>
              <w:t xml:space="preserve">Daniilidis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7842EB">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F899B00">
            <w:pPr>
              <w:pStyle w:val="TableText"/>
            </w:pPr>
            <w:r>
              <w:rPr>
                <w:rStyle w:val="VARIABLE"/>
              </w:rPr>
              <w:t xml:space="preserve">0.0008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D9B335">
            <w:pPr>
              <w:pStyle w:val="TableText"/>
            </w:pPr>
            <w:r>
              <w:rPr>
                <w:rStyle w:val="VARIABLE"/>
              </w:rPr>
              <w:t xml:space="preserve">Mount</w:t>
            </w:r>
          </w:p>
        </w:tc>
        <w:tc>
          <w:tcPr>
            <w:tcW w:w="4463" w:type="dxa"/>
            <w:tcBorders>
              <w:top w:val="single" w:sz="4" w:space="0" w:color="auto"/>
              <w:left w:val="single" w:sz="4" w:space="0" w:color="auto"/>
              <w:bottom w:val="single" w:sz="4" w:space="0" w:color="auto"/>
              <w:right w:val="single" w:sz="4" w:space="0" w:color="auto"/>
            </w:tcBorders>
          </w:tcPr>
          <w:p w14:paraId="307998F6">
            <w:pPr>
              <w:pStyle w:val="TableText"/>
            </w:pPr>
            <w:r>
              <w:rPr>
                <w:rStyle w:val="VARIABLE"/>
              </w:rPr>
              <w:t xml:space="preserve">EyeInHand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409487">
            <w:pPr>
              <w:pStyle w:val="TableText"/>
            </w:pPr>
            <w:r>
              <w:rPr>
                <w:rStyle w:val="VARIABLE"/>
              </w:rPr>
              <w:t xml:space="preserve">SourceFrame</w:t>
            </w:r>
          </w:p>
        </w:tc>
        <w:tc>
          <w:tcPr>
            <w:tcW w:w="4463" w:type="dxa"/>
            <w:tcBorders>
              <w:top w:val="single" w:sz="4" w:space="0" w:color="auto"/>
              <w:left w:val="single" w:sz="4" w:space="0" w:color="auto"/>
              <w:bottom w:val="single" w:sz="4" w:space="0" w:color="auto"/>
              <w:right w:val="single" w:sz="4" w:space="0" w:color="auto"/>
            </w:tcBorders>
          </w:tcPr>
          <w:p w14:paraId="7B794F59">
            <w:pPr>
              <w:pStyle w:val="TableText"/>
            </w:pPr>
            <w:r>
              <w:rPr>
                <w:rStyle w:val="VARIABLE"/>
              </w:rPr>
              <w:t xml:space="preserve">camera_eih</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06DA919">
            <w:pPr>
              <w:pStyle w:val="TableText"/>
            </w:pPr>
            <w:r>
              <w:rPr>
                <w:rStyle w:val="VARIABLE"/>
              </w:rPr>
              <w:t xml:space="preserve">TargetFrame</w:t>
            </w:r>
          </w:p>
        </w:tc>
        <w:tc>
          <w:tcPr>
            <w:tcW w:w="4463" w:type="dxa"/>
            <w:tcBorders>
              <w:top w:val="single" w:sz="4" w:space="0" w:color="auto"/>
              <w:left w:val="single" w:sz="4" w:space="0" w:color="auto"/>
              <w:bottom w:val="single" w:sz="4" w:space="0" w:color="auto"/>
              <w:right w:val="single" w:sz="4" w:space="0" w:color="auto"/>
            </w:tcBorders>
          </w:tcPr>
          <w:p w14:paraId="713E72F2">
            <w:pPr>
              <w:pStyle w:val="TableText"/>
            </w:pPr>
            <w:r>
              <w:rPr>
                <w:rStyle w:val="VARIABLE"/>
              </w:rPr>
              <w:t xml:space="preserve">flange</w:t>
            </w:r>
          </w:p>
        </w:tc>
      </w:tr>
    </w:tbl>
    <w:p w14:paraId="28AAE7E0">
      <w:pPr>
        <w:pStyle w:val="spacer"/>
      </w:pPr>
    </w:p>
    <w:p w14:paraId="6F46BFD9">
      <w:pPr>
        <w:pStyle w:val="PARAGRAPH"/>
      </w:pPr>
      <w:r>
        <w:rPr>
          <w:rStyle w:val="VARIABLE"/>
        </w:rPr>
        <w:t xml:space="preserve">Transform</w:t>
      </w:r>
      <w:r>
        <w:t xml:space="preserve"> field values, in the units fixed by base specification </w:t>
      </w:r>
      <w:r>
        <w:t xml:space="preserve">§5.12</w:t>
      </w:r>
      <w:r>
        <w:t xml:space="preserve">:</w:t>
      </w:r>
    </w:p>
    <w:p w14:paraId="6892E1D9">
      <w:pPr>
        <w:pStyle w:val="TABLE-title"/>
        <w:keepNext/>
      </w:pPr>
      <w:bookmarkStart w:id="775" w:name="_Tab_coordinate_frames_and_calibration_tab5"/>
      <w:r>
        <w:t xml:space="preserve">Table </w:t>
      </w:r>
      <w:r>
        <w:fldChar w:fldCharType="begin"/>
      </w:r>
      <w:r>
        <w:instrText xml:space="preserve"> SEQ Table \* ARABIC </w:instrText>
      </w:r>
      <w:r>
        <w:fldChar w:fldCharType="separate"/>
      </w:r>
      <w:r>
        <w:rPr>
          <w:noProof/>
        </w:rPr>
        <w:t xml:space="preserve">137</w:t>
      </w:r>
      <w:r>
        <w:fldChar w:fldCharType="end"/>
      </w:r>
      <w:r>
        <w:t xml:space="preserve"> – Coordinate frames and calibration (5)</w:t>
      </w:r>
      <w:bookmarkEnd w:id="7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55CFDF5B">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1A5D913F">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FF97609">
            <w:pPr>
              <w:pStyle w:val="TableText"/>
            </w:pPr>
            <w:r>
              <w:rPr>
                <w:rStyle w:val="VARIABLE"/>
              </w:rPr>
              <w:t xml:space="preserve">FrameId</w:t>
            </w:r>
          </w:p>
        </w:tc>
        <w:tc>
          <w:tcPr>
            <w:tcW w:w="2975" w:type="dxa"/>
            <w:tcBorders>
              <w:top w:val="single" w:sz="4" w:space="0" w:color="auto"/>
              <w:left w:val="single" w:sz="4" w:space="0" w:color="auto"/>
              <w:bottom w:val="single" w:sz="4" w:space="0" w:color="auto"/>
              <w:right w:val="single" w:sz="4" w:space="0" w:color="auto"/>
            </w:tcBorders>
          </w:tcPr>
          <w:p w14:paraId="6529C840">
            <w:pPr>
              <w:pStyle w:val="TableText"/>
            </w:pPr>
            <w:r>
              <w:rPr>
                <w:rStyle w:val="VARIABLE"/>
              </w:rPr>
              <w:t xml:space="preserve">flange</w:t>
            </w:r>
          </w:p>
        </w:tc>
        <w:tc>
          <w:tcPr>
            <w:tcW w:w="2976" w:type="dxa"/>
            <w:tcBorders>
              <w:top w:val="single" w:sz="4" w:space="0" w:color="auto"/>
              <w:left w:val="single" w:sz="4" w:space="0" w:color="auto"/>
              <w:bottom w:val="single" w:sz="4" w:space="0" w:color="auto"/>
              <w:right w:val="single" w:sz="4" w:space="0" w:color="auto"/>
            </w:tcBorders>
          </w:tcPr>
          <w:p w14:paraId="44F20182">
            <w:pPr>
              <w:pStyle w:val="TableText"/>
            </w:pPr>
            <w:r>
              <w:t xml:space="preserve">equals the TargetFrame's FrameId, per the </w:t>
            </w:r>
            <w:r>
              <w:fldChar w:fldCharType="begin"/>
            </w:r>
            <w:r>
              <w:instrText xml:space="preserve"> REF _Clause_c6_17 \r \h </w:instrText>
            </w:r>
            <w:r>
              <w:fldChar w:fldCharType="separate"/>
            </w:r>
            <w:r>
              <w:rPr>
                <w:noProof/>
              </w:rPr>
              <w:t xml:space="preserve">6.17</w:t>
            </w:r>
            <w:r>
              <w:fldChar w:fldCharType="end"/>
            </w:r>
            <w:r>
              <w:t xml:space="preserve"> frame-precedence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6B5218A">
            <w:pPr>
              <w:pStyle w:val="TableText"/>
            </w:pPr>
            <w:r>
              <w:rPr>
                <w:rStyle w:val="VARIABLE"/>
              </w:rPr>
              <w:t xml:space="preserve">Position</w:t>
            </w:r>
          </w:p>
        </w:tc>
        <w:tc>
          <w:tcPr>
            <w:tcW w:w="2975" w:type="dxa"/>
            <w:tcBorders>
              <w:top w:val="single" w:sz="4" w:space="0" w:color="auto"/>
              <w:left w:val="single" w:sz="4" w:space="0" w:color="auto"/>
              <w:bottom w:val="single" w:sz="4" w:space="0" w:color="auto"/>
              <w:right w:val="single" w:sz="4" w:space="0" w:color="auto"/>
            </w:tcBorders>
          </w:tcPr>
          <w:p w14:paraId="3D21F476">
            <w:pPr>
              <w:pStyle w:val="TableText"/>
            </w:pPr>
            <w:r>
              <w:rPr>
                <w:rStyle w:val="VARIABLE"/>
              </w:rPr>
              <w:t xml:space="preserve">(0.062, -0.031, 0.115)</w:t>
            </w:r>
          </w:p>
        </w:tc>
        <w:tc>
          <w:tcPr>
            <w:tcW w:w="2976" w:type="dxa"/>
            <w:tcBorders>
              <w:top w:val="single" w:sz="4" w:space="0" w:color="auto"/>
              <w:left w:val="single" w:sz="4" w:space="0" w:color="auto"/>
              <w:bottom w:val="single" w:sz="4" w:space="0" w:color="auto"/>
              <w:right w:val="single" w:sz="4" w:space="0" w:color="auto"/>
            </w:tcBorders>
          </w:tcPr>
          <w:p w14:paraId="79E1B7A2">
            <w:pPr>
              <w:pStyle w:val="TableText"/>
            </w:pPr>
            <w:r>
              <w:t xml:space="preserve">metres, ordered (x, y, z)</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1378408">
            <w:pPr>
              <w:pStyle w:val="TableText"/>
            </w:pPr>
            <w:r>
              <w:rPr>
                <w:rStyle w:val="VARIABLE"/>
              </w:rPr>
              <w:t xml:space="preserve">Orientation</w:t>
            </w:r>
          </w:p>
        </w:tc>
        <w:tc>
          <w:tcPr>
            <w:tcW w:w="2975" w:type="dxa"/>
            <w:tcBorders>
              <w:top w:val="single" w:sz="4" w:space="0" w:color="auto"/>
              <w:left w:val="single" w:sz="4" w:space="0" w:color="auto"/>
              <w:bottom w:val="single" w:sz="4" w:space="0" w:color="auto"/>
              <w:right w:val="single" w:sz="4" w:space="0" w:color="auto"/>
            </w:tcBorders>
          </w:tcPr>
          <w:p w14:paraId="6644ACF3">
            <w:pPr>
              <w:pStyle w:val="TableText"/>
            </w:pPr>
            <w:r>
              <w:rPr>
                <w:rStyle w:val="VARIABLE"/>
              </w:rPr>
              <w:t xml:space="preserve">(0.0, 0.0, 0.7071, 0.7071)</w:t>
            </w:r>
          </w:p>
        </w:tc>
        <w:tc>
          <w:tcPr>
            <w:tcW w:w="2976" w:type="dxa"/>
            <w:tcBorders>
              <w:top w:val="single" w:sz="4" w:space="0" w:color="auto"/>
              <w:left w:val="single" w:sz="4" w:space="0" w:color="auto"/>
              <w:bottom w:val="single" w:sz="4" w:space="0" w:color="auto"/>
              <w:right w:val="single" w:sz="4" w:space="0" w:color="auto"/>
            </w:tcBorders>
          </w:tcPr>
          <w:p w14:paraId="2E52AC0C">
            <w:pPr>
              <w:pStyle w:val="TableText"/>
            </w:pPr>
            <w:r>
              <w:t xml:space="preserve">unit quaternion ordered (x, y, z, w)</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4193A8B">
            <w:pPr>
              <w:pStyle w:val="TableText"/>
            </w:pPr>
            <w:r>
              <w:rPr>
                <w:rStyle w:val="VARIABLE"/>
              </w:rPr>
              <w:t xml:space="preserve">Covariance</w:t>
            </w:r>
          </w:p>
        </w:tc>
        <w:tc>
          <w:tcPr>
            <w:tcW w:w="2975" w:type="dxa"/>
            <w:tcBorders>
              <w:top w:val="single" w:sz="4" w:space="0" w:color="auto"/>
              <w:left w:val="single" w:sz="4" w:space="0" w:color="auto"/>
              <w:bottom w:val="single" w:sz="4" w:space="0" w:color="auto"/>
              <w:right w:val="single" w:sz="4" w:space="0" w:color="auto"/>
            </w:tcBorders>
          </w:tcPr>
          <w:p w14:paraId="3713E099">
            <w:pPr>
              <w:pStyle w:val="TableText"/>
            </w:pPr>
            <w:r>
              <w:rPr>
                <w:rStyle w:val="VARIABLE"/>
              </w:rPr>
              <w:t xml:space="preserve">empty array</w:t>
            </w:r>
          </w:p>
        </w:tc>
        <w:tc>
          <w:tcPr>
            <w:tcW w:w="2976" w:type="dxa"/>
            <w:tcBorders>
              <w:top w:val="single" w:sz="4" w:space="0" w:color="auto"/>
              <w:left w:val="single" w:sz="4" w:space="0" w:color="auto"/>
              <w:bottom w:val="single" w:sz="4" w:space="0" w:color="auto"/>
              <w:right w:val="single" w:sz="4" w:space="0" w:color="auto"/>
            </w:tcBorders>
          </w:tcPr>
          <w:p w14:paraId="6B806F90">
            <w:pPr>
              <w:pStyle w:val="TableText"/>
            </w:pPr>
            <w:r>
              <w:t xml:space="preserve">not reported, per the </w:t>
            </w:r>
            <w:r>
              <w:fldChar w:fldCharType="begin"/>
            </w:r>
            <w:r>
              <w:instrText xml:space="preserve"> REF _Clause_c6_17 \r \h </w:instrText>
            </w:r>
            <w:r>
              <w:fldChar w:fldCharType="separate"/>
            </w:r>
            <w:r>
              <w:rPr>
                <w:noProof/>
              </w:rPr>
              <w:t xml:space="preserve">6.17</w:t>
            </w:r>
            <w:r>
              <w:fldChar w:fldCharType="end"/>
            </w:r>
            <w:r>
              <w:t xml:space="preserve"> sentinel</w:t>
            </w:r>
          </w:p>
        </w:tc>
      </w:tr>
    </w:tbl>
    <w:p w14:paraId="68FB0E0E">
      <w:pPr>
        <w:pStyle w:val="spacer"/>
      </w:pPr>
    </w:p>
    <w:p w14:paraId="38CEC5B0">
      <w:pPr>
        <w:pStyle w:val="PARAGRAPH"/>
      </w:pPr>
      <w:r>
        <w:t xml:space="preserve">Each calibration is reachable from the sensor by a </w:t>
      </w:r>
      <w:r>
        <w:rPr>
          <w:rStyle w:val="VARIABLE"/>
        </w:rPr>
        <w:t xml:space="preserve">HasCalibration</w:t>
      </w:r>
      <w:r>
        <w:t xml:space="preserve"> reference, as base specification </w:t>
      </w:r>
      <w:r>
        <w:t xml:space="preserve">§5.11</w:t>
      </w:r>
      <w:r>
        <w:t xml:space="preserve"> requires.</w:t>
      </w:r>
    </w:p>
    <w:p w14:paraId="29B40D57">
      <w:pPr>
        <w:pStyle w:val="ANNEXtitle"/>
        <w:pageBreakBefore/>
      </w:pPr>
      <w:bookmarkStart w:id="776" w:name="_Annex_cF_6"/>
      <w:r>
        <w:t xml:space="preserve">(informative)</w:t>
      </w:r>
      <w:r>
        <w:br/>
      </w:r>
      <w:r>
        <w:br/>
      </w:r>
      <w:r>
        <w:t xml:space="preserve">The simulated twin</w:t>
      </w:r>
      <w:bookmarkEnd w:id="776"/>
    </w:p>
    <w:p w14:paraId="35FF960C">
      <w:pPr>
        <w:pStyle w:val="PARAGRAPH"/>
      </w:pPr>
      <w:r>
        <w:t xml:space="preserve">The same cell is rendered in NVIDIA Isaac Sim, and the synthetic sensor is modelled here alongside the physical one. Note what is </w:t>
      </w:r>
      <w:r>
        <w:rPr>
          <w:i/>
        </w:rPr>
        <w:t xml:space="preserve">not</w:t>
      </w:r>
      <w:r>
        <w:t xml:space="preserve"> different: same type, same members, same units, same mandatory RTSP and JPEG endpoints. A client written against </w:t>
      </w:r>
      <w:r>
        <w:rPr>
          <w:rStyle w:val="VARIABLE"/>
        </w:rPr>
        <w:t xml:space="preserve">VisionSensorType</w:t>
      </w:r>
      <w:r>
        <w:t xml:space="preserve"> consumes either without modification, and can tell them apart only by reading </w:t>
      </w:r>
      <w:r>
        <w:rPr>
          <w:rStyle w:val="VARIABLE"/>
        </w:rPr>
        <w:t xml:space="preserve">RealityKind</w:t>
      </w:r>
      <w:r>
        <w:t xml:space="preserve">. That is the sim/real symmetry of base specification </w:t>
      </w:r>
      <w:r>
        <w:t xml:space="preserve">§4.3</w:t>
      </w:r>
      <w:r>
        <w:t xml:space="preserve">, and it is what lets a model be trained on synthetic data and then deployed against the physical camera unchanged.</w:t>
      </w:r>
    </w:p>
    <w:p w14:paraId="6386F8EA">
      <w:pPr>
        <w:pStyle w:val="TABLE-title"/>
        <w:keepNext/>
      </w:pPr>
      <w:bookmarkStart w:id="777" w:name="_Tab_the_simulated_twin_tab1"/>
      <w:r>
        <w:t xml:space="preserve">Table </w:t>
      </w:r>
      <w:r>
        <w:fldChar w:fldCharType="begin"/>
      </w:r>
      <w:r>
        <w:instrText xml:space="preserve"> SEQ Table \* ARABIC </w:instrText>
      </w:r>
      <w:r>
        <w:fldChar w:fldCharType="separate"/>
      </w:r>
      <w:r>
        <w:rPr>
          <w:noProof/>
        </w:rPr>
        <w:t xml:space="preserve">138</w:t>
      </w:r>
      <w:r>
        <w:fldChar w:fldCharType="end"/>
      </w:r>
      <w:r>
        <w:t xml:space="preserve"> – The simulated twin</w:t>
      </w:r>
      <w:bookmarkEnd w:id="7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pPr>
              <w:pStyle w:val="TableText"/>
            </w:pPr>
            <w:r>
              <w:t xml:space="preserve">Member</w:t>
            </w:r>
          </w:p>
        </w:tc>
        <w:tc>
          <w:tcPr>
            <w:tcW w:w="2975" w:type="dxa"/>
            <w:tcBorders>
              <w:top w:val="single" w:sz="4" w:space="0" w:color="auto"/>
              <w:left w:val="single" w:sz="4" w:space="0" w:color="auto"/>
              <w:bottom w:val="double" w:sz="4" w:space="0" w:color="auto"/>
              <w:right w:val="single" w:sz="4" w:space="0" w:color="auto"/>
            </w:tcBorders>
          </w:tcPr>
          <w:p w14:paraId="6907EACF">
            <w:pPr>
              <w:pStyle w:val="TableText"/>
            </w:pPr>
            <w:r>
              <w:t xml:space="preserve">Physical sensor</w:t>
            </w:r>
          </w:p>
        </w:tc>
        <w:tc>
          <w:tcPr>
            <w:tcW w:w="2976" w:type="dxa"/>
            <w:tcBorders>
              <w:top w:val="single" w:sz="4" w:space="0" w:color="auto"/>
              <w:left w:val="single" w:sz="4" w:space="0" w:color="auto"/>
              <w:bottom w:val="double" w:sz="4" w:space="0" w:color="auto"/>
              <w:right w:val="single" w:sz="4" w:space="0" w:color="auto"/>
            </w:tcBorders>
          </w:tcPr>
          <w:p w14:paraId="6B029BEB">
            <w:pPr>
              <w:pStyle w:val="TableText"/>
            </w:pPr>
            <w:r>
              <w:t xml:space="preserve">Simulated twin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67D3431">
            <w:pPr>
              <w:pStyle w:val="TableText"/>
            </w:pPr>
            <w:r>
              <w:t xml:space="preserve">Instance</w:t>
            </w:r>
          </w:p>
        </w:tc>
        <w:tc>
          <w:tcPr>
            <w:tcW w:w="2975" w:type="dxa"/>
            <w:tcBorders>
              <w:top w:val="single" w:sz="4" w:space="0" w:color="auto"/>
              <w:left w:val="single" w:sz="4" w:space="0" w:color="auto"/>
              <w:bottom w:val="single" w:sz="4" w:space="0" w:color="auto"/>
              <w:right w:val="single" w:sz="4" w:space="0" w:color="auto"/>
            </w:tcBorders>
          </w:tcPr>
          <w:p w14:paraId="43046973">
            <w:pPr>
              <w:pStyle w:val="TableText"/>
            </w:pPr>
            <w:r>
              <w:rPr>
                <w:rStyle w:val="VARIABLE"/>
              </w:rPr>
              <w:t xml:space="preserve">BinPickingCamera</w:t>
            </w:r>
          </w:p>
        </w:tc>
        <w:tc>
          <w:tcPr>
            <w:tcW w:w="2976" w:type="dxa"/>
            <w:tcBorders>
              <w:top w:val="single" w:sz="4" w:space="0" w:color="auto"/>
              <w:left w:val="single" w:sz="4" w:space="0" w:color="auto"/>
              <w:bottom w:val="single" w:sz="4" w:space="0" w:color="auto"/>
              <w:right w:val="single" w:sz="4" w:space="0" w:color="auto"/>
            </w:tcBorders>
          </w:tcPr>
          <w:p w14:paraId="7E081126">
            <w:pPr>
              <w:pStyle w:val="TableText"/>
            </w:pPr>
            <w:r>
              <w:rPr>
                <w:rStyle w:val="VARIABLE"/>
              </w:rPr>
              <w:t xml:space="preserve">BinPickingCameraTwin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2AE8DF6">
            <w:pPr>
              <w:pStyle w:val="TableText"/>
            </w:pPr>
            <w:r>
              <w:rPr>
                <w:rStyle w:val="VARIABLE"/>
              </w:rPr>
              <w:t xml:space="preserve">RealityKind</w:t>
            </w:r>
          </w:p>
        </w:tc>
        <w:tc>
          <w:tcPr>
            <w:tcW w:w="2975" w:type="dxa"/>
            <w:tcBorders>
              <w:top w:val="single" w:sz="4" w:space="0" w:color="auto"/>
              <w:left w:val="single" w:sz="4" w:space="0" w:color="auto"/>
              <w:bottom w:val="single" w:sz="4" w:space="0" w:color="auto"/>
              <w:right w:val="single" w:sz="4" w:space="0" w:color="auto"/>
            </w:tcBorders>
          </w:tcPr>
          <w:p w14:paraId="0C73FF00">
            <w:pPr>
              <w:pStyle w:val="TableText"/>
            </w:pPr>
            <w:r>
              <w:rPr>
                <w:rStyle w:val="VARIABLE"/>
              </w:rPr>
              <w:t xml:space="preserve">Physical</w:t>
            </w:r>
          </w:p>
        </w:tc>
        <w:tc>
          <w:tcPr>
            <w:tcW w:w="2976" w:type="dxa"/>
            <w:tcBorders>
              <w:top w:val="single" w:sz="4" w:space="0" w:color="auto"/>
              <w:left w:val="single" w:sz="4" w:space="0" w:color="auto"/>
              <w:bottom w:val="single" w:sz="4" w:space="0" w:color="auto"/>
              <w:right w:val="single" w:sz="4" w:space="0" w:color="auto"/>
            </w:tcBorders>
          </w:tcPr>
          <w:p w14:paraId="10EE04A4">
            <w:pPr>
              <w:pStyle w:val="TableText"/>
            </w:pPr>
            <w:r>
              <w:rPr>
                <w:rStyle w:val="VARIABLE"/>
              </w:rPr>
              <w:t xml:space="preserve">Simulated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2E46526">
            <w:pPr>
              <w:pStyle w:val="TableText"/>
            </w:pPr>
            <w:r>
              <w:t xml:space="preserve">Type</w:t>
            </w:r>
          </w:p>
        </w:tc>
        <w:tc>
          <w:tcPr>
            <w:tcW w:w="2975" w:type="dxa"/>
            <w:tcBorders>
              <w:top w:val="single" w:sz="4" w:space="0" w:color="auto"/>
              <w:left w:val="single" w:sz="4" w:space="0" w:color="auto"/>
              <w:bottom w:val="single" w:sz="4" w:space="0" w:color="auto"/>
              <w:right w:val="single" w:sz="4" w:space="0" w:color="auto"/>
            </w:tcBorders>
          </w:tcPr>
          <w:p w14:paraId="17326C37">
            <w:pPr>
              <w:pStyle w:val="TableText"/>
            </w:pPr>
            <w:r>
              <w:rPr>
                <w:rStyle w:val="VARIABLE"/>
              </w:rPr>
              <w:t xml:space="preserve">ImageSensorType</w:t>
            </w:r>
          </w:p>
        </w:tc>
        <w:tc>
          <w:tcPr>
            <w:tcW w:w="2976" w:type="dxa"/>
            <w:tcBorders>
              <w:top w:val="single" w:sz="4" w:space="0" w:color="auto"/>
              <w:left w:val="single" w:sz="4" w:space="0" w:color="auto"/>
              <w:bottom w:val="single" w:sz="4" w:space="0" w:color="auto"/>
              <w:right w:val="single" w:sz="4" w:space="0" w:color="auto"/>
            </w:tcBorders>
          </w:tcPr>
          <w:p w14:paraId="4FF1D63D">
            <w:pPr>
              <w:pStyle w:val="TableText"/>
            </w:pPr>
            <w:r>
              <w:rPr>
                <w:rStyle w:val="VARIABLE"/>
              </w:rPr>
              <w:t xml:space="preserve">ImageSensorType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9865D81">
            <w:pPr>
              <w:pStyle w:val="TableText"/>
            </w:pPr>
            <w:r>
              <w:rPr>
                <w:rStyle w:val="VARIABLE"/>
              </w:rPr>
              <w:t xml:space="preserve">Width</w:t>
            </w:r>
            <w:r>
              <w:t xml:space="preserve"> x </w:t>
            </w: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3950A9ED">
            <w:pPr>
              <w:pStyle w:val="TableText"/>
            </w:pPr>
            <w:r>
              <w:rPr>
                <w:rStyle w:val="VARIABLE"/>
              </w:rPr>
              <w:t xml:space="preserve">2448</w:t>
            </w:r>
            <w:r>
              <w:t xml:space="preserve"> x </w:t>
            </w:r>
            <w:r>
              <w:rPr>
                <w:rStyle w:val="VARIABLE"/>
              </w:rPr>
              <w:t xml:space="preserve">2048</w:t>
            </w:r>
          </w:p>
        </w:tc>
        <w:tc>
          <w:tcPr>
            <w:tcW w:w="2976" w:type="dxa"/>
            <w:tcBorders>
              <w:top w:val="single" w:sz="4" w:space="0" w:color="auto"/>
              <w:left w:val="single" w:sz="4" w:space="0" w:color="auto"/>
              <w:bottom w:val="single" w:sz="4" w:space="0" w:color="auto"/>
              <w:right w:val="single" w:sz="4" w:space="0" w:color="auto"/>
            </w:tcBorders>
          </w:tcPr>
          <w:p w14:paraId="182DFAA2">
            <w:pPr>
              <w:pStyle w:val="TableText"/>
            </w:pPr>
            <w:r>
              <w:rPr>
                <w:rStyle w:val="VARIABLE"/>
              </w:rPr>
              <w:t xml:space="preserve">2448</w:t>
            </w:r>
            <w:r>
              <w:t xml:space="preserve"> x </w:t>
            </w:r>
            <w:r>
              <w:rPr>
                <w:rStyle w:val="VARIABLE"/>
              </w:rPr>
              <w:t xml:space="preserve">2048</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C0FC7C">
            <w:pPr>
              <w:pStyle w:val="TableText"/>
            </w:pPr>
            <w:r>
              <w:rPr>
                <w:rStyle w:val="VARIABLE"/>
              </w:rPr>
              <w:t xml:space="preserve">PixelFormat</w:t>
            </w:r>
          </w:p>
        </w:tc>
        <w:tc>
          <w:tcPr>
            <w:tcW w:w="2975" w:type="dxa"/>
            <w:tcBorders>
              <w:top w:val="single" w:sz="4" w:space="0" w:color="auto"/>
              <w:left w:val="single" w:sz="4" w:space="0" w:color="auto"/>
              <w:bottom w:val="single" w:sz="4" w:space="0" w:color="auto"/>
              <w:right w:val="single" w:sz="4" w:space="0" w:color="auto"/>
            </w:tcBorders>
          </w:tcPr>
          <w:p w14:paraId="7C318D05">
            <w:pPr>
              <w:pStyle w:val="TableText"/>
            </w:pPr>
            <w:r>
              <w:rPr>
                <w:rStyle w:val="VARIABLE"/>
              </w:rPr>
              <w:t xml:space="preserve">BayerRG8</w:t>
            </w:r>
          </w:p>
        </w:tc>
        <w:tc>
          <w:tcPr>
            <w:tcW w:w="2976" w:type="dxa"/>
            <w:tcBorders>
              <w:top w:val="single" w:sz="4" w:space="0" w:color="auto"/>
              <w:left w:val="single" w:sz="4" w:space="0" w:color="auto"/>
              <w:bottom w:val="single" w:sz="4" w:space="0" w:color="auto"/>
              <w:right w:val="single" w:sz="4" w:space="0" w:color="auto"/>
            </w:tcBorders>
          </w:tcPr>
          <w:p w14:paraId="2F3A3F96">
            <w:pPr>
              <w:pStyle w:val="TableText"/>
            </w:pPr>
            <w:r>
              <w:rPr>
                <w:rStyle w:val="VARIABLE"/>
              </w:rPr>
              <w:t xml:space="preserve">BayerRG8</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838D822">
            <w:pPr>
              <w:pStyle w:val="TableText"/>
            </w:pPr>
            <w:r>
              <w:t xml:space="preserve">Media endpoints</w:t>
            </w:r>
          </w:p>
        </w:tc>
        <w:tc>
          <w:tcPr>
            <w:tcW w:w="2975" w:type="dxa"/>
            <w:tcBorders>
              <w:top w:val="single" w:sz="4" w:space="0" w:color="auto"/>
              <w:left w:val="single" w:sz="4" w:space="0" w:color="auto"/>
              <w:bottom w:val="single" w:sz="4" w:space="0" w:color="auto"/>
              <w:right w:val="single" w:sz="4" w:space="0" w:color="auto"/>
            </w:tcBorders>
          </w:tcPr>
          <w:p w14:paraId="2D41E7CF">
            <w:pPr>
              <w:pStyle w:val="TableText"/>
            </w:pPr>
            <w:r>
              <w:t xml:space="preserve">RTSP + JPEG</w:t>
            </w:r>
          </w:p>
        </w:tc>
        <w:tc>
          <w:tcPr>
            <w:tcW w:w="2976" w:type="dxa"/>
            <w:tcBorders>
              <w:top w:val="single" w:sz="4" w:space="0" w:color="auto"/>
              <w:left w:val="single" w:sz="4" w:space="0" w:color="auto"/>
              <w:bottom w:val="single" w:sz="4" w:space="0" w:color="auto"/>
              <w:right w:val="single" w:sz="4" w:space="0" w:color="auto"/>
            </w:tcBorders>
          </w:tcPr>
          <w:p w14:paraId="6A1C24A3">
            <w:pPr>
              <w:pStyle w:val="TableText"/>
            </w:pPr>
            <w:r>
              <w:t xml:space="preserve">RTSP + JPEG</w:t>
            </w:r>
          </w:p>
        </w:tc>
      </w:tr>
    </w:tbl>
    <w:p w14:paraId="4E4D4D5C">
      <w:pPr>
        <w:pStyle w:val="spacer"/>
      </w:pPr>
    </w:p>
    <w:p w14:paraId="617C6AF4">
      <w:pPr>
        <w:pStyle w:val="PARAGRAPH"/>
      </w:pPr>
      <w:r>
        <w:t xml:space="preserve">The twin additionally implements </w:t>
      </w:r>
      <w:r>
        <w:rPr>
          <w:rStyle w:val="VARIABLE"/>
        </w:rPr>
        <w:t xml:space="preserve">IVisionSimulatedType</w:t>
      </w:r>
      <w:r>
        <w:t xml:space="preserve">:</w:t>
      </w:r>
    </w:p>
    <w:p w14:paraId="0B330A05">
      <w:pPr>
        <w:pStyle w:val="TABLE-title"/>
        <w:keepNext/>
      </w:pPr>
      <w:bookmarkStart w:id="778" w:name="_Tab_the_simulated_twin_tab2"/>
      <w:r>
        <w:t xml:space="preserve">Table </w:t>
      </w:r>
      <w:r>
        <w:fldChar w:fldCharType="begin"/>
      </w:r>
      <w:r>
        <w:instrText xml:space="preserve"> SEQ Table \* ARABIC </w:instrText>
      </w:r>
      <w:r>
        <w:fldChar w:fldCharType="separate"/>
      </w:r>
      <w:r>
        <w:rPr>
          <w:noProof/>
        </w:rPr>
        <w:t xml:space="preserve">139</w:t>
      </w:r>
      <w:r>
        <w:fldChar w:fldCharType="end"/>
      </w:r>
      <w:r>
        <w:t xml:space="preserve"> – The simulated twin (2)</w:t>
      </w:r>
      <w:bookmarkEnd w:id="7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53BA037">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23D34E">
            <w:pPr>
              <w:pStyle w:val="TableText"/>
            </w:pPr>
            <w:r>
              <w:rPr>
                <w:rStyle w:val="VARIABLE"/>
              </w:rPr>
              <w:t xml:space="preserve">SimulatorUri</w:t>
            </w:r>
          </w:p>
        </w:tc>
        <w:tc>
          <w:tcPr>
            <w:tcW w:w="4463" w:type="dxa"/>
            <w:tcBorders>
              <w:top w:val="single" w:sz="4" w:space="0" w:color="auto"/>
              <w:left w:val="single" w:sz="4" w:space="0" w:color="auto"/>
              <w:bottom w:val="single" w:sz="4" w:space="0" w:color="auto"/>
              <w:right w:val="single" w:sz="4" w:space="0" w:color="auto"/>
            </w:tcBorders>
          </w:tcPr>
          <w:p w14:paraId="0A6920F2">
            <w:pPr>
              <w:pStyle w:val="TableText"/>
            </w:pPr>
            <w:r>
              <w:rPr>
                <w:rStyle w:val="VARIABLE"/>
              </w:rPr>
              <w:t xml:space="preserve">isaacsim://cell-sim-01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2AA087">
            <w:pPr>
              <w:pStyle w:val="TableText"/>
            </w:pPr>
            <w:r>
              <w:rPr>
                <w:rStyle w:val="VARIABLE"/>
              </w:rPr>
              <w:t xml:space="preserve">StageIdentifier</w:t>
            </w:r>
          </w:p>
        </w:tc>
        <w:tc>
          <w:tcPr>
            <w:tcW w:w="4463" w:type="dxa"/>
            <w:tcBorders>
              <w:top w:val="single" w:sz="4" w:space="0" w:color="auto"/>
              <w:left w:val="single" w:sz="4" w:space="0" w:color="auto"/>
              <w:bottom w:val="single" w:sz="4" w:space="0" w:color="auto"/>
              <w:right w:val="single" w:sz="4" w:space="0" w:color="auto"/>
            </w:tcBorders>
          </w:tcPr>
          <w:p w14:paraId="22D899DD">
            <w:pPr>
              <w:pStyle w:val="TableText"/>
            </w:pPr>
            <w:r>
              <w:rPr>
                <w:rStyle w:val="VARIABLE"/>
              </w:rPr>
              <w:t xml:space="preserve">omniverse://plant/Cell_A/stage.usda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FC1E1B">
            <w:pPr>
              <w:pStyle w:val="TableText"/>
            </w:pPr>
            <w:r>
              <w:rPr>
                <w:rStyle w:val="VARIABLE"/>
              </w:rPr>
              <w:t xml:space="preserve">PrimPath</w:t>
            </w:r>
          </w:p>
        </w:tc>
        <w:tc>
          <w:tcPr>
            <w:tcW w:w="4463" w:type="dxa"/>
            <w:tcBorders>
              <w:top w:val="single" w:sz="4" w:space="0" w:color="auto"/>
              <w:left w:val="single" w:sz="4" w:space="0" w:color="auto"/>
              <w:bottom w:val="single" w:sz="4" w:space="0" w:color="auto"/>
              <w:right w:val="single" w:sz="4" w:space="0" w:color="auto"/>
            </w:tcBorders>
          </w:tcPr>
          <w:p w14:paraId="105BE15A">
            <w:pPr>
              <w:pStyle w:val="TableText"/>
            </w:pPr>
            <w:r>
              <w:rPr>
                <w:rStyle w:val="VARIABLE"/>
              </w:rPr>
              <w:t xml:space="preserve">/Cell/Robots/R1/Flange/Camera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B9412D">
            <w:pPr>
              <w:pStyle w:val="TableText"/>
            </w:pPr>
            <w:r>
              <w:rPr>
                <w:rStyle w:val="VARIABLE"/>
              </w:rPr>
              <w:t xml:space="preserve">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pPr>
              <w:pStyle w:val="TableText"/>
            </w:pPr>
            <w:r>
              <w:rPr>
                <w:rStyle w:val="VARIABLE"/>
              </w:rPr>
              <w:t xml:space="preserve">true</w:t>
            </w:r>
          </w:p>
        </w:tc>
      </w:tr>
    </w:tbl>
    <w:p w14:paraId="0208BB5E">
      <w:pPr>
        <w:pStyle w:val="spacer"/>
      </w:pPr>
    </w:p>
    <w:p w14:paraId="21039762">
      <w:pPr>
        <w:pStyle w:val="PARAGRAPH"/>
      </w:pPr>
      <w:r>
        <w:rPr>
          <w:rStyle w:val="VARIABLE"/>
        </w:rPr>
        <w:t xml:space="preserve">PrimPath</w:t>
      </w:r>
      <w:r>
        <w:t xml:space="preserve"> resolves to a </w:t>
      </w:r>
      <w:r>
        <w:rPr>
          <w:rStyle w:val="VARIABLE"/>
        </w:rPr>
        <w:t xml:space="preserve">UsdGeomCameraType</w:t>
      </w:r>
      <w:r>
        <w:t xml:space="preserve"> instance where the Server also implements </w:t>
      </w:r>
      <w:r>
        <w:rPr>
          <w:i/>
        </w:rPr>
        <w:t xml:space="preserve">OPC UA — OpenUSD Scene Materialization</w:t>
      </w:r>
      <w:r>
        <w:t xml:space="preserve"> and claims the base specification's </w:t>
      </w:r>
      <w:r>
        <w:rPr>
          <w:i/>
        </w:rPr>
        <w:t xml:space="preserve">VIS-Interop-Scene</w:t>
      </w:r>
      <w:r>
        <w:t xml:space="preserve"> facet (Annex C), so the camera's aperture and focal-length attributes are both the scene description and the imaging intrinsics.</w:t>
      </w:r>
    </w:p>
    <w:p w14:paraId="220E179F">
      <w:pPr>
        <w:pStyle w:val="ANNEXtitle"/>
        <w:pageBreakBefore/>
      </w:pPr>
      <w:bookmarkStart w:id="779" w:name="_Annex_cF_7"/>
      <w:r>
        <w:t xml:space="preserve">(informative)</w:t>
      </w:r>
      <w:r>
        <w:br/>
      </w:r>
      <w:r>
        <w:br/>
      </w:r>
      <w:r>
        <w:t xml:space="preserve">Inference</w:t>
      </w:r>
      <w:bookmarkEnd w:id="779"/>
    </w:p>
    <w:p w14:paraId="392FF855">
      <w:pPr>
        <w:pStyle w:val="TABLE-title"/>
        <w:keepNext/>
      </w:pPr>
      <w:bookmarkStart w:id="780" w:name="_Tab_inference_tab1"/>
      <w:r>
        <w:t xml:space="preserve">Table </w:t>
      </w:r>
      <w:r>
        <w:fldChar w:fldCharType="begin"/>
      </w:r>
      <w:r>
        <w:instrText xml:space="preserve"> SEQ Table \* ARABIC </w:instrText>
      </w:r>
      <w:r>
        <w:fldChar w:fldCharType="separate"/>
      </w:r>
      <w:r>
        <w:rPr>
          <w:noProof/>
        </w:rPr>
        <w:t xml:space="preserve">140</w:t>
      </w:r>
      <w:r>
        <w:fldChar w:fldCharType="end"/>
      </w:r>
      <w:r>
        <w:t xml:space="preserve"> – Inference</w:t>
      </w:r>
      <w:bookmarkEnd w:id="7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E120188">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EBA6F7">
            <w:pPr>
              <w:pStyle w:val="TableText"/>
            </w:pPr>
            <w:r>
              <w:t xml:space="preserve">Model</w:t>
            </w:r>
          </w:p>
        </w:tc>
        <w:tc>
          <w:tcPr>
            <w:tcW w:w="4463" w:type="dxa"/>
            <w:tcBorders>
              <w:top w:val="single" w:sz="4" w:space="0" w:color="auto"/>
              <w:left w:val="single" w:sz="4" w:space="0" w:color="auto"/>
              <w:bottom w:val="single" w:sz="4" w:space="0" w:color="auto"/>
              <w:right w:val="single" w:sz="4" w:space="0" w:color="auto"/>
            </w:tcBorders>
          </w:tcPr>
          <w:p w14:paraId="73CC5D56">
            <w:pPr>
              <w:pStyle w:val="TableText"/>
            </w:pPr>
            <w:r>
              <w:rPr>
                <w:rStyle w:val="VARIABLE"/>
              </w:rPr>
              <w:t xml:space="preserve">GraspPoseNet</w:t>
            </w:r>
            <w:r>
              <w:t xml:space="preserve"> v</w:t>
            </w:r>
            <w:r>
              <w:rPr>
                <w:rStyle w:val="VARIABLE"/>
              </w:rPr>
              <w:t xml:space="preserve">3.2.0</w:t>
            </w:r>
            <w:r>
              <w:t xml:space="preserve"> (TensorRT)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07A1458">
            <w:pPr>
              <w:pStyle w:val="TableText"/>
            </w:pPr>
            <w:r>
              <w:rPr>
                <w:rStyle w:val="VARIABLE"/>
              </w:rPr>
              <w:t xml:space="preserve">TaskKind</w:t>
            </w:r>
          </w:p>
        </w:tc>
        <w:tc>
          <w:tcPr>
            <w:tcW w:w="4463" w:type="dxa"/>
            <w:tcBorders>
              <w:top w:val="single" w:sz="4" w:space="0" w:color="auto"/>
              <w:left w:val="single" w:sz="4" w:space="0" w:color="auto"/>
              <w:bottom w:val="single" w:sz="4" w:space="0" w:color="auto"/>
              <w:right w:val="single" w:sz="4" w:space="0" w:color="auto"/>
            </w:tcBorders>
          </w:tcPr>
          <w:p w14:paraId="4A8DBEA0">
            <w:pPr>
              <w:pStyle w:val="TableText"/>
            </w:pPr>
            <w:r>
              <w:rPr>
                <w:rStyle w:val="VARIABLE"/>
              </w:rPr>
              <w:t xml:space="preserve">PoseEstimation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7F79D0">
            <w:pPr>
              <w:pStyle w:val="TableText"/>
            </w:pPr>
            <w:r>
              <w:rPr>
                <w:rStyle w:val="VARIABLE"/>
              </w:rPr>
              <w:t xml:space="preserve">InferenceLocation</w:t>
            </w:r>
          </w:p>
        </w:tc>
        <w:tc>
          <w:tcPr>
            <w:tcW w:w="4463" w:type="dxa"/>
            <w:tcBorders>
              <w:top w:val="single" w:sz="4" w:space="0" w:color="auto"/>
              <w:left w:val="single" w:sz="4" w:space="0" w:color="auto"/>
              <w:bottom w:val="single" w:sz="4" w:space="0" w:color="auto"/>
              <w:right w:val="single" w:sz="4" w:space="0" w:color="auto"/>
            </w:tcBorders>
          </w:tcPr>
          <w:p w14:paraId="08B26995">
            <w:pPr>
              <w:pStyle w:val="TableText"/>
            </w:pPr>
            <w:r>
              <w:rPr>
                <w:rStyle w:val="VARIABLE"/>
              </w:rPr>
              <w:t xml:space="preserve">EdgeOffServer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E15E066">
            <w:pPr>
              <w:pStyle w:val="TableText"/>
            </w:pPr>
            <w:r>
              <w:rPr>
                <w:rStyle w:val="VARIABLE"/>
              </w:rPr>
              <w:t xml:space="preserve">AcceleratorKind</w:t>
            </w:r>
          </w:p>
        </w:tc>
        <w:tc>
          <w:tcPr>
            <w:tcW w:w="4463" w:type="dxa"/>
            <w:tcBorders>
              <w:top w:val="single" w:sz="4" w:space="0" w:color="auto"/>
              <w:left w:val="single" w:sz="4" w:space="0" w:color="auto"/>
              <w:bottom w:val="single" w:sz="4" w:space="0" w:color="auto"/>
              <w:right w:val="single" w:sz="4" w:space="0" w:color="auto"/>
            </w:tcBorders>
          </w:tcPr>
          <w:p w14:paraId="633DD377">
            <w:pPr>
              <w:pStyle w:val="TableText"/>
            </w:pPr>
            <w:r>
              <w:rPr>
                <w:rStyle w:val="VARIABLE"/>
              </w:rPr>
              <w:t xml:space="preserve">Gpu</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795384">
            <w:pPr>
              <w:pStyle w:val="TableText"/>
            </w:pPr>
            <w:r>
              <w:rPr>
                <w:rStyle w:val="VARIABLE"/>
              </w:rPr>
              <w:t xml:space="preserve">EndpointUri</w:t>
            </w:r>
          </w:p>
        </w:tc>
        <w:tc>
          <w:tcPr>
            <w:tcW w:w="4463" w:type="dxa"/>
            <w:tcBorders>
              <w:top w:val="single" w:sz="4" w:space="0" w:color="auto"/>
              <w:left w:val="single" w:sz="4" w:space="0" w:color="auto"/>
              <w:bottom w:val="single" w:sz="4" w:space="0" w:color="auto"/>
              <w:right w:val="single" w:sz="4" w:space="0" w:color="auto"/>
            </w:tcBorders>
          </w:tcPr>
          <w:p w14:paraId="63FE0B38">
            <w:pPr>
              <w:pStyle w:val="TableText"/>
            </w:pPr>
            <w:r>
              <w:rPr>
                <w:rStyle w:val="VARIABLE"/>
              </w:rPr>
              <w:t xml:space="preserve">grpcs://192.0.2.60:8001/graspposenet</w:t>
            </w:r>
          </w:p>
        </w:tc>
      </w:tr>
    </w:tbl>
    <w:p w14:paraId="71BBC653">
      <w:pPr>
        <w:pStyle w:val="spacer"/>
      </w:pPr>
    </w:p>
    <w:p w14:paraId="718F7BBB">
      <w:pPr>
        <w:pStyle w:val="PARAGRAPH"/>
      </w:pPr>
      <w:r>
        <w:t xml:space="preserve">Inference runs </w:t>
      </w:r>
      <w:r>
        <w:rPr>
          <w:b/>
        </w:rPr>
        <w:t xml:space="preserve">off-server</w:t>
      </w:r>
      <w:r>
        <w:t xml:space="preserve"> on a cell-side GPU appliance. The Server publishes results it did not compute. Nothing else in the model changes: a client reads </w:t>
      </w:r>
      <w:r>
        <w:rPr>
          <w:rStyle w:val="VARIABLE"/>
        </w:rPr>
        <w:t xml:space="preserve">DetectionResultType</w:t>
      </w:r>
      <w:r>
        <w:t xml:space="preserve"> exactly as it would if </w:t>
      </w:r>
      <w:r>
        <w:rPr>
          <w:rStyle w:val="VARIABLE"/>
        </w:rPr>
        <w:t xml:space="preserve">InferenceLocation</w:t>
      </w:r>
      <w:r>
        <w:t xml:space="preserve"> were </w:t>
      </w:r>
      <w:r>
        <w:rPr>
          <w:rStyle w:val="VARIABLE"/>
        </w:rPr>
        <w:t xml:space="preserve">OnServer</w:t>
      </w:r>
      <w:r>
        <w:t xml:space="preserve">, and consults that property only if it cares about the latency or trust boundary. Because the deployment is remote, base specification </w:t>
      </w:r>
      <w:r>
        <w:t xml:space="preserve">§12.6</w:t>
      </w:r>
      <w:r>
        <w:t xml:space="preserve"> applies: the channel to the inference service is authenticated and integrity-protected, and </w:t>
      </w:r>
      <w:r>
        <w:rPr>
          <w:rStyle w:val="VARIABLE"/>
        </w:rPr>
        <w:t xml:space="preserve">ModelType.Digest</w:t>
      </w:r>
      <w:r>
        <w:t xml:space="preserve"> lets a consumer confirm which artefact produced a result.</w:t>
      </w:r>
    </w:p>
    <w:p w14:paraId="54321211">
      <w:pPr>
        <w:pStyle w:val="PARAGRAPH"/>
      </w:pPr>
      <w:r>
        <w:t xml:space="preserve">The deployment carries exactly one </w:t>
      </w:r>
      <w:r>
        <w:rPr>
          <w:rStyle w:val="VARIABLE"/>
        </w:rPr>
        <w:t xml:space="preserve">UsesModel</w:t>
      </w:r>
      <w:r>
        <w:t xml:space="preserve"> reference to the model above, as </w:t>
      </w:r>
      <w:r>
        <w:rPr>
          <w:i/>
        </w:rPr>
        <w:t xml:space="preserve">OPC UA — AI Model Management and Inference</w:t>
      </w:r>
      <w:r>
        <w:t xml:space="preserve"> requires. That reference is the only defined path from a result to the model artefact and its </w:t>
      </w:r>
      <w:r>
        <w:rPr>
          <w:rStyle w:val="VARIABLE"/>
        </w:rPr>
        <w:t xml:space="preserve">Digest</w:t>
      </w:r>
      <w:r>
        <w:t xml:space="preserve">, so it is what makes the base specification's </w:t>
      </w:r>
      <w:r>
        <w:t xml:space="preserve">§12.6</w:t>
      </w:r>
      <w:r>
        <w:t xml:space="preserve"> provenance check possible.</w:t>
      </w:r>
    </w:p>
    <w:p w14:paraId="01A70340">
      <w:pPr>
        <w:pStyle w:val="ANNEXtitle"/>
        <w:pageBreakBefore/>
      </w:pPr>
      <w:bookmarkStart w:id="781" w:name="_Annex_cF_8"/>
      <w:r>
        <w:t xml:space="preserve">(informative)</w:t>
      </w:r>
      <w:r>
        <w:br/>
      </w:r>
      <w:r>
        <w:br/>
      </w:r>
      <w:r>
        <w:t xml:space="preserve">Results</w:t>
      </w:r>
      <w:bookmarkEnd w:id="781"/>
    </w:p>
    <w:p w14:paraId="4B3D6A08">
      <w:pPr>
        <w:pStyle w:val="PARAGRAPH"/>
      </w:pPr>
      <w:r>
        <w:t xml:space="preserve">Each cycle produces a </w:t>
      </w:r>
      <w:r>
        <w:rPr>
          <w:rStyle w:val="VARIABLE"/>
        </w:rPr>
        <w:t xml:space="preserve">DetectionResultType</w:t>
      </w:r>
      <w:r>
        <w:t xml:space="preserve"> whose </w:t>
      </w:r>
      <w:r>
        <w:rPr>
          <w:rStyle w:val="VARIABLE"/>
        </w:rPr>
        <w:t xml:space="preserve">Detections</w:t>
      </w:r>
      <w:r>
        <w:t xml:space="preserve"> carry </w:t>
      </w:r>
      <w:r>
        <w:rPr>
          <w:rStyle w:val="VARIABLE"/>
        </w:rPr>
        <w:t xml:space="preserve">ClassLabel</w:t>
      </w:r>
      <w:r>
        <w:t xml:space="preserve">, </w:t>
      </w:r>
      <w:r>
        <w:rPr>
          <w:rStyle w:val="VARIABLE"/>
        </w:rPr>
        <w:t xml:space="preserve">Confidence</w:t>
      </w:r>
      <w:r>
        <w:t xml:space="preserve">, a </w:t>
      </w:r>
      <w:r>
        <w:rPr>
          <w:rStyle w:val="VARIABLE"/>
        </w:rPr>
        <w:t xml:space="preserve">BoundingBox2D</w:t>
      </w:r>
      <w:r>
        <w:t xml:space="preserve">, a </w:t>
      </w:r>
      <w:r>
        <w:rPr>
          <w:rStyle w:val="VARIABLE"/>
        </w:rPr>
        <w:t xml:space="preserve">BoundingBox3D</w:t>
      </w:r>
      <w:r>
        <w:t xml:space="preserve"> and — the member that makes the result actionable — a 6-DoF </w:t>
      </w:r>
      <w:r>
        <w:rPr>
          <w:rStyle w:val="VARIABLE"/>
        </w:rPr>
        <w:t xml:space="preserve">Pose</w:t>
      </w:r>
      <w:r>
        <w:t xml:space="preserve">. Every pose names its </w:t>
      </w:r>
      <w:r>
        <w:rPr>
          <w:rStyle w:val="VARIABLE"/>
        </w:rPr>
        <w:t xml:space="preserve">FrameId</w:t>
      </w:r>
      <w:r>
        <w:t xml:space="preserve"> (</w:t>
      </w:r>
      <w:r>
        <w:rPr>
          <w:rStyle w:val="VARIABLE"/>
        </w:rPr>
        <w:t xml:space="preserve">camera_eih</w:t>
      </w:r>
      <w:r>
        <w:t xml:space="preserve">), which is only meaningful because the </w:t>
      </w:r>
      <w:r>
        <w:rPr>
          <w:rStyle w:val="VARIABLE"/>
        </w:rPr>
        <w:t xml:space="preserve">HandEye</w:t>
      </w:r>
      <w:r>
        <w:t xml:space="preserve"> calibration above relates that frame to the flange. A consumer composes camera → flange → base through the </w:t>
      </w:r>
      <w:r>
        <w:rPr>
          <w:rStyle w:val="VARIABLE"/>
        </w:rPr>
        <w:t xml:space="preserve">CoordinateFrameType</w:t>
      </w:r>
      <w:r>
        <w:t xml:space="preserve"> tree to obtain the pose in robot coordinates, and camera → flange → </w:t>
      </w:r>
      <w:r>
        <w:rPr>
          <w:rStyle w:val="VARIABLE"/>
        </w:rPr>
        <w:t xml:space="preserve">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 xml:space="preserve">ResidualError</w:t>
      </w:r>
      <w:r>
        <w:t xml:space="preserve"> on the calibration is what tells the consumer how much to trust it.</w:t>
      </w:r>
    </w:p>
    <w:p w14:paraId="1086037E">
      <w:pPr>
        <w:pStyle w:val="ANNEXtitle"/>
        <w:pageBreakBefore/>
      </w:pPr>
      <w:bookmarkStart w:id="782" w:name="_Annex_cF_9"/>
      <w:r>
        <w:t xml:space="preserve">(informative)</w:t>
      </w:r>
      <w:r>
        <w:br/>
      </w:r>
      <w:r>
        <w:br/>
      </w:r>
      <w:r>
        <w:t xml:space="preserve">Feedback</w:t>
      </w:r>
      <w:bookmarkEnd w:id="782"/>
    </w:p>
    <w:p w14:paraId="73973DD9">
      <w:pPr>
        <w:pStyle w:val="PARAGRAPH"/>
      </w:pPr>
      <w:r>
        <w:t xml:space="preserve">Two feedback paths are exercised. During commissioning, the HMI calls </w:t>
      </w:r>
      <w:r>
        <w:rPr>
          <w:rStyle w:val="VARIABLE"/>
        </w:rPr>
        <w:t xml:space="preserve">SubmitDetections</w:t>
      </w:r>
      <w:r>
        <w:t xml:space="preserve"> with </w:t>
      </w:r>
      <w:r>
        <w:rPr>
          <w:rStyle w:val="VARIABLE"/>
        </w:rPr>
        <w:t xml:space="preserve">Purpose = Overlay</w:t>
      </w:r>
      <w:r>
        <w:t xml:space="preserve"> so the operator sees candidate grasps drawn on the RTSP stream. In production, a failed pick calls </w:t>
      </w:r>
      <w:r>
        <w:rPr>
          <w:rStyle w:val="VARIABLE"/>
        </w:rPr>
        <w:t xml:space="preserve">SubmitCorrection</w:t>
      </w:r>
      <w:r>
        <w:t xml:space="preserve"> with </w:t>
      </w:r>
      <w:r>
        <w:rPr>
          <w:rStyle w:val="VARIABLE"/>
        </w:rPr>
        <w:t xml:space="preserve">Purpose = GroundTruthLabel</w:t>
      </w:r>
      <w:r>
        <w:t xml:space="preserve">, and the corrected pose is retained by the </w:t>
      </w:r>
      <w:r>
        <w:rPr>
          <w:rStyle w:val="VARIABLE"/>
        </w:rPr>
        <w:t xml:space="preserve">LearningJobType</w:t>
      </w:r>
      <w:r>
        <w:t xml:space="preserve"> as a labelled sample — so the cases the model gets wrong are exactly the cases the next dataset contains. Feedback images are passed by reference through </w:t>
      </w:r>
      <w:r>
        <w:rPr>
          <w:rStyle w:val="VARIABLE"/>
        </w:rPr>
        <w:t xml:space="preserve">SubmitImageReference</w:t>
      </w:r>
      <w:r>
        <w:t xml:space="preserve">; this example does not enable inline feedback images.</w:t>
      </w:r>
    </w:p>
    <w:p w14:paraId="34783736">
      <w:pPr>
        <w:pStyle w:val="ANNEXtitle"/>
        <w:pageBreakBefore/>
      </w:pPr>
      <w:bookmarkStart w:id="783" w:name="_Annex_cF_10"/>
      <w:r>
        <w:t xml:space="preserve">(informative)</w:t>
      </w:r>
      <w:r>
        <w:br/>
      </w:r>
      <w:r>
        <w:br/>
      </w:r>
      <w:r>
        <w:t xml:space="preserve">Deliverables</w:t>
      </w:r>
      <w:bookmarkEnd w:id="783"/>
    </w:p>
    <w:p w14:paraId="34B48908">
      <w:pPr>
        <w:pStyle w:val="TABLE-title"/>
        <w:keepNext/>
      </w:pPr>
      <w:bookmarkStart w:id="784" w:name="_Tab_deliverables_tab1"/>
      <w:r>
        <w:t xml:space="preserve">Table </w:t>
      </w:r>
      <w:r>
        <w:fldChar w:fldCharType="begin"/>
      </w:r>
      <w:r>
        <w:instrText xml:space="preserve"> SEQ Table \* ARABIC </w:instrText>
      </w:r>
      <w:r>
        <w:fldChar w:fldCharType="separate"/>
      </w:r>
      <w:r>
        <w:rPr>
          <w:noProof/>
        </w:rPr>
        <w:t xml:space="preserve">141</w:t>
      </w:r>
      <w:r>
        <w:fldChar w:fldCharType="end"/>
      </w:r>
      <w:r>
        <w:t xml:space="preserve"> – Deliverables</w:t>
      </w:r>
      <w:bookmarkEnd w:id="7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pPr>
              <w:pStyle w:val="TableText"/>
            </w:pPr>
            <w:r>
              <w:t xml:space="preserve">File</w:t>
            </w:r>
          </w:p>
        </w:tc>
        <w:tc>
          <w:tcPr>
            <w:tcW w:w="4463" w:type="dxa"/>
            <w:tcBorders>
              <w:top w:val="single" w:sz="4" w:space="0" w:color="auto"/>
              <w:left w:val="single" w:sz="4" w:space="0" w:color="auto"/>
              <w:bottom w:val="double" w:sz="4" w:space="0" w:color="auto"/>
              <w:right w:val="single" w:sz="4" w:space="0" w:color="auto"/>
            </w:tcBorders>
          </w:tcPr>
          <w:p w14:paraId="492B572D">
            <w:pPr>
              <w:pStyle w:val="TableText"/>
            </w:pPr>
            <w:r>
              <w:t xml:space="preserve">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466FBC4">
            <w:pPr>
              <w:pStyle w:val="TableText"/>
            </w:pPr>
            <w:r>
              <w:rPr>
                <w:rStyle w:val="VARIABLE"/>
              </w:rPr>
              <w:t xml:space="preserve">Robotics.Vision.json</w:t>
            </w:r>
          </w:p>
        </w:tc>
        <w:tc>
          <w:tcPr>
            <w:tcW w:w="4463" w:type="dxa"/>
            <w:tcBorders>
              <w:top w:val="single" w:sz="4" w:space="0" w:color="auto"/>
              <w:left w:val="single" w:sz="4" w:space="0" w:color="auto"/>
              <w:bottom w:val="single" w:sz="4" w:space="0" w:color="auto"/>
              <w:right w:val="single" w:sz="4" w:space="0" w:color="auto"/>
            </w:tcBorders>
          </w:tcPr>
          <w:p w14:paraId="58910069">
            <w:pPr>
              <w:pStyle w:val="TableText"/>
            </w:pPr>
            <w:r>
              <w:t xml:space="preserve">Machine-readable descriptor (single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C05766">
            <w:pPr>
              <w:pStyle w:val="TableText"/>
            </w:pPr>
            <w:r>
              <w:rPr>
                <w:rStyle w:val="VARIABLE"/>
              </w:rPr>
              <w:t xml:space="preserve">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pPr>
              <w:pStyle w:val="TableText"/>
            </w:pPr>
            <w:r>
              <w:t xml:space="preserve">The generated instance overlay.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ABB727">
            <w:pPr>
              <w:pStyle w:val="TableText"/>
            </w:pPr>
            <w:r>
              <w:rPr>
                <w:rStyle w:val="VARIABLE"/>
              </w:rPr>
              <w:t xml:space="preserve">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pPr>
              <w:pStyle w:val="TableText"/>
            </w:pPr>
            <w:r>
              <w:t xml:space="preserve">This annex, published standalone beside the overlay.</w:t>
            </w:r>
          </w:p>
        </w:tc>
      </w:tr>
    </w:tbl>
    <w:p w14:paraId="591A871B">
      <w:pPr>
        <w:pStyle w:val="spacer"/>
      </w:pPr>
    </w:p>
    <w:p w14:paraId="40BA283C">
      <w:pPr>
        <w:pStyle w:val="PARAGRAPH"/>
      </w:pPr>
      <w:r>
        <w:t xml:space="preserve">&lt;!-- END GENERATED: annex-robotics --&gt;</w:t>
      </w:r>
    </w:p>
    <w:p w14:paraId="76DFA843">
      <w:pPr>
        <w:pStyle w:val="PARAGRAPH"/>
      </w:pPr>
      <w:r>
        <w:t xml:space="preserve">&lt;!-- BEGIN GENERATED: annex-machine-vision --&gt;</w:t>
      </w:r>
    </w:p>
    <w:p w14:paraId="4FAF077A">
      <w:pPr>
        <w:pStyle w:val="ANNEXtitle"/>
        <w:pageBreakBefore/>
      </w:pPr>
      <w:bookmarkStart w:id="785" w:name="_Annex_cG"/>
      <w:r>
        <w:t xml:space="preserve">(informative)</w:t>
      </w:r>
      <w:r>
        <w:br/>
      </w:r>
      <w:r>
        <w:br/>
      </w:r>
      <w:r>
        <w:t xml:space="preserve">Worked example: machine vision, dimensional inspection</w:t>
      </w:r>
      <w:bookmarkEnd w:id="785"/>
    </w:p>
    <w:p w14:paraId="1D0CB63F">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 xml:space="preserve">Opc.Ua.Inspection.Vision.NodeSet2.xml</w:t>
      </w:r>
      <w:r>
        <w:t xml:space="preserve"> are both generated from </w:t>
      </w:r>
      <w:r>
        <w:rPr>
          <w:rStyle w:val="VARIABLE"/>
        </w:rPr>
        <w:t xml:space="preserve">Inspection.Vision.json</w:t>
      </w:r>
      <w:r>
        <w:t xml:space="preserve"> by </w:t>
      </w:r>
      <w:r>
        <w:rPr>
          <w:rStyle w:val="VARIABLE"/>
        </w:rPr>
        <w:t xml:space="preserve">build_examples.py</w:t>
      </w:r>
      <w:r>
        <w:t xml:space="preserve">, so prose and model cannot drift. The same content is published beside the overlay as </w:t>
      </w:r>
      <w:r>
        <w:rPr>
          <w:rStyle w:val="VARIABLE"/>
        </w:rPr>
        <w:t xml:space="preserve">OPC-UA-Inspection-Vision-Addendum.md</w:t>
      </w:r>
      <w:r>
        <w:t xml:space="preserve">.</w:t>
      </w:r>
    </w:p>
    <w:p w14:paraId="5B8C4796">
      <w:pPr>
        <w:pStyle w:val="ANNEXtitle"/>
        <w:pageBreakBefore/>
      </w:pPr>
      <w:bookmarkStart w:id="786" w:name="_Annex_cG_1"/>
      <w:r>
        <w:t xml:space="preserve">(informative)</w:t>
      </w:r>
      <w:r>
        <w:br/>
      </w:r>
      <w:r>
        <w:br/>
      </w:r>
      <w:r>
        <w:t xml:space="preserve">Scope</w:t>
      </w:r>
      <w:bookmarkEnd w:id="786"/>
    </w:p>
    <w:p w14:paraId="22E02B38">
      <w:pPr>
        <w:pStyle w:val="PARAGRAPH"/>
      </w:pPr>
      <w:r>
        <w:t xml:space="preserve">This worked example shows the case OPC 40100-1 orchestrates but does not describe: the </w:t>
      </w:r>
      <w:r>
        <w:rPr>
          <w:i/>
        </w:rPr>
        <w:t xml:space="preserve">content</w:t>
      </w:r>
      <w:r>
        <w:t xml:space="preserve"> of an inspection result. A fixed area-scan camera inspects a sealing surface; the result is an </w:t>
      </w:r>
      <w:r>
        <w:rPr>
          <w:rStyle w:val="VARIABLE"/>
        </w:rPr>
        <w:t xml:space="preserve">InspectionResultType</w:t>
      </w:r>
      <w:r>
        <w:t xml:space="preserve"> carrying an </w:t>
      </w:r>
      <w:r>
        <w:rPr>
          <w:rStyle w:val="VARIABLE"/>
        </w:rPr>
        <w:t xml:space="preserve">Evaluation</w:t>
      </w:r>
      <w:r>
        <w:t xml:space="preserve"> and a set of </w:t>
      </w:r>
      <w:r>
        <w:rPr>
          <w:rStyle w:val="VARIABLE"/>
        </w:rPr>
        <w:t xml:space="preserve">VisionCharacteristicDataType</w:t>
      </w:r>
      <w:r>
        <w:t xml:space="preserve"> entries with nominal, actual, deviation, tolerances and uncertainty. It also demonstrates the optional </w:t>
      </w:r>
      <w:r>
        <w:rPr>
          <w:b/>
        </w:rPr>
        <w:t xml:space="preserve">VIS-Media-Inline</w:t>
      </w:r>
      <w:r>
        <w:t xml:space="preserve"> facet: a small JPEG thumbnail is published as </w:t>
      </w:r>
      <w:r>
        <w:rPr>
          <w:rStyle w:val="VARIABLE"/>
        </w:rPr>
        <w:t xml:space="preserve">LatestClip</w:t>
      </w:r>
      <w:r>
        <w:t xml:space="preserve"> and can be subscribed to with a MonitoredItem, while the full-resolution image stays behind a URI.</w:t>
      </w:r>
    </w:p>
    <w:p w14:paraId="181CB2DE">
      <w:pPr>
        <w:pStyle w:val="ANNEXtitle"/>
        <w:pageBreakBefore/>
      </w:pPr>
      <w:bookmarkStart w:id="787" w:name="_Annex_cG_2"/>
      <w:r>
        <w:t xml:space="preserve">(informative)</w:t>
      </w:r>
      <w:r>
        <w:br/>
      </w:r>
      <w:r>
        <w:br/>
      </w:r>
      <w:r>
        <w:t xml:space="preserve">Normative references</w:t>
      </w:r>
      <w:bookmarkEnd w:id="787"/>
    </w:p>
    <w:p w14:paraId="1C6B2AD7">
      <w:pPr>
        <w:pStyle w:val="ListBullet"/>
        <w:numPr>
          <w:ilvl w:val="0"/>
          <w:numId w:val="21"/>
        </w:numPr>
      </w:pPr>
      <w:r>
        <w:t xml:space="preserve">OPC 40100-1</w:t>
      </w:r>
      <w:r>
        <w:t xml:space="preserve"> — OPC UA for Machine Vision Part 1, whose </w:t>
      </w:r>
      <w:r>
        <w:rPr>
          <w:rStyle w:val="VARIABLE"/>
        </w:rPr>
        <w:t xml:space="preserve">ResultContent</w:t>
      </w:r>
      <w:r>
        <w:t xml:space="preserve"> this example populates. Not a dependency of this model.</w:t>
      </w:r>
    </w:p>
    <w:p w14:paraId="14BAA8A9">
      <w:pPr>
        <w:pStyle w:val="ListBullet"/>
        <w:numPr>
          <w:ilvl w:val="0"/>
          <w:numId w:val="21"/>
        </w:numPr>
      </w:pPr>
      <w:r>
        <w:t xml:space="preserve">ISO 23952:2020 (QIF) — the shape </w:t>
      </w:r>
      <w:r>
        <w:rPr>
          <w:rStyle w:val="VARIABLE"/>
        </w:rPr>
        <w:t xml:space="preserve">VisionCharacteristicDataType</w:t>
      </w:r>
      <w:r>
        <w:t xml:space="preserve"> mirrors.</w:t>
      </w:r>
    </w:p>
    <w:p w14:paraId="750C6AFD">
      <w:pPr>
        <w:pStyle w:val="ListBullet"/>
        <w:numPr>
          <w:ilvl w:val="0"/>
          <w:numId w:val="21"/>
        </w:numPr>
      </w:pPr>
      <w:r>
        <w:t xml:space="preserve">ISO 14253 — the uncertainty semantics used by </w:t>
      </w:r>
      <w:r>
        <w:rPr>
          <w:rStyle w:val="VARIABLE"/>
        </w:rPr>
        <w:t xml:space="preserve">Uncertainty</w:t>
      </w:r>
      <w:r>
        <w:t xml:space="preserve"> and </w:t>
      </w:r>
      <w:r>
        <w:rPr>
          <w:rStyle w:val="VARIABLE"/>
        </w:rPr>
        <w:t xml:space="preserve">NotDecidable</w:t>
      </w:r>
      <w:r>
        <w:t xml:space="preserve">.</w:t>
      </w:r>
    </w:p>
    <w:p w14:paraId="1D1D73E1">
      <w:pPr>
        <w:pStyle w:val="ANNEXtitle"/>
        <w:pageBreakBefore/>
      </w:pPr>
      <w:bookmarkStart w:id="788" w:name="_Annex_cG_3"/>
      <w:r>
        <w:t xml:space="preserve">(informative)</w:t>
      </w:r>
      <w:r>
        <w:br/>
      </w:r>
      <w:r>
        <w:br/>
      </w:r>
      <w:r>
        <w:t xml:space="preserve">The sensor</w:t>
      </w:r>
      <w:bookmarkEnd w:id="788"/>
    </w:p>
    <w:p w14:paraId="18A77A3B">
      <w:pPr>
        <w:pStyle w:val="TABLE-title"/>
        <w:keepNext/>
      </w:pPr>
      <w:bookmarkStart w:id="766" w:name="_Tab_the_sensor_tab1"/>
      <w:r>
        <w:t xml:space="preserve">Table </w:t>
      </w:r>
      <w:r>
        <w:fldChar w:fldCharType="begin"/>
      </w:r>
      <w:r>
        <w:instrText xml:space="preserve"> SEQ Table \* ARABIC </w:instrText>
      </w:r>
      <w:r>
        <w:fldChar w:fldCharType="separate"/>
      </w:r>
      <w:r>
        <w:rPr>
          <w:noProof/>
        </w:rPr>
        <w:t xml:space="preserve">142</w:t>
      </w:r>
      <w:r>
        <w:fldChar w:fldCharType="end"/>
      </w:r>
      <w:r>
        <w:t xml:space="preserve"> – The sensor</w:t>
      </w:r>
      <w:bookmarkEnd w:id="7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1BF7636C">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DD72580">
            <w:pPr>
              <w:pStyle w:val="TableText"/>
            </w:pPr>
            <w:r>
              <w:t xml:space="preserve">Type</w:t>
            </w:r>
          </w:p>
        </w:tc>
        <w:tc>
          <w:tcPr>
            <w:tcW w:w="4463" w:type="dxa"/>
            <w:tcBorders>
              <w:top w:val="single" w:sz="4" w:space="0" w:color="auto"/>
              <w:left w:val="single" w:sz="4" w:space="0" w:color="auto"/>
              <w:bottom w:val="single" w:sz="4" w:space="0" w:color="auto"/>
              <w:right w:val="single" w:sz="4" w:space="0" w:color="auto"/>
            </w:tcBorders>
          </w:tcPr>
          <w:p w14:paraId="74EAB5B9">
            <w:pPr>
              <w:pStyle w:val="TableText"/>
            </w:pPr>
            <w:r>
              <w:rPr>
                <w:rStyle w:val="VARIABLE"/>
              </w:rPr>
              <w:t xml:space="preserve">ImageSensorType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34735F">
            <w:pPr>
              <w:pStyle w:val="TableText"/>
            </w:pPr>
            <w:r>
              <w:rPr>
                <w:rStyle w:val="VARIABLE"/>
              </w:rPr>
              <w:t xml:space="preserve">SensorId</w:t>
            </w:r>
          </w:p>
        </w:tc>
        <w:tc>
          <w:tcPr>
            <w:tcW w:w="4463" w:type="dxa"/>
            <w:tcBorders>
              <w:top w:val="single" w:sz="4" w:space="0" w:color="auto"/>
              <w:left w:val="single" w:sz="4" w:space="0" w:color="auto"/>
              <w:bottom w:val="single" w:sz="4" w:space="0" w:color="auto"/>
              <w:right w:val="single" w:sz="4" w:space="0" w:color="auto"/>
            </w:tcBorders>
          </w:tcPr>
          <w:p w14:paraId="0EA45F06">
            <w:pPr>
              <w:pStyle w:val="TableText"/>
            </w:pPr>
            <w:r>
              <w:rPr>
                <w:rStyle w:val="VARIABLE"/>
              </w:rPr>
              <w:t xml:space="preserve">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040C1F">
            <w:pPr>
              <w:pStyle w:val="TableText"/>
            </w:pPr>
            <w:r>
              <w:rPr>
                <w:rStyle w:val="VARIABLE"/>
              </w:rPr>
              <w:t xml:space="preserve">RealityKind</w:t>
            </w:r>
          </w:p>
        </w:tc>
        <w:tc>
          <w:tcPr>
            <w:tcW w:w="4463" w:type="dxa"/>
            <w:tcBorders>
              <w:top w:val="single" w:sz="4" w:space="0" w:color="auto"/>
              <w:left w:val="single" w:sz="4" w:space="0" w:color="auto"/>
              <w:bottom w:val="single" w:sz="4" w:space="0" w:color="auto"/>
              <w:right w:val="single" w:sz="4" w:space="0" w:color="auto"/>
            </w:tcBorders>
          </w:tcPr>
          <w:p w14:paraId="32A62678">
            <w:pPr>
              <w:pStyle w:val="TableText"/>
            </w:pPr>
            <w:r>
              <w:rPr>
                <w:rStyle w:val="VARIABLE"/>
              </w:rPr>
              <w:t xml:space="preserve">Physical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EA1EA2">
            <w:pPr>
              <w:pStyle w:val="TableText"/>
            </w:pPr>
            <w:r>
              <w:rPr>
                <w:rStyle w:val="VARIABLE"/>
              </w:rPr>
              <w:t xml:space="preserve">Modality</w:t>
            </w:r>
          </w:p>
        </w:tc>
        <w:tc>
          <w:tcPr>
            <w:tcW w:w="4463" w:type="dxa"/>
            <w:tcBorders>
              <w:top w:val="single" w:sz="4" w:space="0" w:color="auto"/>
              <w:left w:val="single" w:sz="4" w:space="0" w:color="auto"/>
              <w:bottom w:val="single" w:sz="4" w:space="0" w:color="auto"/>
              <w:right w:val="single" w:sz="4" w:space="0" w:color="auto"/>
            </w:tcBorders>
          </w:tcPr>
          <w:p w14:paraId="4A3A21A5">
            <w:pPr>
              <w:pStyle w:val="TableText"/>
            </w:pPr>
            <w:r>
              <w:rPr>
                <w:rStyle w:val="VARIABLE"/>
              </w:rPr>
              <w:t xml:space="preserve">Area2D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3DB381C">
            <w:pPr>
              <w:pStyle w:val="TableText"/>
            </w:pPr>
            <w:r>
              <w:rPr>
                <w:rStyle w:val="VARIABLE"/>
              </w:rPr>
              <w:t xml:space="preserve">Width</w:t>
            </w:r>
          </w:p>
        </w:tc>
        <w:tc>
          <w:tcPr>
            <w:tcW w:w="4463" w:type="dxa"/>
            <w:tcBorders>
              <w:top w:val="single" w:sz="4" w:space="0" w:color="auto"/>
              <w:left w:val="single" w:sz="4" w:space="0" w:color="auto"/>
              <w:bottom w:val="single" w:sz="4" w:space="0" w:color="auto"/>
              <w:right w:val="single" w:sz="4" w:space="0" w:color="auto"/>
            </w:tcBorders>
          </w:tcPr>
          <w:p w14:paraId="462894EC">
            <w:pPr>
              <w:pStyle w:val="TableText"/>
            </w:pPr>
            <w:r>
              <w:rPr>
                <w:rStyle w:val="VARIABLE"/>
              </w:rPr>
              <w:t xml:space="preserve">2592</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CAFF1B3">
            <w:pPr>
              <w:pStyle w:val="TableText"/>
            </w:pPr>
            <w:r>
              <w:rPr>
                <w:rStyle w:val="VARIABLE"/>
              </w:rPr>
              <w:t xml:space="preserve">Height</w:t>
            </w:r>
          </w:p>
        </w:tc>
        <w:tc>
          <w:tcPr>
            <w:tcW w:w="4463" w:type="dxa"/>
            <w:tcBorders>
              <w:top w:val="single" w:sz="4" w:space="0" w:color="auto"/>
              <w:left w:val="single" w:sz="4" w:space="0" w:color="auto"/>
              <w:bottom w:val="single" w:sz="4" w:space="0" w:color="auto"/>
              <w:right w:val="single" w:sz="4" w:space="0" w:color="auto"/>
            </w:tcBorders>
          </w:tcPr>
          <w:p w14:paraId="1B080F5F">
            <w:pPr>
              <w:pStyle w:val="TableText"/>
            </w:pPr>
            <w:r>
              <w:rPr>
                <w:rStyle w:val="VARIABLE"/>
              </w:rPr>
              <w:t xml:space="preserve">1944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0A0C4C">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7B9BD9A6">
            <w:pPr>
              <w:pStyle w:val="TableText"/>
            </w:pPr>
            <w:r>
              <w:rPr>
                <w:rStyle w:val="VARIABLE"/>
              </w:rPr>
              <w:t xml:space="preserve">Mono8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C327113">
            <w:pPr>
              <w:pStyle w:val="TableText"/>
            </w:pPr>
            <w:r>
              <w:rPr>
                <w:rStyle w:val="VARIABLE"/>
              </w:rPr>
              <w:t xml:space="preserve">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pPr>
              <w:pStyle w:val="TableText"/>
            </w:pPr>
            <w:r>
              <w:rPr>
                <w:rStyle w:val="VARIABLE"/>
              </w:rPr>
              <w:t xml:space="preserve">1200.0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01A02E">
            <w:pPr>
              <w:pStyle w:val="TableText"/>
            </w:pPr>
            <w:r>
              <w:rPr>
                <w:rStyle w:val="VARIABLE"/>
              </w:rPr>
              <w:t xml:space="preserve">Gain</w:t>
            </w:r>
          </w:p>
        </w:tc>
        <w:tc>
          <w:tcPr>
            <w:tcW w:w="4463" w:type="dxa"/>
            <w:tcBorders>
              <w:top w:val="single" w:sz="4" w:space="0" w:color="auto"/>
              <w:left w:val="single" w:sz="4" w:space="0" w:color="auto"/>
              <w:bottom w:val="single" w:sz="4" w:space="0" w:color="auto"/>
              <w:right w:val="single" w:sz="4" w:space="0" w:color="auto"/>
            </w:tcBorders>
          </w:tcPr>
          <w:p w14:paraId="2945A7BC">
            <w:pPr>
              <w:pStyle w:val="TableText"/>
            </w:pPr>
            <w:r>
              <w:rPr>
                <w:rStyle w:val="VARIABLE"/>
              </w:rPr>
              <w:t xml:space="preserve">1.0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FFDE6AB">
            <w:pPr>
              <w:pStyle w:val="TableText"/>
            </w:pP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pPr>
              <w:pStyle w:val="TableText"/>
            </w:pPr>
            <w:r>
              <w:rPr>
                <w:rStyle w:val="VARIABLE"/>
              </w:rPr>
              <w:t xml:space="preserve">8.0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1B7572">
            <w:pPr>
              <w:pStyle w:val="TableText"/>
            </w:pPr>
            <w:r>
              <w:rPr>
                <w:rStyle w:val="VARIABLE"/>
              </w:rPr>
              <w:t xml:space="preserve">TriggerMode</w:t>
            </w:r>
          </w:p>
        </w:tc>
        <w:tc>
          <w:tcPr>
            <w:tcW w:w="4463" w:type="dxa"/>
            <w:tcBorders>
              <w:top w:val="single" w:sz="4" w:space="0" w:color="auto"/>
              <w:left w:val="single" w:sz="4" w:space="0" w:color="auto"/>
              <w:bottom w:val="single" w:sz="4" w:space="0" w:color="auto"/>
              <w:right w:val="single" w:sz="4" w:space="0" w:color="auto"/>
            </w:tcBorders>
          </w:tcPr>
          <w:p w14:paraId="01DC3844">
            <w:pPr>
              <w:pStyle w:val="TableText"/>
            </w:pPr>
            <w:r>
              <w:rPr>
                <w:rStyle w:val="VARIABLE"/>
              </w:rPr>
              <w:t xml:space="preserve">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E45E992">
            <w:pPr>
              <w:pStyle w:val="TableText"/>
            </w:pPr>
            <w:r>
              <w:rPr>
                <w:rStyle w:val="VARIABLE"/>
              </w:rPr>
              <w:t xml:space="preserve">DeviceUri</w:t>
            </w:r>
          </w:p>
        </w:tc>
        <w:tc>
          <w:tcPr>
            <w:tcW w:w="4463" w:type="dxa"/>
            <w:tcBorders>
              <w:top w:val="single" w:sz="4" w:space="0" w:color="auto"/>
              <w:left w:val="single" w:sz="4" w:space="0" w:color="auto"/>
              <w:bottom w:val="single" w:sz="4" w:space="0" w:color="auto"/>
              <w:right w:val="single" w:sz="4" w:space="0" w:color="auto"/>
            </w:tcBorders>
          </w:tcPr>
          <w:p w14:paraId="1310C761">
            <w:pPr>
              <w:pStyle w:val="TableText"/>
            </w:pPr>
            <w:r>
              <w:rPr>
                <w:rStyle w:val="VARIABLE"/>
              </w:rPr>
              <w:t xml:space="preserve">u3v://0x2A0B/0x0410/SN-9083-1174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1128A5">
            <w:pPr>
              <w:pStyle w:val="TableText"/>
            </w:pP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017EB8A7">
            <w:pPr>
              <w:pStyle w:val="TableText"/>
            </w:pPr>
            <w:r>
              <w:rPr>
                <w:rStyle w:val="VARIABLE"/>
              </w:rPr>
              <w:t xml:space="preserve">camera_insp_07</w:t>
            </w:r>
          </w:p>
        </w:tc>
      </w:tr>
    </w:tbl>
    <w:p w14:paraId="21C7B68A">
      <w:pPr>
        <w:pStyle w:val="spacer"/>
      </w:pPr>
    </w:p>
    <w:p w14:paraId="7E034019">
      <w:pPr>
        <w:pStyle w:val="ANNEXtitle"/>
        <w:pageBreakBefore/>
      </w:pPr>
      <w:bookmarkStart w:id="789" w:name="_Annex_cG_4"/>
      <w:r>
        <w:t xml:space="preserve">(informative)</w:t>
      </w:r>
      <w:r>
        <w:br/>
      </w:r>
      <w:r>
        <w:br/>
      </w:r>
      <w:r>
        <w:t xml:space="preserve">Media endpoints</w:t>
      </w:r>
      <w:bookmarkEnd w:id="789"/>
    </w:p>
    <w:p w14:paraId="378B2529">
      <w:pPr>
        <w:pStyle w:val="PARAGRAPH"/>
      </w:pPr>
      <w:r>
        <w:t xml:space="preserve">Both mandatory defaults of base specification </w:t>
      </w:r>
      <w:r>
        <w:t xml:space="preserve">§6.2</w:t>
      </w:r>
      <w:r>
        <w:t xml:space="preserve"> are present — an RTSP stream and a JPEG clip endpoint:</w:t>
      </w:r>
    </w:p>
    <w:p w14:paraId="23463EB7">
      <w:pPr>
        <w:pStyle w:val="TABLE-title"/>
        <w:keepNext/>
      </w:pPr>
      <w:bookmarkStart w:id="768" w:name="_Tab_media_endpoints_tab1"/>
      <w:r>
        <w:t xml:space="preserve">Table </w:t>
      </w:r>
      <w:r>
        <w:fldChar w:fldCharType="begin"/>
      </w:r>
      <w:r>
        <w:instrText xml:space="preserve"> SEQ Table \* ARABIC </w:instrText>
      </w:r>
      <w:r>
        <w:fldChar w:fldCharType="separate"/>
      </w:r>
      <w:r>
        <w:rPr>
          <w:noProof/>
        </w:rPr>
        <w:t xml:space="preserve">143</w:t>
      </w:r>
      <w:r>
        <w:fldChar w:fldCharType="end"/>
      </w:r>
      <w:r>
        <w:t xml:space="preserve"> – Media endpoints</w:t>
      </w:r>
      <w:bookmarkEnd w:id="7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pPr>
              <w:pStyle w:val="TableText"/>
            </w:pPr>
            <w:r>
              <w:t xml:space="preserve">Endpoint</w:t>
            </w:r>
          </w:p>
        </w:tc>
        <w:tc>
          <w:tcPr>
            <w:tcW w:w="2975" w:type="dxa"/>
            <w:tcBorders>
              <w:top w:val="single" w:sz="4" w:space="0" w:color="auto"/>
              <w:left w:val="single" w:sz="4" w:space="0" w:color="auto"/>
              <w:bottom w:val="double" w:sz="4" w:space="0" w:color="auto"/>
              <w:right w:val="single" w:sz="4" w:space="0" w:color="auto"/>
            </w:tcBorders>
          </w:tcPr>
          <w:p w14:paraId="193E30BB">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24E6E20A">
            <w:pPr>
              <w:pStyle w:val="TableText"/>
            </w:pPr>
            <w:r>
              <w:t xml:space="preserve">Key members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BA1E0A">
            <w:pPr>
              <w:pStyle w:val="TableText"/>
            </w:pPr>
            <w:r>
              <w:rPr>
                <w:rStyle w:val="VARIABLE"/>
              </w:rPr>
              <w:t xml:space="preserve">LiveRtsp</w:t>
            </w:r>
          </w:p>
        </w:tc>
        <w:tc>
          <w:tcPr>
            <w:tcW w:w="2975" w:type="dxa"/>
            <w:tcBorders>
              <w:top w:val="single" w:sz="4" w:space="0" w:color="auto"/>
              <w:left w:val="single" w:sz="4" w:space="0" w:color="auto"/>
              <w:bottom w:val="single" w:sz="4" w:space="0" w:color="auto"/>
              <w:right w:val="single" w:sz="4" w:space="0" w:color="auto"/>
            </w:tcBorders>
          </w:tcPr>
          <w:p w14:paraId="104E8707">
            <w:pPr>
              <w:pStyle w:val="TableText"/>
            </w:pPr>
            <w:r>
              <w:rPr>
                <w:rStyle w:val="VARIABLE"/>
              </w:rPr>
              <w:t xml:space="preserve">StreamEndpointType</w:t>
            </w:r>
          </w:p>
        </w:tc>
        <w:tc>
          <w:tcPr>
            <w:tcW w:w="2976" w:type="dxa"/>
            <w:tcBorders>
              <w:top w:val="single" w:sz="4" w:space="0" w:color="auto"/>
              <w:left w:val="single" w:sz="4" w:space="0" w:color="auto"/>
              <w:bottom w:val="single" w:sz="4" w:space="0" w:color="auto"/>
              <w:right w:val="single" w:sz="4" w:space="0" w:color="auto"/>
            </w:tcBorders>
          </w:tcPr>
          <w:p w14:paraId="263E1B71">
            <w:pPr>
              <w:pStyle w:val="TableText"/>
            </w:pPr>
            <w:r>
              <w:rPr>
                <w:rStyle w:val="VARIABLE"/>
              </w:rPr>
              <w:t xml:space="preserve">StreamProtocol = Rtsp</w:t>
            </w:r>
            <w:r>
              <w:t xml:space="preserve">, </w:t>
            </w:r>
            <w:r>
              <w:rPr>
                <w:rStyle w:val="VARIABLE"/>
              </w:rPr>
              <w:t xml:space="preserve">EndpointUri = rtsp://192.0.2.77:554/setup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A132A78">
            <w:pPr>
              <w:pStyle w:val="TableText"/>
            </w:pPr>
            <w:r>
              <w:rPr>
                <w:rStyle w:val="VARIABLE"/>
              </w:rPr>
              <w:t xml:space="preserve">PartFrames</w:t>
            </w:r>
          </w:p>
        </w:tc>
        <w:tc>
          <w:tcPr>
            <w:tcW w:w="2975" w:type="dxa"/>
            <w:tcBorders>
              <w:top w:val="single" w:sz="4" w:space="0" w:color="auto"/>
              <w:left w:val="single" w:sz="4" w:space="0" w:color="auto"/>
              <w:bottom w:val="single" w:sz="4" w:space="0" w:color="auto"/>
              <w:right w:val="single" w:sz="4" w:space="0" w:color="auto"/>
            </w:tcBorders>
          </w:tcPr>
          <w:p w14:paraId="7FE18C68">
            <w:pPr>
              <w:pStyle w:val="TableText"/>
            </w:pPr>
            <w:r>
              <w:rPr>
                <w:rStyle w:val="VARIABLE"/>
              </w:rPr>
              <w:t xml:space="preserve">ClipEndpointType</w:t>
            </w:r>
          </w:p>
        </w:tc>
        <w:tc>
          <w:tcPr>
            <w:tcW w:w="2976" w:type="dxa"/>
            <w:tcBorders>
              <w:top w:val="single" w:sz="4" w:space="0" w:color="auto"/>
              <w:left w:val="single" w:sz="4" w:space="0" w:color="auto"/>
              <w:bottom w:val="single" w:sz="4" w:space="0" w:color="auto"/>
              <w:right w:val="single" w:sz="4" w:space="0" w:color="auto"/>
            </w:tcBorders>
          </w:tcPr>
          <w:p w14:paraId="3D09D771">
            <w:pPr>
              <w:pStyle w:val="TableText"/>
            </w:pPr>
            <w:r>
              <w:rPr>
                <w:rStyle w:val="VARIABLE"/>
              </w:rPr>
              <w:t xml:space="preserve">ClipFormat = Jpeg</w:t>
            </w:r>
            <w:r>
              <w:t xml:space="preserve">, </w:t>
            </w:r>
            <w:r>
              <w:rPr>
                <w:rStyle w:val="VARIABLE"/>
              </w:rPr>
              <w:t xml:space="preserve">EndpointUri = https://192.0.2.77/clips/{resultId}.jpg</w:t>
            </w:r>
          </w:p>
        </w:tc>
      </w:tr>
    </w:tbl>
    <w:p w14:paraId="3CB793BD">
      <w:pPr>
        <w:pStyle w:val="spacer"/>
      </w:pPr>
    </w:p>
    <w:p w14:paraId="7F5E4FA3">
      <w:pPr>
        <w:pStyle w:val="PARAGRAPH"/>
      </w:pPr>
      <w:r>
        <w:t xml:space="preserve">This clip endpoint additionally enables the optional </w:t>
      </w:r>
      <w:r>
        <w:rPr>
          <w:b/>
        </w:rPr>
        <w:t xml:space="preserve">VIS-Media-Inline</w:t>
      </w:r>
      <w:r>
        <w:t xml:space="preserve"> facet, with </w:t>
      </w:r>
      <w:r>
        <w:rPr>
          <w:rStyle w:val="VARIABLE"/>
        </w:rPr>
        <w:t xml:space="preserve">MaxInlineClipSize = 262144</w:t>
      </w:r>
      <w:r>
        <w:t xml:space="preserve"> bytes. Clause 11 requires all four members of that facet together, so the endpoint instantiates </w:t>
      </w:r>
      <w:r>
        <w:rPr>
          <w:rStyle w:val="VARIABLE"/>
        </w:rPr>
        <w:t xml:space="preserve">InlineDeliveryEnabled</w:t>
      </w:r>
      <w:r>
        <w:t xml:space="preserve">, </w:t>
      </w:r>
      <w:r>
        <w:rPr>
          <w:rStyle w:val="VARIABLE"/>
        </w:rPr>
        <w:t xml:space="preserve">MaxInlineClipSize</w:t>
      </w:r>
      <w:r>
        <w:t xml:space="preserve">, </w:t>
      </w:r>
      <w:r>
        <w:rPr>
          <w:rStyle w:val="VARIABLE"/>
        </w:rPr>
        <w:t xml:space="preserve">LatestClip</w:t>
      </w:r>
      <w:r>
        <w:t xml:space="preserve"> and </w:t>
      </w:r>
      <w:r>
        <w:rPr>
          <w:rStyle w:val="VARIABLE"/>
        </w:rPr>
        <w:t xml:space="preserve">LatestClipMetadata</w:t>
      </w:r>
      <w:r>
        <w:t xml:space="preserve">. A client may subscribe to </w:t>
      </w:r>
      <w:r>
        <w:rPr>
          <w:rStyle w:val="VARIABLE"/>
        </w:rPr>
        <w:t xml:space="preserve">LatestClip</w:t>
      </w:r>
      <w:r>
        <w:t xml:space="preserve"> and receive the encoded JPEG directly; if an image exceeds that bound the Server sets </w:t>
      </w:r>
      <w:r>
        <w:rPr>
          <w:rStyle w:val="VARIABLE"/>
        </w:rPr>
        <w:t xml:space="preserve">Bad_EncodingLimitsExceeded</w:t>
      </w:r>
      <w:r>
        <w:t xml:space="preserve"> and the client falls back to </w:t>
      </w:r>
      <w:r>
        <w:rPr>
          <w:rStyle w:val="VARIABLE"/>
        </w:rPr>
        <w:t xml:space="preserve">LatestClipMetadata.Uri</w:t>
      </w:r>
      <w:r>
        <w:t xml:space="preserve"> (base specification </w:t>
      </w:r>
      <w:r>
        <w:t xml:space="preserve">§6.4</w:t>
      </w:r>
      <w:r>
        <w:t xml:space="preserve">).</w:t>
      </w:r>
    </w:p>
    <w:p w14:paraId="30D7D2A0">
      <w:pPr>
        <w:pStyle w:val="ANNEXtitle"/>
        <w:pageBreakBefore/>
      </w:pPr>
      <w:bookmarkStart w:id="790" w:name="_Annex_cG_5"/>
      <w:r>
        <w:t xml:space="preserve">(informative)</w:t>
      </w:r>
      <w:r>
        <w:br/>
      </w:r>
      <w:r>
        <w:br/>
      </w:r>
      <w:r>
        <w:t xml:space="preserve">Coordinate frames and calibration</w:t>
      </w:r>
      <w:bookmarkEnd w:id="790"/>
    </w:p>
    <w:p w14:paraId="5D8DBE6A">
      <w:pPr>
        <w:pStyle w:val="PARAGRAPH"/>
      </w:pPr>
      <w:r>
        <w:t xml:space="preserve">The frame tree. </w:t>
      </w:r>
      <w:r>
        <w:rPr>
          <w:rStyle w:val="VARIABLE"/>
        </w:rPr>
        <w:t xml:space="preserve">ParentFrame</w:t>
      </w:r>
      <w:r>
        <w:t xml:space="preserve"> is what makes it composable: a client walks from the frame a pose is expressed in up to the frame it needs, composing the transforms it finds on the way.</w:t>
      </w:r>
    </w:p>
    <w:p w14:paraId="32A123DC">
      <w:pPr>
        <w:pStyle w:val="TABLE-title"/>
        <w:keepNext/>
      </w:pPr>
      <w:bookmarkStart w:id="771" w:name="_Tab_coordinate_frames_and_calibration_tab1"/>
      <w:r>
        <w:t xml:space="preserve">Table </w:t>
      </w:r>
      <w:r>
        <w:fldChar w:fldCharType="begin"/>
      </w:r>
      <w:r>
        <w:instrText xml:space="preserve"> SEQ Table \* ARABIC </w:instrText>
      </w:r>
      <w:r>
        <w:fldChar w:fldCharType="separate"/>
      </w:r>
      <w:r>
        <w:rPr>
          <w:noProof/>
        </w:rPr>
        <w:t xml:space="preserve">144</w:t>
      </w:r>
      <w:r>
        <w:fldChar w:fldCharType="end"/>
      </w:r>
      <w:r>
        <w:t xml:space="preserve"> – Coordinate frames and calibration</w:t>
      </w:r>
      <w:bookmarkEnd w:id="7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pPr>
              <w:pStyle w:val="TableText"/>
            </w:pPr>
            <w:r>
              <w:t xml:space="preserve">Instance</w:t>
            </w:r>
          </w:p>
        </w:tc>
        <w:tc>
          <w:tcPr>
            <w:tcW w:w="2231" w:type="dxa"/>
            <w:tcBorders>
              <w:top w:val="single" w:sz="4" w:space="0" w:color="auto"/>
              <w:left w:val="single" w:sz="4" w:space="0" w:color="auto"/>
              <w:bottom w:val="double" w:sz="4" w:space="0" w:color="auto"/>
              <w:right w:val="single" w:sz="4" w:space="0" w:color="auto"/>
            </w:tcBorders>
          </w:tcPr>
          <w:p w14:paraId="5A041943">
            <w:pPr>
              <w:pStyle w:val="TableText"/>
            </w:pPr>
            <w:r>
              <w:rPr>
                <w:rStyle w:val="VARIABLE"/>
              </w:rPr>
              <w:t xml:space="preserve">FrameId</w:t>
            </w:r>
          </w:p>
        </w:tc>
        <w:tc>
          <w:tcPr>
            <w:tcW w:w="2231" w:type="dxa"/>
            <w:tcBorders>
              <w:top w:val="single" w:sz="4" w:space="0" w:color="auto"/>
              <w:left w:val="single" w:sz="4" w:space="0" w:color="auto"/>
              <w:bottom w:val="double" w:sz="4" w:space="0" w:color="auto"/>
              <w:right w:val="single" w:sz="4" w:space="0" w:color="auto"/>
            </w:tcBorders>
          </w:tcPr>
          <w:p w14:paraId="7325E55B">
            <w:pPr>
              <w:pStyle w:val="TableText"/>
            </w:pPr>
            <w:r>
              <w:rPr>
                <w:rStyle w:val="VARIABLE"/>
              </w:rPr>
              <w:t xml:space="preserve">Role</w:t>
            </w:r>
          </w:p>
        </w:tc>
        <w:tc>
          <w:tcPr>
            <w:tcW w:w="2233" w:type="dxa"/>
            <w:tcBorders>
              <w:top w:val="single" w:sz="4" w:space="0" w:color="auto"/>
              <w:left w:val="single" w:sz="4" w:space="0" w:color="auto"/>
              <w:bottom w:val="double" w:sz="4" w:space="0" w:color="auto"/>
              <w:right w:val="single" w:sz="4" w:space="0" w:color="auto"/>
            </w:tcBorders>
          </w:tcPr>
          <w:p w14:paraId="12E35A03">
            <w:pPr>
              <w:pStyle w:val="TableText"/>
            </w:pPr>
            <w:r>
              <w:rPr>
                <w:rStyle w:val="VARIABLE"/>
              </w:rPr>
              <w:t xml:space="preserve">ParentFrame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09796D9">
            <w:pPr>
              <w:pStyle w:val="TableText"/>
            </w:pPr>
            <w:r>
              <w:rPr>
                <w:rStyle w:val="VARIABLE"/>
              </w:rPr>
              <w:t xml:space="preserve">StationFrame</w:t>
            </w:r>
          </w:p>
        </w:tc>
        <w:tc>
          <w:tcPr>
            <w:tcW w:w="2231" w:type="dxa"/>
            <w:tcBorders>
              <w:top w:val="single" w:sz="4" w:space="0" w:color="auto"/>
              <w:left w:val="single" w:sz="4" w:space="0" w:color="auto"/>
              <w:bottom w:val="single" w:sz="4" w:space="0" w:color="auto"/>
              <w:right w:val="single" w:sz="4" w:space="0" w:color="auto"/>
            </w:tcBorders>
          </w:tcPr>
          <w:p w14:paraId="7EB4835A">
            <w:pPr>
              <w:pStyle w:val="TableText"/>
            </w:pPr>
            <w:r>
              <w:rPr>
                <w:rStyle w:val="VARIABLE"/>
              </w:rPr>
              <w:t xml:space="preserve">station</w:t>
            </w:r>
          </w:p>
        </w:tc>
        <w:tc>
          <w:tcPr>
            <w:tcW w:w="2231" w:type="dxa"/>
            <w:tcBorders>
              <w:top w:val="single" w:sz="4" w:space="0" w:color="auto"/>
              <w:left w:val="single" w:sz="4" w:space="0" w:color="auto"/>
              <w:bottom w:val="single" w:sz="4" w:space="0" w:color="auto"/>
              <w:right w:val="single" w:sz="4" w:space="0" w:color="auto"/>
            </w:tcBorders>
          </w:tcPr>
          <w:p w14:paraId="1C451E08">
            <w:pPr>
              <w:pStyle w:val="TableText"/>
            </w:pPr>
            <w:r>
              <w:rPr>
                <w:rStyle w:val="VARIABLE"/>
              </w:rPr>
              <w:t xml:space="preserve">World</w:t>
            </w:r>
          </w:p>
        </w:tc>
        <w:tc>
          <w:tcPr>
            <w:tcW w:w="2233" w:type="dxa"/>
            <w:tcBorders>
              <w:top w:val="single" w:sz="4" w:space="0" w:color="auto"/>
              <w:left w:val="single" w:sz="4" w:space="0" w:color="auto"/>
              <w:bottom w:val="single" w:sz="4" w:space="0" w:color="auto"/>
              <w:right w:val="single" w:sz="4" w:space="0" w:color="auto"/>
            </w:tcBorders>
          </w:tcPr>
          <w:p w14:paraId="3F2F00FE">
            <w:pPr>
              <w:pStyle w:val="TableText"/>
            </w:pPr>
            <w:r>
              <w:t xml:space="preserve">none (tree root)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EB1C49">
            <w:pPr>
              <w:pStyle w:val="TableText"/>
            </w:pPr>
            <w:r>
              <w:rPr>
                <w:rStyle w:val="VARIABLE"/>
              </w:rPr>
              <w:t xml:space="preserve">CameraFrame</w:t>
            </w:r>
          </w:p>
        </w:tc>
        <w:tc>
          <w:tcPr>
            <w:tcW w:w="2231" w:type="dxa"/>
            <w:tcBorders>
              <w:top w:val="single" w:sz="4" w:space="0" w:color="auto"/>
              <w:left w:val="single" w:sz="4" w:space="0" w:color="auto"/>
              <w:bottom w:val="single" w:sz="4" w:space="0" w:color="auto"/>
              <w:right w:val="single" w:sz="4" w:space="0" w:color="auto"/>
            </w:tcBorders>
          </w:tcPr>
          <w:p w14:paraId="46C63DBC">
            <w:pPr>
              <w:pStyle w:val="TableText"/>
            </w:pPr>
            <w:r>
              <w:rPr>
                <w:rStyle w:val="VARIABLE"/>
              </w:rPr>
              <w:t xml:space="preserve">camera_insp_07</w:t>
            </w:r>
          </w:p>
        </w:tc>
        <w:tc>
          <w:tcPr>
            <w:tcW w:w="2231" w:type="dxa"/>
            <w:tcBorders>
              <w:top w:val="single" w:sz="4" w:space="0" w:color="auto"/>
              <w:left w:val="single" w:sz="4" w:space="0" w:color="auto"/>
              <w:bottom w:val="single" w:sz="4" w:space="0" w:color="auto"/>
              <w:right w:val="single" w:sz="4" w:space="0" w:color="auto"/>
            </w:tcBorders>
          </w:tcPr>
          <w:p w14:paraId="2AC966D2">
            <w:pPr>
              <w:pStyle w:val="TableText"/>
            </w:pPr>
            <w:r>
              <w:rPr>
                <w:rStyle w:val="VARIABLE"/>
              </w:rPr>
              <w:t xml:space="preserve">Camera</w:t>
            </w:r>
          </w:p>
        </w:tc>
        <w:tc>
          <w:tcPr>
            <w:tcW w:w="2233" w:type="dxa"/>
            <w:tcBorders>
              <w:top w:val="single" w:sz="4" w:space="0" w:color="auto"/>
              <w:left w:val="single" w:sz="4" w:space="0" w:color="auto"/>
              <w:bottom w:val="single" w:sz="4" w:space="0" w:color="auto"/>
              <w:right w:val="single" w:sz="4" w:space="0" w:color="auto"/>
            </w:tcBorders>
          </w:tcPr>
          <w:p w14:paraId="3583AF29">
            <w:pPr>
              <w:pStyle w:val="TableText"/>
            </w:pPr>
            <w:r>
              <w:rPr>
                <w:rStyle w:val="VARIABLE"/>
              </w:rPr>
              <w:t xml:space="preserve">station</w:t>
            </w:r>
          </w:p>
        </w:tc>
      </w:tr>
    </w:tbl>
    <w:p w14:paraId="400D867E">
      <w:pPr>
        <w:pStyle w:val="spacer"/>
      </w:pPr>
    </w:p>
    <w:p w14:paraId="1FC6AD0E">
      <w:pPr>
        <w:pStyle w:val="PARAGRAPH"/>
      </w:pPr>
      <w:r>
        <w:rPr>
          <w:rStyle w:val="VARIABLE"/>
        </w:rPr>
        <w:t xml:space="preserve">Intrinsics2592x1944</w:t>
      </w:r>
      <w:r>
        <w:t xml:space="preserve"> (</w:t>
      </w:r>
      <w:r>
        <w:rPr>
          <w:rStyle w:val="VARIABLE"/>
        </w:rPr>
        <w:t xml:space="preserve">IntrinsicCalibrationType</w:t>
      </w:r>
      <w:r>
        <w:t xml:space="preserve">) — Pinhole intrinsics at full resolution; a telecentric lens leaves very little residual distortion.</w:t>
      </w:r>
    </w:p>
    <w:p w14:paraId="0EA16844">
      <w:pPr>
        <w:pStyle w:val="TABLE-title"/>
        <w:keepNext/>
      </w:pPr>
      <w:bookmarkStart w:id="772" w:name="_Tab_coordinate_frames_and_calibration_tab2"/>
      <w:r>
        <w:t xml:space="preserve">Table </w:t>
      </w:r>
      <w:r>
        <w:fldChar w:fldCharType="begin"/>
      </w:r>
      <w:r>
        <w:instrText xml:space="preserve"> SEQ Table \* ARABIC </w:instrText>
      </w:r>
      <w:r>
        <w:fldChar w:fldCharType="separate"/>
      </w:r>
      <w:r>
        <w:rPr>
          <w:noProof/>
        </w:rPr>
        <w:t xml:space="preserve">145</w:t>
      </w:r>
      <w:r>
        <w:fldChar w:fldCharType="end"/>
      </w:r>
      <w:r>
        <w:t xml:space="preserve"> – Coordinate frames and calibration (2)</w:t>
      </w:r>
      <w:bookmarkEnd w:id="7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B255624">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66A9CD">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5BBFF01E">
            <w:pPr>
              <w:pStyle w:val="TableText"/>
            </w:pPr>
            <w:r>
              <w:rPr>
                <w:rStyle w:val="VARIABLE"/>
              </w:rPr>
              <w:t xml:space="preserve">intr-cam-insp-07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D15C51">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6864A390">
            <w:pPr>
              <w:pStyle w:val="TableText"/>
            </w:pPr>
            <w:r>
              <w:rPr>
                <w:rStyle w:val="VARIABLE"/>
              </w:rPr>
              <w:t xml:space="preserve">2026-05-02T07:55:00Z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A1F372">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5D0CDDF5">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5A969BB">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12E750AF">
            <w:pPr>
              <w:pStyle w:val="TableText"/>
            </w:pPr>
            <w:r>
              <w:rPr>
                <w:rStyle w:val="VARIABLE"/>
              </w:rPr>
              <w:t xml:space="preserve">Zhang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8C1B65">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4BD7644">
            <w:pPr>
              <w:pStyle w:val="TableText"/>
            </w:pPr>
            <w:r>
              <w:rPr>
                <w:rStyle w:val="VARIABLE"/>
              </w:rPr>
              <w:t xml:space="preserve">0.08</w:t>
            </w:r>
          </w:p>
        </w:tc>
      </w:tr>
    </w:tbl>
    <w:p w14:paraId="0BFCFF60">
      <w:pPr>
        <w:pStyle w:val="spacer"/>
      </w:pPr>
    </w:p>
    <w:p w14:paraId="6A9765B2">
      <w:pPr>
        <w:pStyle w:val="PARAGRAPH"/>
      </w:pPr>
      <w:r>
        <w:rPr>
          <w:rStyle w:val="VARIABLE"/>
        </w:rPr>
        <w:t xml:space="preserve">Intrinsics</w:t>
      </w:r>
      <w:r>
        <w:t xml:space="preserve"> field values, in the units fixed by base specification </w:t>
      </w:r>
      <w:r>
        <w:t xml:space="preserve">§5.12</w:t>
      </w:r>
      <w:r>
        <w:t xml:space="preserve">:</w:t>
      </w:r>
    </w:p>
    <w:p w14:paraId="51FB995C">
      <w:pPr>
        <w:pStyle w:val="TABLE-title"/>
        <w:keepNext/>
      </w:pPr>
      <w:bookmarkStart w:id="773" w:name="_Tab_coordinate_frames_and_calibration_tab3"/>
      <w:r>
        <w:t xml:space="preserve">Table </w:t>
      </w:r>
      <w:r>
        <w:fldChar w:fldCharType="begin"/>
      </w:r>
      <w:r>
        <w:instrText xml:space="preserve"> SEQ Table \* ARABIC </w:instrText>
      </w:r>
      <w:r>
        <w:fldChar w:fldCharType="separate"/>
      </w:r>
      <w:r>
        <w:rPr>
          <w:noProof/>
        </w:rPr>
        <w:t xml:space="preserve">146</w:t>
      </w:r>
      <w:r>
        <w:fldChar w:fldCharType="end"/>
      </w:r>
      <w:r>
        <w:t xml:space="preserve"> – Coordinate frames and calibration (3)</w:t>
      </w:r>
      <w:bookmarkEnd w:id="7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7E1249B5">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16347524">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7EB53F">
            <w:pPr>
              <w:pStyle w:val="TableText"/>
            </w:pPr>
            <w:r>
              <w:rPr>
                <w:rStyle w:val="VARIABLE"/>
              </w:rPr>
              <w:t xml:space="preserve">Fx</w:t>
            </w:r>
          </w:p>
        </w:tc>
        <w:tc>
          <w:tcPr>
            <w:tcW w:w="2975" w:type="dxa"/>
            <w:tcBorders>
              <w:top w:val="single" w:sz="4" w:space="0" w:color="auto"/>
              <w:left w:val="single" w:sz="4" w:space="0" w:color="auto"/>
              <w:bottom w:val="single" w:sz="4" w:space="0" w:color="auto"/>
              <w:right w:val="single" w:sz="4" w:space="0" w:color="auto"/>
            </w:tcBorders>
          </w:tcPr>
          <w:p w14:paraId="740DA0DB">
            <w:pPr>
              <w:pStyle w:val="TableText"/>
            </w:pPr>
            <w:r>
              <w:rPr>
                <w:rStyle w:val="VARIABLE"/>
              </w:rPr>
              <w:t xml:space="preserve">8310.2</w:t>
            </w:r>
          </w:p>
        </w:tc>
        <w:tc>
          <w:tcPr>
            <w:tcW w:w="2976" w:type="dxa"/>
            <w:tcBorders>
              <w:top w:val="single" w:sz="4" w:space="0" w:color="auto"/>
              <w:left w:val="single" w:sz="4" w:space="0" w:color="auto"/>
              <w:bottom w:val="single" w:sz="4" w:space="0" w:color="auto"/>
              <w:right w:val="single" w:sz="4" w:space="0" w:color="auto"/>
            </w:tcBorders>
          </w:tcPr>
          <w:p w14:paraId="78714F3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C9689B9">
            <w:pPr>
              <w:pStyle w:val="TableText"/>
            </w:pPr>
            <w:r>
              <w:rPr>
                <w:rStyle w:val="VARIABLE"/>
              </w:rPr>
              <w:t xml:space="preserve">Fy</w:t>
            </w:r>
          </w:p>
        </w:tc>
        <w:tc>
          <w:tcPr>
            <w:tcW w:w="2975" w:type="dxa"/>
            <w:tcBorders>
              <w:top w:val="single" w:sz="4" w:space="0" w:color="auto"/>
              <w:left w:val="single" w:sz="4" w:space="0" w:color="auto"/>
              <w:bottom w:val="single" w:sz="4" w:space="0" w:color="auto"/>
              <w:right w:val="single" w:sz="4" w:space="0" w:color="auto"/>
            </w:tcBorders>
          </w:tcPr>
          <w:p w14:paraId="2473A5EC">
            <w:pPr>
              <w:pStyle w:val="TableText"/>
            </w:pPr>
            <w:r>
              <w:rPr>
                <w:rStyle w:val="VARIABLE"/>
              </w:rPr>
              <w:t xml:space="preserve">8309.6</w:t>
            </w:r>
          </w:p>
        </w:tc>
        <w:tc>
          <w:tcPr>
            <w:tcW w:w="2976" w:type="dxa"/>
            <w:tcBorders>
              <w:top w:val="single" w:sz="4" w:space="0" w:color="auto"/>
              <w:left w:val="single" w:sz="4" w:space="0" w:color="auto"/>
              <w:bottom w:val="single" w:sz="4" w:space="0" w:color="auto"/>
              <w:right w:val="single" w:sz="4" w:space="0" w:color="auto"/>
            </w:tcBorders>
          </w:tcPr>
          <w:p w14:paraId="2ED01BD0">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28057C4">
            <w:pPr>
              <w:pStyle w:val="TableText"/>
            </w:pPr>
            <w:r>
              <w:rPr>
                <w:rStyle w:val="VARIABLE"/>
              </w:rPr>
              <w:t xml:space="preserve">Cx</w:t>
            </w:r>
          </w:p>
        </w:tc>
        <w:tc>
          <w:tcPr>
            <w:tcW w:w="2975" w:type="dxa"/>
            <w:tcBorders>
              <w:top w:val="single" w:sz="4" w:space="0" w:color="auto"/>
              <w:left w:val="single" w:sz="4" w:space="0" w:color="auto"/>
              <w:bottom w:val="single" w:sz="4" w:space="0" w:color="auto"/>
              <w:right w:val="single" w:sz="4" w:space="0" w:color="auto"/>
            </w:tcBorders>
          </w:tcPr>
          <w:p w14:paraId="5D238C43">
            <w:pPr>
              <w:pStyle w:val="TableText"/>
            </w:pPr>
            <w:r>
              <w:rPr>
                <w:rStyle w:val="VARIABLE"/>
              </w:rPr>
              <w:t xml:space="preserve">1295.4</w:t>
            </w:r>
          </w:p>
        </w:tc>
        <w:tc>
          <w:tcPr>
            <w:tcW w:w="2976" w:type="dxa"/>
            <w:tcBorders>
              <w:top w:val="single" w:sz="4" w:space="0" w:color="auto"/>
              <w:left w:val="single" w:sz="4" w:space="0" w:color="auto"/>
              <w:bottom w:val="single" w:sz="4" w:space="0" w:color="auto"/>
              <w:right w:val="single" w:sz="4" w:space="0" w:color="auto"/>
            </w:tcBorders>
          </w:tcPr>
          <w:p w14:paraId="1426D111">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066B8D9">
            <w:pPr>
              <w:pStyle w:val="TableText"/>
            </w:pPr>
            <w:r>
              <w:rPr>
                <w:rStyle w:val="VARIABLE"/>
              </w:rPr>
              <w:t xml:space="preserve">Cy</w:t>
            </w:r>
          </w:p>
        </w:tc>
        <w:tc>
          <w:tcPr>
            <w:tcW w:w="2975" w:type="dxa"/>
            <w:tcBorders>
              <w:top w:val="single" w:sz="4" w:space="0" w:color="auto"/>
              <w:left w:val="single" w:sz="4" w:space="0" w:color="auto"/>
              <w:bottom w:val="single" w:sz="4" w:space="0" w:color="auto"/>
              <w:right w:val="single" w:sz="4" w:space="0" w:color="auto"/>
            </w:tcBorders>
          </w:tcPr>
          <w:p w14:paraId="195B9CBE">
            <w:pPr>
              <w:pStyle w:val="TableText"/>
            </w:pPr>
            <w:r>
              <w:rPr>
                <w:rStyle w:val="VARIABLE"/>
              </w:rPr>
              <w:t xml:space="preserve">971.2</w:t>
            </w:r>
          </w:p>
        </w:tc>
        <w:tc>
          <w:tcPr>
            <w:tcW w:w="2976" w:type="dxa"/>
            <w:tcBorders>
              <w:top w:val="single" w:sz="4" w:space="0" w:color="auto"/>
              <w:left w:val="single" w:sz="4" w:space="0" w:color="auto"/>
              <w:bottom w:val="single" w:sz="4" w:space="0" w:color="auto"/>
              <w:right w:val="single" w:sz="4" w:space="0" w:color="auto"/>
            </w:tcBorders>
          </w:tcPr>
          <w:p w14:paraId="4D132442">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EF79B6">
            <w:pPr>
              <w:pStyle w:val="TableText"/>
            </w:pPr>
            <w:r>
              <w:rPr>
                <w:rStyle w:val="VARIABLE"/>
              </w:rPr>
              <w:t xml:space="preserve">Skew</w:t>
            </w:r>
          </w:p>
        </w:tc>
        <w:tc>
          <w:tcPr>
            <w:tcW w:w="2975" w:type="dxa"/>
            <w:tcBorders>
              <w:top w:val="single" w:sz="4" w:space="0" w:color="auto"/>
              <w:left w:val="single" w:sz="4" w:space="0" w:color="auto"/>
              <w:bottom w:val="single" w:sz="4" w:space="0" w:color="auto"/>
              <w:right w:val="single" w:sz="4" w:space="0" w:color="auto"/>
            </w:tcBorders>
          </w:tcPr>
          <w:p w14:paraId="431F1DF0">
            <w:pPr>
              <w:pStyle w:val="TableText"/>
            </w:pPr>
            <w:r>
              <w:rPr>
                <w:rStyle w:val="VARIABLE"/>
              </w:rPr>
              <w:t xml:space="preserve">0.0</w:t>
            </w:r>
          </w:p>
        </w:tc>
        <w:tc>
          <w:tcPr>
            <w:tcW w:w="2976" w:type="dxa"/>
            <w:tcBorders>
              <w:top w:val="single" w:sz="4" w:space="0" w:color="auto"/>
              <w:left w:val="single" w:sz="4" w:space="0" w:color="auto"/>
              <w:bottom w:val="single" w:sz="4" w:space="0" w:color="auto"/>
              <w:right w:val="single" w:sz="4" w:space="0" w:color="auto"/>
            </w:tcBorders>
          </w:tcPr>
          <w:p w14:paraId="21EA33B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BE8D499">
            <w:pPr>
              <w:pStyle w:val="TableText"/>
            </w:pPr>
            <w:r>
              <w:rPr>
                <w:rStyle w:val="VARIABLE"/>
              </w:rPr>
              <w:t xml:space="preserve">DistortionModel</w:t>
            </w:r>
          </w:p>
        </w:tc>
        <w:tc>
          <w:tcPr>
            <w:tcW w:w="2975" w:type="dxa"/>
            <w:tcBorders>
              <w:top w:val="single" w:sz="4" w:space="0" w:color="auto"/>
              <w:left w:val="single" w:sz="4" w:space="0" w:color="auto"/>
              <w:bottom w:val="single" w:sz="4" w:space="0" w:color="auto"/>
              <w:right w:val="single" w:sz="4" w:space="0" w:color="auto"/>
            </w:tcBorders>
          </w:tcPr>
          <w:p w14:paraId="60BB651B">
            <w:pPr>
              <w:pStyle w:val="TableText"/>
            </w:pPr>
            <w:r>
              <w:rPr>
                <w:rStyle w:val="VARIABLE"/>
              </w:rPr>
              <w:t xml:space="preserve">BrownConrady</w:t>
            </w:r>
          </w:p>
        </w:tc>
        <w:tc>
          <w:tcPr>
            <w:tcW w:w="2976" w:type="dxa"/>
            <w:tcBorders>
              <w:top w:val="single" w:sz="4" w:space="0" w:color="auto"/>
              <w:left w:val="single" w:sz="4" w:space="0" w:color="auto"/>
              <w:bottom w:val="single" w:sz="4" w:space="0" w:color="auto"/>
              <w:right w:val="single" w:sz="4" w:space="0" w:color="auto"/>
            </w:tcBorders>
          </w:tcPr>
          <w:p w14:paraId="463A5C30">
            <w:pPr>
              <w:pStyle w:val="TableText"/>
            </w:pPr>
            <w:r>
              <w:fldChar w:fldCharType="begin"/>
            </w:r>
            <w:r>
              <w:instrText xml:space="preserve"> REF _Clause_c6_17 \r \h </w:instrText>
            </w:r>
            <w:r>
              <w:fldChar w:fldCharType="separate"/>
            </w:r>
            <w:r>
              <w:rPr>
                <w:noProof/>
              </w:rPr>
              <w:t xml:space="preserve">6.17</w:t>
            </w:r>
            <w:r>
              <w:fldChar w:fldCharType="end"/>
            </w:r>
            <w:r>
              <w:t xml:space="preserve"> ordering: k1, k2, p1, p2, k3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524242">
            <w:pPr>
              <w:pStyle w:val="TableText"/>
            </w:pPr>
            <w:r>
              <w:rPr>
                <w:rStyle w:val="VARIABLE"/>
              </w:rPr>
              <w:t xml:space="preserve">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pPr>
              <w:pStyle w:val="TableText"/>
            </w:pPr>
            <w:r>
              <w:rPr>
                <w:rStyle w:val="VARIABLE"/>
              </w:rPr>
              <w:t xml:space="preserve">[-0.0021,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pPr>
              <w:pStyle w:val="TableText"/>
            </w:pPr>
            <w:r>
              <w:t xml:space="preserve">dimensionless; a telecentric lens is close to distortion-free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C826E83">
            <w:pPr>
              <w:pStyle w:val="TableText"/>
            </w:pPr>
            <w:r>
              <w:rPr>
                <w:rStyle w:val="VARIABLE"/>
              </w:rPr>
              <w:t xml:space="preserve">Width</w:t>
            </w:r>
          </w:p>
        </w:tc>
        <w:tc>
          <w:tcPr>
            <w:tcW w:w="2975" w:type="dxa"/>
            <w:tcBorders>
              <w:top w:val="single" w:sz="4" w:space="0" w:color="auto"/>
              <w:left w:val="single" w:sz="4" w:space="0" w:color="auto"/>
              <w:bottom w:val="single" w:sz="4" w:space="0" w:color="auto"/>
              <w:right w:val="single" w:sz="4" w:space="0" w:color="auto"/>
            </w:tcBorders>
          </w:tcPr>
          <w:p w14:paraId="1CFB461B">
            <w:pPr>
              <w:pStyle w:val="TableText"/>
            </w:pPr>
            <w:r>
              <w:rPr>
                <w:rStyle w:val="VARIABLE"/>
              </w:rPr>
              <w:t xml:space="preserve">2592</w:t>
            </w:r>
          </w:p>
        </w:tc>
        <w:tc>
          <w:tcPr>
            <w:tcW w:w="2976" w:type="dxa"/>
            <w:tcBorders>
              <w:top w:val="single" w:sz="4" w:space="0" w:color="auto"/>
              <w:left w:val="single" w:sz="4" w:space="0" w:color="auto"/>
              <w:bottom w:val="single" w:sz="4" w:space="0" w:color="auto"/>
              <w:right w:val="single" w:sz="4" w:space="0" w:color="auto"/>
            </w:tcBorders>
          </w:tcPr>
          <w:p w14:paraId="30D4247A">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9B7F643">
            <w:pPr>
              <w:pStyle w:val="TableText"/>
            </w:pP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28750EAE">
            <w:pPr>
              <w:pStyle w:val="TableText"/>
            </w:pPr>
            <w:r>
              <w:rPr>
                <w:rStyle w:val="VARIABLE"/>
              </w:rPr>
              <w:t xml:space="preserve">1944</w:t>
            </w:r>
          </w:p>
        </w:tc>
        <w:tc>
          <w:tcPr>
            <w:tcW w:w="2976" w:type="dxa"/>
            <w:tcBorders>
              <w:top w:val="single" w:sz="4" w:space="0" w:color="auto"/>
              <w:left w:val="single" w:sz="4" w:space="0" w:color="auto"/>
              <w:bottom w:val="single" w:sz="4" w:space="0" w:color="auto"/>
              <w:right w:val="single" w:sz="4" w:space="0" w:color="auto"/>
            </w:tcBorders>
          </w:tcPr>
          <w:p w14:paraId="338D5B90">
            <w:pPr>
              <w:pStyle w:val="TableText"/>
            </w:pPr>
            <w:r>
              <w:t xml:space="preserve">px</w:t>
            </w:r>
          </w:p>
        </w:tc>
      </w:tr>
    </w:tbl>
    <w:p w14:paraId="7EE0608B">
      <w:pPr>
        <w:pStyle w:val="spacer"/>
      </w:pPr>
    </w:p>
    <w:p w14:paraId="22F3E4C8">
      <w:pPr>
        <w:pStyle w:val="PARAGRAPH"/>
      </w:pPr>
      <w:r>
        <w:rPr>
          <w:rStyle w:val="VARIABLE"/>
        </w:rPr>
        <w:t xml:space="preserve">StationMounting</w:t>
      </w:r>
      <w:r>
        <w:t xml:space="preserve"> (</w:t>
      </w:r>
      <w:r>
        <w:rPr>
          <w:rStyle w:val="VARIABLE"/>
        </w:rPr>
        <w:t xml:space="preserve">ExtrinsicCalibrationType</w:t>
      </w:r>
      <w:r>
        <w:t xml:space="preserve">) — Transform from the camera frame to the station world frame. The camera is fixed, so there is no kinematic chain.</w:t>
      </w:r>
    </w:p>
    <w:p w14:paraId="758A1D09">
      <w:pPr>
        <w:pStyle w:val="TABLE-title"/>
        <w:keepNext/>
      </w:pPr>
      <w:bookmarkStart w:id="774" w:name="_Tab_coordinate_frames_and_calibration_tab4"/>
      <w:r>
        <w:t xml:space="preserve">Table </w:t>
      </w:r>
      <w:r>
        <w:fldChar w:fldCharType="begin"/>
      </w:r>
      <w:r>
        <w:instrText xml:space="preserve"> SEQ Table \* ARABIC </w:instrText>
      </w:r>
      <w:r>
        <w:fldChar w:fldCharType="separate"/>
      </w:r>
      <w:r>
        <w:rPr>
          <w:noProof/>
        </w:rPr>
        <w:t xml:space="preserve">147</w:t>
      </w:r>
      <w:r>
        <w:fldChar w:fldCharType="end"/>
      </w:r>
      <w:r>
        <w:t xml:space="preserve"> – Coordinate frames and calibration (4)</w:t>
      </w:r>
      <w:bookmarkEnd w:id="7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2441695">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C83C57">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5233B7C6">
            <w:pPr>
              <w:pStyle w:val="TableText"/>
            </w:pPr>
            <w:r>
              <w:rPr>
                <w:rStyle w:val="VARIABLE"/>
              </w:rPr>
              <w:t xml:space="preserve">extr-cam-insp-07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4869D">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05BC3AD4">
            <w:pPr>
              <w:pStyle w:val="TableText"/>
            </w:pPr>
            <w:r>
              <w:rPr>
                <w:rStyle w:val="VARIABLE"/>
              </w:rPr>
              <w:t xml:space="preserve">2026-05-02T08:20:00Z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2AE966">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05650158">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BF4DC26">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20345110">
            <w:pPr>
              <w:pStyle w:val="TableText"/>
            </w:pPr>
            <w:r>
              <w:rPr>
                <w:rStyle w:val="VARIABLE"/>
              </w:rPr>
              <w:t xml:space="preserve">TargetPlate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4D03154">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F3A4E76">
            <w:pPr>
              <w:pStyle w:val="TableText"/>
            </w:pPr>
            <w:r>
              <w:rPr>
                <w:rStyle w:val="VARIABLE"/>
              </w:rPr>
              <w:t xml:space="preserve">0.00015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D4D3C2">
            <w:pPr>
              <w:pStyle w:val="TableText"/>
            </w:pPr>
            <w:r>
              <w:rPr>
                <w:rStyle w:val="VARIABLE"/>
              </w:rPr>
              <w:t xml:space="preserve">Mount</w:t>
            </w:r>
          </w:p>
        </w:tc>
        <w:tc>
          <w:tcPr>
            <w:tcW w:w="4463" w:type="dxa"/>
            <w:tcBorders>
              <w:top w:val="single" w:sz="4" w:space="0" w:color="auto"/>
              <w:left w:val="single" w:sz="4" w:space="0" w:color="auto"/>
              <w:bottom w:val="single" w:sz="4" w:space="0" w:color="auto"/>
              <w:right w:val="single" w:sz="4" w:space="0" w:color="auto"/>
            </w:tcBorders>
          </w:tcPr>
          <w:p w14:paraId="38FF8E02">
            <w:pPr>
              <w:pStyle w:val="TableText"/>
            </w:pPr>
            <w:r>
              <w:rPr>
                <w:rStyle w:val="VARIABLE"/>
              </w:rPr>
              <w:t xml:space="preserve">Fixed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DF720C">
            <w:pPr>
              <w:pStyle w:val="TableText"/>
            </w:pPr>
            <w:r>
              <w:rPr>
                <w:rStyle w:val="VARIABLE"/>
              </w:rPr>
              <w:t xml:space="preserve">SourceFrame</w:t>
            </w:r>
          </w:p>
        </w:tc>
        <w:tc>
          <w:tcPr>
            <w:tcW w:w="4463" w:type="dxa"/>
            <w:tcBorders>
              <w:top w:val="single" w:sz="4" w:space="0" w:color="auto"/>
              <w:left w:val="single" w:sz="4" w:space="0" w:color="auto"/>
              <w:bottom w:val="single" w:sz="4" w:space="0" w:color="auto"/>
              <w:right w:val="single" w:sz="4" w:space="0" w:color="auto"/>
            </w:tcBorders>
          </w:tcPr>
          <w:p w14:paraId="402B5285">
            <w:pPr>
              <w:pStyle w:val="TableText"/>
            </w:pPr>
            <w:r>
              <w:rPr>
                <w:rStyle w:val="VARIABLE"/>
              </w:rPr>
              <w:t xml:space="preserve">camera_insp_07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ABC4DF">
            <w:pPr>
              <w:pStyle w:val="TableText"/>
            </w:pPr>
            <w:r>
              <w:rPr>
                <w:rStyle w:val="VARIABLE"/>
              </w:rPr>
              <w:t xml:space="preserve">TargetFrame</w:t>
            </w:r>
          </w:p>
        </w:tc>
        <w:tc>
          <w:tcPr>
            <w:tcW w:w="4463" w:type="dxa"/>
            <w:tcBorders>
              <w:top w:val="single" w:sz="4" w:space="0" w:color="auto"/>
              <w:left w:val="single" w:sz="4" w:space="0" w:color="auto"/>
              <w:bottom w:val="single" w:sz="4" w:space="0" w:color="auto"/>
              <w:right w:val="single" w:sz="4" w:space="0" w:color="auto"/>
            </w:tcBorders>
          </w:tcPr>
          <w:p w14:paraId="441928C5">
            <w:pPr>
              <w:pStyle w:val="TableText"/>
            </w:pPr>
            <w:r>
              <w:rPr>
                <w:rStyle w:val="VARIABLE"/>
              </w:rPr>
              <w:t xml:space="preserve">station</w:t>
            </w:r>
          </w:p>
        </w:tc>
      </w:tr>
    </w:tbl>
    <w:p w14:paraId="37877D8E">
      <w:pPr>
        <w:pStyle w:val="spacer"/>
      </w:pPr>
    </w:p>
    <w:p w14:paraId="741E90F1">
      <w:pPr>
        <w:pStyle w:val="PARAGRAPH"/>
      </w:pPr>
      <w:r>
        <w:rPr>
          <w:rStyle w:val="VARIABLE"/>
        </w:rPr>
        <w:t xml:space="preserve">Transform</w:t>
      </w:r>
      <w:r>
        <w:t xml:space="preserve"> field values, in the units fixed by base specification </w:t>
      </w:r>
      <w:r>
        <w:t xml:space="preserve">§5.12</w:t>
      </w:r>
      <w:r>
        <w:t xml:space="preserve">:</w:t>
      </w:r>
    </w:p>
    <w:p w14:paraId="7CDF52B4">
      <w:pPr>
        <w:pStyle w:val="TABLE-title"/>
        <w:keepNext/>
      </w:pPr>
      <w:bookmarkStart w:id="775" w:name="_Tab_coordinate_frames_and_calibration_tab5"/>
      <w:r>
        <w:t xml:space="preserve">Table </w:t>
      </w:r>
      <w:r>
        <w:fldChar w:fldCharType="begin"/>
      </w:r>
      <w:r>
        <w:instrText xml:space="preserve"> SEQ Table \* ARABIC </w:instrText>
      </w:r>
      <w:r>
        <w:fldChar w:fldCharType="separate"/>
      </w:r>
      <w:r>
        <w:rPr>
          <w:noProof/>
        </w:rPr>
        <w:t xml:space="preserve">148</w:t>
      </w:r>
      <w:r>
        <w:fldChar w:fldCharType="end"/>
      </w:r>
      <w:r>
        <w:t xml:space="preserve"> – Coordinate frames and calibration (5)</w:t>
      </w:r>
      <w:bookmarkEnd w:id="7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591A90A2">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70C59ECB">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6281D30">
            <w:pPr>
              <w:pStyle w:val="TableText"/>
            </w:pPr>
            <w:r>
              <w:rPr>
                <w:rStyle w:val="VARIABLE"/>
              </w:rPr>
              <w:t xml:space="preserve">FrameId</w:t>
            </w:r>
          </w:p>
        </w:tc>
        <w:tc>
          <w:tcPr>
            <w:tcW w:w="2975" w:type="dxa"/>
            <w:tcBorders>
              <w:top w:val="single" w:sz="4" w:space="0" w:color="auto"/>
              <w:left w:val="single" w:sz="4" w:space="0" w:color="auto"/>
              <w:bottom w:val="single" w:sz="4" w:space="0" w:color="auto"/>
              <w:right w:val="single" w:sz="4" w:space="0" w:color="auto"/>
            </w:tcBorders>
          </w:tcPr>
          <w:p w14:paraId="78CCEC56">
            <w:pPr>
              <w:pStyle w:val="TableText"/>
            </w:pPr>
            <w:r>
              <w:rPr>
                <w:rStyle w:val="VARIABLE"/>
              </w:rPr>
              <w:t xml:space="preserve">station</w:t>
            </w:r>
          </w:p>
        </w:tc>
        <w:tc>
          <w:tcPr>
            <w:tcW w:w="2976" w:type="dxa"/>
            <w:tcBorders>
              <w:top w:val="single" w:sz="4" w:space="0" w:color="auto"/>
              <w:left w:val="single" w:sz="4" w:space="0" w:color="auto"/>
              <w:bottom w:val="single" w:sz="4" w:space="0" w:color="auto"/>
              <w:right w:val="single" w:sz="4" w:space="0" w:color="auto"/>
            </w:tcBorders>
          </w:tcPr>
          <w:p w14:paraId="44EA233A">
            <w:pPr>
              <w:pStyle w:val="TableText"/>
            </w:pPr>
            <w:r>
              <w:t xml:space="preserve">equals the TargetFrame's FrameId, per the </w:t>
            </w:r>
            <w:r>
              <w:fldChar w:fldCharType="begin"/>
            </w:r>
            <w:r>
              <w:instrText xml:space="preserve"> REF _Clause_c6_17 \r \h </w:instrText>
            </w:r>
            <w:r>
              <w:fldChar w:fldCharType="separate"/>
            </w:r>
            <w:r>
              <w:rPr>
                <w:noProof/>
              </w:rPr>
              <w:t xml:space="preserve">6.17</w:t>
            </w:r>
            <w:r>
              <w:fldChar w:fldCharType="end"/>
            </w:r>
            <w:r>
              <w:t xml:space="preserve"> frame-precedence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FB52AC5">
            <w:pPr>
              <w:pStyle w:val="TableText"/>
            </w:pPr>
            <w:r>
              <w:rPr>
                <w:rStyle w:val="VARIABLE"/>
              </w:rPr>
              <w:t xml:space="preserve">Position</w:t>
            </w:r>
          </w:p>
        </w:tc>
        <w:tc>
          <w:tcPr>
            <w:tcW w:w="2975" w:type="dxa"/>
            <w:tcBorders>
              <w:top w:val="single" w:sz="4" w:space="0" w:color="auto"/>
              <w:left w:val="single" w:sz="4" w:space="0" w:color="auto"/>
              <w:bottom w:val="single" w:sz="4" w:space="0" w:color="auto"/>
              <w:right w:val="single" w:sz="4" w:space="0" w:color="auto"/>
            </w:tcBorders>
          </w:tcPr>
          <w:p w14:paraId="15146E01">
            <w:pPr>
              <w:pStyle w:val="TableText"/>
            </w:pPr>
            <w:r>
              <w:rPr>
                <w:rStyle w:val="VARIABLE"/>
              </w:rPr>
              <w:t xml:space="preserve">(0.0, 0.0, 0.320)</w:t>
            </w:r>
          </w:p>
        </w:tc>
        <w:tc>
          <w:tcPr>
            <w:tcW w:w="2976" w:type="dxa"/>
            <w:tcBorders>
              <w:top w:val="single" w:sz="4" w:space="0" w:color="auto"/>
              <w:left w:val="single" w:sz="4" w:space="0" w:color="auto"/>
              <w:bottom w:val="single" w:sz="4" w:space="0" w:color="auto"/>
              <w:right w:val="single" w:sz="4" w:space="0" w:color="auto"/>
            </w:tcBorders>
          </w:tcPr>
          <w:p w14:paraId="766488E2">
            <w:pPr>
              <w:pStyle w:val="TableText"/>
            </w:pPr>
            <w:r>
              <w:t xml:space="preserve">metres, ordered (x, y, z)</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82B5520">
            <w:pPr>
              <w:pStyle w:val="TableText"/>
            </w:pPr>
            <w:r>
              <w:rPr>
                <w:rStyle w:val="VARIABLE"/>
              </w:rPr>
              <w:t xml:space="preserve">Orientation</w:t>
            </w:r>
          </w:p>
        </w:tc>
        <w:tc>
          <w:tcPr>
            <w:tcW w:w="2975" w:type="dxa"/>
            <w:tcBorders>
              <w:top w:val="single" w:sz="4" w:space="0" w:color="auto"/>
              <w:left w:val="single" w:sz="4" w:space="0" w:color="auto"/>
              <w:bottom w:val="single" w:sz="4" w:space="0" w:color="auto"/>
              <w:right w:val="single" w:sz="4" w:space="0" w:color="auto"/>
            </w:tcBorders>
          </w:tcPr>
          <w:p w14:paraId="220EF8A2">
            <w:pPr>
              <w:pStyle w:val="TableText"/>
            </w:pPr>
            <w:r>
              <w:rPr>
                <w:rStyle w:val="VARIABLE"/>
              </w:rPr>
              <w:t xml:space="preserve">(1.0, 0.0, 0.0, 0.0)</w:t>
            </w:r>
          </w:p>
        </w:tc>
        <w:tc>
          <w:tcPr>
            <w:tcW w:w="2976" w:type="dxa"/>
            <w:tcBorders>
              <w:top w:val="single" w:sz="4" w:space="0" w:color="auto"/>
              <w:left w:val="single" w:sz="4" w:space="0" w:color="auto"/>
              <w:bottom w:val="single" w:sz="4" w:space="0" w:color="auto"/>
              <w:right w:val="single" w:sz="4" w:space="0" w:color="auto"/>
            </w:tcBorders>
          </w:tcPr>
          <w:p w14:paraId="09AF4240">
            <w:pPr>
              <w:pStyle w:val="TableText"/>
            </w:pPr>
            <w:r>
              <w:t xml:space="preserve">unit quaternion ordered (x, y, z, w); a 180 degree rotation about x, so the camera looks down at the station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E6BDC1">
            <w:pPr>
              <w:pStyle w:val="TableText"/>
            </w:pPr>
            <w:r>
              <w:rPr>
                <w:rStyle w:val="VARIABLE"/>
              </w:rPr>
              <w:t xml:space="preserve">Covariance</w:t>
            </w:r>
          </w:p>
        </w:tc>
        <w:tc>
          <w:tcPr>
            <w:tcW w:w="2975" w:type="dxa"/>
            <w:tcBorders>
              <w:top w:val="single" w:sz="4" w:space="0" w:color="auto"/>
              <w:left w:val="single" w:sz="4" w:space="0" w:color="auto"/>
              <w:bottom w:val="single" w:sz="4" w:space="0" w:color="auto"/>
              <w:right w:val="single" w:sz="4" w:space="0" w:color="auto"/>
            </w:tcBorders>
          </w:tcPr>
          <w:p w14:paraId="309B6213">
            <w:pPr>
              <w:pStyle w:val="TableText"/>
            </w:pPr>
            <w:r>
              <w:rPr>
                <w:rStyle w:val="VARIABLE"/>
              </w:rPr>
              <w:t xml:space="preserve">empty array</w:t>
            </w:r>
          </w:p>
        </w:tc>
        <w:tc>
          <w:tcPr>
            <w:tcW w:w="2976" w:type="dxa"/>
            <w:tcBorders>
              <w:top w:val="single" w:sz="4" w:space="0" w:color="auto"/>
              <w:left w:val="single" w:sz="4" w:space="0" w:color="auto"/>
              <w:bottom w:val="single" w:sz="4" w:space="0" w:color="auto"/>
              <w:right w:val="single" w:sz="4" w:space="0" w:color="auto"/>
            </w:tcBorders>
          </w:tcPr>
          <w:p w14:paraId="61C3FD07">
            <w:pPr>
              <w:pStyle w:val="TableText"/>
            </w:pPr>
            <w:r>
              <w:t xml:space="preserve">not reported, per the </w:t>
            </w:r>
            <w:r>
              <w:fldChar w:fldCharType="begin"/>
            </w:r>
            <w:r>
              <w:instrText xml:space="preserve"> REF _Clause_c6_17 \r \h </w:instrText>
            </w:r>
            <w:r>
              <w:fldChar w:fldCharType="separate"/>
            </w:r>
            <w:r>
              <w:rPr>
                <w:noProof/>
              </w:rPr>
              <w:t xml:space="preserve">6.17</w:t>
            </w:r>
            <w:r>
              <w:fldChar w:fldCharType="end"/>
            </w:r>
            <w:r>
              <w:t xml:space="preserve"> sentinel</w:t>
            </w:r>
          </w:p>
        </w:tc>
      </w:tr>
    </w:tbl>
    <w:p w14:paraId="1439DB78">
      <w:pPr>
        <w:pStyle w:val="spacer"/>
      </w:pPr>
    </w:p>
    <w:p w14:paraId="00E5ED6C">
      <w:pPr>
        <w:pStyle w:val="PARAGRAPH"/>
      </w:pPr>
      <w:r>
        <w:t xml:space="preserve">Each calibration is reachable from the sensor by a </w:t>
      </w:r>
      <w:r>
        <w:rPr>
          <w:rStyle w:val="VARIABLE"/>
        </w:rPr>
        <w:t xml:space="preserve">HasCalibration</w:t>
      </w:r>
      <w:r>
        <w:t xml:space="preserve"> reference, as base specification </w:t>
      </w:r>
      <w:r>
        <w:t xml:space="preserve">§5.11</w:t>
      </w:r>
      <w:r>
        <w:t xml:space="preserve"> requires.</w:t>
      </w:r>
    </w:p>
    <w:p w14:paraId="42042CB4">
      <w:pPr>
        <w:pStyle w:val="ANNEXtitle"/>
        <w:pageBreakBefore/>
      </w:pPr>
      <w:bookmarkStart w:id="791" w:name="_Annex_cG_6"/>
      <w:r>
        <w:t xml:space="preserve">(informative)</w:t>
      </w:r>
      <w:r>
        <w:br/>
      </w:r>
      <w:r>
        <w:br/>
      </w:r>
      <w:r>
        <w:t xml:space="preserve">Inference</w:t>
      </w:r>
      <w:bookmarkEnd w:id="791"/>
    </w:p>
    <w:p w14:paraId="700FE288">
      <w:pPr>
        <w:pStyle w:val="TABLE-title"/>
        <w:keepNext/>
      </w:pPr>
      <w:bookmarkStart w:id="780" w:name="_Tab_inference_tab1"/>
      <w:r>
        <w:t xml:space="preserve">Table </w:t>
      </w:r>
      <w:r>
        <w:fldChar w:fldCharType="begin"/>
      </w:r>
      <w:r>
        <w:instrText xml:space="preserve"> SEQ Table \* ARABIC </w:instrText>
      </w:r>
      <w:r>
        <w:fldChar w:fldCharType="separate"/>
      </w:r>
      <w:r>
        <w:rPr>
          <w:noProof/>
        </w:rPr>
        <w:t xml:space="preserve">149</w:t>
      </w:r>
      <w:r>
        <w:fldChar w:fldCharType="end"/>
      </w:r>
      <w:r>
        <w:t xml:space="preserve"> – Inference</w:t>
      </w:r>
      <w:bookmarkEnd w:id="7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5E7CD5EE">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7C7E08">
            <w:pPr>
              <w:pStyle w:val="TableText"/>
            </w:pPr>
            <w:r>
              <w:t xml:space="preserve">Model</w:t>
            </w:r>
          </w:p>
        </w:tc>
        <w:tc>
          <w:tcPr>
            <w:tcW w:w="4463" w:type="dxa"/>
            <w:tcBorders>
              <w:top w:val="single" w:sz="4" w:space="0" w:color="auto"/>
              <w:left w:val="single" w:sz="4" w:space="0" w:color="auto"/>
              <w:bottom w:val="single" w:sz="4" w:space="0" w:color="auto"/>
              <w:right w:val="single" w:sz="4" w:space="0" w:color="auto"/>
            </w:tcBorders>
          </w:tcPr>
          <w:p w14:paraId="2BE9DD6A">
            <w:pPr>
              <w:pStyle w:val="TableText"/>
            </w:pPr>
            <w:r>
              <w:rPr>
                <w:rStyle w:val="VARIABLE"/>
              </w:rPr>
              <w:t xml:space="preserve">SealDefectNet</w:t>
            </w:r>
            <w:r>
              <w:t xml:space="preserve"> v</w:t>
            </w:r>
            <w:r>
              <w:rPr>
                <w:rStyle w:val="VARIABLE"/>
              </w:rPr>
              <w:t xml:space="preserve">1.4.1</w:t>
            </w:r>
            <w:r>
              <w:t xml:space="preserve"> (ONNX)</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112404">
            <w:pPr>
              <w:pStyle w:val="TableText"/>
            </w:pPr>
            <w:r>
              <w:rPr>
                <w:rStyle w:val="VARIABLE"/>
              </w:rPr>
              <w:t xml:space="preserve">TaskKind</w:t>
            </w:r>
          </w:p>
        </w:tc>
        <w:tc>
          <w:tcPr>
            <w:tcW w:w="4463" w:type="dxa"/>
            <w:tcBorders>
              <w:top w:val="single" w:sz="4" w:space="0" w:color="auto"/>
              <w:left w:val="single" w:sz="4" w:space="0" w:color="auto"/>
              <w:bottom w:val="single" w:sz="4" w:space="0" w:color="auto"/>
              <w:right w:val="single" w:sz="4" w:space="0" w:color="auto"/>
            </w:tcBorders>
          </w:tcPr>
          <w:p w14:paraId="7A5A1316">
            <w:pPr>
              <w:pStyle w:val="TableText"/>
            </w:pPr>
            <w:r>
              <w:rPr>
                <w:rStyle w:val="VARIABLE"/>
              </w:rPr>
              <w:t xml:space="preserve">Segmentation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A57B15">
            <w:pPr>
              <w:pStyle w:val="TableText"/>
            </w:pPr>
            <w:r>
              <w:rPr>
                <w:rStyle w:val="VARIABLE"/>
              </w:rPr>
              <w:t xml:space="preserve">InferenceLocation</w:t>
            </w:r>
          </w:p>
        </w:tc>
        <w:tc>
          <w:tcPr>
            <w:tcW w:w="4463" w:type="dxa"/>
            <w:tcBorders>
              <w:top w:val="single" w:sz="4" w:space="0" w:color="auto"/>
              <w:left w:val="single" w:sz="4" w:space="0" w:color="auto"/>
              <w:bottom w:val="single" w:sz="4" w:space="0" w:color="auto"/>
              <w:right w:val="single" w:sz="4" w:space="0" w:color="auto"/>
            </w:tcBorders>
          </w:tcPr>
          <w:p w14:paraId="6E6DE0DE">
            <w:pPr>
              <w:pStyle w:val="TableText"/>
            </w:pPr>
            <w:r>
              <w:rPr>
                <w:rStyle w:val="VARIABLE"/>
              </w:rPr>
              <w:t xml:space="preserve">OnServer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5CF17E">
            <w:pPr>
              <w:pStyle w:val="TableText"/>
            </w:pPr>
            <w:r>
              <w:rPr>
                <w:rStyle w:val="VARIABLE"/>
              </w:rPr>
              <w:t xml:space="preserve">AcceleratorKind</w:t>
            </w:r>
          </w:p>
        </w:tc>
        <w:tc>
          <w:tcPr>
            <w:tcW w:w="4463" w:type="dxa"/>
            <w:tcBorders>
              <w:top w:val="single" w:sz="4" w:space="0" w:color="auto"/>
              <w:left w:val="single" w:sz="4" w:space="0" w:color="auto"/>
              <w:bottom w:val="single" w:sz="4" w:space="0" w:color="auto"/>
              <w:right w:val="single" w:sz="4" w:space="0" w:color="auto"/>
            </w:tcBorders>
          </w:tcPr>
          <w:p w14:paraId="4EA8ED06">
            <w:pPr>
              <w:pStyle w:val="TableText"/>
            </w:pPr>
            <w:r>
              <w:rPr>
                <w:rStyle w:val="VARIABLE"/>
              </w:rPr>
              <w:t xml:space="preserve">Npu</w:t>
            </w:r>
          </w:p>
        </w:tc>
      </w:tr>
    </w:tbl>
    <w:p w14:paraId="4E5EB082">
      <w:pPr>
        <w:pStyle w:val="spacer"/>
      </w:pPr>
    </w:p>
    <w:p w14:paraId="4210FE56">
      <w:pPr>
        <w:pStyle w:val="PARAGRAPH"/>
      </w:pPr>
      <w:r>
        <w:t xml:space="preserve">Inference runs </w:t>
      </w:r>
      <w:r>
        <w:rPr>
          <w:b/>
        </w:rPr>
        <w:t xml:space="preserve">on-server</w:t>
      </w:r>
      <w:r>
        <w:t xml:space="preserve">: </w:t>
      </w:r>
      <w:r>
        <w:rPr>
          <w:rStyle w:val="VARIABLE"/>
        </w:rPr>
        <w:t xml:space="preserve">InferenceLocation = OnServer</w:t>
      </w:r>
      <w:r>
        <w:t xml:space="preserve">, on an NPU in the station industrial PC. A client consuming the results cannot distinguish this from the off-server robotics example except by reading that one property — which is the intent of base specification </w:t>
      </w:r>
      <w:r>
        <w:t xml:space="preserve">§8.2</w:t>
      </w:r>
      <w:r>
        <w:t xml:space="preserve">. Because the pipeline is not continuous, </w:t>
      </w:r>
      <w:r>
        <w:rPr>
          <w:rStyle w:val="VARIABLE"/>
        </w:rPr>
        <w:t xml:space="preserve">RunInference</w:t>
      </w:r>
      <w:r>
        <w:t xml:space="preserve"> is called per part by the station PLC and returns the </w:t>
      </w:r>
      <w:r>
        <w:rPr>
          <w:rStyle w:val="VARIABLE"/>
        </w:rPr>
        <w:t xml:space="preserve">ResultId</w:t>
      </w:r>
      <w:r>
        <w:t xml:space="preserve"> it produced.</w:t>
      </w:r>
    </w:p>
    <w:p w14:paraId="34B9D68D">
      <w:pPr>
        <w:pStyle w:val="PARAGRAPH"/>
      </w:pPr>
      <w:r>
        <w:t xml:space="preserve">The deployment carries exactly one </w:t>
      </w:r>
      <w:r>
        <w:rPr>
          <w:rStyle w:val="VARIABLE"/>
        </w:rPr>
        <w:t xml:space="preserve">UsesModel</w:t>
      </w:r>
      <w:r>
        <w:t xml:space="preserve"> reference to the model above, as </w:t>
      </w:r>
      <w:r>
        <w:rPr>
          <w:i/>
        </w:rPr>
        <w:t xml:space="preserve">OPC UA — AI Model Management and Inference</w:t>
      </w:r>
      <w:r>
        <w:t xml:space="preserve"> requires. That reference is the only defined path from a result to the model artefact and its </w:t>
      </w:r>
      <w:r>
        <w:rPr>
          <w:rStyle w:val="VARIABLE"/>
        </w:rPr>
        <w:t xml:space="preserve">Digest</w:t>
      </w:r>
      <w:r>
        <w:t xml:space="preserve">, so it is what makes the base specification's </w:t>
      </w:r>
      <w:r>
        <w:t xml:space="preserve">§12.6</w:t>
      </w:r>
      <w:r>
        <w:t xml:space="preserve"> provenance check possible.</w:t>
      </w:r>
    </w:p>
    <w:p w14:paraId="3735D873">
      <w:pPr>
        <w:pStyle w:val="ANNEXtitle"/>
        <w:pageBreakBefore/>
      </w:pPr>
      <w:bookmarkStart w:id="792" w:name="_Annex_cG_7"/>
      <w:r>
        <w:t xml:space="preserve">(informative)</w:t>
      </w:r>
      <w:r>
        <w:br/>
      </w:r>
      <w:r>
        <w:br/>
      </w:r>
      <w:r>
        <w:t xml:space="preserve">Results</w:t>
      </w:r>
      <w:bookmarkEnd w:id="792"/>
    </w:p>
    <w:p w14:paraId="2CE6B0A1">
      <w:pPr>
        <w:pStyle w:val="PARAGRAPH"/>
      </w:pPr>
      <w:r>
        <w:t xml:space="preserve">Each part produces an </w:t>
      </w:r>
      <w:r>
        <w:rPr>
          <w:rStyle w:val="VARIABLE"/>
        </w:rPr>
        <w:t xml:space="preserve">InspectionResultType</w:t>
      </w:r>
      <w:r>
        <w:t xml:space="preserve">. </w:t>
      </w:r>
      <w:r>
        <w:rPr>
          <w:rStyle w:val="VARIABLE"/>
        </w:rPr>
        <w:t xml:space="preserve">Evaluation</w:t>
      </w:r>
      <w:r>
        <w:t xml:space="preserve"> uses the OPC 40001-101 value semantics, and the </w:t>
      </w:r>
      <w:r>
        <w:rPr>
          <w:rStyle w:val="VARIABLE"/>
        </w:rPr>
        <w:t xml:space="preserve">Characteristics</w:t>
      </w:r>
      <w:r>
        <w:t xml:space="preserve"> array carries one </w:t>
      </w:r>
      <w:r>
        <w:rPr>
          <w:rStyle w:val="VARIABLE"/>
        </w:rPr>
        <w:t xml:space="preserve">VisionCharacteristicDataType</w:t>
      </w:r>
      <w:r>
        <w:t xml:space="preserve"> per measured feature — for example a flatness with </w:t>
      </w:r>
      <w:r>
        <w:rPr>
          <w:rStyle w:val="VARIABLE"/>
        </w:rPr>
        <w:t xml:space="preserve">Nominal = 0.0</w:t>
      </w:r>
      <w:r>
        <w:t xml:space="preserve">, </w:t>
      </w:r>
      <w:r>
        <w:rPr>
          <w:rStyle w:val="VARIABLE"/>
        </w:rPr>
        <w:t xml:space="preserve">Actual = 0.018</w:t>
      </w:r>
      <w:r>
        <w:t xml:space="preserve">, </w:t>
      </w:r>
      <w:r>
        <w:rPr>
          <w:rStyle w:val="VARIABLE"/>
        </w:rPr>
        <w:t xml:space="preserve">UpperTolerance = 0.020</w:t>
      </w:r>
      <w:r>
        <w:t xml:space="preserve">, </w:t>
      </w:r>
      <w:r>
        <w:rPr>
          <w:rStyle w:val="VARIABLE"/>
        </w:rPr>
        <w:t xml:space="preserve">Unit = mm</w:t>
      </w:r>
      <w:r>
        <w:t xml:space="preserve"> and </w:t>
      </w:r>
      <w:r>
        <w:rPr>
          <w:rStyle w:val="VARIABLE"/>
        </w:rPr>
        <w:t xml:space="preserve">Uncertainty = 0.004</w:t>
      </w:r>
      <w:r>
        <w:t xml:space="preserve">. That last field is the point: because the expanded uncertainty spans the tolerance limit, the Server reports </w:t>
      </w:r>
      <w:r>
        <w:rPr>
          <w:rStyle w:val="VARIABLE"/>
        </w:rPr>
        <w:t xml:space="preserve">NotDecidable</w:t>
      </w:r>
      <w:r>
        <w:t xml:space="preserve"> rather than asserting </w:t>
      </w:r>
      <w:r>
        <w:rPr>
          <w:rStyle w:val="VARIABLE"/>
        </w:rPr>
        <w:t xml:space="preserve">Ok</w:t>
      </w:r>
      <w:r>
        <w:t xml:space="preserve"> from the point estimate alone. A verdict recorded this way is reproducible by a third party, and a QIF document can be generated from it without inventing information.</w:t>
      </w:r>
    </w:p>
    <w:p w14:paraId="5438B691">
      <w:pPr>
        <w:pStyle w:val="ANNEXtitle"/>
        <w:pageBreakBefore/>
      </w:pPr>
      <w:bookmarkStart w:id="793" w:name="_Annex_cG_8"/>
      <w:r>
        <w:t xml:space="preserve">(informative)</w:t>
      </w:r>
      <w:r>
        <w:br/>
      </w:r>
      <w:r>
        <w:br/>
      </w:r>
      <w:r>
        <w:t xml:space="preserve">Feedback</w:t>
      </w:r>
      <w:bookmarkEnd w:id="793"/>
    </w:p>
    <w:p w14:paraId="0E518315">
      <w:pPr>
        <w:pStyle w:val="PARAGRAPH"/>
      </w:pPr>
      <w:r>
        <w:t xml:space="preserve">When a quality engineer overrides a verdict at the review station, the HMI calls </w:t>
      </w:r>
      <w:r>
        <w:rPr>
          <w:rStyle w:val="VARIABLE"/>
        </w:rPr>
        <w:t xml:space="preserve">SubmitCorrection</w:t>
      </w:r>
      <w:r>
        <w:t xml:space="preserve"> with </w:t>
      </w:r>
      <w:r>
        <w:rPr>
          <w:rStyle w:val="VARIABLE"/>
        </w:rPr>
        <w:t xml:space="preserve">Purpose = GroundTruthLabel</w:t>
      </w:r>
      <w:r>
        <w:t xml:space="preserve">, passing the corrected characteristics and a reason. Because this endpoint enables inline delivery, the corrected thumbnail may accompany the call as an inline </w:t>
      </w:r>
      <w:r>
        <w:rPr>
          <w:rStyle w:val="VARIABLE"/>
        </w:rPr>
        <w:t xml:space="preserve">ByteString</w:t>
      </w:r>
      <w:r>
        <w:t xml:space="preserve"> provided it fits </w:t>
      </w:r>
      <w:r>
        <w:rPr>
          <w:rStyle w:val="VARIABLE"/>
        </w:rPr>
        <w:t xml:space="preserve">MaxInlineFeedbackImageSize</w:t>
      </w:r>
      <w:r>
        <w:t xml:space="preserve">; anything larger is rejected with </w:t>
      </w:r>
      <w:r>
        <w:rPr>
          <w:rStyle w:val="VARIABLE"/>
        </w:rPr>
        <w:t xml:space="preserve">Bad_EncodingLimitsExceeded</w:t>
      </w:r>
      <w:r>
        <w:t xml:space="preserve"> and resubmitted through </w:t>
      </w:r>
      <w:r>
        <w:rPr>
          <w:rStyle w:val="VARIABLE"/>
        </w:rPr>
        <w:t xml:space="preserve">SubmitImageReference</w:t>
      </w:r>
      <w:r>
        <w:t xml:space="preserve">. Downstream leak-test results arrive through </w:t>
      </w:r>
      <w:r>
        <w:rPr>
          <w:rStyle w:val="VARIABLE"/>
        </w:rPr>
        <w:t xml:space="preserve">SubmitInspectionResult</w:t>
      </w:r>
      <w:r>
        <w:t xml:space="preserve">, which reconciles a downstream </w:t>
      </w:r>
      <w:r>
        <w:rPr>
          <w:rStyle w:val="VARIABLE"/>
        </w:rPr>
        <w:t xml:space="preserve">Evaluation</w:t>
      </w:r>
      <w:r>
        <w:t xml:space="preserve"> and its characteristics against what the vision system originally reported — and the disagreements are precisely the samples the next </w:t>
      </w:r>
      <w:r>
        <w:rPr>
          <w:rStyle w:val="VARIABLE"/>
        </w:rPr>
        <w:t xml:space="preserve">LearningJobType</w:t>
      </w:r>
      <w:r>
        <w:t xml:space="preserve"> collects.</w:t>
      </w:r>
    </w:p>
    <w:p w14:paraId="27C2C047">
      <w:pPr>
        <w:pStyle w:val="ANNEXtitle"/>
        <w:pageBreakBefore/>
      </w:pPr>
      <w:bookmarkStart w:id="794" w:name="_Annex_cG_9"/>
      <w:r>
        <w:t xml:space="preserve">(informative)</w:t>
      </w:r>
      <w:r>
        <w:br/>
      </w:r>
      <w:r>
        <w:br/>
      </w:r>
      <w:r>
        <w:t xml:space="preserve">Deliverables</w:t>
      </w:r>
      <w:bookmarkEnd w:id="794"/>
    </w:p>
    <w:p w14:paraId="110FA04A">
      <w:pPr>
        <w:pStyle w:val="TABLE-title"/>
        <w:keepNext/>
      </w:pPr>
      <w:bookmarkStart w:id="784" w:name="_Tab_deliverables_tab1"/>
      <w:r>
        <w:t xml:space="preserve">Table </w:t>
      </w:r>
      <w:r>
        <w:fldChar w:fldCharType="begin"/>
      </w:r>
      <w:r>
        <w:instrText xml:space="preserve"> SEQ Table \* ARABIC </w:instrText>
      </w:r>
      <w:r>
        <w:fldChar w:fldCharType="separate"/>
      </w:r>
      <w:r>
        <w:rPr>
          <w:noProof/>
        </w:rPr>
        <w:t xml:space="preserve">150</w:t>
      </w:r>
      <w:r>
        <w:fldChar w:fldCharType="end"/>
      </w:r>
      <w:r>
        <w:t xml:space="preserve"> – Deliverables</w:t>
      </w:r>
      <w:bookmarkEnd w:id="7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pPr>
              <w:pStyle w:val="TableText"/>
            </w:pPr>
            <w:r>
              <w:t xml:space="preserve">File</w:t>
            </w:r>
          </w:p>
        </w:tc>
        <w:tc>
          <w:tcPr>
            <w:tcW w:w="4463" w:type="dxa"/>
            <w:tcBorders>
              <w:top w:val="single" w:sz="4" w:space="0" w:color="auto"/>
              <w:left w:val="single" w:sz="4" w:space="0" w:color="auto"/>
              <w:bottom w:val="double" w:sz="4" w:space="0" w:color="auto"/>
              <w:right w:val="single" w:sz="4" w:space="0" w:color="auto"/>
            </w:tcBorders>
          </w:tcPr>
          <w:p w14:paraId="1E6F0B0C">
            <w:pPr>
              <w:pStyle w:val="TableText"/>
            </w:pPr>
            <w:r>
              <w:t xml:space="preserve">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AB2BE8">
            <w:pPr>
              <w:pStyle w:val="TableText"/>
            </w:pPr>
            <w:r>
              <w:rPr>
                <w:rStyle w:val="VARIABLE"/>
              </w:rPr>
              <w:t xml:space="preserve">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pPr>
              <w:pStyle w:val="TableText"/>
            </w:pPr>
            <w:r>
              <w:t xml:space="preserve">Machine-readable descriptor (single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6422DC8">
            <w:pPr>
              <w:pStyle w:val="TableText"/>
            </w:pPr>
            <w:r>
              <w:rPr>
                <w:rStyle w:val="VARIABLE"/>
              </w:rPr>
              <w:t xml:space="preserve">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pPr>
              <w:pStyle w:val="TableText"/>
            </w:pPr>
            <w:r>
              <w:t xml:space="preserve">The generated instance overlay.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8C63BE6">
            <w:pPr>
              <w:pStyle w:val="TableText"/>
            </w:pPr>
            <w:r>
              <w:rPr>
                <w:rStyle w:val="VARIABLE"/>
              </w:rPr>
              <w:t xml:space="preserve">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pPr>
              <w:pStyle w:val="TableText"/>
            </w:pPr>
            <w:r>
              <w:t xml:space="preserve">This annex, published standalone beside the overlay.</w:t>
            </w:r>
          </w:p>
        </w:tc>
      </w:tr>
    </w:tbl>
    <w:p w14:paraId="0DF15679">
      <w:pPr>
        <w:pStyle w:val="spacer"/>
      </w:pPr>
    </w:p>
    <w:p w14:paraId="2154A484">
      <w:pPr>
        <w:pStyle w:val="PARAGRAPH"/>
      </w:pPr>
      <w:r>
        <w:t xml:space="preserve">&lt;!-- END GENERATED: annex-machine-vision --&gt;</w:t>
      </w:r>
    </w:p>
    <w:p w14:paraId="29DC63F0">
      <w:pPr>
        <w:pStyle w:val="ANNEXtitle"/>
        <w:pageBreakBefore/>
      </w:pPr>
      <w:bookmarkStart w:id="795" w:name="_Annex_cH"/>
      <w:r>
        <w:t xml:space="preserve">(informative)</w:t>
      </w:r>
      <w:r>
        <w:br/>
      </w:r>
      <w:r>
        <w:br/>
      </w:r>
      <w:r>
        <w:t xml:space="preserve">GenICam binding</w:t>
      </w:r>
      <w:bookmarkEnd w:id="795"/>
    </w:p>
    <w:p w14:paraId="1F87A1ED">
      <w:pPr>
        <w:pStyle w:val="PARAGRAPH"/>
      </w:pPr>
      <w:r>
        <w:t xml:space="preserve">This annex is the binding that </w:t>
      </w:r>
      <w:r>
        <w:t xml:space="preserve">clause </w:t>
      </w:r>
      <w:r>
        <w:fldChar w:fldCharType="begin"/>
      </w:r>
      <w:r>
        <w:instrText xml:space="preserve"> REF _Clause_c6_10 \r \h </w:instrText>
      </w:r>
      <w:r>
        <w:fldChar w:fldCharType="separate"/>
      </w:r>
      <w:r>
        <w:rPr>
          <w:noProof/>
        </w:rPr>
        <w:t xml:space="preserve">6.10</w:t>
      </w:r>
      <w:r>
        <w:fldChar w:fldCharType="end"/>
      </w:r>
      <w:r>
        <w:t xml:space="preserve"> refers to. It exists because a Server implementing this model almost always talks to its cameras through GenICam, and the question </w:t>
      </w:r>
      <w:r>
        <w:rPr>
          <w:i/>
        </w:rPr>
        <w:t xml:space="preserve">"which SFNC feature does this member come from"</w:t>
      </w:r>
      <w:r>
        <w:t xml:space="preserve"> would otherwise be answered differently by every implementer. It is </w:t>
      </w:r>
      <w:r>
        <w:rPr>
          <w:b/>
        </w:rPr>
        <w:t xml:space="preserve">informative</w:t>
      </w:r>
      <w:r>
        <w:t xml:space="preserve">: nothing here requires a GenICam device, and a Server whose cameras are not GenICam devices populates the same members from whatever its driver provides.</w:t>
      </w:r>
    </w:p>
    <w:p w14:paraId="223FEC90">
      <w:pPr>
        <w:pStyle w:val="ANNEXtitle"/>
        <w:pageBreakBefore/>
      </w:pPr>
      <w:bookmarkStart w:id="796" w:name="_Annex_cH_1"/>
      <w:r>
        <w:t xml:space="preserve">(informative)</w:t>
      </w:r>
      <w:r>
        <w:br/>
      </w:r>
      <w:r>
        <w:br/>
      </w:r>
      <w:r>
        <w:t xml:space="preserve">Why the names were borrowed</w:t>
      </w:r>
      <w:bookmarkEnd w:id="796"/>
    </w:p>
    <w:p w14:paraId="36955B54">
      <w:pPr>
        <w:pStyle w:val="PARAGRAPH"/>
      </w:pPr>
      <w:r>
        <w:rPr>
          <w:rStyle w:val="VARIABLE"/>
        </w:rPr>
        <w:t xml:space="preserve">ImageSensorType</w:t>
      </w:r>
      <w:r>
        <w:t xml:space="preserve"> uses GenICam </w:t>
      </w:r>
      <w:r>
        <w:rPr>
          <w:b/>
        </w:rPr>
        <w:t xml:space="preserve">SFNC 2.8</w:t>
      </w:r>
      <w:r>
        <w:t xml:space="preserve"> feature names and semantics, and </w:t>
      </w:r>
      <w:r>
        <w:rPr>
          <w:rStyle w:val="VARIABLE"/>
        </w:rPr>
        <w:t xml:space="preserve">PixelFormat</w:t>
      </w:r>
      <w:r>
        <w:t xml:space="preserve"> uses </w:t>
      </w:r>
      <w:r>
        <w:rPr>
          <w:b/>
        </w:rPr>
        <w:t xml:space="preserve">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pPr>
        <w:pStyle w:val="PARAGRAPH"/>
      </w:pPr>
      <w:r>
        <w:t xml:space="preserve">Borrowing names is not taking a dependency. This specification declares no GenICam reference, requires no GenTL producer, and works unchanged over a camera exposed by any other means.</w:t>
      </w:r>
    </w:p>
    <w:p w14:paraId="73570C82">
      <w:pPr>
        <w:pStyle w:val="ANNEXtitle"/>
        <w:pageBreakBefore/>
      </w:pPr>
      <w:bookmarkStart w:id="797" w:name="_Annex_cH_2"/>
      <w:r>
        <w:t xml:space="preserve">(informative)</w:t>
      </w:r>
      <w:r>
        <w:br/>
      </w:r>
      <w:r>
        <w:br/>
      </w:r>
      <w:r>
        <w:t xml:space="preserve">Acquisition parameters</w:t>
      </w:r>
      <w:bookmarkEnd w:id="797"/>
    </w:p>
    <w:p w14:paraId="0AF49B88">
      <w:pPr>
        <w:pStyle w:val="PARAGRAPH"/>
      </w:pPr>
      <w:r>
        <w:t xml:space="preserve">Read as: the Server reads the SFNC feature and publishes it as the member, applying the stated conversion.</w:t>
      </w:r>
    </w:p>
    <w:p w14:paraId="178DA32E">
      <w:pPr>
        <w:pStyle w:val="TABLE-title"/>
        <w:keepNext/>
      </w:pPr>
      <w:bookmarkStart w:id="798" w:name="_Tab_acquisition_parameters_tab1"/>
      <w:r>
        <w:t xml:space="preserve">Table </w:t>
      </w:r>
      <w:r>
        <w:fldChar w:fldCharType="begin"/>
      </w:r>
      <w:r>
        <w:instrText xml:space="preserve"> SEQ Table \* ARABIC </w:instrText>
      </w:r>
      <w:r>
        <w:fldChar w:fldCharType="separate"/>
      </w:r>
      <w:r>
        <w:rPr>
          <w:noProof/>
        </w:rPr>
        <w:t xml:space="preserve">151</w:t>
      </w:r>
      <w:r>
        <w:fldChar w:fldCharType="end"/>
      </w:r>
      <w:r>
        <w:t xml:space="preserve"> – Acquisition parameters</w:t>
      </w:r>
      <w:bookmarkEnd w:id="7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pPr>
              <w:pStyle w:val="TableText"/>
            </w:pPr>
            <w:r>
              <w:rPr>
                <w:rStyle w:val="VARIABLE"/>
              </w:rPr>
              <w:t xml:space="preserve">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pPr>
              <w:pStyle w:val="TableText"/>
            </w:pPr>
            <w:r>
              <w:t xml:space="preserve">SFNC 2.8 feature</w:t>
            </w:r>
          </w:p>
        </w:tc>
        <w:tc>
          <w:tcPr>
            <w:tcW w:w="2231" w:type="dxa"/>
            <w:tcBorders>
              <w:top w:val="single" w:sz="4" w:space="0" w:color="auto"/>
              <w:left w:val="single" w:sz="4" w:space="0" w:color="auto"/>
              <w:bottom w:val="double" w:sz="4" w:space="0" w:color="auto"/>
              <w:right w:val="single" w:sz="4" w:space="0" w:color="auto"/>
            </w:tcBorders>
          </w:tcPr>
          <w:p w14:paraId="02DEF2C4">
            <w:pPr>
              <w:pStyle w:val="TableText"/>
            </w:pPr>
            <w:r>
              <w:t xml:space="preserve">Type in SFNC</w:t>
            </w:r>
          </w:p>
        </w:tc>
        <w:tc>
          <w:tcPr>
            <w:tcW w:w="2233" w:type="dxa"/>
            <w:tcBorders>
              <w:top w:val="single" w:sz="4" w:space="0" w:color="auto"/>
              <w:left w:val="single" w:sz="4" w:space="0" w:color="auto"/>
              <w:bottom w:val="double" w:sz="4" w:space="0" w:color="auto"/>
              <w:right w:val="single" w:sz="4" w:space="0" w:color="auto"/>
            </w:tcBorders>
          </w:tcPr>
          <w:p w14:paraId="5CD626A0">
            <w:pPr>
              <w:pStyle w:val="TableText"/>
            </w:pPr>
            <w:r>
              <w:t xml:space="preserve">Conversion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286395">
            <w:pPr>
              <w:pStyle w:val="TableText"/>
            </w:pPr>
            <w:r>
              <w:rPr>
                <w:rStyle w:val="VARIABLE"/>
              </w:rPr>
              <w:t xml:space="preserve">Width</w:t>
            </w:r>
          </w:p>
        </w:tc>
        <w:tc>
          <w:tcPr>
            <w:tcW w:w="2231" w:type="dxa"/>
            <w:tcBorders>
              <w:top w:val="single" w:sz="4" w:space="0" w:color="auto"/>
              <w:left w:val="single" w:sz="4" w:space="0" w:color="auto"/>
              <w:bottom w:val="single" w:sz="4" w:space="0" w:color="auto"/>
              <w:right w:val="single" w:sz="4" w:space="0" w:color="auto"/>
            </w:tcBorders>
          </w:tcPr>
          <w:p w14:paraId="3EB12650">
            <w:pPr>
              <w:pStyle w:val="TableText"/>
            </w:pPr>
            <w:r>
              <w:rPr>
                <w:rStyle w:val="VARIABLE"/>
              </w:rPr>
              <w:t xml:space="preserve">Width</w:t>
            </w:r>
          </w:p>
        </w:tc>
        <w:tc>
          <w:tcPr>
            <w:tcW w:w="2231" w:type="dxa"/>
            <w:tcBorders>
              <w:top w:val="single" w:sz="4" w:space="0" w:color="auto"/>
              <w:left w:val="single" w:sz="4" w:space="0" w:color="auto"/>
              <w:bottom w:val="single" w:sz="4" w:space="0" w:color="auto"/>
              <w:right w:val="single" w:sz="4" w:space="0" w:color="auto"/>
            </w:tcBorders>
          </w:tcPr>
          <w:p w14:paraId="4CB7C925">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7E9FBE6C">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E6688E">
            <w:pPr>
              <w:pStyle w:val="TableText"/>
            </w:pPr>
            <w:r>
              <w:rPr>
                <w:rStyle w:val="VARIABLE"/>
              </w:rPr>
              <w:t xml:space="preserve">Height</w:t>
            </w:r>
          </w:p>
        </w:tc>
        <w:tc>
          <w:tcPr>
            <w:tcW w:w="2231" w:type="dxa"/>
            <w:tcBorders>
              <w:top w:val="single" w:sz="4" w:space="0" w:color="auto"/>
              <w:left w:val="single" w:sz="4" w:space="0" w:color="auto"/>
              <w:bottom w:val="single" w:sz="4" w:space="0" w:color="auto"/>
              <w:right w:val="single" w:sz="4" w:space="0" w:color="auto"/>
            </w:tcBorders>
          </w:tcPr>
          <w:p w14:paraId="1B355EF6">
            <w:pPr>
              <w:pStyle w:val="TableText"/>
            </w:pPr>
            <w:r>
              <w:rPr>
                <w:rStyle w:val="VARIABLE"/>
              </w:rPr>
              <w:t xml:space="preserve">Height</w:t>
            </w:r>
          </w:p>
        </w:tc>
        <w:tc>
          <w:tcPr>
            <w:tcW w:w="2231" w:type="dxa"/>
            <w:tcBorders>
              <w:top w:val="single" w:sz="4" w:space="0" w:color="auto"/>
              <w:left w:val="single" w:sz="4" w:space="0" w:color="auto"/>
              <w:bottom w:val="single" w:sz="4" w:space="0" w:color="auto"/>
              <w:right w:val="single" w:sz="4" w:space="0" w:color="auto"/>
            </w:tcBorders>
          </w:tcPr>
          <w:p w14:paraId="4B845AE2">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6E5F415A">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936B07">
            <w:pPr>
              <w:pStyle w:val="TableText"/>
            </w:pPr>
            <w:r>
              <w:rPr>
                <w:rStyle w:val="VARIABLE"/>
              </w:rPr>
              <w:t xml:space="preserve">OffsetX</w:t>
            </w:r>
          </w:p>
        </w:tc>
        <w:tc>
          <w:tcPr>
            <w:tcW w:w="2231" w:type="dxa"/>
            <w:tcBorders>
              <w:top w:val="single" w:sz="4" w:space="0" w:color="auto"/>
              <w:left w:val="single" w:sz="4" w:space="0" w:color="auto"/>
              <w:bottom w:val="single" w:sz="4" w:space="0" w:color="auto"/>
              <w:right w:val="single" w:sz="4" w:space="0" w:color="auto"/>
            </w:tcBorders>
          </w:tcPr>
          <w:p w14:paraId="29104D52">
            <w:pPr>
              <w:pStyle w:val="TableText"/>
            </w:pPr>
            <w:r>
              <w:rPr>
                <w:rStyle w:val="VARIABLE"/>
              </w:rPr>
              <w:t xml:space="preserve">OffsetX</w:t>
            </w:r>
          </w:p>
        </w:tc>
        <w:tc>
          <w:tcPr>
            <w:tcW w:w="2231" w:type="dxa"/>
            <w:tcBorders>
              <w:top w:val="single" w:sz="4" w:space="0" w:color="auto"/>
              <w:left w:val="single" w:sz="4" w:space="0" w:color="auto"/>
              <w:bottom w:val="single" w:sz="4" w:space="0" w:color="auto"/>
              <w:right w:val="single" w:sz="4" w:space="0" w:color="auto"/>
            </w:tcBorders>
          </w:tcPr>
          <w:p w14:paraId="70B0264D">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440BF90C">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B52A15">
            <w:pPr>
              <w:pStyle w:val="TableText"/>
            </w:pPr>
            <w:r>
              <w:rPr>
                <w:rStyle w:val="VARIABLE"/>
              </w:rPr>
              <w:t xml:space="preserve">OffsetY</w:t>
            </w:r>
          </w:p>
        </w:tc>
        <w:tc>
          <w:tcPr>
            <w:tcW w:w="2231" w:type="dxa"/>
            <w:tcBorders>
              <w:top w:val="single" w:sz="4" w:space="0" w:color="auto"/>
              <w:left w:val="single" w:sz="4" w:space="0" w:color="auto"/>
              <w:bottom w:val="single" w:sz="4" w:space="0" w:color="auto"/>
              <w:right w:val="single" w:sz="4" w:space="0" w:color="auto"/>
            </w:tcBorders>
          </w:tcPr>
          <w:p w14:paraId="66E5AC25">
            <w:pPr>
              <w:pStyle w:val="TableText"/>
            </w:pPr>
            <w:r>
              <w:rPr>
                <w:rStyle w:val="VARIABLE"/>
              </w:rPr>
              <w:t xml:space="preserve">OffsetY</w:t>
            </w:r>
          </w:p>
        </w:tc>
        <w:tc>
          <w:tcPr>
            <w:tcW w:w="2231" w:type="dxa"/>
            <w:tcBorders>
              <w:top w:val="single" w:sz="4" w:space="0" w:color="auto"/>
              <w:left w:val="single" w:sz="4" w:space="0" w:color="auto"/>
              <w:bottom w:val="single" w:sz="4" w:space="0" w:color="auto"/>
              <w:right w:val="single" w:sz="4" w:space="0" w:color="auto"/>
            </w:tcBorders>
          </w:tcPr>
          <w:p w14:paraId="41DA11FF">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07D58452">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240004">
            <w:pPr>
              <w:pStyle w:val="TableText"/>
            </w:pPr>
            <w:r>
              <w:rPr>
                <w:rStyle w:val="VARIABLE"/>
              </w:rPr>
              <w:t xml:space="preserve">PixelFormat</w:t>
            </w:r>
          </w:p>
        </w:tc>
        <w:tc>
          <w:tcPr>
            <w:tcW w:w="2231" w:type="dxa"/>
            <w:tcBorders>
              <w:top w:val="single" w:sz="4" w:space="0" w:color="auto"/>
              <w:left w:val="single" w:sz="4" w:space="0" w:color="auto"/>
              <w:bottom w:val="single" w:sz="4" w:space="0" w:color="auto"/>
              <w:right w:val="single" w:sz="4" w:space="0" w:color="auto"/>
            </w:tcBorders>
          </w:tcPr>
          <w:p w14:paraId="7468C92A">
            <w:pPr>
              <w:pStyle w:val="TableText"/>
            </w:pPr>
            <w:r>
              <w:rPr>
                <w:rStyle w:val="VARIABLE"/>
              </w:rPr>
              <w:t xml:space="preserve">PixelFormat</w:t>
            </w:r>
          </w:p>
        </w:tc>
        <w:tc>
          <w:tcPr>
            <w:tcW w:w="2231" w:type="dxa"/>
            <w:tcBorders>
              <w:top w:val="single" w:sz="4" w:space="0" w:color="auto"/>
              <w:left w:val="single" w:sz="4" w:space="0" w:color="auto"/>
              <w:bottom w:val="single" w:sz="4" w:space="0" w:color="auto"/>
              <w:right w:val="single" w:sz="4" w:space="0" w:color="auto"/>
            </w:tcBorders>
          </w:tcPr>
          <w:p w14:paraId="18AE775A">
            <w:pPr>
              <w:pStyle w:val="TableText"/>
            </w:pPr>
            <w:r>
              <w:t xml:space="preserve">IEnumeration</w:t>
            </w:r>
          </w:p>
        </w:tc>
        <w:tc>
          <w:tcPr>
            <w:tcW w:w="2233" w:type="dxa"/>
            <w:tcBorders>
              <w:top w:val="single" w:sz="4" w:space="0" w:color="auto"/>
              <w:left w:val="single" w:sz="4" w:space="0" w:color="auto"/>
              <w:bottom w:val="single" w:sz="4" w:space="0" w:color="auto"/>
              <w:right w:val="single" w:sz="4" w:space="0" w:color="auto"/>
            </w:tcBorders>
          </w:tcPr>
          <w:p w14:paraId="2EA6626F">
            <w:pPr>
              <w:pStyle w:val="TableText"/>
            </w:pPr>
            <w:r>
              <w:t xml:space="preserve">the PFNC </w:t>
            </w:r>
            <w:r>
              <w:rPr>
                <w:b/>
              </w:rPr>
              <w:t xml:space="preserve">name</w:t>
            </w:r>
            <w:r>
              <w:t xml:space="preserve"> of the selected entry, as a String — not the numeric PFNC value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FE90AA">
            <w:pPr>
              <w:pStyle w:val="TableText"/>
            </w:pPr>
            <w:r>
              <w:rPr>
                <w:rStyle w:val="VARIABLE"/>
              </w:rPr>
              <w:t xml:space="preserve">ExposureTime</w:t>
            </w:r>
          </w:p>
        </w:tc>
        <w:tc>
          <w:tcPr>
            <w:tcW w:w="2231" w:type="dxa"/>
            <w:tcBorders>
              <w:top w:val="single" w:sz="4" w:space="0" w:color="auto"/>
              <w:left w:val="single" w:sz="4" w:space="0" w:color="auto"/>
              <w:bottom w:val="single" w:sz="4" w:space="0" w:color="auto"/>
              <w:right w:val="single" w:sz="4" w:space="0" w:color="auto"/>
            </w:tcBorders>
          </w:tcPr>
          <w:p w14:paraId="71FD362C">
            <w:pPr>
              <w:pStyle w:val="TableText"/>
            </w:pPr>
            <w:r>
              <w:rPr>
                <w:rStyle w:val="VARIABLE"/>
              </w:rPr>
              <w:t xml:space="preserve">ExposureTime</w:t>
            </w:r>
          </w:p>
        </w:tc>
        <w:tc>
          <w:tcPr>
            <w:tcW w:w="2231" w:type="dxa"/>
            <w:tcBorders>
              <w:top w:val="single" w:sz="4" w:space="0" w:color="auto"/>
              <w:left w:val="single" w:sz="4" w:space="0" w:color="auto"/>
              <w:bottom w:val="single" w:sz="4" w:space="0" w:color="auto"/>
              <w:right w:val="single" w:sz="4" w:space="0" w:color="auto"/>
            </w:tcBorders>
          </w:tcPr>
          <w:p w14:paraId="2F10E115">
            <w:pPr>
              <w:pStyle w:val="TableText"/>
            </w:pPr>
            <w:r>
              <w:t xml:space="preserve">IFloat, microseconds</w:t>
            </w:r>
          </w:p>
        </w:tc>
        <w:tc>
          <w:tcPr>
            <w:tcW w:w="2233" w:type="dxa"/>
            <w:tcBorders>
              <w:top w:val="single" w:sz="4" w:space="0" w:color="auto"/>
              <w:left w:val="single" w:sz="4" w:space="0" w:color="auto"/>
              <w:bottom w:val="single" w:sz="4" w:space="0" w:color="auto"/>
              <w:right w:val="single" w:sz="4" w:space="0" w:color="auto"/>
            </w:tcBorders>
          </w:tcPr>
          <w:p w14:paraId="724DC264">
            <w:pPr>
              <w:pStyle w:val="TableText"/>
            </w:pPr>
            <w:r>
              <w:t xml:space="preserve">none; </w:t>
            </w:r>
            <w:r>
              <w:fldChar w:fldCharType="begin"/>
            </w:r>
            <w:r>
              <w:instrText xml:space="preserve"> REF _Clause_c6_17 \r \h </w:instrText>
            </w:r>
            <w:r>
              <w:fldChar w:fldCharType="separate"/>
            </w:r>
            <w:r>
              <w:rPr>
                <w:noProof/>
              </w:rPr>
              <w:t xml:space="preserve">6.17</w:t>
            </w:r>
            <w:r>
              <w:fldChar w:fldCharType="end"/>
            </w:r>
            <w:r>
              <w:t xml:space="preserve"> fixes microseconds for exactly this reason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82C0C1">
            <w:pPr>
              <w:pStyle w:val="TableText"/>
            </w:pPr>
            <w:r>
              <w:rPr>
                <w:rStyle w:val="VARIABLE"/>
              </w:rPr>
              <w:t xml:space="preserve">Gain</w:t>
            </w:r>
          </w:p>
        </w:tc>
        <w:tc>
          <w:tcPr>
            <w:tcW w:w="2231" w:type="dxa"/>
            <w:tcBorders>
              <w:top w:val="single" w:sz="4" w:space="0" w:color="auto"/>
              <w:left w:val="single" w:sz="4" w:space="0" w:color="auto"/>
              <w:bottom w:val="single" w:sz="4" w:space="0" w:color="auto"/>
              <w:right w:val="single" w:sz="4" w:space="0" w:color="auto"/>
            </w:tcBorders>
          </w:tcPr>
          <w:p w14:paraId="701B6994">
            <w:pPr>
              <w:pStyle w:val="TableText"/>
            </w:pPr>
            <w:r>
              <w:rPr>
                <w:rStyle w:val="VARIABLE"/>
              </w:rPr>
              <w:t xml:space="preserve">Gain</w:t>
            </w:r>
          </w:p>
        </w:tc>
        <w:tc>
          <w:tcPr>
            <w:tcW w:w="2231" w:type="dxa"/>
            <w:tcBorders>
              <w:top w:val="single" w:sz="4" w:space="0" w:color="auto"/>
              <w:left w:val="single" w:sz="4" w:space="0" w:color="auto"/>
              <w:bottom w:val="single" w:sz="4" w:space="0" w:color="auto"/>
              <w:right w:val="single" w:sz="4" w:space="0" w:color="auto"/>
            </w:tcBorders>
          </w:tcPr>
          <w:p w14:paraId="58088089">
            <w:pPr>
              <w:pStyle w:val="TableText"/>
            </w:pPr>
            <w:r>
              <w:t xml:space="preserve">IFloat</w:t>
            </w:r>
          </w:p>
        </w:tc>
        <w:tc>
          <w:tcPr>
            <w:tcW w:w="2233" w:type="dxa"/>
            <w:tcBorders>
              <w:top w:val="single" w:sz="4" w:space="0" w:color="auto"/>
              <w:left w:val="single" w:sz="4" w:space="0" w:color="auto"/>
              <w:bottom w:val="single" w:sz="4" w:space="0" w:color="auto"/>
              <w:right w:val="single" w:sz="4" w:space="0" w:color="auto"/>
            </w:tcBorders>
          </w:tcPr>
          <w:p w14:paraId="75C511E2">
            <w:pPr>
              <w:pStyle w:val="TableText"/>
            </w:pPr>
            <w:r>
              <w:t xml:space="preserve">none. SFNC </w:t>
            </w:r>
            <w:r>
              <w:rPr>
                <w:rStyle w:val="VARIABLE"/>
              </w:rPr>
              <w:t xml:space="preserve">Gain</w:t>
            </w:r>
            <w:r>
              <w:t xml:space="preserve"> is in dB where </w:t>
            </w:r>
            <w:r>
              <w:rPr>
                <w:rStyle w:val="VARIABLE"/>
              </w:rPr>
              <w:t xml:space="preserve">GainAuto</w:t>
            </w:r>
            <w:r>
              <w:t xml:space="preserve"> is off and the device declares it so; this model does not fix a unit for </w:t>
            </w:r>
            <w:r>
              <w:rPr>
                <w:rStyle w:val="VARIABLE"/>
              </w:rPr>
              <w:t xml:space="preserve">Gain</w:t>
            </w:r>
            <w:r>
              <w:t xml:space="preserve"> and a Server </w:t>
            </w:r>
            <w:r>
              <w:rPr>
                <w:b/>
              </w:rPr>
              <w:t xml:space="preserve">should</w:t>
            </w:r>
            <w:r>
              <w:t xml:space="preserve"> publish the device's own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872BF28">
            <w:pPr>
              <w:pStyle w:val="TableText"/>
            </w:pPr>
            <w:r>
              <w:rPr>
                <w:rStyle w:val="VARIABLE"/>
              </w:rPr>
              <w:t xml:space="preserve">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pPr>
              <w:pStyle w:val="TableText"/>
            </w:pPr>
            <w:r>
              <w:rPr>
                <w:rStyle w:val="VARIABLE"/>
              </w:rPr>
              <w:t xml:space="preserve">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pPr>
              <w:pStyle w:val="TableText"/>
            </w:pPr>
            <w:r>
              <w:t xml:space="preserve">IFloat, Hz</w:t>
            </w:r>
          </w:p>
        </w:tc>
        <w:tc>
          <w:tcPr>
            <w:tcW w:w="2233" w:type="dxa"/>
            <w:tcBorders>
              <w:top w:val="single" w:sz="4" w:space="0" w:color="auto"/>
              <w:left w:val="single" w:sz="4" w:space="0" w:color="auto"/>
              <w:bottom w:val="single" w:sz="4" w:space="0" w:color="auto"/>
              <w:right w:val="single" w:sz="4" w:space="0" w:color="auto"/>
            </w:tcBorders>
          </w:tcPr>
          <w:p w14:paraId="5E30DEF8">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1EE935">
            <w:pPr>
              <w:pStyle w:val="TableText"/>
            </w:pPr>
            <w:r>
              <w:rPr>
                <w:rStyle w:val="VARIABLE"/>
              </w:rPr>
              <w:t xml:space="preserve">TriggerMode</w:t>
            </w:r>
          </w:p>
        </w:tc>
        <w:tc>
          <w:tcPr>
            <w:tcW w:w="2231" w:type="dxa"/>
            <w:tcBorders>
              <w:top w:val="single" w:sz="4" w:space="0" w:color="auto"/>
              <w:left w:val="single" w:sz="4" w:space="0" w:color="auto"/>
              <w:bottom w:val="single" w:sz="4" w:space="0" w:color="auto"/>
              <w:right w:val="single" w:sz="4" w:space="0" w:color="auto"/>
            </w:tcBorders>
          </w:tcPr>
          <w:p w14:paraId="43F85EA3">
            <w:pPr>
              <w:pStyle w:val="TableText"/>
            </w:pPr>
            <w:r>
              <w:rPr>
                <w:rStyle w:val="VARIABLE"/>
              </w:rPr>
              <w:t xml:space="preserve">TriggerMode</w:t>
            </w:r>
          </w:p>
        </w:tc>
        <w:tc>
          <w:tcPr>
            <w:tcW w:w="2231" w:type="dxa"/>
            <w:tcBorders>
              <w:top w:val="single" w:sz="4" w:space="0" w:color="auto"/>
              <w:left w:val="single" w:sz="4" w:space="0" w:color="auto"/>
              <w:bottom w:val="single" w:sz="4" w:space="0" w:color="auto"/>
              <w:right w:val="single" w:sz="4" w:space="0" w:color="auto"/>
            </w:tcBorders>
          </w:tcPr>
          <w:p w14:paraId="7068A3BE">
            <w:pPr>
              <w:pStyle w:val="TableText"/>
            </w:pPr>
            <w:r>
              <w:t xml:space="preserve">IEnumeration (</w:t>
            </w:r>
            <w:r>
              <w:rPr>
                <w:rStyle w:val="VARIABLE"/>
              </w:rPr>
              <w:t xml:space="preserve">Off</w:t>
            </w:r>
            <w:r>
              <w:t xml:space="preserve">, </w:t>
            </w:r>
            <w:r>
              <w:rPr>
                <w:rStyle w:val="VARIABLE"/>
              </w:rPr>
              <w:t xml:space="preserve">On</w:t>
            </w:r>
            <w:r>
              <w:t xml:space="preserve">)</w:t>
            </w:r>
          </w:p>
        </w:tc>
        <w:tc>
          <w:tcPr>
            <w:tcW w:w="2233" w:type="dxa"/>
            <w:tcBorders>
              <w:top w:val="single" w:sz="4" w:space="0" w:color="auto"/>
              <w:left w:val="single" w:sz="4" w:space="0" w:color="auto"/>
              <w:bottom w:val="single" w:sz="4" w:space="0" w:color="auto"/>
              <w:right w:val="single" w:sz="4" w:space="0" w:color="auto"/>
            </w:tcBorders>
          </w:tcPr>
          <w:p w14:paraId="77EF4CCF">
            <w:pPr>
              <w:pStyle w:val="TableText"/>
            </w:pPr>
            <w:r>
              <w:t xml:space="preserve">the entry name as a String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BA1C31">
            <w:pPr>
              <w:pStyle w:val="TableText"/>
            </w:pPr>
            <w:r>
              <w:rPr>
                <w:rStyle w:val="VARIABLE"/>
              </w:rPr>
              <w:t xml:space="preserve">TriggerSource</w:t>
            </w:r>
          </w:p>
        </w:tc>
        <w:tc>
          <w:tcPr>
            <w:tcW w:w="2231" w:type="dxa"/>
            <w:tcBorders>
              <w:top w:val="single" w:sz="4" w:space="0" w:color="auto"/>
              <w:left w:val="single" w:sz="4" w:space="0" w:color="auto"/>
              <w:bottom w:val="single" w:sz="4" w:space="0" w:color="auto"/>
              <w:right w:val="single" w:sz="4" w:space="0" w:color="auto"/>
            </w:tcBorders>
          </w:tcPr>
          <w:p w14:paraId="2FE2D765">
            <w:pPr>
              <w:pStyle w:val="TableText"/>
            </w:pPr>
            <w:r>
              <w:rPr>
                <w:rStyle w:val="VARIABLE"/>
              </w:rPr>
              <w:t xml:space="preserve">TriggerSource</w:t>
            </w:r>
          </w:p>
        </w:tc>
        <w:tc>
          <w:tcPr>
            <w:tcW w:w="2231" w:type="dxa"/>
            <w:tcBorders>
              <w:top w:val="single" w:sz="4" w:space="0" w:color="auto"/>
              <w:left w:val="single" w:sz="4" w:space="0" w:color="auto"/>
              <w:bottom w:val="single" w:sz="4" w:space="0" w:color="auto"/>
              <w:right w:val="single" w:sz="4" w:space="0" w:color="auto"/>
            </w:tcBorders>
          </w:tcPr>
          <w:p w14:paraId="566A4BF8">
            <w:pPr>
              <w:pStyle w:val="TableText"/>
            </w:pPr>
            <w:r>
              <w:t xml:space="preserve">IEnumeration</w:t>
            </w:r>
          </w:p>
        </w:tc>
        <w:tc>
          <w:tcPr>
            <w:tcW w:w="2233" w:type="dxa"/>
            <w:tcBorders>
              <w:top w:val="single" w:sz="4" w:space="0" w:color="auto"/>
              <w:left w:val="single" w:sz="4" w:space="0" w:color="auto"/>
              <w:bottom w:val="single" w:sz="4" w:space="0" w:color="auto"/>
              <w:right w:val="single" w:sz="4" w:space="0" w:color="auto"/>
            </w:tcBorders>
          </w:tcPr>
          <w:p w14:paraId="3B5D80CC">
            <w:pPr>
              <w:pStyle w:val="TableText"/>
            </w:pPr>
            <w:r>
              <w:t xml:space="preserve">the entry name as a String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B34666">
            <w:pPr>
              <w:pStyle w:val="TableText"/>
            </w:pPr>
            <w:r>
              <w:rPr>
                <w:rStyle w:val="VARIABLE"/>
              </w:rPr>
              <w:t xml:space="preserve">BinningHorizontal</w:t>
            </w:r>
          </w:p>
        </w:tc>
        <w:tc>
          <w:tcPr>
            <w:tcW w:w="2231" w:type="dxa"/>
            <w:tcBorders>
              <w:top w:val="single" w:sz="4" w:space="0" w:color="auto"/>
              <w:left w:val="single" w:sz="4" w:space="0" w:color="auto"/>
              <w:bottom w:val="single" w:sz="4" w:space="0" w:color="auto"/>
              <w:right w:val="single" w:sz="4" w:space="0" w:color="auto"/>
            </w:tcBorders>
          </w:tcPr>
          <w:p w14:paraId="382420D9">
            <w:pPr>
              <w:pStyle w:val="TableText"/>
            </w:pPr>
            <w:r>
              <w:rPr>
                <w:rStyle w:val="VARIABLE"/>
              </w:rPr>
              <w:t xml:space="preserve">BinningHorizontal</w:t>
            </w:r>
          </w:p>
        </w:tc>
        <w:tc>
          <w:tcPr>
            <w:tcW w:w="2231" w:type="dxa"/>
            <w:tcBorders>
              <w:top w:val="single" w:sz="4" w:space="0" w:color="auto"/>
              <w:left w:val="single" w:sz="4" w:space="0" w:color="auto"/>
              <w:bottom w:val="single" w:sz="4" w:space="0" w:color="auto"/>
              <w:right w:val="single" w:sz="4" w:space="0" w:color="auto"/>
            </w:tcBorders>
          </w:tcPr>
          <w:p w14:paraId="526D3206">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0F1E962F">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27A342">
            <w:pPr>
              <w:pStyle w:val="TableText"/>
            </w:pPr>
            <w:r>
              <w:rPr>
                <w:rStyle w:val="VARIABLE"/>
              </w:rPr>
              <w:t xml:space="preserve">BinningVertical</w:t>
            </w:r>
          </w:p>
        </w:tc>
        <w:tc>
          <w:tcPr>
            <w:tcW w:w="2231" w:type="dxa"/>
            <w:tcBorders>
              <w:top w:val="single" w:sz="4" w:space="0" w:color="auto"/>
              <w:left w:val="single" w:sz="4" w:space="0" w:color="auto"/>
              <w:bottom w:val="single" w:sz="4" w:space="0" w:color="auto"/>
              <w:right w:val="single" w:sz="4" w:space="0" w:color="auto"/>
            </w:tcBorders>
          </w:tcPr>
          <w:p w14:paraId="343C195E">
            <w:pPr>
              <w:pStyle w:val="TableText"/>
            </w:pPr>
            <w:r>
              <w:rPr>
                <w:rStyle w:val="VARIABLE"/>
              </w:rPr>
              <w:t xml:space="preserve">BinningVertical</w:t>
            </w:r>
          </w:p>
        </w:tc>
        <w:tc>
          <w:tcPr>
            <w:tcW w:w="2231" w:type="dxa"/>
            <w:tcBorders>
              <w:top w:val="single" w:sz="4" w:space="0" w:color="auto"/>
              <w:left w:val="single" w:sz="4" w:space="0" w:color="auto"/>
              <w:bottom w:val="single" w:sz="4" w:space="0" w:color="auto"/>
              <w:right w:val="single" w:sz="4" w:space="0" w:color="auto"/>
            </w:tcBorders>
          </w:tcPr>
          <w:p w14:paraId="7FB150F7">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78820F79">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08CDD5">
            <w:pPr>
              <w:pStyle w:val="TableText"/>
            </w:pPr>
            <w:r>
              <w:rPr>
                <w:rStyle w:val="VARIABLE"/>
              </w:rPr>
              <w:t xml:space="preserve">ReverseX</w:t>
            </w:r>
          </w:p>
        </w:tc>
        <w:tc>
          <w:tcPr>
            <w:tcW w:w="2231" w:type="dxa"/>
            <w:tcBorders>
              <w:top w:val="single" w:sz="4" w:space="0" w:color="auto"/>
              <w:left w:val="single" w:sz="4" w:space="0" w:color="auto"/>
              <w:bottom w:val="single" w:sz="4" w:space="0" w:color="auto"/>
              <w:right w:val="single" w:sz="4" w:space="0" w:color="auto"/>
            </w:tcBorders>
          </w:tcPr>
          <w:p w14:paraId="65ADA90A">
            <w:pPr>
              <w:pStyle w:val="TableText"/>
            </w:pPr>
            <w:r>
              <w:rPr>
                <w:rStyle w:val="VARIABLE"/>
              </w:rPr>
              <w:t xml:space="preserve">ReverseX</w:t>
            </w:r>
          </w:p>
        </w:tc>
        <w:tc>
          <w:tcPr>
            <w:tcW w:w="2231" w:type="dxa"/>
            <w:tcBorders>
              <w:top w:val="single" w:sz="4" w:space="0" w:color="auto"/>
              <w:left w:val="single" w:sz="4" w:space="0" w:color="auto"/>
              <w:bottom w:val="single" w:sz="4" w:space="0" w:color="auto"/>
              <w:right w:val="single" w:sz="4" w:space="0" w:color="auto"/>
            </w:tcBorders>
          </w:tcPr>
          <w:p w14:paraId="5DAA53BB">
            <w:pPr>
              <w:pStyle w:val="TableText"/>
            </w:pPr>
            <w:r>
              <w:t xml:space="preserve">IBoolean</w:t>
            </w:r>
          </w:p>
        </w:tc>
        <w:tc>
          <w:tcPr>
            <w:tcW w:w="2233" w:type="dxa"/>
            <w:tcBorders>
              <w:top w:val="single" w:sz="4" w:space="0" w:color="auto"/>
              <w:left w:val="single" w:sz="4" w:space="0" w:color="auto"/>
              <w:bottom w:val="single" w:sz="4" w:space="0" w:color="auto"/>
              <w:right w:val="single" w:sz="4" w:space="0" w:color="auto"/>
            </w:tcBorders>
          </w:tcPr>
          <w:p w14:paraId="3B9C06B4">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E369F0">
            <w:pPr>
              <w:pStyle w:val="TableText"/>
            </w:pPr>
            <w:r>
              <w:rPr>
                <w:rStyle w:val="VARIABLE"/>
              </w:rPr>
              <w:t xml:space="preserve">ReverseY</w:t>
            </w:r>
          </w:p>
        </w:tc>
        <w:tc>
          <w:tcPr>
            <w:tcW w:w="2231" w:type="dxa"/>
            <w:tcBorders>
              <w:top w:val="single" w:sz="4" w:space="0" w:color="auto"/>
              <w:left w:val="single" w:sz="4" w:space="0" w:color="auto"/>
              <w:bottom w:val="single" w:sz="4" w:space="0" w:color="auto"/>
              <w:right w:val="single" w:sz="4" w:space="0" w:color="auto"/>
            </w:tcBorders>
          </w:tcPr>
          <w:p w14:paraId="3D27C3A9">
            <w:pPr>
              <w:pStyle w:val="TableText"/>
            </w:pPr>
            <w:r>
              <w:rPr>
                <w:rStyle w:val="VARIABLE"/>
              </w:rPr>
              <w:t xml:space="preserve">ReverseY</w:t>
            </w:r>
          </w:p>
        </w:tc>
        <w:tc>
          <w:tcPr>
            <w:tcW w:w="2231" w:type="dxa"/>
            <w:tcBorders>
              <w:top w:val="single" w:sz="4" w:space="0" w:color="auto"/>
              <w:left w:val="single" w:sz="4" w:space="0" w:color="auto"/>
              <w:bottom w:val="single" w:sz="4" w:space="0" w:color="auto"/>
              <w:right w:val="single" w:sz="4" w:space="0" w:color="auto"/>
            </w:tcBorders>
          </w:tcPr>
          <w:p w14:paraId="610769C8">
            <w:pPr>
              <w:pStyle w:val="TableText"/>
            </w:pPr>
            <w:r>
              <w:t xml:space="preserve">IBoolean</w:t>
            </w:r>
          </w:p>
        </w:tc>
        <w:tc>
          <w:tcPr>
            <w:tcW w:w="2233" w:type="dxa"/>
            <w:tcBorders>
              <w:top w:val="single" w:sz="4" w:space="0" w:color="auto"/>
              <w:left w:val="single" w:sz="4" w:space="0" w:color="auto"/>
              <w:bottom w:val="single" w:sz="4" w:space="0" w:color="auto"/>
              <w:right w:val="single" w:sz="4" w:space="0" w:color="auto"/>
            </w:tcBorders>
          </w:tcPr>
          <w:p w14:paraId="12480FE2">
            <w:pPr>
              <w:pStyle w:val="TableText"/>
            </w:pPr>
            <w:r>
              <w:t xml:space="preserve">none</w:t>
            </w:r>
          </w:p>
        </w:tc>
      </w:tr>
    </w:tbl>
    <w:p w14:paraId="6392C6AB">
      <w:pPr>
        <w:pStyle w:val="spacer"/>
      </w:pPr>
    </w:p>
    <w:p w14:paraId="2FF144F3">
      <w:pPr>
        <w:pStyle w:val="PARAGRAPH"/>
      </w:pPr>
      <w:r>
        <w:t xml:space="preserve">Two SFNC conventions matter when reading this table:</w:t>
      </w:r>
    </w:p>
    <w:p w14:paraId="274DDFED">
      <w:pPr>
        <w:pStyle w:val="ListNumber"/>
        <w:numPr>
          <w:ilvl w:val="0"/>
          <w:numId w:val="21"/>
        </w:numPr>
      </w:pPr>
      <w:r>
        <w:rPr>
          <w:b/>
        </w:rPr>
        <w:t xml:space="preserve">Selectors.</w:t>
      </w:r>
      <w:r>
        <w:t xml:space="preserve"> Several SFNC features are qualified by a selector — </w:t>
      </w:r>
      <w:r>
        <w:rPr>
          <w:rStyle w:val="VARIABLE"/>
        </w:rPr>
        <w:t xml:space="preserve">GainSelector</w:t>
      </w:r>
      <w:r>
        <w:t xml:space="preserve">, </w:t>
      </w:r>
      <w:r>
        <w:rPr>
          <w:rStyle w:val="VARIABLE"/>
        </w:rPr>
        <w:t xml:space="preserve">TriggerSelector</w:t>
      </w:r>
      <w:r>
        <w:t xml:space="preserve">, </w:t>
      </w:r>
      <w:r>
        <w:rPr>
          <w:rStyle w:val="VARIABLE"/>
        </w:rPr>
        <w:t xml:space="preserve">ExposureTimeSelector</w:t>
      </w:r>
      <w:r>
        <w:t xml:space="preserve">. This model publishes the value for the device's </w:t>
      </w:r>
      <w:r>
        <w:rPr>
          <w:b/>
        </w:rPr>
        <w:t xml:space="preserve">currently selected</w:t>
      </w:r>
      <w:r>
        <w:t xml:space="preserve"> entry and does not model the selector. A Server that must expose more than one selector value models it as more than one sensor, or as a vendor extension.</w:t>
      </w:r>
    </w:p>
    <w:p w14:paraId="692CA3BD">
      <w:pPr>
        <w:pStyle w:val="ListNumber"/>
        <w:numPr>
          <w:ilvl w:val="0"/>
          <w:numId w:val="21"/>
        </w:numPr>
      </w:pPr>
      <w:r>
        <w:rPr>
          <w:rStyle w:val="VARIABLE"/>
        </w:rPr>
        <w:t xml:space="preserve">…Auto</w:t>
      </w:r>
      <w:r>
        <w:rPr>
          <w:b/>
        </w:rPr>
        <w:t xml:space="preserve"> features.</w:t>
      </w:r>
      <w:r>
        <w:t xml:space="preserve"> </w:t>
      </w:r>
      <w:r>
        <w:rPr>
          <w:rStyle w:val="VARIABLE"/>
        </w:rPr>
        <w:t xml:space="preserve">ExposureAuto</w:t>
      </w:r>
      <w:r>
        <w:t xml:space="preserve">, </w:t>
      </w:r>
      <w:r>
        <w:rPr>
          <w:rStyle w:val="VARIABLE"/>
        </w:rPr>
        <w:t xml:space="preserve">GainAuto</w:t>
      </w:r>
      <w:r>
        <w:t xml:space="preserve"> and </w:t>
      </w:r>
      <w:r>
        <w:rPr>
          <w:rStyle w:val="VARIABLE"/>
        </w:rPr>
        <w:t xml:space="preserve">BalanceWhiteAuto</w:t>
      </w:r>
      <w:r>
        <w:t xml:space="preserve"> have no member here. Where they are active the corresponding value is being changed by the device, so a Server </w:t>
      </w:r>
      <w:r>
        <w:rPr>
          <w:b/>
        </w:rPr>
        <w:t xml:space="preserve">should</w:t>
      </w:r>
      <w:r>
        <w:t xml:space="preserve"> publish the current effective value and a client </w:t>
      </w:r>
      <w:r>
        <w:rPr>
          <w:b/>
        </w:rPr>
        <w:t xml:space="preserve">should not</w:t>
      </w:r>
      <w:r>
        <w:t xml:space="preserve"> assume it is stable between acquisitions.</w:t>
      </w:r>
    </w:p>
    <w:p w14:paraId="2B148D80">
      <w:pPr>
        <w:pStyle w:val="ANNEXtitle"/>
        <w:pageBreakBefore/>
      </w:pPr>
      <w:bookmarkStart w:id="799" w:name="_Annex_cH_3"/>
      <w:r>
        <w:t xml:space="preserve">(informative)</w:t>
      </w:r>
      <w:r>
        <w:br/>
      </w:r>
      <w:r>
        <w:br/>
      </w:r>
      <w:r>
        <w:t xml:space="preserve">Pixel formats</w:t>
      </w:r>
      <w:bookmarkEnd w:id="799"/>
    </w:p>
    <w:p w14:paraId="17230363">
      <w:pPr>
        <w:pStyle w:val="PARAGRAPH"/>
      </w:pPr>
      <w:r>
        <w:rPr>
          <w:rStyle w:val="VARIABLE"/>
        </w:rPr>
        <w:t xml:space="preserve">PixelFormat</w:t>
      </w:r>
      <w:r>
        <w:t xml:space="preserve"> carries a PFNC </w:t>
      </w:r>
      <w:r>
        <w:rPr>
          <w:i/>
        </w:rPr>
        <w:t xml:space="preserve">name</w:t>
      </w:r>
      <w:r>
        <w:t xml:space="preserve">, not a numeric value, because the name is stable across PFNC revisions and is what appears in every camera datasheet and SDK.</w:t>
      </w:r>
    </w:p>
    <w:p w14:paraId="5863CCCF">
      <w:pPr>
        <w:pStyle w:val="TABLE-title"/>
        <w:keepNext/>
      </w:pPr>
      <w:bookmarkStart w:id="800" w:name="_Tab_pixel_formats_tab1"/>
      <w:r>
        <w:t xml:space="preserve">Table </w:t>
      </w:r>
      <w:r>
        <w:fldChar w:fldCharType="begin"/>
      </w:r>
      <w:r>
        <w:instrText xml:space="preserve"> SEQ Table \* ARABIC </w:instrText>
      </w:r>
      <w:r>
        <w:fldChar w:fldCharType="separate"/>
      </w:r>
      <w:r>
        <w:rPr>
          <w:noProof/>
        </w:rPr>
        <w:t xml:space="preserve">152</w:t>
      </w:r>
      <w:r>
        <w:fldChar w:fldCharType="end"/>
      </w:r>
      <w:r>
        <w:t xml:space="preserve"> – Pixel formats</w:t>
      </w:r>
      <w:bookmarkEnd w:id="8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pPr>
              <w:pStyle w:val="TableText"/>
            </w:pPr>
            <w:r>
              <w:t xml:space="preserve">Family</w:t>
            </w:r>
          </w:p>
        </w:tc>
        <w:tc>
          <w:tcPr>
            <w:tcW w:w="2975" w:type="dxa"/>
            <w:tcBorders>
              <w:top w:val="single" w:sz="4" w:space="0" w:color="auto"/>
              <w:left w:val="single" w:sz="4" w:space="0" w:color="auto"/>
              <w:bottom w:val="double" w:sz="4" w:space="0" w:color="auto"/>
              <w:right w:val="single" w:sz="4" w:space="0" w:color="auto"/>
            </w:tcBorders>
          </w:tcPr>
          <w:p w14:paraId="16E8564B">
            <w:pPr>
              <w:pStyle w:val="TableText"/>
            </w:pPr>
            <w:r>
              <w:t xml:space="preserve">Examples</w:t>
            </w:r>
          </w:p>
        </w:tc>
        <w:tc>
          <w:tcPr>
            <w:tcW w:w="2976" w:type="dxa"/>
            <w:tcBorders>
              <w:top w:val="single" w:sz="4" w:space="0" w:color="auto"/>
              <w:left w:val="single" w:sz="4" w:space="0" w:color="auto"/>
              <w:bottom w:val="double" w:sz="4" w:space="0" w:color="auto"/>
              <w:right w:val="single" w:sz="4" w:space="0" w:color="auto"/>
            </w:tcBorders>
          </w:tcPr>
          <w:p w14:paraId="4E6B805A">
            <w:pPr>
              <w:pStyle w:val="TableText"/>
            </w:pPr>
            <w:r>
              <w:t xml:space="preserve">Note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63423F8">
            <w:pPr>
              <w:pStyle w:val="TableText"/>
            </w:pPr>
            <w:r>
              <w:t xml:space="preserve">Monochrome</w:t>
            </w:r>
          </w:p>
        </w:tc>
        <w:tc>
          <w:tcPr>
            <w:tcW w:w="2975" w:type="dxa"/>
            <w:tcBorders>
              <w:top w:val="single" w:sz="4" w:space="0" w:color="auto"/>
              <w:left w:val="single" w:sz="4" w:space="0" w:color="auto"/>
              <w:bottom w:val="single" w:sz="4" w:space="0" w:color="auto"/>
              <w:right w:val="single" w:sz="4" w:space="0" w:color="auto"/>
            </w:tcBorders>
          </w:tcPr>
          <w:p w14:paraId="2179A15B">
            <w:pPr>
              <w:pStyle w:val="TableText"/>
            </w:pPr>
            <w:r>
              <w:rPr>
                <w:rStyle w:val="VARIABLE"/>
              </w:rPr>
              <w:t xml:space="preserve">Mono8</w:t>
            </w:r>
            <w:r>
              <w:t xml:space="preserve">, </w:t>
            </w:r>
            <w:r>
              <w:rPr>
                <w:rStyle w:val="VARIABLE"/>
              </w:rPr>
              <w:t xml:space="preserve">Mono10</w:t>
            </w:r>
            <w:r>
              <w:t xml:space="preserve">, </w:t>
            </w:r>
            <w:r>
              <w:rPr>
                <w:rStyle w:val="VARIABLE"/>
              </w:rPr>
              <w:t xml:space="preserve">Mono12</w:t>
            </w:r>
            <w:r>
              <w:t xml:space="preserve">, </w:t>
            </w:r>
            <w:r>
              <w:rPr>
                <w:rStyle w:val="VARIABLE"/>
              </w:rPr>
              <w:t xml:space="preserve">Mono16</w:t>
            </w:r>
          </w:p>
        </w:tc>
        <w:tc>
          <w:tcPr>
            <w:tcW w:w="2976" w:type="dxa"/>
            <w:tcBorders>
              <w:top w:val="single" w:sz="4" w:space="0" w:color="auto"/>
              <w:left w:val="single" w:sz="4" w:space="0" w:color="auto"/>
              <w:bottom w:val="single" w:sz="4" w:space="0" w:color="auto"/>
              <w:right w:val="single" w:sz="4" w:space="0" w:color="auto"/>
            </w:tcBorders>
          </w:tcPr>
          <w:p w14:paraId="22729ABD">
            <w:pPr>
              <w:pStyle w:val="TableText"/>
            </w:pPr>
            <w:r>
              <w:t xml:space="preserve">bit depth is part of the name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E9E941F">
            <w:pPr>
              <w:pStyle w:val="TableText"/>
            </w:pPr>
            <w:r>
              <w:t xml:space="preserve">Bayer</w:t>
            </w:r>
          </w:p>
        </w:tc>
        <w:tc>
          <w:tcPr>
            <w:tcW w:w="2975" w:type="dxa"/>
            <w:tcBorders>
              <w:top w:val="single" w:sz="4" w:space="0" w:color="auto"/>
              <w:left w:val="single" w:sz="4" w:space="0" w:color="auto"/>
              <w:bottom w:val="single" w:sz="4" w:space="0" w:color="auto"/>
              <w:right w:val="single" w:sz="4" w:space="0" w:color="auto"/>
            </w:tcBorders>
          </w:tcPr>
          <w:p w14:paraId="51971989">
            <w:pPr>
              <w:pStyle w:val="TableText"/>
            </w:pPr>
            <w:r>
              <w:rPr>
                <w:rStyle w:val="VARIABLE"/>
              </w:rPr>
              <w:t xml:space="preserve">BayerRG8</w:t>
            </w:r>
            <w:r>
              <w:t xml:space="preserve">, </w:t>
            </w:r>
            <w:r>
              <w:rPr>
                <w:rStyle w:val="VARIABLE"/>
              </w:rPr>
              <w:t xml:space="preserve">BayerGB12</w:t>
            </w:r>
            <w:r>
              <w:t xml:space="preserve">, </w:t>
            </w:r>
            <w:r>
              <w:rPr>
                <w:rStyle w:val="VARIABLE"/>
              </w:rPr>
              <w:t xml:space="preserve">BayerBG16</w:t>
            </w:r>
          </w:p>
        </w:tc>
        <w:tc>
          <w:tcPr>
            <w:tcW w:w="2976" w:type="dxa"/>
            <w:tcBorders>
              <w:top w:val="single" w:sz="4" w:space="0" w:color="auto"/>
              <w:left w:val="single" w:sz="4" w:space="0" w:color="auto"/>
              <w:bottom w:val="single" w:sz="4" w:space="0" w:color="auto"/>
              <w:right w:val="single" w:sz="4" w:space="0" w:color="auto"/>
            </w:tcBorders>
          </w:tcPr>
          <w:p w14:paraId="7C87714D">
            <w:pPr>
              <w:pStyle w:val="TableText"/>
            </w:pPr>
            <w:r>
              <w:t xml:space="preserve">the two letters give the CFA phase; the client needs them to demosaic correctly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AB1E050">
            <w:pPr>
              <w:pStyle w:val="TableText"/>
            </w:pPr>
            <w:r>
              <w:t xml:space="preserve">Colour</w:t>
            </w:r>
          </w:p>
        </w:tc>
        <w:tc>
          <w:tcPr>
            <w:tcW w:w="2975" w:type="dxa"/>
            <w:tcBorders>
              <w:top w:val="single" w:sz="4" w:space="0" w:color="auto"/>
              <w:left w:val="single" w:sz="4" w:space="0" w:color="auto"/>
              <w:bottom w:val="single" w:sz="4" w:space="0" w:color="auto"/>
              <w:right w:val="single" w:sz="4" w:space="0" w:color="auto"/>
            </w:tcBorders>
          </w:tcPr>
          <w:p w14:paraId="73F0A21D">
            <w:pPr>
              <w:pStyle w:val="TableText"/>
            </w:pPr>
            <w:r>
              <w:rPr>
                <w:rStyle w:val="VARIABLE"/>
              </w:rPr>
              <w:t xml:space="preserve">RGB8</w:t>
            </w:r>
            <w:r>
              <w:t xml:space="preserve">, </w:t>
            </w:r>
            <w:r>
              <w:rPr>
                <w:rStyle w:val="VARIABLE"/>
              </w:rPr>
              <w:t xml:space="preserve">BGR8</w:t>
            </w:r>
            <w:r>
              <w:t xml:space="preserve">, </w:t>
            </w:r>
            <w:r>
              <w:rPr>
                <w:rStyle w:val="VARIABLE"/>
              </w:rPr>
              <w:t xml:space="preserve">RGBa8</w:t>
            </w:r>
            <w:r>
              <w:t xml:space="preserve">, </w:t>
            </w:r>
            <w:r>
              <w:rPr>
                <w:rStyle w:val="VARIABLE"/>
              </w:rPr>
              <w:t xml:space="preserve">YCbCr422_8</w:t>
            </w:r>
          </w:p>
        </w:tc>
        <w:tc>
          <w:tcPr>
            <w:tcW w:w="2976" w:type="dxa"/>
            <w:tcBorders>
              <w:top w:val="single" w:sz="4" w:space="0" w:color="auto"/>
              <w:left w:val="single" w:sz="4" w:space="0" w:color="auto"/>
              <w:bottom w:val="single" w:sz="4" w:space="0" w:color="auto"/>
              <w:right w:val="single" w:sz="4" w:space="0" w:color="auto"/>
            </w:tcBorders>
          </w:tcPr>
          <w:p w14:paraId="2F512EC6">
            <w:pPr>
              <w:pStyle w:val="TableText"/>
            </w:pP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7E72600">
            <w:pPr>
              <w:pStyle w:val="TableText"/>
            </w:pPr>
            <w:r>
              <w:t xml:space="preserve">3-D</w:t>
            </w:r>
          </w:p>
        </w:tc>
        <w:tc>
          <w:tcPr>
            <w:tcW w:w="2975" w:type="dxa"/>
            <w:tcBorders>
              <w:top w:val="single" w:sz="4" w:space="0" w:color="auto"/>
              <w:left w:val="single" w:sz="4" w:space="0" w:color="auto"/>
              <w:bottom w:val="single" w:sz="4" w:space="0" w:color="auto"/>
              <w:right w:val="single" w:sz="4" w:space="0" w:color="auto"/>
            </w:tcBorders>
          </w:tcPr>
          <w:p w14:paraId="2797163C">
            <w:pPr>
              <w:pStyle w:val="TableText"/>
            </w:pPr>
            <w:r>
              <w:rPr>
                <w:rStyle w:val="VARIABLE"/>
              </w:rPr>
              <w:t xml:space="preserve">Coord3D_ABC32f</w:t>
            </w:r>
            <w:r>
              <w:t xml:space="preserve">, </w:t>
            </w:r>
            <w:r>
              <w:rPr>
                <w:rStyle w:val="VARIABLE"/>
              </w:rPr>
              <w:t xml:space="preserve">Coord3D_C16</w:t>
            </w:r>
          </w:p>
        </w:tc>
        <w:tc>
          <w:tcPr>
            <w:tcW w:w="2976" w:type="dxa"/>
            <w:tcBorders>
              <w:top w:val="single" w:sz="4" w:space="0" w:color="auto"/>
              <w:left w:val="single" w:sz="4" w:space="0" w:color="auto"/>
              <w:bottom w:val="single" w:sz="4" w:space="0" w:color="auto"/>
              <w:right w:val="single" w:sz="4" w:space="0" w:color="auto"/>
            </w:tcBorders>
          </w:tcPr>
          <w:p w14:paraId="78FEF8DB">
            <w:pPr>
              <w:pStyle w:val="TableText"/>
            </w:pPr>
            <w:r>
              <w:t xml:space="preserve">produced by </w:t>
            </w:r>
            <w:r>
              <w:rPr>
                <w:rStyle w:val="VARIABLE"/>
              </w:rPr>
              <w:t xml:space="preserve">Depth3DSensorType</w:t>
            </w:r>
            <w:r>
              <w:t xml:space="preserve">, not by </w:t>
            </w:r>
            <w:r>
              <w:rPr>
                <w:rStyle w:val="VARIABLE"/>
              </w:rPr>
              <w:t xml:space="preserve">ImageSensorType</w:t>
            </w:r>
          </w:p>
        </w:tc>
      </w:tr>
    </w:tbl>
    <w:p w14:paraId="39EB58E7">
      <w:pPr>
        <w:pStyle w:val="spacer"/>
      </w:pPr>
    </w:p>
    <w:p w14:paraId="5B5B1D86">
      <w:pPr>
        <w:pStyle w:val="PARAGRAPH"/>
      </w:pPr>
      <w:r>
        <w:t xml:space="preserve">A client that does not recognise a </w:t>
      </w:r>
      <w:r>
        <w:rPr>
          <w:rStyle w:val="VARIABLE"/>
        </w:rPr>
        <w:t xml:space="preserve">PixelFormat</w:t>
      </w:r>
      <w:r>
        <w:t xml:space="preserve"> </w:t>
      </w:r>
      <w:r>
        <w:rPr>
          <w:b/>
        </w:rPr>
        <w:t xml:space="preserve">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Pr>
          <w:noProof/>
        </w:rPr>
        <w:t xml:space="preserve">6.18.2</w:t>
      </w:r>
      <w:r>
        <w:fldChar w:fldCharType="end"/>
      </w:r>
      <w:r>
        <w:t xml:space="preserve">) — rather than misinterpreting the bytes.</w:t>
      </w:r>
    </w:p>
    <w:p w14:paraId="6E9B3DE0">
      <w:pPr>
        <w:pStyle w:val="ANNEXtitle"/>
        <w:pageBreakBefore/>
      </w:pPr>
      <w:bookmarkStart w:id="801" w:name="_Annex_cH_4"/>
      <w:r>
        <w:t xml:space="preserve">(informative)</w:t>
      </w:r>
      <w:r>
        <w:br/>
      </w:r>
      <w:r>
        <w:br/>
      </w:r>
      <w:r>
        <w:t xml:space="preserve">Device identity and transport</w:t>
      </w:r>
      <w:bookmarkEnd w:id="801"/>
    </w:p>
    <w:p w14:paraId="3E5B58C2">
      <w:pPr>
        <w:pStyle w:val="TABLE-title"/>
        <w:keepNext/>
      </w:pPr>
      <w:bookmarkStart w:id="802" w:name="_Tab_device_identity_and_transport_tab1"/>
      <w:r>
        <w:t xml:space="preserve">Table </w:t>
      </w:r>
      <w:r>
        <w:fldChar w:fldCharType="begin"/>
      </w:r>
      <w:r>
        <w:instrText xml:space="preserve"> SEQ Table \* ARABIC </w:instrText>
      </w:r>
      <w:r>
        <w:fldChar w:fldCharType="separate"/>
      </w:r>
      <w:r>
        <w:rPr>
          <w:noProof/>
        </w:rPr>
        <w:t xml:space="preserve">153</w:t>
      </w:r>
      <w:r>
        <w:fldChar w:fldCharType="end"/>
      </w:r>
      <w:r>
        <w:t xml:space="preserve"> – Device identity and transport</w:t>
      </w:r>
      <w:bookmarkEnd w:id="8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612AB86B">
            <w:pPr>
              <w:pStyle w:val="TableText"/>
            </w:pPr>
            <w:r>
              <w:t xml:space="preserve">GenICam / transport layer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EC6B77">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pPr>
              <w:pStyle w:val="TableText"/>
            </w:pPr>
            <w:r>
              <w:t xml:space="preserve">the GenTL device identifier, or a transport-specific URI such as </w:t>
            </w:r>
            <w:r>
              <w:rPr>
                <w:rStyle w:val="VARIABLE"/>
              </w:rPr>
              <w:t xml:space="preserve">gev://&lt;ip&gt;/&lt;n&gt;</w:t>
            </w:r>
            <w:r>
              <w:t xml:space="preserve"> for GigE Vision or </w:t>
            </w:r>
            <w:r>
              <w:rPr>
                <w:rStyle w:val="VARIABLE"/>
              </w:rPr>
              <w:t xml:space="preserve">u3v://&lt;vid&gt;/&lt;pid&gt;/&lt;serial&gt;</w:t>
            </w:r>
            <w:r>
              <w:t xml:space="preserve"> for USB3 Vision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357BDB">
            <w:pPr>
              <w:pStyle w:val="TableText"/>
            </w:pPr>
            <w:r>
              <w:rPr>
                <w:rStyle w:val="VARIABLE"/>
              </w:rPr>
              <w:t xml:space="preserve">VisionSensorType.Manufacturer</w:t>
            </w:r>
            <w:r>
              <w:t xml:space="preserve">, </w:t>
            </w:r>
            <w:r>
              <w:rPr>
                <w:rStyle w:val="VARIABLE"/>
              </w:rPr>
              <w:t xml:space="preserve">Model</w:t>
            </w:r>
            <w:r>
              <w:t xml:space="preserve">, </w:t>
            </w:r>
            <w:r>
              <w:rPr>
                <w:rStyle w:val="VARIABLE"/>
              </w:rPr>
              <w:t xml:space="preserve">SerialNumber</w:t>
            </w:r>
          </w:p>
        </w:tc>
        <w:tc>
          <w:tcPr>
            <w:tcW w:w="4463" w:type="dxa"/>
            <w:tcBorders>
              <w:top w:val="single" w:sz="4" w:space="0" w:color="auto"/>
              <w:left w:val="single" w:sz="4" w:space="0" w:color="auto"/>
              <w:bottom w:val="single" w:sz="4" w:space="0" w:color="auto"/>
              <w:right w:val="single" w:sz="4" w:space="0" w:color="auto"/>
            </w:tcBorders>
          </w:tcPr>
          <w:p w14:paraId="57A64BBC">
            <w:pPr>
              <w:pStyle w:val="TableText"/>
            </w:pPr>
            <w:r>
              <w:t xml:space="preserve">the corresponding GenTL device information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436792">
            <w:pPr>
              <w:pStyle w:val="TableText"/>
            </w:pPr>
            <w:r>
              <w:rPr>
                <w:rStyle w:val="VARIABLE"/>
              </w:rPr>
              <w:t xml:space="preserve">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pPr>
              <w:pStyle w:val="TableText"/>
            </w:pPr>
            <w:r>
              <w:t xml:space="preserve">a GenDC container stream, where the Server brokers the device stream directly</w:t>
            </w:r>
          </w:p>
        </w:tc>
      </w:tr>
    </w:tbl>
    <w:p w14:paraId="361E5449">
      <w:pPr>
        <w:pStyle w:val="spacer"/>
      </w:pPr>
    </w:p>
    <w:p w14:paraId="61A1743B">
      <w:pPr>
        <w:pStyle w:val="PARAGRAPH"/>
      </w:pPr>
      <w:r>
        <w:rPr>
          <w:rStyle w:val="VARIABLE"/>
        </w:rPr>
        <w:t xml:space="preserve">DeviceUri</w:t>
      </w:r>
      <w:r>
        <w:t xml:space="preserve"> is the join key: it is what lets a maintenance tool holding a GenTL device list match a camera to its OPC UA node.</w:t>
      </w:r>
    </w:p>
    <w:p w14:paraId="6AD3AAB6">
      <w:pPr>
        <w:pStyle w:val="ANNEXtitle"/>
        <w:pageBreakBefore/>
      </w:pPr>
      <w:bookmarkStart w:id="803" w:name="_Annex_cH_5"/>
      <w:r>
        <w:t xml:space="preserve">(informative)</w:t>
      </w:r>
      <w:r>
        <w:br/>
      </w:r>
      <w:r>
        <w:br/>
      </w:r>
      <w:r>
        <w:t xml:space="preserve">What deliberately has no binding</w:t>
      </w:r>
      <w:bookmarkEnd w:id="803"/>
    </w:p>
    <w:p w14:paraId="7641A3D4">
      <w:pPr>
        <w:pStyle w:val="ListBullet"/>
        <w:numPr>
          <w:ilvl w:val="0"/>
          <w:numId w:val="21"/>
        </w:numPr>
      </w:pPr>
      <w:r>
        <w:rPr>
          <w:b/>
        </w:rPr>
        <w:t xml:space="preserve">Streaming itself.</w:t>
      </w:r>
      <w:r>
        <w:t xml:space="preserve"> GigE Vision, USB3 Vision and CoaXPress move pixels; this model brokers endpoints (</w:t>
      </w:r>
      <w:r>
        <w:fldChar w:fldCharType="begin"/>
      </w:r>
      <w:r>
        <w:instrText xml:space="preserve"> REF _Clause_c6_18_1 \r \h </w:instrText>
      </w:r>
      <w:r>
        <w:fldChar w:fldCharType="separate"/>
      </w:r>
      <w:r>
        <w:rPr>
          <w:noProof/>
        </w:rPr>
        <w:t xml:space="preserve">6.18.1</w:t>
      </w:r>
      <w:r>
        <w:fldChar w:fldCharType="end"/>
      </w:r>
      <w:r>
        <w:t xml:space="preserve">). A Server does not re-publish a GenICam stream through OPC UA.</w:t>
      </w:r>
    </w:p>
    <w:p w14:paraId="602146E9">
      <w:pPr>
        <w:pStyle w:val="ListBullet"/>
        <w:numPr>
          <w:ilvl w:val="0"/>
          <w:numId w:val="21"/>
        </w:numPr>
      </w:pPr>
      <w:r>
        <w:rPr>
          <w:b/>
        </w:rPr>
        <w:t xml:space="preserve">The full SFNC feature set.</w:t>
      </w:r>
      <w:r>
        <w:t xml:space="preserve"> SFNC has hundreds of features. This model publishes the ones that determine what an image </w:t>
      </w:r>
      <w:r>
        <w:rPr>
          <w:i/>
        </w:rPr>
        <w:t xml:space="preserve">is</w:t>
      </w:r>
      <w:r>
        <w:t xml:space="preserve"> and how to interpret a result. A Server needing more exposes them as vendor members.</w:t>
      </w:r>
    </w:p>
    <w:p w14:paraId="26CA484C">
      <w:pPr>
        <w:pStyle w:val="ListBullet"/>
        <w:numPr>
          <w:ilvl w:val="0"/>
          <w:numId w:val="21"/>
        </w:numPr>
      </w:pPr>
      <w:r>
        <w:rPr>
          <w:b/>
        </w:rPr>
        <w:t xml:space="preserve">Writing features.</w:t>
      </w:r>
      <w:r>
        <w:t xml:space="preserve"> Nothing in this model configures a camera through GenICam. </w:t>
      </w:r>
      <w:r>
        <w:rPr>
          <w:rStyle w:val="VARIABLE"/>
        </w:rPr>
        <w:t xml:space="preserve">ConfigureStreamEndpoint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 configures the </w:t>
      </w:r>
      <w:r>
        <w:rPr>
          <w:i/>
        </w:rPr>
        <w:t xml:space="preserve">encoder</w:t>
      </w:r>
      <w:r>
        <w:t xml:space="preserve"> of a media endpoint, not the sensor.</w:t>
      </w:r>
    </w:p>
    <w:p w14:paraId="7642572E">
      <w:pPr>
        <w:pStyle w:val="PARAGRAPH"/>
      </w:pPr>
      <w:r>
        <w:t xml:space="preserve">There is no published GenICam-to-OPC-UA mapping specification. This annex is a binding for this model only, and does not claim to be one.</w:t>
      </w:r>
    </w:p>
    <w:p w14:paraId="00D93B4A">
      <w:pPr>
        <w:pStyle w:val="ANNEXtitle"/>
        <w:pageBreakBefore/>
      </w:pPr>
      <w:bookmarkStart w:id="804" w:name="_Annex_cI"/>
      <w:r>
        <w:t xml:space="preserve">(normative)</w:t>
      </w:r>
      <w:r>
        <w:br/>
      </w:r>
      <w:r>
        <w:br/>
      </w:r>
      <w:r>
        <w:t xml:space="preserve">Robot Intent interop profile</w:t>
      </w:r>
      <w:bookmarkEnd w:id="804"/>
    </w:p>
    <w:p w14:paraId="70A15684">
      <w:pPr>
        <w:pStyle w:val="PARAGRAPH"/>
      </w:pPr>
      <w:r>
        <w:t xml:space="preserve">A camera that guides a robot and an interface that commands one are deployed on the same cell, and each defines its own </w:t>
      </w:r>
      <w:r>
        <w:rPr>
          <w:rStyle w:val="VARIABLE"/>
        </w:rPr>
        <w:t xml:space="preserve">CoordinateFrameType</w:t>
      </w:r>
      <w:r>
        <w:t xml:space="preserve">. Without a rule the flange is described twice, in two namespaces, with two </w:t>
      </w:r>
      <w:r>
        <w:rPr>
          <w:rStyle w:val="VARIABLE"/>
        </w:rPr>
        <w:t xml:space="preserve">FrameId</w:t>
      </w:r>
      <w:r>
        <w:t xml:space="preserve"> strings and two </w:t>
      </w:r>
      <w:r>
        <w:rPr>
          <w:rStyle w:val="VARIABLE"/>
        </w:rPr>
        <w:t xml:space="preserve">Transform</w:t>
      </w:r>
      <w:r>
        <w:t xml:space="preserve"> values that can disagree — the failure </w:t>
      </w:r>
      <w:r>
        <w:fldChar w:fldCharType="begin"/>
      </w:r>
      <w:r>
        <w:instrText xml:space="preserve"> REF _Clause_c6_13 \r \h </w:instrText>
      </w:r>
      <w:r>
        <w:fldChar w:fldCharType="separate"/>
      </w:r>
      <w:r>
        <w:rPr>
          <w:noProof/>
        </w:rPr>
        <w:t xml:space="preserve">6.13</w:t>
      </w:r>
      <w:r>
        <w:fldChar w:fldCharType="end"/>
      </w:r>
      <w:r>
        <w:t xml:space="preserve"> warns about, arrived at by integration rather than by miscalibration.</w:t>
      </w:r>
    </w:p>
    <w:p w14:paraId="1177F15D">
      <w:pPr>
        <w:pStyle w:val="PARAGRAPH"/>
      </w:pPr>
      <w:r>
        <w:t xml:space="preserve">This annex fixes the correspondence. It imposes </w:t>
      </w:r>
      <w:r>
        <w:rPr>
          <w:b/>
        </w:rPr>
        <w:t xml:space="preserve">no</w:t>
      </w:r>
      <w:r>
        <w:t xml:space="preserve"> NodeSet dependency in either direction: both models keep the base OPC UA namespace as their only </w:t>
      </w:r>
      <w:r>
        <w:rPr>
          <w:rStyle w:val="VARIABLE"/>
        </w:rPr>
        <w:t xml:space="preserve">RequiredModel</w:t>
      </w:r>
      <w:r>
        <w:t xml:space="preserve">, and a Server implementing one of them is unaffected by the other.</w:t>
      </w:r>
    </w:p>
    <w:p w14:paraId="1C98D566">
      <w:pPr>
        <w:pStyle w:val="PARAGRAPH"/>
      </w:pPr>
      <w:r>
        <w:rPr>
          <w:b/>
        </w:rPr>
        <w:t xml:space="preserve">I.1 One frame tree is authoritative.</w:t>
      </w:r>
      <w:r>
        <w:t xml:space="preserve"> Where a Server implements both models for the same physical robot, the commanding model's frame tree </w:t>
      </w:r>
      <w:r>
        <w:rPr>
          <w:b/>
        </w:rPr>
        <w:t xml:space="preserve">shall</w:t>
      </w:r>
      <w:r>
        <w:t xml:space="preserve"> decide. It owns the tool centre point, and a pose that disagrees with the frame the robot actually moves to is wrong however carefully it was measured. This model's frames </w:t>
      </w:r>
      <w:r>
        <w:rPr>
          <w:b/>
        </w:rPr>
        <w:t xml:space="preserve">shall</w:t>
      </w:r>
      <w:r>
        <w:t xml:space="preserve"> then describe the same physical frames with the same transforms.</w:t>
      </w:r>
    </w:p>
    <w:p w14:paraId="51241079">
      <w:pPr>
        <w:pStyle w:val="PARAGRAPH"/>
      </w:pPr>
      <w:r>
        <w:rPr>
          <w:b/>
        </w:rPr>
        <w:t xml:space="preserve">I.2 </w:t>
      </w:r>
      <w:r>
        <w:rPr>
          <w:rStyle w:val="VARIABLE"/>
        </w:rPr>
        <w:t xml:space="preserve">FrameId</w:t>
      </w:r>
      <w:r>
        <w:rPr>
          <w:b/>
        </w:rPr>
        <w:t xml:space="preserve"> corresponds by value.</w:t>
      </w:r>
      <w:r>
        <w:t xml:space="preserve"> A frame present in both models </w:t>
      </w:r>
      <w:r>
        <w:rPr>
          <w:b/>
        </w:rPr>
        <w:t xml:space="preserve">shall</w:t>
      </w:r>
      <w:r>
        <w:t xml:space="preserve"> carry the </w:t>
      </w:r>
      <w:r>
        <w:rPr>
          <w:b/>
        </w:rPr>
        <w:t xml:space="preserve">same</w:t>
      </w:r>
      <w:r>
        <w:t xml:space="preserve"> </w:t>
      </w:r>
      <w:r>
        <w:rPr>
          <w:rStyle w:val="VARIABLE"/>
        </w:rPr>
        <w:t xml:space="preserve">FrameId</w:t>
      </w:r>
      <w:r>
        <w:t xml:space="preserve"> string in each. That string, not the NodeId, is what a pose names, so it is the only correspondence a pose can carry.</w:t>
      </w:r>
    </w:p>
    <w:p w14:paraId="5E67AC17">
      <w:pPr>
        <w:pStyle w:val="PARAGRAPH"/>
      </w:pPr>
      <w:r>
        <w:rPr>
          <w:b/>
        </w:rPr>
        <w:t xml:space="preserve">I.3 Roles correspond by name.</w:t>
      </w:r>
      <w:r>
        <w:t xml:space="preserve"> The two role vocabularies agree on </w:t>
      </w:r>
      <w:r>
        <w:rPr>
          <w:rStyle w:val="VARIABLE"/>
        </w:rPr>
        <w:t xml:space="preserve">World</w:t>
      </w:r>
      <w:r>
        <w:t xml:space="preserve">, </w:t>
      </w:r>
      <w:r>
        <w:rPr>
          <w:rStyle w:val="VARIABLE"/>
        </w:rPr>
        <w:t xml:space="preserve">Base</w:t>
      </w:r>
      <w:r>
        <w:t xml:space="preserve">, </w:t>
      </w:r>
      <w:r>
        <w:rPr>
          <w:rStyle w:val="VARIABLE"/>
        </w:rPr>
        <w:t xml:space="preserve">MechanicalInterface</w:t>
      </w:r>
      <w:r>
        <w:t xml:space="preserve">, </w:t>
      </w:r>
      <w:r>
        <w:rPr>
          <w:rStyle w:val="VARIABLE"/>
        </w:rPr>
        <w:t xml:space="preserve">Tool</w:t>
      </w:r>
      <w:r>
        <w:t xml:space="preserve">, </w:t>
      </w:r>
      <w:r>
        <w:rPr>
          <w:rStyle w:val="VARIABLE"/>
        </w:rPr>
        <w:t xml:space="preserve">Object</w:t>
      </w:r>
      <w:r>
        <w:t xml:space="preserve"> and </w:t>
      </w:r>
      <w:r>
        <w:rPr>
          <w:rStyle w:val="VARIABLE"/>
        </w:rPr>
        <w:t xml:space="preserve">Other</w:t>
      </w:r>
      <w:r>
        <w:t xml:space="preserve">; a frame present in both </w:t>
      </w:r>
      <w:r>
        <w:rPr>
          <w:b/>
        </w:rPr>
        <w:t xml:space="preserve">shall</w:t>
      </w:r>
      <w:r>
        <w:t xml:space="preserve"> carry the same role. </w:t>
      </w:r>
      <w:r>
        <w:rPr>
          <w:rStyle w:val="VARIABLE"/>
        </w:rPr>
        <w:t xml:space="preserve">Camera</w:t>
      </w:r>
      <w:r>
        <w:t xml:space="preserve"> exists only here, and a camera frame published to the commanding model </w:t>
      </w:r>
      <w:r>
        <w:rPr>
          <w:b/>
        </w:rPr>
        <w:t xml:space="preserve">shall</w:t>
      </w:r>
      <w:r>
        <w:t xml:space="preserve"> be given the role </w:t>
      </w:r>
      <w:r>
        <w:rPr>
          <w:rStyle w:val="VARIABLE"/>
        </w:rPr>
        <w:t xml:space="preserve">Other</w:t>
      </w:r>
      <w:r>
        <w:t xml:space="preserve"> there, because that model defines no camera role and misusing </w:t>
      </w:r>
      <w:r>
        <w:rPr>
          <w:rStyle w:val="VARIABLE"/>
        </w:rPr>
        <w:t xml:space="preserve">Tool</w:t>
      </w:r>
      <w:r>
        <w:t xml:space="preserve"> would put a grasp at the lens.</w:t>
      </w:r>
    </w:p>
    <w:p w14:paraId="4940DB15">
      <w:pPr>
        <w:pStyle w:val="NOTE"/>
      </w:pPr>
      <w:r>
        <w:t xml:space="preserve">NOTE   </w:t>
      </w:r>
      <w:r>
        <w:t xml:space="preserve">The numeric values of the two enumerations are </w:t>
      </w:r>
      <w:r>
        <w:rPr>
          <w:b/>
        </w:rPr>
        <w:t xml:space="preserve">not</w:t>
      </w:r>
      <w:r>
        <w:t xml:space="preserve"> interchangeable across models: each is decoded against the DataType of the Variable that carries it. A gateway </w:t>
      </w:r>
      <w:r>
        <w:rPr>
          <w:b/>
        </w:rPr>
        <w:t xml:space="preserve">shall</w:t>
      </w:r>
      <w:r>
        <w:t xml:space="preserve"> map by literal name and </w:t>
      </w:r>
      <w:r>
        <w:rPr>
          <w:b/>
        </w:rPr>
        <w:t xml:space="preserve">shall not</w:t>
      </w:r>
      <w:r>
        <w:t xml:space="preserve"> cast the integer.</w:t>
      </w:r>
    </w:p>
    <w:p w14:paraId="3124396E">
      <w:pPr>
        <w:pStyle w:val="PARAGRAPH"/>
      </w:pPr>
      <w:r>
        <w:rPr>
          <w:b/>
        </w:rPr>
        <w:t xml:space="preserve">I.4 Poses transcode explicitly.</w:t>
      </w:r>
      <w:r>
        <w:t xml:space="preserve"> The two pose structures are not wire-compatible — this model's carries a fourth field, </w:t>
      </w:r>
      <w:r>
        <w:rPr>
          <w:rStyle w:val="VARIABLE"/>
        </w:rPr>
        <w:t xml:space="preserve">Covariance</w:t>
      </w:r>
      <w:r>
        <w:t xml:space="preserve">. A boundary </w:t>
      </w:r>
      <w:r>
        <w:rPr>
          <w:b/>
        </w:rPr>
        <w:t xml:space="preserve">shall</w:t>
      </w:r>
      <w:r>
        <w:t xml:space="preserve"> transcode rather than pass through:</w:t>
      </w:r>
    </w:p>
    <w:p w14:paraId="58357506">
      <w:pPr>
        <w:pStyle w:val="TABLE-title"/>
        <w:keepNext/>
      </w:pPr>
      <w:bookmarkStart w:id="805" w:name="_Tab_robot_intent_interop_profile_tab1"/>
      <w:r>
        <w:t xml:space="preserve">Table </w:t>
      </w:r>
      <w:r>
        <w:fldChar w:fldCharType="begin"/>
      </w:r>
      <w:r>
        <w:instrText xml:space="preserve"> SEQ Table \* ARABIC </w:instrText>
      </w:r>
      <w:r>
        <w:fldChar w:fldCharType="separate"/>
      </w:r>
      <w:r>
        <w:rPr>
          <w:noProof/>
        </w:rPr>
        <w:t xml:space="preserve">154</w:t>
      </w:r>
      <w:r>
        <w:fldChar w:fldCharType="end"/>
      </w:r>
      <w:r>
        <w:t xml:space="preserve"> – Robot Intent interop profile</w:t>
      </w:r>
      <w:bookmarkEnd w:id="8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pPr>
              <w:pStyle w:val="TableText"/>
            </w:pPr>
            <w:r>
              <w:t xml:space="preserve">From</w:t>
            </w:r>
          </w:p>
        </w:tc>
        <w:tc>
          <w:tcPr>
            <w:tcW w:w="2975" w:type="dxa"/>
            <w:tcBorders>
              <w:top w:val="single" w:sz="4" w:space="0" w:color="auto"/>
              <w:left w:val="single" w:sz="4" w:space="0" w:color="auto"/>
              <w:bottom w:val="double" w:sz="4" w:space="0" w:color="auto"/>
              <w:right w:val="single" w:sz="4" w:space="0" w:color="auto"/>
            </w:tcBorders>
          </w:tcPr>
          <w:p w14:paraId="03AC5690">
            <w:pPr>
              <w:pStyle w:val="TableText"/>
            </w:pPr>
            <w:r>
              <w:t xml:space="preserve">To</w:t>
            </w:r>
          </w:p>
        </w:tc>
        <w:tc>
          <w:tcPr>
            <w:tcW w:w="2976" w:type="dxa"/>
            <w:tcBorders>
              <w:top w:val="single" w:sz="4" w:space="0" w:color="auto"/>
              <w:left w:val="single" w:sz="4" w:space="0" w:color="auto"/>
              <w:bottom w:val="double" w:sz="4" w:space="0" w:color="auto"/>
              <w:right w:val="single" w:sz="4" w:space="0" w:color="auto"/>
            </w:tcBorders>
          </w:tcPr>
          <w:p w14:paraId="5DCFDF27">
            <w:pPr>
              <w:pStyle w:val="TableText"/>
            </w:pPr>
            <w:r>
              <w:t xml:space="preserve">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39B6847">
            <w:pPr>
              <w:pStyle w:val="TableText"/>
            </w:pPr>
            <w:r>
              <w:rPr>
                <w:rStyle w:val="VARIABLE"/>
              </w:rPr>
              <w:t xml:space="preserve">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pPr>
              <w:pStyle w:val="TableText"/>
            </w:pPr>
            <w:r>
              <w:t xml:space="preserve">commanding pose</w:t>
            </w:r>
          </w:p>
        </w:tc>
        <w:tc>
          <w:tcPr>
            <w:tcW w:w="2976" w:type="dxa"/>
            <w:tcBorders>
              <w:top w:val="single" w:sz="4" w:space="0" w:color="auto"/>
              <w:left w:val="single" w:sz="4" w:space="0" w:color="auto"/>
              <w:bottom w:val="single" w:sz="4" w:space="0" w:color="auto"/>
              <w:right w:val="single" w:sz="4" w:space="0" w:color="auto"/>
            </w:tcBorders>
          </w:tcPr>
          <w:p w14:paraId="6539ED04">
            <w:pPr>
              <w:pStyle w:val="TableText"/>
            </w:pPr>
            <w:r>
              <w:t xml:space="preserve">drop </w:t>
            </w:r>
            <w:r>
              <w:rPr>
                <w:rStyle w:val="VARIABLE"/>
              </w:rPr>
              <w:t xml:space="preserve">Covariance</w:t>
            </w:r>
            <w:r>
              <w:t xml:space="preserve">; </w:t>
            </w:r>
            <w:r>
              <w:rPr>
                <w:rStyle w:val="VARIABLE"/>
              </w:rPr>
              <w:t xml:space="preserve">FrameId</w:t>
            </w:r>
            <w:r>
              <w:t xml:space="preserve">, </w:t>
            </w:r>
            <w:r>
              <w:rPr>
                <w:rStyle w:val="VARIABLE"/>
              </w:rPr>
              <w:t xml:space="preserve">Position</w:t>
            </w:r>
            <w:r>
              <w:t xml:space="preserve"> and </w:t>
            </w:r>
            <w:r>
              <w:rPr>
                <w:rStyle w:val="VARIABLE"/>
              </w:rPr>
              <w:t xml:space="preserve">Orientation</w:t>
            </w:r>
            <w:r>
              <w:t xml:space="preserve"> transfer unchanged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E7A9D04">
            <w:pPr>
              <w:pStyle w:val="TableText"/>
            </w:pPr>
            <w:r>
              <w:t xml:space="preserve">commanding pose</w:t>
            </w:r>
          </w:p>
        </w:tc>
        <w:tc>
          <w:tcPr>
            <w:tcW w:w="2975" w:type="dxa"/>
            <w:tcBorders>
              <w:top w:val="single" w:sz="4" w:space="0" w:color="auto"/>
              <w:left w:val="single" w:sz="4" w:space="0" w:color="auto"/>
              <w:bottom w:val="single" w:sz="4" w:space="0" w:color="auto"/>
              <w:right w:val="single" w:sz="4" w:space="0" w:color="auto"/>
            </w:tcBorders>
          </w:tcPr>
          <w:p w14:paraId="102EEAAD">
            <w:pPr>
              <w:pStyle w:val="TableText"/>
            </w:pPr>
            <w:r>
              <w:rPr>
                <w:rStyle w:val="VARIABLE"/>
              </w:rPr>
              <w:t xml:space="preserve">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pPr>
              <w:pStyle w:val="TableText"/>
            </w:pPr>
            <w:r>
              <w:t xml:space="preserve">set </w:t>
            </w:r>
            <w:r>
              <w:rPr>
                <w:rStyle w:val="VARIABLE"/>
              </w:rPr>
              <w:t xml:space="preserve">Covariance</w:t>
            </w:r>
            <w:r>
              <w:t xml:space="preserve"> to an </w:t>
            </w:r>
            <w:r>
              <w:rPr>
                <w:b/>
              </w:rPr>
              <w:t xml:space="preserve">empty array</w:t>
            </w:r>
            <w:r>
              <w:t xml:space="preserve">, which </w:t>
            </w:r>
            <w:r>
              <w:fldChar w:fldCharType="begin"/>
            </w:r>
            <w:r>
              <w:instrText xml:space="preserve"> REF _Clause_c6_17 \r \h </w:instrText>
            </w:r>
            <w:r>
              <w:fldChar w:fldCharType="separate"/>
            </w:r>
            <w:r>
              <w:rPr>
                <w:noProof/>
              </w:rPr>
              <w:t xml:space="preserve">6.17</w:t>
            </w:r>
            <w:r>
              <w:fldChar w:fldCharType="end"/>
            </w:r>
            <w:r>
              <w:t xml:space="preserve"> defines as </w:t>
            </w:r>
            <w:r>
              <w:rPr>
                <w:i/>
              </w:rPr>
              <w:t xml:space="preserve">not reported</w:t>
            </w:r>
            <w:r>
              <w:t xml:space="preserve"> — a Server </w:t>
            </w:r>
            <w:r>
              <w:rPr>
                <w:b/>
              </w:rPr>
              <w:t xml:space="preserve">shall not</w:t>
            </w:r>
            <w:r>
              <w:t xml:space="preserve"> fabricate one</w:t>
            </w:r>
          </w:p>
        </w:tc>
      </w:tr>
    </w:tbl>
    <w:p w14:paraId="67764D1D">
      <w:pPr>
        <w:pStyle w:val="spacer"/>
      </w:pPr>
    </w:p>
    <w:p w14:paraId="709881CB">
      <w:pPr>
        <w:pStyle w:val="PARAGRAPH"/>
      </w:pPr>
      <w:r>
        <w:t xml:space="preserve">Both use metres and a unit quaternion ordered (x, y, z, w) in a right-handed frame, so the numbers themselves need no conversion.</w:t>
      </w:r>
    </w:p>
    <w:p w14:paraId="220B8C76">
      <w:pPr>
        <w:pStyle w:val="PARAGRAPH"/>
      </w:pPr>
      <w:r>
        <w:rPr>
          <w:b/>
        </w:rPr>
        <w:t xml:space="preserve">I.5 An empty </w:t>
      </w:r>
      <w:r>
        <w:rPr>
          <w:rStyle w:val="VARIABLE"/>
        </w:rPr>
        <w:t xml:space="preserve">FrameId</w:t>
      </w:r>
      <w:r>
        <w:rPr>
          <w:b/>
        </w:rPr>
        <w:t xml:space="preserve"> is never passed through.</w:t>
      </w:r>
      <w:r>
        <w:t xml:space="preserve"> </w:t>
      </w:r>
      <w:r>
        <w:fldChar w:fldCharType="begin"/>
      </w:r>
      <w:r>
        <w:instrText xml:space="preserve"> REF _Clause_c6_17 \r \h </w:instrText>
      </w:r>
      <w:r>
        <w:fldChar w:fldCharType="separate"/>
      </w:r>
      <w:r>
        <w:rPr>
          <w:noProof/>
        </w:rPr>
        <w:t xml:space="preserve">6.17</w:t>
      </w:r>
      <w:r>
        <w:fldChar w:fldCharType="end"/>
      </w:r>
      <w:r>
        <w:t xml:space="preserve"> rule 3 requires a named frame here, while a commanding model may read an empty </w:t>
      </w:r>
      <w:r>
        <w:rPr>
          <w:rStyle w:val="VARIABLE"/>
        </w:rPr>
        <w:t xml:space="preserve">FrameId</w:t>
      </w:r>
      <w:r>
        <w:t xml:space="preserve"> as its default working frame. A boundary </w:t>
      </w:r>
      <w:r>
        <w:rPr>
          <w:b/>
        </w:rPr>
        <w:t xml:space="preserve">shall</w:t>
      </w:r>
      <w:r>
        <w:t xml:space="preserve"> substitute the named frame explicitly in that direction, and </w:t>
      </w:r>
      <w:r>
        <w:rPr>
          <w:b/>
        </w:rPr>
        <w:t xml:space="preserve">shall</w:t>
      </w:r>
      <w:r>
        <w:t xml:space="preserve"> reject a pose it cannot name rather than guessing.</w:t>
      </w:r>
    </w:p>
    <w:p w14:paraId="0A072262">
      <w:pPr>
        <w:pStyle w:val="PARAGRAPH"/>
      </w:pPr>
      <w:r>
        <w:rPr>
          <w:b/>
        </w:rPr>
        <w:t xml:space="preserve">I.6 A grasp pose reaches the tool centre point.</w:t>
      </w:r>
      <w:r>
        <w:t xml:space="preserve"> A pose published for a robot to act on </w:t>
      </w:r>
      <w:r>
        <w:rPr>
          <w:b/>
        </w:rPr>
        <w:t xml:space="preserve">shall</w:t>
      </w:r>
      <w:r>
        <w:t xml:space="preserve"> be resolvable, through the frame tree, to a frame of role </w:t>
      </w:r>
      <w:r>
        <w:rPr>
          <w:rStyle w:val="VARIABLE"/>
        </w:rPr>
        <w:t xml:space="preserve">Tool</w:t>
      </w:r>
      <w:r>
        <w:t xml:space="preserve">. Resolving only to </w:t>
      </w:r>
      <w:r>
        <w:rPr>
          <w:rStyle w:val="VARIABLE"/>
        </w:rPr>
        <w:t xml:space="preserve">MechanicalInterface</w:t>
      </w:r>
      <w:r>
        <w:t xml:space="preserve"> is not sufficient: the offset between the flange and the tool centre point is exactly what a hand-eye calibration does not measure, and Annex F carries it as a distinct frame for this reason.</w:t>
      </w:r>
    </w:p>
    <w:p w14:paraId="0B904D8D">
      <w:pPr>
        <w:pStyle w:val="PARAGRAPH"/>
      </w:pPr>
      <w:r>
        <w:rPr>
          <w:b/>
        </w:rPr>
        <w:t xml:space="preserve">I.7 A manufacturing event is composed, not invented.</w:t>
      </w:r>
      <w:r>
        <w:t xml:space="preserve"> A cell wants to know that a part was picked, placed, aligned or rejected. This model deliberately defines no </w:t>
      </w:r>
      <w:r>
        <w:rPr>
          <w:rStyle w:val="VARIABLE"/>
        </w:rPr>
        <w:t xml:space="preserve">PickEventType</w:t>
      </w:r>
      <w:r>
        <w:t xml:space="preserve">, and a Server </w:t>
      </w:r>
      <w:r>
        <w:rPr>
          <w:b/>
        </w:rPr>
        <w:t xml:space="preserve">shall not</w:t>
      </w:r>
      <w:r>
        <w:t xml:space="preserve"> publish one under this specification, because </w:t>
      </w:r>
      <w:r>
        <w:rPr>
          <w:b/>
        </w:rPr>
        <w:t xml:space="preserve">a camera cannot know that a pick happened</w:t>
      </w:r>
      <w:r>
        <w:t xml:space="preserve">. It can report what it saw; the robot is what knows what it did.</w:t>
      </w:r>
    </w:p>
    <w:p w14:paraId="7A79DDAF">
      <w:pPr>
        <w:pStyle w:val="PARAGRAPH"/>
      </w:pPr>
      <w:r>
        <w:t xml:space="preserve">So the two halves come from the two models, and a consumer joins them:</w:t>
      </w:r>
    </w:p>
    <w:p w14:paraId="124A5E97">
      <w:pPr>
        <w:pStyle w:val="TABLE-title"/>
        <w:keepNext/>
      </w:pPr>
      <w:bookmarkStart w:id="806" w:name="_Tab_robot_intent_interop_profile_tab2"/>
      <w:r>
        <w:t xml:space="preserve">Table </w:t>
      </w:r>
      <w:r>
        <w:fldChar w:fldCharType="begin"/>
      </w:r>
      <w:r>
        <w:instrText xml:space="preserve"> SEQ Table \* ARABIC </w:instrText>
      </w:r>
      <w:r>
        <w:fldChar w:fldCharType="separate"/>
      </w:r>
      <w:r>
        <w:rPr>
          <w:noProof/>
        </w:rPr>
        <w:t xml:space="preserve">155</w:t>
      </w:r>
      <w:r>
        <w:fldChar w:fldCharType="end"/>
      </w:r>
      <w:r>
        <w:t xml:space="preserve"> – Robot Intent interop profile (2)</w:t>
      </w:r>
      <w:bookmarkEnd w:id="8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0A94A54F">
            <w:pPr>
              <w:pStyle w:val="TableText"/>
            </w:pPr>
            <w:r>
              <w:t xml:space="preserve">Half</w:t>
            </w:r>
          </w:p>
        </w:tc>
        <w:tc>
          <w:tcPr>
            <w:tcW w:w="2975" w:type="dxa"/>
            <w:tcBorders>
              <w:top w:val="single" w:sz="4" w:space="0" w:color="auto"/>
              <w:left w:val="single" w:sz="4" w:space="0" w:color="auto"/>
              <w:bottom w:val="double" w:sz="4" w:space="0" w:color="auto"/>
              <w:right w:val="single" w:sz="4" w:space="0" w:color="auto"/>
            </w:tcBorders>
          </w:tcPr>
          <w:p w14:paraId="3A65AA49">
            <w:pPr>
              <w:pStyle w:val="TableText"/>
            </w:pPr>
            <w:r>
              <w:t xml:space="preserve">Source</w:t>
            </w:r>
          </w:p>
        </w:tc>
        <w:tc>
          <w:tcPr>
            <w:tcW w:w="2976" w:type="dxa"/>
            <w:tcBorders>
              <w:top w:val="single" w:sz="4" w:space="0" w:color="auto"/>
              <w:left w:val="single" w:sz="4" w:space="0" w:color="auto"/>
              <w:bottom w:val="double" w:sz="4" w:space="0" w:color="auto"/>
              <w:right w:val="single" w:sz="4" w:space="0" w:color="auto"/>
            </w:tcBorders>
          </w:tcPr>
          <w:p w14:paraId="43E1D853">
            <w:pPr>
              <w:pStyle w:val="TableText"/>
            </w:pPr>
            <w:r>
              <w:t xml:space="preserve">Carries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5585B69">
            <w:pPr>
              <w:pStyle w:val="TableText"/>
            </w:pPr>
            <w:r>
              <w:t xml:space="preserve">The </w:t>
            </w:r>
            <w:r>
              <w:rPr>
                <w:b/>
              </w:rPr>
              <w:t xml:space="preserve">action</w:t>
            </w:r>
            <w:r>
              <w:t xml:space="preserve"> — authoritative</w:t>
            </w:r>
          </w:p>
        </w:tc>
        <w:tc>
          <w:tcPr>
            <w:tcW w:w="2975" w:type="dxa"/>
            <w:tcBorders>
              <w:top w:val="single" w:sz="4" w:space="0" w:color="auto"/>
              <w:left w:val="single" w:sz="4" w:space="0" w:color="auto"/>
              <w:bottom w:val="single" w:sz="4" w:space="0" w:color="auto"/>
              <w:right w:val="single" w:sz="4" w:space="0" w:color="auto"/>
            </w:tcBorders>
          </w:tcPr>
          <w:p w14:paraId="792C37B7">
            <w:pPr>
              <w:pStyle w:val="TableText"/>
            </w:pPr>
            <w:r>
              <w:rPr>
                <w:rStyle w:val="VARIABLE"/>
              </w:rPr>
              <w:t xml:space="preserve">IntentCompletedEventType</w:t>
            </w:r>
            <w:r>
              <w:t xml:space="preserve"> on the commanding model, where the submitted intent was a pick and the terminal state is success</w:t>
            </w:r>
          </w:p>
        </w:tc>
        <w:tc>
          <w:tcPr>
            <w:tcW w:w="2976" w:type="dxa"/>
            <w:tcBorders>
              <w:top w:val="single" w:sz="4" w:space="0" w:color="auto"/>
              <w:left w:val="single" w:sz="4" w:space="0" w:color="auto"/>
              <w:bottom w:val="single" w:sz="4" w:space="0" w:color="auto"/>
              <w:right w:val="single" w:sz="4" w:space="0" w:color="auto"/>
            </w:tcBorders>
          </w:tcPr>
          <w:p w14:paraId="14B4BE8E">
            <w:pPr>
              <w:pStyle w:val="TableText"/>
            </w:pPr>
            <w:r>
              <w:t xml:space="preserve">that the robot picked, and what its own result says about the outcome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9D00E38">
            <w:pPr>
              <w:pStyle w:val="TableText"/>
            </w:pPr>
            <w:r>
              <w:t xml:space="preserve">The </w:t>
            </w:r>
            <w:r>
              <w:rPr>
                <w:b/>
              </w:rPr>
              <w:t xml:space="preserve">observation</w:t>
            </w:r>
            <w:r>
              <w:t xml:space="preserve"> — corroborating</w:t>
            </w:r>
          </w:p>
        </w:tc>
        <w:tc>
          <w:tcPr>
            <w:tcW w:w="2975" w:type="dxa"/>
            <w:tcBorders>
              <w:top w:val="single" w:sz="4" w:space="0" w:color="auto"/>
              <w:left w:val="single" w:sz="4" w:space="0" w:color="auto"/>
              <w:bottom w:val="single" w:sz="4" w:space="0" w:color="auto"/>
              <w:right w:val="single" w:sz="4" w:space="0" w:color="auto"/>
            </w:tcBorders>
          </w:tcPr>
          <w:p w14:paraId="7AF68FA8">
            <w:pPr>
              <w:pStyle w:val="TableText"/>
            </w:pPr>
            <w:r>
              <w:rPr>
                <w:rStyle w:val="VARIABLE"/>
              </w:rPr>
              <w:t xml:space="preserve">ObjectDetectedEventType</w:t>
            </w:r>
            <w:r>
              <w:t xml:space="preserve"> (</w:t>
            </w:r>
            <w:r>
              <w:fldChar w:fldCharType="begin"/>
            </w:r>
            <w:r>
              <w:instrText xml:space="preserve"> REF _Clause_c6_19_5 \r \h </w:instrText>
            </w:r>
            <w:r>
              <w:fldChar w:fldCharType="separate"/>
            </w:r>
            <w:r>
              <w:rPr>
                <w:noProof/>
              </w:rPr>
              <w:t xml:space="preserve">6.19.5</w:t>
            </w:r>
            <w:r>
              <w:fldChar w:fldCharType="end"/>
            </w:r>
            <w:r>
              <w:t xml:space="preserve">) on this model</w:t>
            </w:r>
          </w:p>
        </w:tc>
        <w:tc>
          <w:tcPr>
            <w:tcW w:w="2976" w:type="dxa"/>
            <w:tcBorders>
              <w:top w:val="single" w:sz="4" w:space="0" w:color="auto"/>
              <w:left w:val="single" w:sz="4" w:space="0" w:color="auto"/>
              <w:bottom w:val="single" w:sz="4" w:space="0" w:color="auto"/>
              <w:right w:val="single" w:sz="4" w:space="0" w:color="auto"/>
            </w:tcBorders>
          </w:tcPr>
          <w:p w14:paraId="7D806C2D">
            <w:pPr>
              <w:pStyle w:val="TableText"/>
            </w:pPr>
            <w:r>
              <w:t xml:space="preserve">that an object of a class was seen, where, and with what confidence</w:t>
            </w:r>
          </w:p>
        </w:tc>
      </w:tr>
    </w:tbl>
    <w:p w14:paraId="4170771D">
      <w:pPr>
        <w:pStyle w:val="spacer"/>
      </w:pPr>
    </w:p>
    <w:p w14:paraId="452032A2">
      <w:pPr>
        <w:pStyle w:val="PARAGRAPH"/>
      </w:pPr>
      <w:r>
        <w:t xml:space="preserve">The action alone is sufficient: a robot that reports a successful pick has picked, whatever a camera thinks. The observation adds what the robot cannot supply — which object, at what pose, identified by which model version — and is what makes the event traceable back to a decision under </w:t>
      </w:r>
      <w:r>
        <w:fldChar w:fldCharType="begin"/>
      </w:r>
      <w:r>
        <w:instrText xml:space="preserve"> REF _Clause_c6_23_6 \r \h </w:instrText>
      </w:r>
      <w:r>
        <w:fldChar w:fldCharType="separate"/>
      </w:r>
      <w:r>
        <w:rPr>
          <w:noProof/>
        </w:rPr>
        <w:t xml:space="preserve">6.23.6</w:t>
      </w:r>
      <w:r>
        <w:fldChar w:fldCharType="end"/>
      </w:r>
      <w:r>
        <w:t xml:space="preserve">.</w:t>
      </w:r>
    </w:p>
    <w:p w14:paraId="063FA9E6">
      <w:pPr>
        <w:pStyle w:val="PARAGRAPH"/>
      </w:pPr>
      <w:r>
        <w:t xml:space="preserve">A consumer correlating the two </w:t>
      </w:r>
      <w:r>
        <w:rPr>
          <w:b/>
        </w:rPr>
        <w:t xml:space="preserve">shall</w:t>
      </w:r>
      <w:r>
        <w:t xml:space="preserve"> use the event </w:t>
      </w:r>
      <w:r>
        <w:rPr>
          <w:rStyle w:val="VARIABLE"/>
        </w:rPr>
        <w:t xml:space="preserve">Time</w:t>
      </w:r>
      <w:r>
        <w:t xml:space="preserve"> of each, which </w:t>
      </w:r>
      <w:r>
        <w:fldChar w:fldCharType="begin"/>
      </w:r>
      <w:r>
        <w:instrText xml:space="preserve"> REF _Clause_c6_19_5 \r \h </w:instrText>
      </w:r>
      <w:r>
        <w:fldChar w:fldCharType="separate"/>
      </w:r>
      <w:r>
        <w:rPr>
          <w:noProof/>
        </w:rPr>
        <w:t xml:space="preserve">6.19.5</w:t>
      </w:r>
      <w:r>
        <w:fldChar w:fldCharType="end"/>
      </w:r>
      <w:r>
        <w:t xml:space="preserve"> fixes as the frame acquisition time on this side, and </w:t>
      </w:r>
      <w:r>
        <w:rPr>
          <w:b/>
        </w:rPr>
        <w:t xml:space="preserve">shall not</w:t>
      </w:r>
      <w:r>
        <w:t xml:space="preserve"> assume the two arrive in that order or in the same notification: they are raised by different objects and, in a Server that implements only one of the two models, one of them does not exist at all. Where the intent named a </w:t>
      </w:r>
      <w:r>
        <w:rPr>
          <w:rStyle w:val="VARIABLE"/>
        </w:rPr>
        <w:t xml:space="preserve">Location</w:t>
      </w:r>
      <w:r>
        <w:t xml:space="preserve"> and the detection carries a pose, the two </w:t>
      </w:r>
      <w:r>
        <w:rPr>
          <w:b/>
        </w:rPr>
        <w:t xml:space="preserve">shall</w:t>
      </w:r>
      <w:r>
        <w:t xml:space="preserve"> be related through the frame tree of I.1 rather than by comparing coordinates in different frames.</w:t>
      </w:r>
    </w:p>
    <w:p w14:paraId="11E307DE">
      <w:pPr>
        <w:pStyle w:val="PARAGRAPH"/>
      </w:pPr>
      <w:r>
        <w:rPr>
          <w:b/>
        </w:rPr>
        <w:t xml:space="preserve">Correlation on time is only as good as the clocks.</w:t>
      </w:r>
      <w:r>
        <w:t xml:space="preserve"> Both models publish </w:t>
      </w:r>
      <w:r>
        <w:rPr>
          <w:rStyle w:val="VARIABLE"/>
        </w:rPr>
        <w:t xml:space="preserve">ClockSynchronised</w:t>
      </w:r>
      <w:r>
        <w:t xml:space="preserve"> and </w:t>
      </w:r>
      <w:r>
        <w:rPr>
          <w:rStyle w:val="VARIABLE"/>
        </w:rPr>
        <w:t xml:space="preserve">TimeSyncSource</w:t>
      </w:r>
      <w:r>
        <w:t xml:space="preserve"> on their roots (</w:t>
      </w:r>
      <w:r>
        <w:fldChar w:fldCharType="begin"/>
      </w:r>
      <w:r>
        <w:instrText xml:space="preserve"> REF _Clause_c6_19_5 \r \h </w:instrText>
      </w:r>
      <w:r>
        <w:fldChar w:fldCharType="separate"/>
      </w:r>
      <w:r>
        <w:rPr>
          <w:noProof/>
        </w:rPr>
        <w:t xml:space="preserve">6.19.5</w:t>
      </w:r>
      <w:r>
        <w:fldChar w:fldCharType="end"/>
      </w:r>
      <w:r>
        <w:t xml:space="preserve">). A consumer </w:t>
      </w:r>
      <w:r>
        <w:rPr>
          <w:b/>
        </w:rPr>
        <w:t xml:space="preserve">shall</w:t>
      </w:r>
      <w:r>
        <w:t xml:space="preserve"> read both before correlating on timing, and where either Server reports </w:t>
      </w:r>
      <w:r>
        <w:rPr>
          <w:rStyle w:val="VARIABLE"/>
        </w:rPr>
        <w:t xml:space="preserve">false</w:t>
      </w:r>
      <w:r>
        <w:t xml:space="preserve"> or omits the member </w:t>
      </w:r>
      <w:r>
        <w:rPr>
          <w:b/>
        </w:rPr>
        <w:t xml:space="preserve">shall not</w:t>
      </w:r>
      <w:r>
        <w:t xml:space="preserve"> attribute a detection to a motion on timing alone — it uses </w:t>
      </w:r>
      <w:r>
        <w:rPr>
          <w:rStyle w:val="VARIABLE"/>
        </w:rPr>
        <w:t xml:space="preserve">DecidedBy</w:t>
      </w:r>
      <w:r>
        <w:t xml:space="preserve"> instead, which states the link rather than inferring it.</w:t>
      </w:r>
    </w:p>
    <w:p w14:paraId="2C625831">
      <w:pPr>
        <w:pStyle w:val="PARAGRAPH"/>
      </w:pPr>
      <w:r>
        <w:rPr>
          <w:b/>
        </w:rPr>
        <w:t xml:space="preserve">The link can be stated rather than inferred.</w:t>
      </w:r>
      <w:r>
        <w:t xml:space="preserve"> Where the commanding model populates </w:t>
      </w:r>
      <w:r>
        <w:rPr>
          <w:rStyle w:val="VARIABLE"/>
        </w:rPr>
        <w:t xml:space="preserve">IntentOperationType.DecidedBy</w:t>
      </w:r>
      <w:r>
        <w:t xml:space="preserve"> with the </w:t>
      </w:r>
      <w:r>
        <w:rPr>
          <w:rStyle w:val="VARIABLE"/>
        </w:rPr>
        <w:t xml:space="preserve">VisionResultType</w:t>
      </w:r>
      <w:r>
        <w:t xml:space="preserve"> instance a pose came from, the correlation stops being a timing argument: a consumer follows the reference from the completion to the result, and from the result through </w:t>
      </w:r>
      <w:r>
        <w:rPr>
          <w:rStyle w:val="VARIABLE"/>
        </w:rPr>
        <w:t xml:space="preserve">ProducedBy</w:t>
      </w:r>
      <w:r>
        <w:t xml:space="preserve"> to the pipeline, deployment, model and digest. That is the whole provenance chain in one walk, and it is what the commanding model's Annex E.8 asks a Server implementing both to do.</w:t>
      </w:r>
    </w:p>
    <w:p w14:paraId="146A4BDB">
      <w:pPr>
        <w:pStyle w:val="PARAGRAPH"/>
      </w:pPr>
      <w:r>
        <w:t xml:space="preserve">The consequence is that the intent vocabulary </w:t>
      </w:r>
      <w:r>
        <w:rPr>
          <w:i/>
        </w:rPr>
        <w:t xml:space="preserve">is</w:t>
      </w:r>
      <w:r>
        <w:t xml:space="preserve"> the manufacturing-event vocabulary. </w:t>
      </w:r>
      <w:r>
        <w:rPr>
          <w:rStyle w:val="VARIABLE"/>
        </w:rPr>
        <w:t xml:space="preserve">pick</w:t>
      </w:r>
      <w:r>
        <w:t xml:space="preserve">, </w:t>
      </w:r>
      <w:r>
        <w:rPr>
          <w:rStyle w:val="VARIABLE"/>
        </w:rPr>
        <w:t xml:space="preserve">place</w:t>
      </w:r>
      <w:r>
        <w:t xml:space="preserve"> and the rest are already named — as intent types the commanding model defines — and a completion event carrying the intent type is what turns each of them into an occurrence a line controller can subscribe to. Nothing further needs to be invented here, and inventing it would produce a second vocabulary that could disagree with the first about what happened.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 Id="rId136" Type="http://schemas.openxmlformats.org/officeDocument/2006/relationships/image" Target="media/openusd_figure4.png"/><Relationship Id="rId137" Type="http://schemas.openxmlformats.org/officeDocument/2006/relationships/package" Target="embeddings/openusd_figure4.pptx"/><Relationship Id="rId138" Type="http://schemas.openxmlformats.org/officeDocument/2006/relationships/image" Target="media/openusd_figure5.png"/><Relationship Id="rId139" Type="http://schemas.openxmlformats.org/officeDocument/2006/relationships/package" Target="embeddings/openusd_figure5.pptx"/><Relationship Id="rId140" Type="http://schemas.openxmlformats.org/officeDocument/2006/relationships/image" Target="media/openusd_figure6.png"/><Relationship Id="rId141" Type="http://schemas.openxmlformats.org/officeDocument/2006/relationships/package" Target="embeddings/openusd_figure6.pptx"/><Relationship Id="rId142" Type="http://schemas.openxmlformats.org/officeDocument/2006/relationships/image" Target="media/openusd_figure7.png"/><Relationship Id="rId143" Type="http://schemas.openxmlformats.org/officeDocument/2006/relationships/package" Target="embeddings/openusd_figure7.pptx"/><Relationship Id="rId144" Type="http://schemas.openxmlformats.org/officeDocument/2006/relationships/image" Target="media/openusd_figure8.png"/><Relationship Id="rId145" Type="http://schemas.openxmlformats.org/officeDocument/2006/relationships/package" Target="embeddings/openusd_figure8.pptx"/><Relationship Id="rId146" Type="http://schemas.openxmlformats.org/officeDocument/2006/relationships/image" Target="media/openusd_figure9.png"/><Relationship Id="rId147" Type="http://schemas.openxmlformats.org/officeDocument/2006/relationships/package" Target="embeddings/openusd_figure9.pptx"/><Relationship Id="rId148" Type="http://schemas.openxmlformats.org/officeDocument/2006/relationships/image" Target="media/openusd_figure10.png"/><Relationship Id="rId149" Type="http://schemas.openxmlformats.org/officeDocument/2006/relationships/package" Target="embeddings/openusd_figure10.pptx"/><Relationship Id="rId150" Type="http://schemas.openxmlformats.org/officeDocument/2006/relationships/image" Target="media/openusd_figure11.png"/><Relationship Id="rId151" Type="http://schemas.openxmlformats.org/officeDocument/2006/relationships/package" Target="embeddings/openusd_figure1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 Systems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2026-08</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Vision Systems</vt:lpwstr>
  </property>
  <property fmtid="{D5CDD505-2E9C-101B-9397-08002B2CF9AE}" pid="7" name="Part Number">
    <vt:lpwstr>Part 1</vt:lpwstr>
  </property>
  <property fmtid="{D5CDD505-2E9C-101B-9397-08002B2CF9AE}" pid="8" name="HeaderLeft">
    <vt:lpwstr>OPC nnnnn-m: Vision Systems</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2026-08-13</vt:lpwstr>
  </property>
  <property fmtid="{D5CDD505-2E9C-101B-9397-08002B2CF9AE}" pid="13" name="SpecId">
    <vt:lpwstr>vision</vt:lpwstr>
  </property>
  <property fmtid="{D5CDD505-2E9C-101B-9397-08002B2CF9AE}" pid="14" name="SourceCommit">
    <vt:lpwstr>c5123c293b09749e8c64c4a02e6e13706b1e6cd7</vt:lpwstr>
  </property>
  <property fmtid="{D5CDD505-2E9C-101B-9397-08002B2CF9AE}" pid="15" name="SourceDigest">
    <vt:lpwstr>18a3fb0d7fe47fa7</vt:lpwstr>
  </property>
  <property fmtid="{D5CDD505-2E9C-101B-9397-08002B2CF9AE}" pid="16" name="PipelineVersion">
    <vt:lpwstr>2</vt:lpwstr>
  </property>
</Properties>
</file>