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7FC22E8C"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85581">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785581" w:rsidRPr="00785581">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7D43D982"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85581">
              <w:rPr>
                <w:rFonts w:asciiTheme="minorHAnsi" w:hAnsiTheme="minorHAnsi" w:cstheme="minorHAnsi"/>
                <w:lang w:val="en-GB"/>
              </w:rPr>
              <w:t xml:space="preserve">OPC UA for </w:t>
            </w:r>
            <w:r w:rsidR="00785581" w:rsidRPr="00785581">
              <w:rPr>
                <w:rFonts w:asciiTheme="minorHAnsi" w:hAnsiTheme="minorHAnsi" w:cstheme="minorHAnsi"/>
                <w:color w:val="FF0000"/>
                <w:lang w:val="en-GB"/>
              </w:rPr>
              <w:t>Observability Export</w:t>
            </w:r>
            <w:r w:rsidRPr="00EC120D">
              <w:rPr>
                <w:rFonts w:asciiTheme="minorHAnsi" w:hAnsiTheme="minorHAnsi" w:cstheme="minorHAnsi"/>
                <w:lang w:val="en-GB"/>
              </w:rPr>
              <w:fldChar w:fldCharType="end"/>
            </w:r>
          </w:p>
          <w:p w14:paraId="06B274D7" w14:textId="00522159"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85581">
              <w:rPr>
                <w:rFonts w:asciiTheme="minorHAnsi" w:hAnsiTheme="minorHAnsi" w:cstheme="minorHAnsi"/>
                <w:lang w:val="en-GB"/>
              </w:rPr>
              <w:t xml:space="preserve">Part </w:t>
            </w:r>
            <w:r w:rsidR="00785581" w:rsidRPr="00785581">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85581">
              <w:rPr>
                <w:rFonts w:asciiTheme="minorHAnsi" w:hAnsiTheme="minorHAnsi" w:cstheme="minorHAnsi"/>
                <w:color w:val="FF0000"/>
                <w:lang w:val="en-GB"/>
              </w:rPr>
              <w:t>Observability Export</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3233B171"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85581">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85581">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0081253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85581">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5A869AC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85581">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47E05208" w:rsidR="00310476" w:rsidRPr="00EC120D" w:rsidRDefault="0079147C" w:rsidP="00067BE3">
            <w:fldSimple w:instr=" DOCPROPERTY  Title  \* MERGEFORMAT ">
              <w:r w:rsidR="00785581">
                <w:t>OPC UA for Observability Export</w:t>
              </w:r>
            </w:fldSimple>
            <w:r w:rsidR="00310476" w:rsidRPr="00EC120D">
              <w:br/>
            </w:r>
            <w:fldSimple w:instr=" DOCPROPERTY  &quot;Part Number&quot;  \* MERGEFORMAT ">
              <w:r w:rsidR="00785581">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785581">
              <w:rPr>
                <w:bCs/>
              </w:rPr>
              <w:t>Observability Export</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3F5A07B0" w:rsidR="00310476" w:rsidRPr="00EC120D" w:rsidRDefault="0079147C" w:rsidP="00067BE3">
            <w:fldSimple w:instr=" DOCPROPERTY &quot;Date Completed&quot; \* MERGEFORMAT ">
              <w:r w:rsidR="00785581">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63DBCD5D" w:rsidR="00310476" w:rsidRPr="00EC120D" w:rsidRDefault="0079147C" w:rsidP="00067BE3">
            <w:fldSimple w:instr=" DOCPROPERTY  OPCReleaseType  \* MERGEFORMAT ">
              <w:r w:rsidR="00785581">
                <w:t>Draft</w:t>
              </w:r>
            </w:fldSimple>
            <w:fldSimple w:instr=" DOCPROPERTY &quot;OPCVersion&quot;  \* MERGEFORMAT ">
              <w:r w:rsidR="00785581">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3938CE6"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85581">
              <w:rPr>
                <w:noProof/>
                <w:sz w:val="18"/>
              </w:rPr>
              <w:t>OPC-UA-Observability-Export.docx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3B2F78F2" w:rsidR="00310476" w:rsidRPr="00EC120D" w:rsidRDefault="0079147C" w:rsidP="00067BE3">
            <w:fldSimple w:instr=" DOCPROPERTY  Company  \* MERGEFORMAT ">
              <w:r w:rsidR="00785581">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52351E65"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85581">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6D7FC20B"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1ABC34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2A4D19DD"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472964F1"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3268FAC"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0E4965D2"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5D42F12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52A2618B"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5A18F7EC"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79C5CA4F"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78A3A77A"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6610D44" w14:textId="584FCADC" w:rsidR="00785581" w:rsidRDefault="0011325A">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18292" w:history="1">
        <w:r w:rsidR="00785581" w:rsidRPr="00C92F85">
          <w:rPr>
            <w:rStyle w:val="Hyperlink"/>
          </w:rPr>
          <w:t>1</w:t>
        </w:r>
        <w:r w:rsidR="00785581">
          <w:rPr>
            <w:rFonts w:asciiTheme="minorHAnsi" w:eastAsiaTheme="minorEastAsia" w:hAnsiTheme="minorHAnsi" w:cstheme="minorBidi"/>
            <w:spacing w:val="0"/>
            <w:kern w:val="2"/>
            <w:sz w:val="24"/>
            <w:szCs w:val="24"/>
            <w:lang w:val="en-DE" w:eastAsia="en-DE"/>
            <w14:ligatures w14:val="standardContextual"/>
          </w:rPr>
          <w:tab/>
        </w:r>
        <w:r w:rsidR="00785581" w:rsidRPr="00C92F85">
          <w:rPr>
            <w:rStyle w:val="Hyperlink"/>
          </w:rPr>
          <w:t>Scope</w:t>
        </w:r>
        <w:r w:rsidR="00785581">
          <w:rPr>
            <w:webHidden/>
          </w:rPr>
          <w:tab/>
        </w:r>
        <w:r w:rsidR="00785581">
          <w:rPr>
            <w:webHidden/>
          </w:rPr>
          <w:fldChar w:fldCharType="begin"/>
        </w:r>
        <w:r w:rsidR="00785581">
          <w:rPr>
            <w:webHidden/>
          </w:rPr>
          <w:instrText xml:space="preserve"> PAGEREF _Toc236318292 \h </w:instrText>
        </w:r>
        <w:r w:rsidR="00785581">
          <w:rPr>
            <w:webHidden/>
          </w:rPr>
        </w:r>
        <w:r w:rsidR="00785581">
          <w:rPr>
            <w:webHidden/>
          </w:rPr>
          <w:fldChar w:fldCharType="separate"/>
        </w:r>
        <w:r w:rsidR="00785581">
          <w:rPr>
            <w:webHidden/>
          </w:rPr>
          <w:t>10</w:t>
        </w:r>
        <w:r w:rsidR="00785581">
          <w:rPr>
            <w:webHidden/>
          </w:rPr>
          <w:fldChar w:fldCharType="end"/>
        </w:r>
      </w:hyperlink>
    </w:p>
    <w:p w14:paraId="7446A2B8" w14:textId="40BE61EC"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93" w:history="1">
        <w:r w:rsidRPr="00C92F85">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Motivation</w:t>
        </w:r>
        <w:r>
          <w:rPr>
            <w:webHidden/>
          </w:rPr>
          <w:tab/>
        </w:r>
        <w:r>
          <w:rPr>
            <w:webHidden/>
          </w:rPr>
          <w:fldChar w:fldCharType="begin"/>
        </w:r>
        <w:r>
          <w:rPr>
            <w:webHidden/>
          </w:rPr>
          <w:instrText xml:space="preserve"> PAGEREF _Toc236318293 \h </w:instrText>
        </w:r>
        <w:r>
          <w:rPr>
            <w:webHidden/>
          </w:rPr>
        </w:r>
        <w:r>
          <w:rPr>
            <w:webHidden/>
          </w:rPr>
          <w:fldChar w:fldCharType="separate"/>
        </w:r>
        <w:r>
          <w:rPr>
            <w:webHidden/>
          </w:rPr>
          <w:t>10</w:t>
        </w:r>
        <w:r>
          <w:rPr>
            <w:webHidden/>
          </w:rPr>
          <w:fldChar w:fldCharType="end"/>
        </w:r>
      </w:hyperlink>
    </w:p>
    <w:p w14:paraId="54DD75D0" w14:textId="62C8E106" w:rsidR="00785581" w:rsidRDefault="0078558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294" w:history="1">
        <w:r w:rsidRPr="00C92F85">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Normative references</w:t>
        </w:r>
        <w:r>
          <w:rPr>
            <w:webHidden/>
          </w:rPr>
          <w:tab/>
        </w:r>
        <w:r>
          <w:rPr>
            <w:webHidden/>
          </w:rPr>
          <w:fldChar w:fldCharType="begin"/>
        </w:r>
        <w:r>
          <w:rPr>
            <w:webHidden/>
          </w:rPr>
          <w:instrText xml:space="preserve"> PAGEREF _Toc236318294 \h </w:instrText>
        </w:r>
        <w:r>
          <w:rPr>
            <w:webHidden/>
          </w:rPr>
        </w:r>
        <w:r>
          <w:rPr>
            <w:webHidden/>
          </w:rPr>
          <w:fldChar w:fldCharType="separate"/>
        </w:r>
        <w:r>
          <w:rPr>
            <w:webHidden/>
          </w:rPr>
          <w:t>11</w:t>
        </w:r>
        <w:r>
          <w:rPr>
            <w:webHidden/>
          </w:rPr>
          <w:fldChar w:fldCharType="end"/>
        </w:r>
      </w:hyperlink>
    </w:p>
    <w:p w14:paraId="4EFD87E6" w14:textId="3B47421A" w:rsidR="00785581" w:rsidRDefault="0078558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295" w:history="1">
        <w:r w:rsidRPr="00C92F85">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Terms, abbreviated terms and conventions</w:t>
        </w:r>
        <w:r>
          <w:rPr>
            <w:webHidden/>
          </w:rPr>
          <w:tab/>
        </w:r>
        <w:r>
          <w:rPr>
            <w:webHidden/>
          </w:rPr>
          <w:fldChar w:fldCharType="begin"/>
        </w:r>
        <w:r>
          <w:rPr>
            <w:webHidden/>
          </w:rPr>
          <w:instrText xml:space="preserve"> PAGEREF _Toc236318295 \h </w:instrText>
        </w:r>
        <w:r>
          <w:rPr>
            <w:webHidden/>
          </w:rPr>
        </w:r>
        <w:r>
          <w:rPr>
            <w:webHidden/>
          </w:rPr>
          <w:fldChar w:fldCharType="separate"/>
        </w:r>
        <w:r>
          <w:rPr>
            <w:webHidden/>
          </w:rPr>
          <w:t>13</w:t>
        </w:r>
        <w:r>
          <w:rPr>
            <w:webHidden/>
          </w:rPr>
          <w:fldChar w:fldCharType="end"/>
        </w:r>
      </w:hyperlink>
    </w:p>
    <w:p w14:paraId="6F536C80" w14:textId="52142D1A"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96" w:history="1">
        <w:r w:rsidRPr="00C92F85">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Overview</w:t>
        </w:r>
        <w:r>
          <w:rPr>
            <w:webHidden/>
          </w:rPr>
          <w:tab/>
        </w:r>
        <w:r>
          <w:rPr>
            <w:webHidden/>
          </w:rPr>
          <w:fldChar w:fldCharType="begin"/>
        </w:r>
        <w:r>
          <w:rPr>
            <w:webHidden/>
          </w:rPr>
          <w:instrText xml:space="preserve"> PAGEREF _Toc236318296 \h </w:instrText>
        </w:r>
        <w:r>
          <w:rPr>
            <w:webHidden/>
          </w:rPr>
        </w:r>
        <w:r>
          <w:rPr>
            <w:webHidden/>
          </w:rPr>
          <w:fldChar w:fldCharType="separate"/>
        </w:r>
        <w:r>
          <w:rPr>
            <w:webHidden/>
          </w:rPr>
          <w:t>13</w:t>
        </w:r>
        <w:r>
          <w:rPr>
            <w:webHidden/>
          </w:rPr>
          <w:fldChar w:fldCharType="end"/>
        </w:r>
      </w:hyperlink>
    </w:p>
    <w:p w14:paraId="6E76648E" w14:textId="5A1851D7"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97" w:history="1">
        <w:r w:rsidRPr="00C92F85">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Observability Export terms</w:t>
        </w:r>
        <w:r>
          <w:rPr>
            <w:webHidden/>
          </w:rPr>
          <w:tab/>
        </w:r>
        <w:r>
          <w:rPr>
            <w:webHidden/>
          </w:rPr>
          <w:fldChar w:fldCharType="begin"/>
        </w:r>
        <w:r>
          <w:rPr>
            <w:webHidden/>
          </w:rPr>
          <w:instrText xml:space="preserve"> PAGEREF _Toc236318297 \h </w:instrText>
        </w:r>
        <w:r>
          <w:rPr>
            <w:webHidden/>
          </w:rPr>
        </w:r>
        <w:r>
          <w:rPr>
            <w:webHidden/>
          </w:rPr>
          <w:fldChar w:fldCharType="separate"/>
        </w:r>
        <w:r>
          <w:rPr>
            <w:webHidden/>
          </w:rPr>
          <w:t>13</w:t>
        </w:r>
        <w:r>
          <w:rPr>
            <w:webHidden/>
          </w:rPr>
          <w:fldChar w:fldCharType="end"/>
        </w:r>
      </w:hyperlink>
    </w:p>
    <w:p w14:paraId="4EFC97BE" w14:textId="4DB83C08"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98" w:history="1">
        <w:r w:rsidRPr="00C92F85">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Abbreviated terms</w:t>
        </w:r>
        <w:r>
          <w:rPr>
            <w:webHidden/>
          </w:rPr>
          <w:tab/>
        </w:r>
        <w:r>
          <w:rPr>
            <w:webHidden/>
          </w:rPr>
          <w:fldChar w:fldCharType="begin"/>
        </w:r>
        <w:r>
          <w:rPr>
            <w:webHidden/>
          </w:rPr>
          <w:instrText xml:space="preserve"> PAGEREF _Toc236318298 \h </w:instrText>
        </w:r>
        <w:r>
          <w:rPr>
            <w:webHidden/>
          </w:rPr>
        </w:r>
        <w:r>
          <w:rPr>
            <w:webHidden/>
          </w:rPr>
          <w:fldChar w:fldCharType="separate"/>
        </w:r>
        <w:r>
          <w:rPr>
            <w:webHidden/>
          </w:rPr>
          <w:t>13</w:t>
        </w:r>
        <w:r>
          <w:rPr>
            <w:webHidden/>
          </w:rPr>
          <w:fldChar w:fldCharType="end"/>
        </w:r>
      </w:hyperlink>
    </w:p>
    <w:p w14:paraId="4B562D1D" w14:textId="51BCF78B"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99" w:history="1">
        <w:r w:rsidRPr="00C92F85">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Conventions used in this document</w:t>
        </w:r>
        <w:r>
          <w:rPr>
            <w:webHidden/>
          </w:rPr>
          <w:tab/>
        </w:r>
        <w:r>
          <w:rPr>
            <w:webHidden/>
          </w:rPr>
          <w:fldChar w:fldCharType="begin"/>
        </w:r>
        <w:r>
          <w:rPr>
            <w:webHidden/>
          </w:rPr>
          <w:instrText xml:space="preserve"> PAGEREF _Toc236318299 \h </w:instrText>
        </w:r>
        <w:r>
          <w:rPr>
            <w:webHidden/>
          </w:rPr>
        </w:r>
        <w:r>
          <w:rPr>
            <w:webHidden/>
          </w:rPr>
          <w:fldChar w:fldCharType="separate"/>
        </w:r>
        <w:r>
          <w:rPr>
            <w:webHidden/>
          </w:rPr>
          <w:t>14</w:t>
        </w:r>
        <w:r>
          <w:rPr>
            <w:webHidden/>
          </w:rPr>
          <w:fldChar w:fldCharType="end"/>
        </w:r>
      </w:hyperlink>
    </w:p>
    <w:p w14:paraId="440D8A40" w14:textId="6EFF989E" w:rsidR="00785581" w:rsidRDefault="0078558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00" w:history="1">
        <w:r w:rsidRPr="00C92F85">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Conventions for Node descriptions</w:t>
        </w:r>
        <w:r>
          <w:rPr>
            <w:webHidden/>
          </w:rPr>
          <w:tab/>
        </w:r>
        <w:r>
          <w:rPr>
            <w:webHidden/>
          </w:rPr>
          <w:fldChar w:fldCharType="begin"/>
        </w:r>
        <w:r>
          <w:rPr>
            <w:webHidden/>
          </w:rPr>
          <w:instrText xml:space="preserve"> PAGEREF _Toc236318300 \h </w:instrText>
        </w:r>
        <w:r>
          <w:rPr>
            <w:webHidden/>
          </w:rPr>
        </w:r>
        <w:r>
          <w:rPr>
            <w:webHidden/>
          </w:rPr>
          <w:fldChar w:fldCharType="separate"/>
        </w:r>
        <w:r>
          <w:rPr>
            <w:webHidden/>
          </w:rPr>
          <w:t>14</w:t>
        </w:r>
        <w:r>
          <w:rPr>
            <w:webHidden/>
          </w:rPr>
          <w:fldChar w:fldCharType="end"/>
        </w:r>
      </w:hyperlink>
    </w:p>
    <w:p w14:paraId="567D957C" w14:textId="2A8C9C62" w:rsidR="00785581" w:rsidRDefault="0078558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01" w:history="1">
        <w:r w:rsidRPr="00C92F85">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NodeIds and BrowseNames</w:t>
        </w:r>
        <w:r>
          <w:rPr>
            <w:webHidden/>
          </w:rPr>
          <w:tab/>
        </w:r>
        <w:r>
          <w:rPr>
            <w:webHidden/>
          </w:rPr>
          <w:fldChar w:fldCharType="begin"/>
        </w:r>
        <w:r>
          <w:rPr>
            <w:webHidden/>
          </w:rPr>
          <w:instrText xml:space="preserve"> PAGEREF _Toc236318301 \h </w:instrText>
        </w:r>
        <w:r>
          <w:rPr>
            <w:webHidden/>
          </w:rPr>
        </w:r>
        <w:r>
          <w:rPr>
            <w:webHidden/>
          </w:rPr>
          <w:fldChar w:fldCharType="separate"/>
        </w:r>
        <w:r>
          <w:rPr>
            <w:webHidden/>
          </w:rPr>
          <w:t>17</w:t>
        </w:r>
        <w:r>
          <w:rPr>
            <w:webHidden/>
          </w:rPr>
          <w:fldChar w:fldCharType="end"/>
        </w:r>
      </w:hyperlink>
    </w:p>
    <w:p w14:paraId="2ADCA6E4" w14:textId="256EA894" w:rsidR="00785581" w:rsidRDefault="0078558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02" w:history="1">
        <w:r w:rsidRPr="00C92F85">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Common Attributes</w:t>
        </w:r>
        <w:r>
          <w:rPr>
            <w:webHidden/>
          </w:rPr>
          <w:tab/>
        </w:r>
        <w:r>
          <w:rPr>
            <w:webHidden/>
          </w:rPr>
          <w:fldChar w:fldCharType="begin"/>
        </w:r>
        <w:r>
          <w:rPr>
            <w:webHidden/>
          </w:rPr>
          <w:instrText xml:space="preserve"> PAGEREF _Toc236318302 \h </w:instrText>
        </w:r>
        <w:r>
          <w:rPr>
            <w:webHidden/>
          </w:rPr>
        </w:r>
        <w:r>
          <w:rPr>
            <w:webHidden/>
          </w:rPr>
          <w:fldChar w:fldCharType="separate"/>
        </w:r>
        <w:r>
          <w:rPr>
            <w:webHidden/>
          </w:rPr>
          <w:t>18</w:t>
        </w:r>
        <w:r>
          <w:rPr>
            <w:webHidden/>
          </w:rPr>
          <w:fldChar w:fldCharType="end"/>
        </w:r>
      </w:hyperlink>
    </w:p>
    <w:p w14:paraId="6DFB416E" w14:textId="15FFD3EF" w:rsidR="00785581" w:rsidRDefault="0078558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03" w:history="1">
        <w:r w:rsidRPr="00C92F85">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Structures</w:t>
        </w:r>
        <w:r>
          <w:rPr>
            <w:webHidden/>
          </w:rPr>
          <w:tab/>
        </w:r>
        <w:r>
          <w:rPr>
            <w:webHidden/>
          </w:rPr>
          <w:fldChar w:fldCharType="begin"/>
        </w:r>
        <w:r>
          <w:rPr>
            <w:webHidden/>
          </w:rPr>
          <w:instrText xml:space="preserve"> PAGEREF _Toc236318303 \h </w:instrText>
        </w:r>
        <w:r>
          <w:rPr>
            <w:webHidden/>
          </w:rPr>
        </w:r>
        <w:r>
          <w:rPr>
            <w:webHidden/>
          </w:rPr>
          <w:fldChar w:fldCharType="separate"/>
        </w:r>
        <w:r>
          <w:rPr>
            <w:webHidden/>
          </w:rPr>
          <w:t>20</w:t>
        </w:r>
        <w:r>
          <w:rPr>
            <w:webHidden/>
          </w:rPr>
          <w:fldChar w:fldCharType="end"/>
        </w:r>
      </w:hyperlink>
    </w:p>
    <w:p w14:paraId="5B0A1989" w14:textId="4332E0C8" w:rsidR="00785581" w:rsidRDefault="0078558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04" w:history="1">
        <w:r w:rsidRPr="00C92F85">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General information to Observability Export and OPC UA</w:t>
        </w:r>
        <w:r>
          <w:rPr>
            <w:webHidden/>
          </w:rPr>
          <w:tab/>
        </w:r>
        <w:r>
          <w:rPr>
            <w:webHidden/>
          </w:rPr>
          <w:fldChar w:fldCharType="begin"/>
        </w:r>
        <w:r>
          <w:rPr>
            <w:webHidden/>
          </w:rPr>
          <w:instrText xml:space="preserve"> PAGEREF _Toc236318304 \h </w:instrText>
        </w:r>
        <w:r>
          <w:rPr>
            <w:webHidden/>
          </w:rPr>
        </w:r>
        <w:r>
          <w:rPr>
            <w:webHidden/>
          </w:rPr>
          <w:fldChar w:fldCharType="separate"/>
        </w:r>
        <w:r>
          <w:rPr>
            <w:webHidden/>
          </w:rPr>
          <w:t>20</w:t>
        </w:r>
        <w:r>
          <w:rPr>
            <w:webHidden/>
          </w:rPr>
          <w:fldChar w:fldCharType="end"/>
        </w:r>
      </w:hyperlink>
    </w:p>
    <w:p w14:paraId="2D829149" w14:textId="4451E4A8"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05" w:history="1">
        <w:r w:rsidRPr="00C92F85">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Introduction to Observability Export</w:t>
        </w:r>
        <w:r>
          <w:rPr>
            <w:webHidden/>
          </w:rPr>
          <w:tab/>
        </w:r>
        <w:r>
          <w:rPr>
            <w:webHidden/>
          </w:rPr>
          <w:fldChar w:fldCharType="begin"/>
        </w:r>
        <w:r>
          <w:rPr>
            <w:webHidden/>
          </w:rPr>
          <w:instrText xml:space="preserve"> PAGEREF _Toc236318305 \h </w:instrText>
        </w:r>
        <w:r>
          <w:rPr>
            <w:webHidden/>
          </w:rPr>
        </w:r>
        <w:r>
          <w:rPr>
            <w:webHidden/>
          </w:rPr>
          <w:fldChar w:fldCharType="separate"/>
        </w:r>
        <w:r>
          <w:rPr>
            <w:webHidden/>
          </w:rPr>
          <w:t>20</w:t>
        </w:r>
        <w:r>
          <w:rPr>
            <w:webHidden/>
          </w:rPr>
          <w:fldChar w:fldCharType="end"/>
        </w:r>
      </w:hyperlink>
    </w:p>
    <w:p w14:paraId="050C624F" w14:textId="5414DC94"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06" w:history="1">
        <w:r w:rsidRPr="00C92F85">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Introduction to OPC Unified Architecture</w:t>
        </w:r>
        <w:r>
          <w:rPr>
            <w:webHidden/>
          </w:rPr>
          <w:tab/>
        </w:r>
        <w:r>
          <w:rPr>
            <w:webHidden/>
          </w:rPr>
          <w:fldChar w:fldCharType="begin"/>
        </w:r>
        <w:r>
          <w:rPr>
            <w:webHidden/>
          </w:rPr>
          <w:instrText xml:space="preserve"> PAGEREF _Toc236318306 \h </w:instrText>
        </w:r>
        <w:r>
          <w:rPr>
            <w:webHidden/>
          </w:rPr>
        </w:r>
        <w:r>
          <w:rPr>
            <w:webHidden/>
          </w:rPr>
          <w:fldChar w:fldCharType="separate"/>
        </w:r>
        <w:r>
          <w:rPr>
            <w:webHidden/>
          </w:rPr>
          <w:t>21</w:t>
        </w:r>
        <w:r>
          <w:rPr>
            <w:webHidden/>
          </w:rPr>
          <w:fldChar w:fldCharType="end"/>
        </w:r>
      </w:hyperlink>
    </w:p>
    <w:p w14:paraId="47241A6F" w14:textId="38699658" w:rsidR="00785581" w:rsidRDefault="0078558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07" w:history="1">
        <w:r w:rsidRPr="00C92F85">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What is OPC UA?</w:t>
        </w:r>
        <w:r>
          <w:rPr>
            <w:webHidden/>
          </w:rPr>
          <w:tab/>
        </w:r>
        <w:r>
          <w:rPr>
            <w:webHidden/>
          </w:rPr>
          <w:fldChar w:fldCharType="begin"/>
        </w:r>
        <w:r>
          <w:rPr>
            <w:webHidden/>
          </w:rPr>
          <w:instrText xml:space="preserve"> PAGEREF _Toc236318307 \h </w:instrText>
        </w:r>
        <w:r>
          <w:rPr>
            <w:webHidden/>
          </w:rPr>
        </w:r>
        <w:r>
          <w:rPr>
            <w:webHidden/>
          </w:rPr>
          <w:fldChar w:fldCharType="separate"/>
        </w:r>
        <w:r>
          <w:rPr>
            <w:webHidden/>
          </w:rPr>
          <w:t>21</w:t>
        </w:r>
        <w:r>
          <w:rPr>
            <w:webHidden/>
          </w:rPr>
          <w:fldChar w:fldCharType="end"/>
        </w:r>
      </w:hyperlink>
    </w:p>
    <w:p w14:paraId="4F16F4D5" w14:textId="7859F05A" w:rsidR="00785581" w:rsidRDefault="0078558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08" w:history="1">
        <w:r w:rsidRPr="00C92F85">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Basics of OPC UA</w:t>
        </w:r>
        <w:r>
          <w:rPr>
            <w:webHidden/>
          </w:rPr>
          <w:tab/>
        </w:r>
        <w:r>
          <w:rPr>
            <w:webHidden/>
          </w:rPr>
          <w:fldChar w:fldCharType="begin"/>
        </w:r>
        <w:r>
          <w:rPr>
            <w:webHidden/>
          </w:rPr>
          <w:instrText xml:space="preserve"> PAGEREF _Toc236318308 \h </w:instrText>
        </w:r>
        <w:r>
          <w:rPr>
            <w:webHidden/>
          </w:rPr>
        </w:r>
        <w:r>
          <w:rPr>
            <w:webHidden/>
          </w:rPr>
          <w:fldChar w:fldCharType="separate"/>
        </w:r>
        <w:r>
          <w:rPr>
            <w:webHidden/>
          </w:rPr>
          <w:t>21</w:t>
        </w:r>
        <w:r>
          <w:rPr>
            <w:webHidden/>
          </w:rPr>
          <w:fldChar w:fldCharType="end"/>
        </w:r>
      </w:hyperlink>
    </w:p>
    <w:p w14:paraId="3EBB676C" w14:textId="57208402" w:rsidR="00785581" w:rsidRDefault="0078558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09" w:history="1">
        <w:r w:rsidRPr="00C92F85">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Information modelling in OPC UA</w:t>
        </w:r>
        <w:r>
          <w:rPr>
            <w:webHidden/>
          </w:rPr>
          <w:tab/>
        </w:r>
        <w:r>
          <w:rPr>
            <w:webHidden/>
          </w:rPr>
          <w:fldChar w:fldCharType="begin"/>
        </w:r>
        <w:r>
          <w:rPr>
            <w:webHidden/>
          </w:rPr>
          <w:instrText xml:space="preserve"> PAGEREF _Toc236318309 \h </w:instrText>
        </w:r>
        <w:r>
          <w:rPr>
            <w:webHidden/>
          </w:rPr>
        </w:r>
        <w:r>
          <w:rPr>
            <w:webHidden/>
          </w:rPr>
          <w:fldChar w:fldCharType="separate"/>
        </w:r>
        <w:r>
          <w:rPr>
            <w:webHidden/>
          </w:rPr>
          <w:t>22</w:t>
        </w:r>
        <w:r>
          <w:rPr>
            <w:webHidden/>
          </w:rPr>
          <w:fldChar w:fldCharType="end"/>
        </w:r>
      </w:hyperlink>
    </w:p>
    <w:p w14:paraId="367B5E1F" w14:textId="4915D803" w:rsidR="00785581" w:rsidRDefault="0078558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10" w:history="1">
        <w:r w:rsidRPr="00C92F85">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Use cases</w:t>
        </w:r>
        <w:r>
          <w:rPr>
            <w:webHidden/>
          </w:rPr>
          <w:tab/>
        </w:r>
        <w:r>
          <w:rPr>
            <w:webHidden/>
          </w:rPr>
          <w:fldChar w:fldCharType="begin"/>
        </w:r>
        <w:r>
          <w:rPr>
            <w:webHidden/>
          </w:rPr>
          <w:instrText xml:space="preserve"> PAGEREF _Toc236318310 \h </w:instrText>
        </w:r>
        <w:r>
          <w:rPr>
            <w:webHidden/>
          </w:rPr>
        </w:r>
        <w:r>
          <w:rPr>
            <w:webHidden/>
          </w:rPr>
          <w:fldChar w:fldCharType="separate"/>
        </w:r>
        <w:r>
          <w:rPr>
            <w:webHidden/>
          </w:rPr>
          <w:t>26</w:t>
        </w:r>
        <w:r>
          <w:rPr>
            <w:webHidden/>
          </w:rPr>
          <w:fldChar w:fldCharType="end"/>
        </w:r>
      </w:hyperlink>
    </w:p>
    <w:p w14:paraId="35D69478" w14:textId="1156625F" w:rsidR="00785581" w:rsidRDefault="0078558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11" w:history="1">
        <w:r w:rsidRPr="00C92F85">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Observability Export information model overview</w:t>
        </w:r>
        <w:r>
          <w:rPr>
            <w:webHidden/>
          </w:rPr>
          <w:tab/>
        </w:r>
        <w:r>
          <w:rPr>
            <w:webHidden/>
          </w:rPr>
          <w:fldChar w:fldCharType="begin"/>
        </w:r>
        <w:r>
          <w:rPr>
            <w:webHidden/>
          </w:rPr>
          <w:instrText xml:space="preserve"> PAGEREF _Toc236318311 \h </w:instrText>
        </w:r>
        <w:r>
          <w:rPr>
            <w:webHidden/>
          </w:rPr>
        </w:r>
        <w:r>
          <w:rPr>
            <w:webHidden/>
          </w:rPr>
          <w:fldChar w:fldCharType="separate"/>
        </w:r>
        <w:r>
          <w:rPr>
            <w:webHidden/>
          </w:rPr>
          <w:t>27</w:t>
        </w:r>
        <w:r>
          <w:rPr>
            <w:webHidden/>
          </w:rPr>
          <w:fldChar w:fldCharType="end"/>
        </w:r>
      </w:hyperlink>
    </w:p>
    <w:p w14:paraId="040A84D5" w14:textId="7568D7A8"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12" w:history="1">
        <w:r w:rsidRPr="00C92F85">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The two-layer contract</w:t>
        </w:r>
        <w:r>
          <w:rPr>
            <w:webHidden/>
          </w:rPr>
          <w:tab/>
        </w:r>
        <w:r>
          <w:rPr>
            <w:webHidden/>
          </w:rPr>
          <w:fldChar w:fldCharType="begin"/>
        </w:r>
        <w:r>
          <w:rPr>
            <w:webHidden/>
          </w:rPr>
          <w:instrText xml:space="preserve"> PAGEREF _Toc236318312 \h </w:instrText>
        </w:r>
        <w:r>
          <w:rPr>
            <w:webHidden/>
          </w:rPr>
        </w:r>
        <w:r>
          <w:rPr>
            <w:webHidden/>
          </w:rPr>
          <w:fldChar w:fldCharType="separate"/>
        </w:r>
        <w:r>
          <w:rPr>
            <w:webHidden/>
          </w:rPr>
          <w:t>27</w:t>
        </w:r>
        <w:r>
          <w:rPr>
            <w:webHidden/>
          </w:rPr>
          <w:fldChar w:fldCharType="end"/>
        </w:r>
      </w:hyperlink>
    </w:p>
    <w:p w14:paraId="22968C90" w14:textId="1F3E33AF"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13" w:history="1">
        <w:r w:rsidRPr="00C92F85">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Discovery</w:t>
        </w:r>
        <w:r>
          <w:rPr>
            <w:webHidden/>
          </w:rPr>
          <w:tab/>
        </w:r>
        <w:r>
          <w:rPr>
            <w:webHidden/>
          </w:rPr>
          <w:fldChar w:fldCharType="begin"/>
        </w:r>
        <w:r>
          <w:rPr>
            <w:webHidden/>
          </w:rPr>
          <w:instrText xml:space="preserve"> PAGEREF _Toc236318313 \h </w:instrText>
        </w:r>
        <w:r>
          <w:rPr>
            <w:webHidden/>
          </w:rPr>
        </w:r>
        <w:r>
          <w:rPr>
            <w:webHidden/>
          </w:rPr>
          <w:fldChar w:fldCharType="separate"/>
        </w:r>
        <w:r>
          <w:rPr>
            <w:webHidden/>
          </w:rPr>
          <w:t>28</w:t>
        </w:r>
        <w:r>
          <w:rPr>
            <w:webHidden/>
          </w:rPr>
          <w:fldChar w:fldCharType="end"/>
        </w:r>
      </w:hyperlink>
    </w:p>
    <w:p w14:paraId="049B3819" w14:textId="43AC5C8E"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14" w:history="1">
        <w:r w:rsidRPr="00C92F85">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Realization</w:t>
        </w:r>
        <w:r>
          <w:rPr>
            <w:webHidden/>
          </w:rPr>
          <w:tab/>
        </w:r>
        <w:r>
          <w:rPr>
            <w:webHidden/>
          </w:rPr>
          <w:fldChar w:fldCharType="begin"/>
        </w:r>
        <w:r>
          <w:rPr>
            <w:webHidden/>
          </w:rPr>
          <w:instrText xml:space="preserve"> PAGEREF _Toc236318314 \h </w:instrText>
        </w:r>
        <w:r>
          <w:rPr>
            <w:webHidden/>
          </w:rPr>
        </w:r>
        <w:r>
          <w:rPr>
            <w:webHidden/>
          </w:rPr>
          <w:fldChar w:fldCharType="separate"/>
        </w:r>
        <w:r>
          <w:rPr>
            <w:webHidden/>
          </w:rPr>
          <w:t>28</w:t>
        </w:r>
        <w:r>
          <w:rPr>
            <w:webHidden/>
          </w:rPr>
          <w:fldChar w:fldCharType="end"/>
        </w:r>
      </w:hyperlink>
    </w:p>
    <w:p w14:paraId="51C3CB02" w14:textId="0B33DC98"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15" w:history="1">
        <w:r w:rsidRPr="00C92F85">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Architecture</w:t>
        </w:r>
        <w:r>
          <w:rPr>
            <w:webHidden/>
          </w:rPr>
          <w:tab/>
        </w:r>
        <w:r>
          <w:rPr>
            <w:webHidden/>
          </w:rPr>
          <w:fldChar w:fldCharType="begin"/>
        </w:r>
        <w:r>
          <w:rPr>
            <w:webHidden/>
          </w:rPr>
          <w:instrText xml:space="preserve"> PAGEREF _Toc236318315 \h </w:instrText>
        </w:r>
        <w:r>
          <w:rPr>
            <w:webHidden/>
          </w:rPr>
        </w:r>
        <w:r>
          <w:rPr>
            <w:webHidden/>
          </w:rPr>
          <w:fldChar w:fldCharType="separate"/>
        </w:r>
        <w:r>
          <w:rPr>
            <w:webHidden/>
          </w:rPr>
          <w:t>28</w:t>
        </w:r>
        <w:r>
          <w:rPr>
            <w:webHidden/>
          </w:rPr>
          <w:fldChar w:fldCharType="end"/>
        </w:r>
      </w:hyperlink>
    </w:p>
    <w:p w14:paraId="5F4FE0D8" w14:textId="773E8A52"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16" w:history="1">
        <w:r w:rsidRPr="00C92F85">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Organisation of the model</w:t>
        </w:r>
        <w:r>
          <w:rPr>
            <w:webHidden/>
          </w:rPr>
          <w:tab/>
        </w:r>
        <w:r>
          <w:rPr>
            <w:webHidden/>
          </w:rPr>
          <w:fldChar w:fldCharType="begin"/>
        </w:r>
        <w:r>
          <w:rPr>
            <w:webHidden/>
          </w:rPr>
          <w:instrText xml:space="preserve"> PAGEREF _Toc236318316 \h </w:instrText>
        </w:r>
        <w:r>
          <w:rPr>
            <w:webHidden/>
          </w:rPr>
        </w:r>
        <w:r>
          <w:rPr>
            <w:webHidden/>
          </w:rPr>
          <w:fldChar w:fldCharType="separate"/>
        </w:r>
        <w:r>
          <w:rPr>
            <w:webHidden/>
          </w:rPr>
          <w:t>29</w:t>
        </w:r>
        <w:r>
          <w:rPr>
            <w:webHidden/>
          </w:rPr>
          <w:fldChar w:fldCharType="end"/>
        </w:r>
      </w:hyperlink>
    </w:p>
    <w:p w14:paraId="1671A57F" w14:textId="74B0B267"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17" w:history="1">
        <w:r w:rsidRPr="00C92F85">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Semantic cross-reference</w:t>
        </w:r>
        <w:r>
          <w:rPr>
            <w:webHidden/>
          </w:rPr>
          <w:tab/>
        </w:r>
        <w:r>
          <w:rPr>
            <w:webHidden/>
          </w:rPr>
          <w:fldChar w:fldCharType="begin"/>
        </w:r>
        <w:r>
          <w:rPr>
            <w:webHidden/>
          </w:rPr>
          <w:instrText xml:space="preserve"> PAGEREF _Toc236318317 \h </w:instrText>
        </w:r>
        <w:r>
          <w:rPr>
            <w:webHidden/>
          </w:rPr>
        </w:r>
        <w:r>
          <w:rPr>
            <w:webHidden/>
          </w:rPr>
          <w:fldChar w:fldCharType="separate"/>
        </w:r>
        <w:r>
          <w:rPr>
            <w:webHidden/>
          </w:rPr>
          <w:t>29</w:t>
        </w:r>
        <w:r>
          <w:rPr>
            <w:webHidden/>
          </w:rPr>
          <w:fldChar w:fldCharType="end"/>
        </w:r>
      </w:hyperlink>
    </w:p>
    <w:p w14:paraId="20E6C99D" w14:textId="0A2A7C57"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18" w:history="1">
        <w:r w:rsidRPr="00C92F85">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Propagation to Part 14 configuration</w:t>
        </w:r>
        <w:r>
          <w:rPr>
            <w:webHidden/>
          </w:rPr>
          <w:tab/>
        </w:r>
        <w:r>
          <w:rPr>
            <w:webHidden/>
          </w:rPr>
          <w:fldChar w:fldCharType="begin"/>
        </w:r>
        <w:r>
          <w:rPr>
            <w:webHidden/>
          </w:rPr>
          <w:instrText xml:space="preserve"> PAGEREF _Toc236318318 \h </w:instrText>
        </w:r>
        <w:r>
          <w:rPr>
            <w:webHidden/>
          </w:rPr>
        </w:r>
        <w:r>
          <w:rPr>
            <w:webHidden/>
          </w:rPr>
          <w:fldChar w:fldCharType="separate"/>
        </w:r>
        <w:r>
          <w:rPr>
            <w:webHidden/>
          </w:rPr>
          <w:t>29</w:t>
        </w:r>
        <w:r>
          <w:rPr>
            <w:webHidden/>
          </w:rPr>
          <w:fldChar w:fldCharType="end"/>
        </w:r>
      </w:hyperlink>
    </w:p>
    <w:p w14:paraId="50D142A8" w14:textId="249B0291"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19" w:history="1">
        <w:r w:rsidRPr="00C92F85">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Signal kind and granularity</w:t>
        </w:r>
        <w:r>
          <w:rPr>
            <w:webHidden/>
          </w:rPr>
          <w:tab/>
        </w:r>
        <w:r>
          <w:rPr>
            <w:webHidden/>
          </w:rPr>
          <w:fldChar w:fldCharType="begin"/>
        </w:r>
        <w:r>
          <w:rPr>
            <w:webHidden/>
          </w:rPr>
          <w:instrText xml:space="preserve"> PAGEREF _Toc236318319 \h </w:instrText>
        </w:r>
        <w:r>
          <w:rPr>
            <w:webHidden/>
          </w:rPr>
        </w:r>
        <w:r>
          <w:rPr>
            <w:webHidden/>
          </w:rPr>
          <w:fldChar w:fldCharType="separate"/>
        </w:r>
        <w:r>
          <w:rPr>
            <w:webHidden/>
          </w:rPr>
          <w:t>30</w:t>
        </w:r>
        <w:r>
          <w:rPr>
            <w:webHidden/>
          </w:rPr>
          <w:fldChar w:fldCharType="end"/>
        </w:r>
      </w:hyperlink>
    </w:p>
    <w:p w14:paraId="06F710D5" w14:textId="429AE95C"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20" w:history="1">
        <w:r w:rsidRPr="00C92F85">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DataSetClassId</w:t>
        </w:r>
        <w:r>
          <w:rPr>
            <w:webHidden/>
          </w:rPr>
          <w:tab/>
        </w:r>
        <w:r>
          <w:rPr>
            <w:webHidden/>
          </w:rPr>
          <w:fldChar w:fldCharType="begin"/>
        </w:r>
        <w:r>
          <w:rPr>
            <w:webHidden/>
          </w:rPr>
          <w:instrText xml:space="preserve"> PAGEREF _Toc236318320 \h </w:instrText>
        </w:r>
        <w:r>
          <w:rPr>
            <w:webHidden/>
          </w:rPr>
        </w:r>
        <w:r>
          <w:rPr>
            <w:webHidden/>
          </w:rPr>
          <w:fldChar w:fldCharType="separate"/>
        </w:r>
        <w:r>
          <w:rPr>
            <w:webHidden/>
          </w:rPr>
          <w:t>30</w:t>
        </w:r>
        <w:r>
          <w:rPr>
            <w:webHidden/>
          </w:rPr>
          <w:fldChar w:fldCharType="end"/>
        </w:r>
      </w:hyperlink>
    </w:p>
    <w:p w14:paraId="4F4D8123" w14:textId="6AB58BD3"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21" w:history="1">
        <w:r w:rsidRPr="00C92F85">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DataSetMetaData exposure</w:t>
        </w:r>
        <w:r>
          <w:rPr>
            <w:webHidden/>
          </w:rPr>
          <w:tab/>
        </w:r>
        <w:r>
          <w:rPr>
            <w:webHidden/>
          </w:rPr>
          <w:fldChar w:fldCharType="begin"/>
        </w:r>
        <w:r>
          <w:rPr>
            <w:webHidden/>
          </w:rPr>
          <w:instrText xml:space="preserve"> PAGEREF _Toc236318321 \h </w:instrText>
        </w:r>
        <w:r>
          <w:rPr>
            <w:webHidden/>
          </w:rPr>
        </w:r>
        <w:r>
          <w:rPr>
            <w:webHidden/>
          </w:rPr>
          <w:fldChar w:fldCharType="separate"/>
        </w:r>
        <w:r>
          <w:rPr>
            <w:webHidden/>
          </w:rPr>
          <w:t>31</w:t>
        </w:r>
        <w:r>
          <w:rPr>
            <w:webHidden/>
          </w:rPr>
          <w:fldChar w:fldCharType="end"/>
        </w:r>
      </w:hyperlink>
    </w:p>
    <w:p w14:paraId="6B5FF9AC" w14:textId="1E6D92D4"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22" w:history="1">
        <w:r w:rsidRPr="00C92F85">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Locating bound items by BrowsePath resolution</w:t>
        </w:r>
        <w:r>
          <w:rPr>
            <w:webHidden/>
          </w:rPr>
          <w:tab/>
        </w:r>
        <w:r>
          <w:rPr>
            <w:webHidden/>
          </w:rPr>
          <w:fldChar w:fldCharType="begin"/>
        </w:r>
        <w:r>
          <w:rPr>
            <w:webHidden/>
          </w:rPr>
          <w:instrText xml:space="preserve"> PAGEREF _Toc236318322 \h </w:instrText>
        </w:r>
        <w:r>
          <w:rPr>
            <w:webHidden/>
          </w:rPr>
        </w:r>
        <w:r>
          <w:rPr>
            <w:webHidden/>
          </w:rPr>
          <w:fldChar w:fldCharType="separate"/>
        </w:r>
        <w:r>
          <w:rPr>
            <w:webHidden/>
          </w:rPr>
          <w:t>31</w:t>
        </w:r>
        <w:r>
          <w:rPr>
            <w:webHidden/>
          </w:rPr>
          <w:fldChar w:fldCharType="end"/>
        </w:r>
      </w:hyperlink>
    </w:p>
    <w:p w14:paraId="5BFA3325" w14:textId="4D97EE89"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23" w:history="1">
        <w:r w:rsidRPr="00C92F85">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Registry and adoption</w:t>
        </w:r>
        <w:r>
          <w:rPr>
            <w:webHidden/>
          </w:rPr>
          <w:tab/>
        </w:r>
        <w:r>
          <w:rPr>
            <w:webHidden/>
          </w:rPr>
          <w:fldChar w:fldCharType="begin"/>
        </w:r>
        <w:r>
          <w:rPr>
            <w:webHidden/>
          </w:rPr>
          <w:instrText xml:space="preserve"> PAGEREF _Toc236318323 \h </w:instrText>
        </w:r>
        <w:r>
          <w:rPr>
            <w:webHidden/>
          </w:rPr>
        </w:r>
        <w:r>
          <w:rPr>
            <w:webHidden/>
          </w:rPr>
          <w:fldChar w:fldCharType="separate"/>
        </w:r>
        <w:r>
          <w:rPr>
            <w:webHidden/>
          </w:rPr>
          <w:t>32</w:t>
        </w:r>
        <w:r>
          <w:rPr>
            <w:webHidden/>
          </w:rPr>
          <w:fldChar w:fldCharType="end"/>
        </w:r>
      </w:hyperlink>
    </w:p>
    <w:p w14:paraId="2888EF6E" w14:textId="157BF865"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24" w:history="1">
        <w:r w:rsidRPr="00C92F85">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Binding inheritance and facet composition</w:t>
        </w:r>
        <w:r>
          <w:rPr>
            <w:webHidden/>
          </w:rPr>
          <w:tab/>
        </w:r>
        <w:r>
          <w:rPr>
            <w:webHidden/>
          </w:rPr>
          <w:fldChar w:fldCharType="begin"/>
        </w:r>
        <w:r>
          <w:rPr>
            <w:webHidden/>
          </w:rPr>
          <w:instrText xml:space="preserve"> PAGEREF _Toc236318324 \h </w:instrText>
        </w:r>
        <w:r>
          <w:rPr>
            <w:webHidden/>
          </w:rPr>
        </w:r>
        <w:r>
          <w:rPr>
            <w:webHidden/>
          </w:rPr>
          <w:fldChar w:fldCharType="separate"/>
        </w:r>
        <w:r>
          <w:rPr>
            <w:webHidden/>
          </w:rPr>
          <w:t>32</w:t>
        </w:r>
        <w:r>
          <w:rPr>
            <w:webHidden/>
          </w:rPr>
          <w:fldChar w:fldCharType="end"/>
        </w:r>
      </w:hyperlink>
    </w:p>
    <w:p w14:paraId="28561266" w14:textId="05C01280"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25" w:history="1">
        <w:r w:rsidRPr="00C92F85">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OTEL mapping</w:t>
        </w:r>
        <w:r>
          <w:rPr>
            <w:webHidden/>
          </w:rPr>
          <w:tab/>
        </w:r>
        <w:r>
          <w:rPr>
            <w:webHidden/>
          </w:rPr>
          <w:fldChar w:fldCharType="begin"/>
        </w:r>
        <w:r>
          <w:rPr>
            <w:webHidden/>
          </w:rPr>
          <w:instrText xml:space="preserve"> PAGEREF _Toc236318325 \h </w:instrText>
        </w:r>
        <w:r>
          <w:rPr>
            <w:webHidden/>
          </w:rPr>
        </w:r>
        <w:r>
          <w:rPr>
            <w:webHidden/>
          </w:rPr>
          <w:fldChar w:fldCharType="separate"/>
        </w:r>
        <w:r>
          <w:rPr>
            <w:webHidden/>
          </w:rPr>
          <w:t>33</w:t>
        </w:r>
        <w:r>
          <w:rPr>
            <w:webHidden/>
          </w:rPr>
          <w:fldChar w:fldCharType="end"/>
        </w:r>
      </w:hyperlink>
    </w:p>
    <w:p w14:paraId="090C98D1" w14:textId="6EE67744" w:rsidR="00785581" w:rsidRDefault="0078558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26" w:history="1">
        <w:r w:rsidRPr="00C92F85">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OPC UA ObjectTypes</w:t>
        </w:r>
        <w:r>
          <w:rPr>
            <w:webHidden/>
          </w:rPr>
          <w:tab/>
        </w:r>
        <w:r>
          <w:rPr>
            <w:webHidden/>
          </w:rPr>
          <w:fldChar w:fldCharType="begin"/>
        </w:r>
        <w:r>
          <w:rPr>
            <w:webHidden/>
          </w:rPr>
          <w:instrText xml:space="preserve"> PAGEREF _Toc236318326 \h </w:instrText>
        </w:r>
        <w:r>
          <w:rPr>
            <w:webHidden/>
          </w:rPr>
        </w:r>
        <w:r>
          <w:rPr>
            <w:webHidden/>
          </w:rPr>
          <w:fldChar w:fldCharType="separate"/>
        </w:r>
        <w:r>
          <w:rPr>
            <w:webHidden/>
          </w:rPr>
          <w:t>33</w:t>
        </w:r>
        <w:r>
          <w:rPr>
            <w:webHidden/>
          </w:rPr>
          <w:fldChar w:fldCharType="end"/>
        </w:r>
      </w:hyperlink>
    </w:p>
    <w:p w14:paraId="434F4186" w14:textId="66146ED2"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27" w:history="1">
        <w:r w:rsidRPr="00C92F85">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ObservabilityFolderType</w:t>
        </w:r>
        <w:r>
          <w:rPr>
            <w:webHidden/>
          </w:rPr>
          <w:tab/>
        </w:r>
        <w:r>
          <w:rPr>
            <w:webHidden/>
          </w:rPr>
          <w:fldChar w:fldCharType="begin"/>
        </w:r>
        <w:r>
          <w:rPr>
            <w:webHidden/>
          </w:rPr>
          <w:instrText xml:space="preserve"> PAGEREF _Toc236318327 \h </w:instrText>
        </w:r>
        <w:r>
          <w:rPr>
            <w:webHidden/>
          </w:rPr>
        </w:r>
        <w:r>
          <w:rPr>
            <w:webHidden/>
          </w:rPr>
          <w:fldChar w:fldCharType="separate"/>
        </w:r>
        <w:r>
          <w:rPr>
            <w:webHidden/>
          </w:rPr>
          <w:t>33</w:t>
        </w:r>
        <w:r>
          <w:rPr>
            <w:webHidden/>
          </w:rPr>
          <w:fldChar w:fldCharType="end"/>
        </w:r>
      </w:hyperlink>
    </w:p>
    <w:p w14:paraId="529182FA" w14:textId="5BAC0AC1"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28" w:history="1">
        <w:r w:rsidRPr="00C92F85">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ObservabilityBindingType</w:t>
        </w:r>
        <w:r>
          <w:rPr>
            <w:webHidden/>
          </w:rPr>
          <w:tab/>
        </w:r>
        <w:r>
          <w:rPr>
            <w:webHidden/>
          </w:rPr>
          <w:fldChar w:fldCharType="begin"/>
        </w:r>
        <w:r>
          <w:rPr>
            <w:webHidden/>
          </w:rPr>
          <w:instrText xml:space="preserve"> PAGEREF _Toc236318328 \h </w:instrText>
        </w:r>
        <w:r>
          <w:rPr>
            <w:webHidden/>
          </w:rPr>
        </w:r>
        <w:r>
          <w:rPr>
            <w:webHidden/>
          </w:rPr>
          <w:fldChar w:fldCharType="separate"/>
        </w:r>
        <w:r>
          <w:rPr>
            <w:webHidden/>
          </w:rPr>
          <w:t>33</w:t>
        </w:r>
        <w:r>
          <w:rPr>
            <w:webHidden/>
          </w:rPr>
          <w:fldChar w:fldCharType="end"/>
        </w:r>
      </w:hyperlink>
    </w:p>
    <w:p w14:paraId="335A8DBC" w14:textId="216D9DAB"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29" w:history="1">
        <w:r w:rsidRPr="00C92F85">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BoundItemType</w:t>
        </w:r>
        <w:r>
          <w:rPr>
            <w:webHidden/>
          </w:rPr>
          <w:tab/>
        </w:r>
        <w:r>
          <w:rPr>
            <w:webHidden/>
          </w:rPr>
          <w:fldChar w:fldCharType="begin"/>
        </w:r>
        <w:r>
          <w:rPr>
            <w:webHidden/>
          </w:rPr>
          <w:instrText xml:space="preserve"> PAGEREF _Toc236318329 \h </w:instrText>
        </w:r>
        <w:r>
          <w:rPr>
            <w:webHidden/>
          </w:rPr>
        </w:r>
        <w:r>
          <w:rPr>
            <w:webHidden/>
          </w:rPr>
          <w:fldChar w:fldCharType="separate"/>
        </w:r>
        <w:r>
          <w:rPr>
            <w:webHidden/>
          </w:rPr>
          <w:t>34</w:t>
        </w:r>
        <w:r>
          <w:rPr>
            <w:webHidden/>
          </w:rPr>
          <w:fldChar w:fldCharType="end"/>
        </w:r>
      </w:hyperlink>
    </w:p>
    <w:p w14:paraId="33FC21C4" w14:textId="774FABC5"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30" w:history="1">
        <w:r w:rsidRPr="00C92F85">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IObservableType</w:t>
        </w:r>
        <w:r>
          <w:rPr>
            <w:webHidden/>
          </w:rPr>
          <w:tab/>
        </w:r>
        <w:r>
          <w:rPr>
            <w:webHidden/>
          </w:rPr>
          <w:fldChar w:fldCharType="begin"/>
        </w:r>
        <w:r>
          <w:rPr>
            <w:webHidden/>
          </w:rPr>
          <w:instrText xml:space="preserve"> PAGEREF _Toc236318330 \h </w:instrText>
        </w:r>
        <w:r>
          <w:rPr>
            <w:webHidden/>
          </w:rPr>
        </w:r>
        <w:r>
          <w:rPr>
            <w:webHidden/>
          </w:rPr>
          <w:fldChar w:fldCharType="separate"/>
        </w:r>
        <w:r>
          <w:rPr>
            <w:webHidden/>
          </w:rPr>
          <w:t>35</w:t>
        </w:r>
        <w:r>
          <w:rPr>
            <w:webHidden/>
          </w:rPr>
          <w:fldChar w:fldCharType="end"/>
        </w:r>
      </w:hyperlink>
    </w:p>
    <w:p w14:paraId="6AA82615" w14:textId="59CE51DA"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31" w:history="1">
        <w:r w:rsidRPr="00C92F85">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BoundVariableType</w:t>
        </w:r>
        <w:r>
          <w:rPr>
            <w:webHidden/>
          </w:rPr>
          <w:tab/>
        </w:r>
        <w:r>
          <w:rPr>
            <w:webHidden/>
          </w:rPr>
          <w:fldChar w:fldCharType="begin"/>
        </w:r>
        <w:r>
          <w:rPr>
            <w:webHidden/>
          </w:rPr>
          <w:instrText xml:space="preserve"> PAGEREF _Toc236318331 \h </w:instrText>
        </w:r>
        <w:r>
          <w:rPr>
            <w:webHidden/>
          </w:rPr>
        </w:r>
        <w:r>
          <w:rPr>
            <w:webHidden/>
          </w:rPr>
          <w:fldChar w:fldCharType="separate"/>
        </w:r>
        <w:r>
          <w:rPr>
            <w:webHidden/>
          </w:rPr>
          <w:t>36</w:t>
        </w:r>
        <w:r>
          <w:rPr>
            <w:webHidden/>
          </w:rPr>
          <w:fldChar w:fldCharType="end"/>
        </w:r>
      </w:hyperlink>
    </w:p>
    <w:p w14:paraId="4FC9D137" w14:textId="012B68EB"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32" w:history="1">
        <w:r w:rsidRPr="00C92F85">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BoundEventFieldType</w:t>
        </w:r>
        <w:r>
          <w:rPr>
            <w:webHidden/>
          </w:rPr>
          <w:tab/>
        </w:r>
        <w:r>
          <w:rPr>
            <w:webHidden/>
          </w:rPr>
          <w:fldChar w:fldCharType="begin"/>
        </w:r>
        <w:r>
          <w:rPr>
            <w:webHidden/>
          </w:rPr>
          <w:instrText xml:space="preserve"> PAGEREF _Toc236318332 \h </w:instrText>
        </w:r>
        <w:r>
          <w:rPr>
            <w:webHidden/>
          </w:rPr>
        </w:r>
        <w:r>
          <w:rPr>
            <w:webHidden/>
          </w:rPr>
          <w:fldChar w:fldCharType="separate"/>
        </w:r>
        <w:r>
          <w:rPr>
            <w:webHidden/>
          </w:rPr>
          <w:t>36</w:t>
        </w:r>
        <w:r>
          <w:rPr>
            <w:webHidden/>
          </w:rPr>
          <w:fldChar w:fldCharType="end"/>
        </w:r>
      </w:hyperlink>
    </w:p>
    <w:p w14:paraId="0C6BFFCE" w14:textId="272B20A3"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33" w:history="1">
        <w:r w:rsidRPr="00C92F85">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ObservabilityBindingGroupType</w:t>
        </w:r>
        <w:r>
          <w:rPr>
            <w:webHidden/>
          </w:rPr>
          <w:tab/>
        </w:r>
        <w:r>
          <w:rPr>
            <w:webHidden/>
          </w:rPr>
          <w:fldChar w:fldCharType="begin"/>
        </w:r>
        <w:r>
          <w:rPr>
            <w:webHidden/>
          </w:rPr>
          <w:instrText xml:space="preserve"> PAGEREF _Toc236318333 \h </w:instrText>
        </w:r>
        <w:r>
          <w:rPr>
            <w:webHidden/>
          </w:rPr>
        </w:r>
        <w:r>
          <w:rPr>
            <w:webHidden/>
          </w:rPr>
          <w:fldChar w:fldCharType="separate"/>
        </w:r>
        <w:r>
          <w:rPr>
            <w:webHidden/>
          </w:rPr>
          <w:t>36</w:t>
        </w:r>
        <w:r>
          <w:rPr>
            <w:webHidden/>
          </w:rPr>
          <w:fldChar w:fldCharType="end"/>
        </w:r>
      </w:hyperlink>
    </w:p>
    <w:p w14:paraId="264126A1" w14:textId="742A7D96" w:rsidR="00785581" w:rsidRDefault="0078558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34" w:history="1">
        <w:r w:rsidRPr="00C92F85">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OPC UA DataTypes</w:t>
        </w:r>
        <w:r>
          <w:rPr>
            <w:webHidden/>
          </w:rPr>
          <w:tab/>
        </w:r>
        <w:r>
          <w:rPr>
            <w:webHidden/>
          </w:rPr>
          <w:fldChar w:fldCharType="begin"/>
        </w:r>
        <w:r>
          <w:rPr>
            <w:webHidden/>
          </w:rPr>
          <w:instrText xml:space="preserve"> PAGEREF _Toc236318334 \h </w:instrText>
        </w:r>
        <w:r>
          <w:rPr>
            <w:webHidden/>
          </w:rPr>
        </w:r>
        <w:r>
          <w:rPr>
            <w:webHidden/>
          </w:rPr>
          <w:fldChar w:fldCharType="separate"/>
        </w:r>
        <w:r>
          <w:rPr>
            <w:webHidden/>
          </w:rPr>
          <w:t>37</w:t>
        </w:r>
        <w:r>
          <w:rPr>
            <w:webHidden/>
          </w:rPr>
          <w:fldChar w:fldCharType="end"/>
        </w:r>
      </w:hyperlink>
    </w:p>
    <w:p w14:paraId="2C73A915" w14:textId="12393080"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35" w:history="1">
        <w:r w:rsidRPr="00C92F85">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BoundItemKindEnum</w:t>
        </w:r>
        <w:r>
          <w:rPr>
            <w:webHidden/>
          </w:rPr>
          <w:tab/>
        </w:r>
        <w:r>
          <w:rPr>
            <w:webHidden/>
          </w:rPr>
          <w:fldChar w:fldCharType="begin"/>
        </w:r>
        <w:r>
          <w:rPr>
            <w:webHidden/>
          </w:rPr>
          <w:instrText xml:space="preserve"> PAGEREF _Toc236318335 \h </w:instrText>
        </w:r>
        <w:r>
          <w:rPr>
            <w:webHidden/>
          </w:rPr>
        </w:r>
        <w:r>
          <w:rPr>
            <w:webHidden/>
          </w:rPr>
          <w:fldChar w:fldCharType="separate"/>
        </w:r>
        <w:r>
          <w:rPr>
            <w:webHidden/>
          </w:rPr>
          <w:t>37</w:t>
        </w:r>
        <w:r>
          <w:rPr>
            <w:webHidden/>
          </w:rPr>
          <w:fldChar w:fldCharType="end"/>
        </w:r>
      </w:hyperlink>
    </w:p>
    <w:p w14:paraId="6C2A661D" w14:textId="09050FAD"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36" w:history="1">
        <w:r w:rsidRPr="00C92F85">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MetricInstrumentTypeEnum</w:t>
        </w:r>
        <w:r>
          <w:rPr>
            <w:webHidden/>
          </w:rPr>
          <w:tab/>
        </w:r>
        <w:r>
          <w:rPr>
            <w:webHidden/>
          </w:rPr>
          <w:fldChar w:fldCharType="begin"/>
        </w:r>
        <w:r>
          <w:rPr>
            <w:webHidden/>
          </w:rPr>
          <w:instrText xml:space="preserve"> PAGEREF _Toc236318336 \h </w:instrText>
        </w:r>
        <w:r>
          <w:rPr>
            <w:webHidden/>
          </w:rPr>
        </w:r>
        <w:r>
          <w:rPr>
            <w:webHidden/>
          </w:rPr>
          <w:fldChar w:fldCharType="separate"/>
        </w:r>
        <w:r>
          <w:rPr>
            <w:webHidden/>
          </w:rPr>
          <w:t>37</w:t>
        </w:r>
        <w:r>
          <w:rPr>
            <w:webHidden/>
          </w:rPr>
          <w:fldChar w:fldCharType="end"/>
        </w:r>
      </w:hyperlink>
    </w:p>
    <w:p w14:paraId="319C5E6C" w14:textId="36D03E9C"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37" w:history="1">
        <w:r w:rsidRPr="00C92F85">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MetricTemporalityEnum</w:t>
        </w:r>
        <w:r>
          <w:rPr>
            <w:webHidden/>
          </w:rPr>
          <w:tab/>
        </w:r>
        <w:r>
          <w:rPr>
            <w:webHidden/>
          </w:rPr>
          <w:fldChar w:fldCharType="begin"/>
        </w:r>
        <w:r>
          <w:rPr>
            <w:webHidden/>
          </w:rPr>
          <w:instrText xml:space="preserve"> PAGEREF _Toc236318337 \h </w:instrText>
        </w:r>
        <w:r>
          <w:rPr>
            <w:webHidden/>
          </w:rPr>
        </w:r>
        <w:r>
          <w:rPr>
            <w:webHidden/>
          </w:rPr>
          <w:fldChar w:fldCharType="separate"/>
        </w:r>
        <w:r>
          <w:rPr>
            <w:webHidden/>
          </w:rPr>
          <w:t>38</w:t>
        </w:r>
        <w:r>
          <w:rPr>
            <w:webHidden/>
          </w:rPr>
          <w:fldChar w:fldCharType="end"/>
        </w:r>
      </w:hyperlink>
    </w:p>
    <w:p w14:paraId="56DF20B0" w14:textId="5E4F343D"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38" w:history="1">
        <w:r w:rsidRPr="00C92F85">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ObservabilitySignalKindEnum</w:t>
        </w:r>
        <w:r>
          <w:rPr>
            <w:webHidden/>
          </w:rPr>
          <w:tab/>
        </w:r>
        <w:r>
          <w:rPr>
            <w:webHidden/>
          </w:rPr>
          <w:fldChar w:fldCharType="begin"/>
        </w:r>
        <w:r>
          <w:rPr>
            <w:webHidden/>
          </w:rPr>
          <w:instrText xml:space="preserve"> PAGEREF _Toc236318338 \h </w:instrText>
        </w:r>
        <w:r>
          <w:rPr>
            <w:webHidden/>
          </w:rPr>
        </w:r>
        <w:r>
          <w:rPr>
            <w:webHidden/>
          </w:rPr>
          <w:fldChar w:fldCharType="separate"/>
        </w:r>
        <w:r>
          <w:rPr>
            <w:webHidden/>
          </w:rPr>
          <w:t>38</w:t>
        </w:r>
        <w:r>
          <w:rPr>
            <w:webHidden/>
          </w:rPr>
          <w:fldChar w:fldCharType="end"/>
        </w:r>
      </w:hyperlink>
    </w:p>
    <w:p w14:paraId="48F5D668" w14:textId="09855254"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39" w:history="1">
        <w:r w:rsidRPr="00C92F85">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BoundItemDataType</w:t>
        </w:r>
        <w:r>
          <w:rPr>
            <w:webHidden/>
          </w:rPr>
          <w:tab/>
        </w:r>
        <w:r>
          <w:rPr>
            <w:webHidden/>
          </w:rPr>
          <w:fldChar w:fldCharType="begin"/>
        </w:r>
        <w:r>
          <w:rPr>
            <w:webHidden/>
          </w:rPr>
          <w:instrText xml:space="preserve"> PAGEREF _Toc236318339 \h </w:instrText>
        </w:r>
        <w:r>
          <w:rPr>
            <w:webHidden/>
          </w:rPr>
        </w:r>
        <w:r>
          <w:rPr>
            <w:webHidden/>
          </w:rPr>
          <w:fldChar w:fldCharType="separate"/>
        </w:r>
        <w:r>
          <w:rPr>
            <w:webHidden/>
          </w:rPr>
          <w:t>39</w:t>
        </w:r>
        <w:r>
          <w:rPr>
            <w:webHidden/>
          </w:rPr>
          <w:fldChar w:fldCharType="end"/>
        </w:r>
      </w:hyperlink>
    </w:p>
    <w:p w14:paraId="1A2F1EC9" w14:textId="490E0D58" w:rsidR="00785581" w:rsidRDefault="0078558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40" w:history="1">
        <w:r w:rsidRPr="00C92F85">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OPC UA ReferenceTypes</w:t>
        </w:r>
        <w:r>
          <w:rPr>
            <w:webHidden/>
          </w:rPr>
          <w:tab/>
        </w:r>
        <w:r>
          <w:rPr>
            <w:webHidden/>
          </w:rPr>
          <w:fldChar w:fldCharType="begin"/>
        </w:r>
        <w:r>
          <w:rPr>
            <w:webHidden/>
          </w:rPr>
          <w:instrText xml:space="preserve"> PAGEREF _Toc236318340 \h </w:instrText>
        </w:r>
        <w:r>
          <w:rPr>
            <w:webHidden/>
          </w:rPr>
        </w:r>
        <w:r>
          <w:rPr>
            <w:webHidden/>
          </w:rPr>
          <w:fldChar w:fldCharType="separate"/>
        </w:r>
        <w:r>
          <w:rPr>
            <w:webHidden/>
          </w:rPr>
          <w:t>40</w:t>
        </w:r>
        <w:r>
          <w:rPr>
            <w:webHidden/>
          </w:rPr>
          <w:fldChar w:fldCharType="end"/>
        </w:r>
      </w:hyperlink>
    </w:p>
    <w:p w14:paraId="1CBCD80B" w14:textId="3D8768AB"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41" w:history="1">
        <w:r w:rsidRPr="00C92F85">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BindsToNode</w:t>
        </w:r>
        <w:r>
          <w:rPr>
            <w:webHidden/>
          </w:rPr>
          <w:tab/>
        </w:r>
        <w:r>
          <w:rPr>
            <w:webHidden/>
          </w:rPr>
          <w:fldChar w:fldCharType="begin"/>
        </w:r>
        <w:r>
          <w:rPr>
            <w:webHidden/>
          </w:rPr>
          <w:instrText xml:space="preserve"> PAGEREF _Toc236318341 \h </w:instrText>
        </w:r>
        <w:r>
          <w:rPr>
            <w:webHidden/>
          </w:rPr>
        </w:r>
        <w:r>
          <w:rPr>
            <w:webHidden/>
          </w:rPr>
          <w:fldChar w:fldCharType="separate"/>
        </w:r>
        <w:r>
          <w:rPr>
            <w:webHidden/>
          </w:rPr>
          <w:t>40</w:t>
        </w:r>
        <w:r>
          <w:rPr>
            <w:webHidden/>
          </w:rPr>
          <w:fldChar w:fldCharType="end"/>
        </w:r>
      </w:hyperlink>
    </w:p>
    <w:p w14:paraId="13B8DB5E" w14:textId="0BD01C56"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42" w:history="1">
        <w:r w:rsidRPr="00C92F85">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ExportedBy</w:t>
        </w:r>
        <w:r>
          <w:rPr>
            <w:webHidden/>
          </w:rPr>
          <w:tab/>
        </w:r>
        <w:r>
          <w:rPr>
            <w:webHidden/>
          </w:rPr>
          <w:fldChar w:fldCharType="begin"/>
        </w:r>
        <w:r>
          <w:rPr>
            <w:webHidden/>
          </w:rPr>
          <w:instrText xml:space="preserve"> PAGEREF _Toc236318342 \h </w:instrText>
        </w:r>
        <w:r>
          <w:rPr>
            <w:webHidden/>
          </w:rPr>
        </w:r>
        <w:r>
          <w:rPr>
            <w:webHidden/>
          </w:rPr>
          <w:fldChar w:fldCharType="separate"/>
        </w:r>
        <w:r>
          <w:rPr>
            <w:webHidden/>
          </w:rPr>
          <w:t>41</w:t>
        </w:r>
        <w:r>
          <w:rPr>
            <w:webHidden/>
          </w:rPr>
          <w:fldChar w:fldCharType="end"/>
        </w:r>
      </w:hyperlink>
    </w:p>
    <w:p w14:paraId="35C44F8F" w14:textId="11CC3BDC"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43" w:history="1">
        <w:r w:rsidRPr="00C92F85">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HasBaseBinding</w:t>
        </w:r>
        <w:r>
          <w:rPr>
            <w:webHidden/>
          </w:rPr>
          <w:tab/>
        </w:r>
        <w:r>
          <w:rPr>
            <w:webHidden/>
          </w:rPr>
          <w:fldChar w:fldCharType="begin"/>
        </w:r>
        <w:r>
          <w:rPr>
            <w:webHidden/>
          </w:rPr>
          <w:instrText xml:space="preserve"> PAGEREF _Toc236318343 \h </w:instrText>
        </w:r>
        <w:r>
          <w:rPr>
            <w:webHidden/>
          </w:rPr>
        </w:r>
        <w:r>
          <w:rPr>
            <w:webHidden/>
          </w:rPr>
          <w:fldChar w:fldCharType="separate"/>
        </w:r>
        <w:r>
          <w:rPr>
            <w:webHidden/>
          </w:rPr>
          <w:t>41</w:t>
        </w:r>
        <w:r>
          <w:rPr>
            <w:webHidden/>
          </w:rPr>
          <w:fldChar w:fldCharType="end"/>
        </w:r>
      </w:hyperlink>
    </w:p>
    <w:p w14:paraId="472CF372" w14:textId="0923BF8A"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44" w:history="1">
        <w:r w:rsidRPr="00C92F85">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Collects</w:t>
        </w:r>
        <w:r>
          <w:rPr>
            <w:webHidden/>
          </w:rPr>
          <w:tab/>
        </w:r>
        <w:r>
          <w:rPr>
            <w:webHidden/>
          </w:rPr>
          <w:fldChar w:fldCharType="begin"/>
        </w:r>
        <w:r>
          <w:rPr>
            <w:webHidden/>
          </w:rPr>
          <w:instrText xml:space="preserve"> PAGEREF _Toc236318344 \h </w:instrText>
        </w:r>
        <w:r>
          <w:rPr>
            <w:webHidden/>
          </w:rPr>
        </w:r>
        <w:r>
          <w:rPr>
            <w:webHidden/>
          </w:rPr>
          <w:fldChar w:fldCharType="separate"/>
        </w:r>
        <w:r>
          <w:rPr>
            <w:webHidden/>
          </w:rPr>
          <w:t>41</w:t>
        </w:r>
        <w:r>
          <w:rPr>
            <w:webHidden/>
          </w:rPr>
          <w:fldChar w:fldCharType="end"/>
        </w:r>
      </w:hyperlink>
    </w:p>
    <w:p w14:paraId="228435BB" w14:textId="7CEC6445" w:rsidR="00785581" w:rsidRDefault="0078558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45" w:history="1">
        <w:r w:rsidRPr="00C92F85">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Profiles and conformance units</w:t>
        </w:r>
        <w:r>
          <w:rPr>
            <w:webHidden/>
          </w:rPr>
          <w:tab/>
        </w:r>
        <w:r>
          <w:rPr>
            <w:webHidden/>
          </w:rPr>
          <w:fldChar w:fldCharType="begin"/>
        </w:r>
        <w:r>
          <w:rPr>
            <w:webHidden/>
          </w:rPr>
          <w:instrText xml:space="preserve"> PAGEREF _Toc236318345 \h </w:instrText>
        </w:r>
        <w:r>
          <w:rPr>
            <w:webHidden/>
          </w:rPr>
        </w:r>
        <w:r>
          <w:rPr>
            <w:webHidden/>
          </w:rPr>
          <w:fldChar w:fldCharType="separate"/>
        </w:r>
        <w:r>
          <w:rPr>
            <w:webHidden/>
          </w:rPr>
          <w:t>43</w:t>
        </w:r>
        <w:r>
          <w:rPr>
            <w:webHidden/>
          </w:rPr>
          <w:fldChar w:fldCharType="end"/>
        </w:r>
      </w:hyperlink>
    </w:p>
    <w:p w14:paraId="450E0E31" w14:textId="2276F5F8" w:rsidR="00785581" w:rsidRDefault="0078558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46" w:history="1">
        <w:r w:rsidRPr="00C92F85">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Namespaces</w:t>
        </w:r>
        <w:r>
          <w:rPr>
            <w:webHidden/>
          </w:rPr>
          <w:tab/>
        </w:r>
        <w:r>
          <w:rPr>
            <w:webHidden/>
          </w:rPr>
          <w:fldChar w:fldCharType="begin"/>
        </w:r>
        <w:r>
          <w:rPr>
            <w:webHidden/>
          </w:rPr>
          <w:instrText xml:space="preserve"> PAGEREF _Toc236318346 \h </w:instrText>
        </w:r>
        <w:r>
          <w:rPr>
            <w:webHidden/>
          </w:rPr>
        </w:r>
        <w:r>
          <w:rPr>
            <w:webHidden/>
          </w:rPr>
          <w:fldChar w:fldCharType="separate"/>
        </w:r>
        <w:r>
          <w:rPr>
            <w:webHidden/>
          </w:rPr>
          <w:t>44</w:t>
        </w:r>
        <w:r>
          <w:rPr>
            <w:webHidden/>
          </w:rPr>
          <w:fldChar w:fldCharType="end"/>
        </w:r>
      </w:hyperlink>
    </w:p>
    <w:p w14:paraId="47433DAD" w14:textId="125221D3"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47" w:history="1">
        <w:r w:rsidRPr="00C92F85">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Namespace metadata</w:t>
        </w:r>
        <w:r>
          <w:rPr>
            <w:webHidden/>
          </w:rPr>
          <w:tab/>
        </w:r>
        <w:r>
          <w:rPr>
            <w:webHidden/>
          </w:rPr>
          <w:fldChar w:fldCharType="begin"/>
        </w:r>
        <w:r>
          <w:rPr>
            <w:webHidden/>
          </w:rPr>
          <w:instrText xml:space="preserve"> PAGEREF _Toc236318347 \h </w:instrText>
        </w:r>
        <w:r>
          <w:rPr>
            <w:webHidden/>
          </w:rPr>
        </w:r>
        <w:r>
          <w:rPr>
            <w:webHidden/>
          </w:rPr>
          <w:fldChar w:fldCharType="separate"/>
        </w:r>
        <w:r>
          <w:rPr>
            <w:webHidden/>
          </w:rPr>
          <w:t>44</w:t>
        </w:r>
        <w:r>
          <w:rPr>
            <w:webHidden/>
          </w:rPr>
          <w:fldChar w:fldCharType="end"/>
        </w:r>
      </w:hyperlink>
    </w:p>
    <w:p w14:paraId="79A1E172" w14:textId="320B1858"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48" w:history="1">
        <w:r w:rsidRPr="00C92F85">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Handling of OPC UA namespaces</w:t>
        </w:r>
        <w:r>
          <w:rPr>
            <w:webHidden/>
          </w:rPr>
          <w:tab/>
        </w:r>
        <w:r>
          <w:rPr>
            <w:webHidden/>
          </w:rPr>
          <w:fldChar w:fldCharType="begin"/>
        </w:r>
        <w:r>
          <w:rPr>
            <w:webHidden/>
          </w:rPr>
          <w:instrText xml:space="preserve"> PAGEREF _Toc236318348 \h </w:instrText>
        </w:r>
        <w:r>
          <w:rPr>
            <w:webHidden/>
          </w:rPr>
        </w:r>
        <w:r>
          <w:rPr>
            <w:webHidden/>
          </w:rPr>
          <w:fldChar w:fldCharType="separate"/>
        </w:r>
        <w:r>
          <w:rPr>
            <w:webHidden/>
          </w:rPr>
          <w:t>44</w:t>
        </w:r>
        <w:r>
          <w:rPr>
            <w:webHidden/>
          </w:rPr>
          <w:fldChar w:fldCharType="end"/>
        </w:r>
      </w:hyperlink>
    </w:p>
    <w:p w14:paraId="5252DD2E" w14:textId="30DE5C7B" w:rsidR="00785581" w:rsidRDefault="0078558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49" w:history="1">
        <w:r w:rsidRPr="00C92F85">
          <w:rPr>
            <w:rStyle w:val="Hyperlink"/>
          </w:rPr>
          <w:t>Annex A (normative)   Observability Export namespace and mappings</w:t>
        </w:r>
        <w:r>
          <w:rPr>
            <w:webHidden/>
          </w:rPr>
          <w:tab/>
        </w:r>
        <w:r>
          <w:rPr>
            <w:webHidden/>
          </w:rPr>
          <w:fldChar w:fldCharType="begin"/>
        </w:r>
        <w:r>
          <w:rPr>
            <w:webHidden/>
          </w:rPr>
          <w:instrText xml:space="preserve"> PAGEREF _Toc236318349 \h </w:instrText>
        </w:r>
        <w:r>
          <w:rPr>
            <w:webHidden/>
          </w:rPr>
        </w:r>
        <w:r>
          <w:rPr>
            <w:webHidden/>
          </w:rPr>
          <w:fldChar w:fldCharType="separate"/>
        </w:r>
        <w:r>
          <w:rPr>
            <w:webHidden/>
          </w:rPr>
          <w:t>46</w:t>
        </w:r>
        <w:r>
          <w:rPr>
            <w:webHidden/>
          </w:rPr>
          <w:fldChar w:fldCharType="end"/>
        </w:r>
      </w:hyperlink>
    </w:p>
    <w:p w14:paraId="4FFC16D6" w14:textId="45125CF9"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50" w:history="1">
        <w:r w:rsidRPr="00C92F85">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NodeSet and supplementary files for Observability Export Information Model</w:t>
        </w:r>
        <w:r>
          <w:rPr>
            <w:webHidden/>
          </w:rPr>
          <w:tab/>
        </w:r>
        <w:r>
          <w:rPr>
            <w:webHidden/>
          </w:rPr>
          <w:fldChar w:fldCharType="begin"/>
        </w:r>
        <w:r>
          <w:rPr>
            <w:webHidden/>
          </w:rPr>
          <w:instrText xml:space="preserve"> PAGEREF _Toc236318350 \h </w:instrText>
        </w:r>
        <w:r>
          <w:rPr>
            <w:webHidden/>
          </w:rPr>
        </w:r>
        <w:r>
          <w:rPr>
            <w:webHidden/>
          </w:rPr>
          <w:fldChar w:fldCharType="separate"/>
        </w:r>
        <w:r>
          <w:rPr>
            <w:webHidden/>
          </w:rPr>
          <w:t>46</w:t>
        </w:r>
        <w:r>
          <w:rPr>
            <w:webHidden/>
          </w:rPr>
          <w:fldChar w:fldCharType="end"/>
        </w:r>
      </w:hyperlink>
    </w:p>
    <w:p w14:paraId="1504E384" w14:textId="5E845504"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51" w:history="1">
        <w:r w:rsidRPr="00C92F85">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Capability identifier</w:t>
        </w:r>
        <w:r>
          <w:rPr>
            <w:webHidden/>
          </w:rPr>
          <w:tab/>
        </w:r>
        <w:r>
          <w:rPr>
            <w:webHidden/>
          </w:rPr>
          <w:fldChar w:fldCharType="begin"/>
        </w:r>
        <w:r>
          <w:rPr>
            <w:webHidden/>
          </w:rPr>
          <w:instrText xml:space="preserve"> PAGEREF _Toc236318351 \h </w:instrText>
        </w:r>
        <w:r>
          <w:rPr>
            <w:webHidden/>
          </w:rPr>
        </w:r>
        <w:r>
          <w:rPr>
            <w:webHidden/>
          </w:rPr>
          <w:fldChar w:fldCharType="separate"/>
        </w:r>
        <w:r>
          <w:rPr>
            <w:webHidden/>
          </w:rPr>
          <w:t>47</w:t>
        </w:r>
        <w:r>
          <w:rPr>
            <w:webHidden/>
          </w:rPr>
          <w:fldChar w:fldCharType="end"/>
        </w:r>
      </w:hyperlink>
    </w:p>
    <w:p w14:paraId="7798F546" w14:textId="4699DA88"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52" w:history="1">
        <w:r w:rsidRPr="00C92F85">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Node reference</w:t>
        </w:r>
        <w:r>
          <w:rPr>
            <w:webHidden/>
          </w:rPr>
          <w:tab/>
        </w:r>
        <w:r>
          <w:rPr>
            <w:webHidden/>
          </w:rPr>
          <w:fldChar w:fldCharType="begin"/>
        </w:r>
        <w:r>
          <w:rPr>
            <w:webHidden/>
          </w:rPr>
          <w:instrText xml:space="preserve"> PAGEREF _Toc236318352 \h </w:instrText>
        </w:r>
        <w:r>
          <w:rPr>
            <w:webHidden/>
          </w:rPr>
        </w:r>
        <w:r>
          <w:rPr>
            <w:webHidden/>
          </w:rPr>
          <w:fldChar w:fldCharType="separate"/>
        </w:r>
        <w:r>
          <w:rPr>
            <w:webHidden/>
          </w:rPr>
          <w:t>47</w:t>
        </w:r>
        <w:r>
          <w:rPr>
            <w:webHidden/>
          </w:rPr>
          <w:fldChar w:fldCharType="end"/>
        </w:r>
      </w:hyperlink>
    </w:p>
    <w:p w14:paraId="420672B8" w14:textId="10891179" w:rsidR="00785581" w:rsidRDefault="0078558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53" w:history="1">
        <w:r w:rsidRPr="00C92F85">
          <w:rPr>
            <w:rStyle w:val="Hyperlink"/>
          </w:rPr>
          <w:t>Annex B (informative)  Using the model</w:t>
        </w:r>
        <w:r>
          <w:rPr>
            <w:webHidden/>
          </w:rPr>
          <w:tab/>
        </w:r>
        <w:r>
          <w:rPr>
            <w:webHidden/>
          </w:rPr>
          <w:fldChar w:fldCharType="begin"/>
        </w:r>
        <w:r>
          <w:rPr>
            <w:webHidden/>
          </w:rPr>
          <w:instrText xml:space="preserve"> PAGEREF _Toc236318353 \h </w:instrText>
        </w:r>
        <w:r>
          <w:rPr>
            <w:webHidden/>
          </w:rPr>
        </w:r>
        <w:r>
          <w:rPr>
            <w:webHidden/>
          </w:rPr>
          <w:fldChar w:fldCharType="separate"/>
        </w:r>
        <w:r>
          <w:rPr>
            <w:webHidden/>
          </w:rPr>
          <w:t>54</w:t>
        </w:r>
        <w:r>
          <w:rPr>
            <w:webHidden/>
          </w:rPr>
          <w:fldChar w:fldCharType="end"/>
        </w:r>
      </w:hyperlink>
    </w:p>
    <w:p w14:paraId="0C6BD317" w14:textId="689B05A5"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54" w:history="1">
        <w:r w:rsidRPr="00C92F85">
          <w:rPr>
            <w:rStyle w:val="Hyperlink"/>
          </w:rPr>
          <w:t>B.1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Walkthrough</w:t>
        </w:r>
        <w:r>
          <w:rPr>
            <w:webHidden/>
          </w:rPr>
          <w:tab/>
        </w:r>
        <w:r>
          <w:rPr>
            <w:webHidden/>
          </w:rPr>
          <w:fldChar w:fldCharType="begin"/>
        </w:r>
        <w:r>
          <w:rPr>
            <w:webHidden/>
          </w:rPr>
          <w:instrText xml:space="preserve"> PAGEREF _Toc236318354 \h </w:instrText>
        </w:r>
        <w:r>
          <w:rPr>
            <w:webHidden/>
          </w:rPr>
        </w:r>
        <w:r>
          <w:rPr>
            <w:webHidden/>
          </w:rPr>
          <w:fldChar w:fldCharType="separate"/>
        </w:r>
        <w:r>
          <w:rPr>
            <w:webHidden/>
          </w:rPr>
          <w:t>54</w:t>
        </w:r>
        <w:r>
          <w:rPr>
            <w:webHidden/>
          </w:rPr>
          <w:fldChar w:fldCharType="end"/>
        </w:r>
      </w:hyperlink>
    </w:p>
    <w:p w14:paraId="1F8DCF75" w14:textId="5DC87EC5"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55" w:history="1">
        <w:r w:rsidRPr="00C92F85">
          <w:rPr>
            <w:rStyle w:val="Hyperlink"/>
          </w:rPr>
          <w:t>B.2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Sequence for a classic server</w:t>
        </w:r>
        <w:r>
          <w:rPr>
            <w:webHidden/>
          </w:rPr>
          <w:tab/>
        </w:r>
        <w:r>
          <w:rPr>
            <w:webHidden/>
          </w:rPr>
          <w:fldChar w:fldCharType="begin"/>
        </w:r>
        <w:r>
          <w:rPr>
            <w:webHidden/>
          </w:rPr>
          <w:instrText xml:space="preserve"> PAGEREF _Toc236318355 \h </w:instrText>
        </w:r>
        <w:r>
          <w:rPr>
            <w:webHidden/>
          </w:rPr>
        </w:r>
        <w:r>
          <w:rPr>
            <w:webHidden/>
          </w:rPr>
          <w:fldChar w:fldCharType="separate"/>
        </w:r>
        <w:r>
          <w:rPr>
            <w:webHidden/>
          </w:rPr>
          <w:t>55</w:t>
        </w:r>
        <w:r>
          <w:rPr>
            <w:webHidden/>
          </w:rPr>
          <w:fldChar w:fldCharType="end"/>
        </w:r>
      </w:hyperlink>
    </w:p>
    <w:p w14:paraId="1E5C7487" w14:textId="7183E4FB"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56" w:history="1">
        <w:r w:rsidRPr="00C92F85">
          <w:rPr>
            <w:rStyle w:val="Hyperlink"/>
          </w:rPr>
          <w:t>B.3</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Sequence for a PubSub-capable server</w:t>
        </w:r>
        <w:r>
          <w:rPr>
            <w:webHidden/>
          </w:rPr>
          <w:tab/>
        </w:r>
        <w:r>
          <w:rPr>
            <w:webHidden/>
          </w:rPr>
          <w:fldChar w:fldCharType="begin"/>
        </w:r>
        <w:r>
          <w:rPr>
            <w:webHidden/>
          </w:rPr>
          <w:instrText xml:space="preserve"> PAGEREF _Toc236318356 \h </w:instrText>
        </w:r>
        <w:r>
          <w:rPr>
            <w:webHidden/>
          </w:rPr>
        </w:r>
        <w:r>
          <w:rPr>
            <w:webHidden/>
          </w:rPr>
          <w:fldChar w:fldCharType="separate"/>
        </w:r>
        <w:r>
          <w:rPr>
            <w:webHidden/>
          </w:rPr>
          <w:t>55</w:t>
        </w:r>
        <w:r>
          <w:rPr>
            <w:webHidden/>
          </w:rPr>
          <w:fldChar w:fldCharType="end"/>
        </w:r>
      </w:hyperlink>
    </w:p>
    <w:p w14:paraId="5BEF1B49" w14:textId="1747E769" w:rsidR="00785581" w:rsidRDefault="0078558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57" w:history="1">
        <w:r w:rsidRPr="00C92F85">
          <w:rPr>
            <w:rStyle w:val="Hyperlink"/>
          </w:rPr>
          <w:t>Annex C (informative)  Other observability backends</w:t>
        </w:r>
        <w:r>
          <w:rPr>
            <w:webHidden/>
          </w:rPr>
          <w:tab/>
        </w:r>
        <w:r>
          <w:rPr>
            <w:webHidden/>
          </w:rPr>
          <w:fldChar w:fldCharType="begin"/>
        </w:r>
        <w:r>
          <w:rPr>
            <w:webHidden/>
          </w:rPr>
          <w:instrText xml:space="preserve"> PAGEREF _Toc236318357 \h </w:instrText>
        </w:r>
        <w:r>
          <w:rPr>
            <w:webHidden/>
          </w:rPr>
        </w:r>
        <w:r>
          <w:rPr>
            <w:webHidden/>
          </w:rPr>
          <w:fldChar w:fldCharType="separate"/>
        </w:r>
        <w:r>
          <w:rPr>
            <w:webHidden/>
          </w:rPr>
          <w:t>56</w:t>
        </w:r>
        <w:r>
          <w:rPr>
            <w:webHidden/>
          </w:rPr>
          <w:fldChar w:fldCharType="end"/>
        </w:r>
      </w:hyperlink>
    </w:p>
    <w:p w14:paraId="7EF69ADB" w14:textId="649044CF" w:rsidR="00785581" w:rsidRDefault="0078558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58" w:history="1">
        <w:r w:rsidRPr="00C92F85">
          <w:rPr>
            <w:rStyle w:val="Hyperlink"/>
          </w:rPr>
          <w:t>Annex D (informative)  Observability export bindings for devices</w:t>
        </w:r>
        <w:r>
          <w:rPr>
            <w:webHidden/>
          </w:rPr>
          <w:tab/>
        </w:r>
        <w:r>
          <w:rPr>
            <w:webHidden/>
          </w:rPr>
          <w:fldChar w:fldCharType="begin"/>
        </w:r>
        <w:r>
          <w:rPr>
            <w:webHidden/>
          </w:rPr>
          <w:instrText xml:space="preserve"> PAGEREF _Toc236318358 \h </w:instrText>
        </w:r>
        <w:r>
          <w:rPr>
            <w:webHidden/>
          </w:rPr>
        </w:r>
        <w:r>
          <w:rPr>
            <w:webHidden/>
          </w:rPr>
          <w:fldChar w:fldCharType="separate"/>
        </w:r>
        <w:r>
          <w:rPr>
            <w:webHidden/>
          </w:rPr>
          <w:t>57</w:t>
        </w:r>
        <w:r>
          <w:rPr>
            <w:webHidden/>
          </w:rPr>
          <w:fldChar w:fldCharType="end"/>
        </w:r>
      </w:hyperlink>
    </w:p>
    <w:p w14:paraId="559FAD82" w14:textId="338E55E8"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59" w:history="1">
        <w:r w:rsidRPr="00C92F85">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Scope</w:t>
        </w:r>
        <w:r>
          <w:rPr>
            <w:webHidden/>
          </w:rPr>
          <w:tab/>
        </w:r>
        <w:r>
          <w:rPr>
            <w:webHidden/>
          </w:rPr>
          <w:fldChar w:fldCharType="begin"/>
        </w:r>
        <w:r>
          <w:rPr>
            <w:webHidden/>
          </w:rPr>
          <w:instrText xml:space="preserve"> PAGEREF _Toc236318359 \h </w:instrText>
        </w:r>
        <w:r>
          <w:rPr>
            <w:webHidden/>
          </w:rPr>
        </w:r>
        <w:r>
          <w:rPr>
            <w:webHidden/>
          </w:rPr>
          <w:fldChar w:fldCharType="separate"/>
        </w:r>
        <w:r>
          <w:rPr>
            <w:webHidden/>
          </w:rPr>
          <w:t>57</w:t>
        </w:r>
        <w:r>
          <w:rPr>
            <w:webHidden/>
          </w:rPr>
          <w:fldChar w:fldCharType="end"/>
        </w:r>
      </w:hyperlink>
    </w:p>
    <w:p w14:paraId="69D02812" w14:textId="03F540BC"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60" w:history="1">
        <w:r w:rsidRPr="00C92F85">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How the bindings are applied</w:t>
        </w:r>
        <w:r>
          <w:rPr>
            <w:webHidden/>
          </w:rPr>
          <w:tab/>
        </w:r>
        <w:r>
          <w:rPr>
            <w:webHidden/>
          </w:rPr>
          <w:fldChar w:fldCharType="begin"/>
        </w:r>
        <w:r>
          <w:rPr>
            <w:webHidden/>
          </w:rPr>
          <w:instrText xml:space="preserve"> PAGEREF _Toc236318360 \h </w:instrText>
        </w:r>
        <w:r>
          <w:rPr>
            <w:webHidden/>
          </w:rPr>
        </w:r>
        <w:r>
          <w:rPr>
            <w:webHidden/>
          </w:rPr>
          <w:fldChar w:fldCharType="separate"/>
        </w:r>
        <w:r>
          <w:rPr>
            <w:webHidden/>
          </w:rPr>
          <w:t>57</w:t>
        </w:r>
        <w:r>
          <w:rPr>
            <w:webHidden/>
          </w:rPr>
          <w:fldChar w:fldCharType="end"/>
        </w:r>
      </w:hyperlink>
    </w:p>
    <w:p w14:paraId="719E1E31" w14:textId="772EB21D"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61" w:history="1">
        <w:r w:rsidRPr="00C92F85">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Observability export bindings for IVendorNameplateType</w:t>
        </w:r>
        <w:r>
          <w:rPr>
            <w:webHidden/>
          </w:rPr>
          <w:tab/>
        </w:r>
        <w:r>
          <w:rPr>
            <w:webHidden/>
          </w:rPr>
          <w:fldChar w:fldCharType="begin"/>
        </w:r>
        <w:r>
          <w:rPr>
            <w:webHidden/>
          </w:rPr>
          <w:instrText xml:space="preserve"> PAGEREF _Toc236318361 \h </w:instrText>
        </w:r>
        <w:r>
          <w:rPr>
            <w:webHidden/>
          </w:rPr>
        </w:r>
        <w:r>
          <w:rPr>
            <w:webHidden/>
          </w:rPr>
          <w:fldChar w:fldCharType="separate"/>
        </w:r>
        <w:r>
          <w:rPr>
            <w:webHidden/>
          </w:rPr>
          <w:t>57</w:t>
        </w:r>
        <w:r>
          <w:rPr>
            <w:webHidden/>
          </w:rPr>
          <w:fldChar w:fldCharType="end"/>
        </w:r>
      </w:hyperlink>
    </w:p>
    <w:p w14:paraId="59F92DF8" w14:textId="5E6060FE" w:rsidR="00785581" w:rsidRDefault="0078558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62" w:history="1">
        <w:r w:rsidRPr="00C92F85">
          <w:rPr>
            <w:rStyle w:val="Hyperlink"/>
          </w:rPr>
          <w:t>D.3.1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Metrics — Metrics</w:t>
        </w:r>
        <w:r>
          <w:rPr>
            <w:webHidden/>
          </w:rPr>
          <w:tab/>
        </w:r>
        <w:r>
          <w:rPr>
            <w:webHidden/>
          </w:rPr>
          <w:fldChar w:fldCharType="begin"/>
        </w:r>
        <w:r>
          <w:rPr>
            <w:webHidden/>
          </w:rPr>
          <w:instrText xml:space="preserve"> PAGEREF _Toc236318362 \h </w:instrText>
        </w:r>
        <w:r>
          <w:rPr>
            <w:webHidden/>
          </w:rPr>
        </w:r>
        <w:r>
          <w:rPr>
            <w:webHidden/>
          </w:rPr>
          <w:fldChar w:fldCharType="separate"/>
        </w:r>
        <w:r>
          <w:rPr>
            <w:webHidden/>
          </w:rPr>
          <w:t>57</w:t>
        </w:r>
        <w:r>
          <w:rPr>
            <w:webHidden/>
          </w:rPr>
          <w:fldChar w:fldCharType="end"/>
        </w:r>
      </w:hyperlink>
    </w:p>
    <w:p w14:paraId="476559C9" w14:textId="6DAC1720"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63" w:history="1">
        <w:r w:rsidRPr="00C92F85">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Where the bindings live</w:t>
        </w:r>
        <w:r>
          <w:rPr>
            <w:webHidden/>
          </w:rPr>
          <w:tab/>
        </w:r>
        <w:r>
          <w:rPr>
            <w:webHidden/>
          </w:rPr>
          <w:fldChar w:fldCharType="begin"/>
        </w:r>
        <w:r>
          <w:rPr>
            <w:webHidden/>
          </w:rPr>
          <w:instrText xml:space="preserve"> PAGEREF _Toc236318363 \h </w:instrText>
        </w:r>
        <w:r>
          <w:rPr>
            <w:webHidden/>
          </w:rPr>
        </w:r>
        <w:r>
          <w:rPr>
            <w:webHidden/>
          </w:rPr>
          <w:fldChar w:fldCharType="separate"/>
        </w:r>
        <w:r>
          <w:rPr>
            <w:webHidden/>
          </w:rPr>
          <w:t>57</w:t>
        </w:r>
        <w:r>
          <w:rPr>
            <w:webHidden/>
          </w:rPr>
          <w:fldChar w:fldCharType="end"/>
        </w:r>
      </w:hyperlink>
    </w:p>
    <w:p w14:paraId="163253EE" w14:textId="63DEE737" w:rsidR="00785581" w:rsidRDefault="0078558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64" w:history="1">
        <w:r w:rsidRPr="00C92F85">
          <w:rPr>
            <w:rStyle w:val="Hyperlink"/>
          </w:rPr>
          <w:t>Annex E (informative)  Observability export bindings for device health</w:t>
        </w:r>
        <w:r>
          <w:rPr>
            <w:webHidden/>
          </w:rPr>
          <w:tab/>
        </w:r>
        <w:r>
          <w:rPr>
            <w:webHidden/>
          </w:rPr>
          <w:fldChar w:fldCharType="begin"/>
        </w:r>
        <w:r>
          <w:rPr>
            <w:webHidden/>
          </w:rPr>
          <w:instrText xml:space="preserve"> PAGEREF _Toc236318364 \h </w:instrText>
        </w:r>
        <w:r>
          <w:rPr>
            <w:webHidden/>
          </w:rPr>
        </w:r>
        <w:r>
          <w:rPr>
            <w:webHidden/>
          </w:rPr>
          <w:fldChar w:fldCharType="separate"/>
        </w:r>
        <w:r>
          <w:rPr>
            <w:webHidden/>
          </w:rPr>
          <w:t>59</w:t>
        </w:r>
        <w:r>
          <w:rPr>
            <w:webHidden/>
          </w:rPr>
          <w:fldChar w:fldCharType="end"/>
        </w:r>
      </w:hyperlink>
    </w:p>
    <w:p w14:paraId="23CA981F" w14:textId="6AAAD778"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65" w:history="1">
        <w:r w:rsidRPr="00C92F85">
          <w:rPr>
            <w:rStyle w:val="Hyperlink"/>
          </w:rPr>
          <w:t>E.1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Scope</w:t>
        </w:r>
        <w:r>
          <w:rPr>
            <w:webHidden/>
          </w:rPr>
          <w:tab/>
        </w:r>
        <w:r>
          <w:rPr>
            <w:webHidden/>
          </w:rPr>
          <w:fldChar w:fldCharType="begin"/>
        </w:r>
        <w:r>
          <w:rPr>
            <w:webHidden/>
          </w:rPr>
          <w:instrText xml:space="preserve"> PAGEREF _Toc236318365 \h </w:instrText>
        </w:r>
        <w:r>
          <w:rPr>
            <w:webHidden/>
          </w:rPr>
        </w:r>
        <w:r>
          <w:rPr>
            <w:webHidden/>
          </w:rPr>
          <w:fldChar w:fldCharType="separate"/>
        </w:r>
        <w:r>
          <w:rPr>
            <w:webHidden/>
          </w:rPr>
          <w:t>59</w:t>
        </w:r>
        <w:r>
          <w:rPr>
            <w:webHidden/>
          </w:rPr>
          <w:fldChar w:fldCharType="end"/>
        </w:r>
      </w:hyperlink>
    </w:p>
    <w:p w14:paraId="2E3A9BC1" w14:textId="58C5DF32"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66" w:history="1">
        <w:r w:rsidRPr="00C92F85">
          <w:rPr>
            <w:rStyle w:val="Hyperlink"/>
          </w:rPr>
          <w:t>E.2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How the bindings are applied</w:t>
        </w:r>
        <w:r>
          <w:rPr>
            <w:webHidden/>
          </w:rPr>
          <w:tab/>
        </w:r>
        <w:r>
          <w:rPr>
            <w:webHidden/>
          </w:rPr>
          <w:fldChar w:fldCharType="begin"/>
        </w:r>
        <w:r>
          <w:rPr>
            <w:webHidden/>
          </w:rPr>
          <w:instrText xml:space="preserve"> PAGEREF _Toc236318366 \h </w:instrText>
        </w:r>
        <w:r>
          <w:rPr>
            <w:webHidden/>
          </w:rPr>
        </w:r>
        <w:r>
          <w:rPr>
            <w:webHidden/>
          </w:rPr>
          <w:fldChar w:fldCharType="separate"/>
        </w:r>
        <w:r>
          <w:rPr>
            <w:webHidden/>
          </w:rPr>
          <w:t>59</w:t>
        </w:r>
        <w:r>
          <w:rPr>
            <w:webHidden/>
          </w:rPr>
          <w:fldChar w:fldCharType="end"/>
        </w:r>
      </w:hyperlink>
    </w:p>
    <w:p w14:paraId="19760153" w14:textId="1F9451A4"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67" w:history="1">
        <w:r w:rsidRPr="00C92F85">
          <w:rPr>
            <w:rStyle w:val="Hyperlink"/>
          </w:rPr>
          <w:t>E.3</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Observability export bindings for IDeviceHealthType</w:t>
        </w:r>
        <w:r>
          <w:rPr>
            <w:webHidden/>
          </w:rPr>
          <w:tab/>
        </w:r>
        <w:r>
          <w:rPr>
            <w:webHidden/>
          </w:rPr>
          <w:fldChar w:fldCharType="begin"/>
        </w:r>
        <w:r>
          <w:rPr>
            <w:webHidden/>
          </w:rPr>
          <w:instrText xml:space="preserve"> PAGEREF _Toc236318367 \h </w:instrText>
        </w:r>
        <w:r>
          <w:rPr>
            <w:webHidden/>
          </w:rPr>
        </w:r>
        <w:r>
          <w:rPr>
            <w:webHidden/>
          </w:rPr>
          <w:fldChar w:fldCharType="separate"/>
        </w:r>
        <w:r>
          <w:rPr>
            <w:webHidden/>
          </w:rPr>
          <w:t>59</w:t>
        </w:r>
        <w:r>
          <w:rPr>
            <w:webHidden/>
          </w:rPr>
          <w:fldChar w:fldCharType="end"/>
        </w:r>
      </w:hyperlink>
    </w:p>
    <w:p w14:paraId="5F1D8832" w14:textId="3EF919FE" w:rsidR="00785581" w:rsidRDefault="0078558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68" w:history="1">
        <w:r w:rsidRPr="00C92F85">
          <w:rPr>
            <w:rStyle w:val="Hyperlink"/>
          </w:rPr>
          <w:t>E.3.1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Metrics — Metrics</w:t>
        </w:r>
        <w:r>
          <w:rPr>
            <w:webHidden/>
          </w:rPr>
          <w:tab/>
        </w:r>
        <w:r>
          <w:rPr>
            <w:webHidden/>
          </w:rPr>
          <w:fldChar w:fldCharType="begin"/>
        </w:r>
        <w:r>
          <w:rPr>
            <w:webHidden/>
          </w:rPr>
          <w:instrText xml:space="preserve"> PAGEREF _Toc236318368 \h </w:instrText>
        </w:r>
        <w:r>
          <w:rPr>
            <w:webHidden/>
          </w:rPr>
        </w:r>
        <w:r>
          <w:rPr>
            <w:webHidden/>
          </w:rPr>
          <w:fldChar w:fldCharType="separate"/>
        </w:r>
        <w:r>
          <w:rPr>
            <w:webHidden/>
          </w:rPr>
          <w:t>59</w:t>
        </w:r>
        <w:r>
          <w:rPr>
            <w:webHidden/>
          </w:rPr>
          <w:fldChar w:fldCharType="end"/>
        </w:r>
      </w:hyperlink>
    </w:p>
    <w:p w14:paraId="0AFEC51A" w14:textId="0C41829B"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69" w:history="1">
        <w:r w:rsidRPr="00C92F85">
          <w:rPr>
            <w:rStyle w:val="Hyperlink"/>
          </w:rPr>
          <w:t>E.4</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Where the bindings live</w:t>
        </w:r>
        <w:r>
          <w:rPr>
            <w:webHidden/>
          </w:rPr>
          <w:tab/>
        </w:r>
        <w:r>
          <w:rPr>
            <w:webHidden/>
          </w:rPr>
          <w:fldChar w:fldCharType="begin"/>
        </w:r>
        <w:r>
          <w:rPr>
            <w:webHidden/>
          </w:rPr>
          <w:instrText xml:space="preserve"> PAGEREF _Toc236318369 \h </w:instrText>
        </w:r>
        <w:r>
          <w:rPr>
            <w:webHidden/>
          </w:rPr>
        </w:r>
        <w:r>
          <w:rPr>
            <w:webHidden/>
          </w:rPr>
          <w:fldChar w:fldCharType="separate"/>
        </w:r>
        <w:r>
          <w:rPr>
            <w:webHidden/>
          </w:rPr>
          <w:t>59</w:t>
        </w:r>
        <w:r>
          <w:rPr>
            <w:webHidden/>
          </w:rPr>
          <w:fldChar w:fldCharType="end"/>
        </w:r>
      </w:hyperlink>
    </w:p>
    <w:p w14:paraId="6ADC2F3D" w14:textId="47D78FCB" w:rsidR="00785581" w:rsidRDefault="0078558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70" w:history="1">
        <w:r w:rsidRPr="00C92F85">
          <w:rPr>
            <w:rStyle w:val="Hyperlink"/>
          </w:rPr>
          <w:t>Annex F (informative)  Facets and inheritance</w:t>
        </w:r>
        <w:r>
          <w:rPr>
            <w:webHidden/>
          </w:rPr>
          <w:tab/>
        </w:r>
        <w:r>
          <w:rPr>
            <w:webHidden/>
          </w:rPr>
          <w:fldChar w:fldCharType="begin"/>
        </w:r>
        <w:r>
          <w:rPr>
            <w:webHidden/>
          </w:rPr>
          <w:instrText xml:space="preserve"> PAGEREF _Toc236318370 \h </w:instrText>
        </w:r>
        <w:r>
          <w:rPr>
            <w:webHidden/>
          </w:rPr>
        </w:r>
        <w:r>
          <w:rPr>
            <w:webHidden/>
          </w:rPr>
          <w:fldChar w:fldCharType="separate"/>
        </w:r>
        <w:r>
          <w:rPr>
            <w:webHidden/>
          </w:rPr>
          <w:t>62</w:t>
        </w:r>
        <w:r>
          <w:rPr>
            <w:webHidden/>
          </w:rPr>
          <w:fldChar w:fldCharType="end"/>
        </w:r>
      </w:hyperlink>
    </w:p>
    <w:p w14:paraId="1C0D2B3A" w14:textId="2486DD2F"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71" w:history="1">
        <w:r w:rsidRPr="00C92F85">
          <w:rPr>
            <w:rStyle w:val="Hyperlink"/>
          </w:rPr>
          <w:t>F.1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1. The model</w:t>
        </w:r>
        <w:r>
          <w:rPr>
            <w:webHidden/>
          </w:rPr>
          <w:tab/>
        </w:r>
        <w:r>
          <w:rPr>
            <w:webHidden/>
          </w:rPr>
          <w:fldChar w:fldCharType="begin"/>
        </w:r>
        <w:r>
          <w:rPr>
            <w:webHidden/>
          </w:rPr>
          <w:instrText xml:space="preserve"> PAGEREF _Toc236318371 \h </w:instrText>
        </w:r>
        <w:r>
          <w:rPr>
            <w:webHidden/>
          </w:rPr>
        </w:r>
        <w:r>
          <w:rPr>
            <w:webHidden/>
          </w:rPr>
          <w:fldChar w:fldCharType="separate"/>
        </w:r>
        <w:r>
          <w:rPr>
            <w:webHidden/>
          </w:rPr>
          <w:t>62</w:t>
        </w:r>
        <w:r>
          <w:rPr>
            <w:webHidden/>
          </w:rPr>
          <w:fldChar w:fldCharType="end"/>
        </w:r>
      </w:hyperlink>
    </w:p>
    <w:p w14:paraId="4040117C" w14:textId="02A2717C"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72" w:history="1">
        <w:r w:rsidRPr="00C92F85">
          <w:rPr>
            <w:rStyle w:val="Hyperlink"/>
          </w:rPr>
          <w:t>F.2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2. Base facet bindings</w:t>
        </w:r>
        <w:r>
          <w:rPr>
            <w:webHidden/>
          </w:rPr>
          <w:tab/>
        </w:r>
        <w:r>
          <w:rPr>
            <w:webHidden/>
          </w:rPr>
          <w:fldChar w:fldCharType="begin"/>
        </w:r>
        <w:r>
          <w:rPr>
            <w:webHidden/>
          </w:rPr>
          <w:instrText xml:space="preserve"> PAGEREF _Toc236318372 \h </w:instrText>
        </w:r>
        <w:r>
          <w:rPr>
            <w:webHidden/>
          </w:rPr>
        </w:r>
        <w:r>
          <w:rPr>
            <w:webHidden/>
          </w:rPr>
          <w:fldChar w:fldCharType="separate"/>
        </w:r>
        <w:r>
          <w:rPr>
            <w:webHidden/>
          </w:rPr>
          <w:t>62</w:t>
        </w:r>
        <w:r>
          <w:rPr>
            <w:webHidden/>
          </w:rPr>
          <w:fldChar w:fldCharType="end"/>
        </w:r>
      </w:hyperlink>
    </w:p>
    <w:p w14:paraId="74EB8B79" w14:textId="66489CD2"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73" w:history="1">
        <w:r w:rsidRPr="00C92F85">
          <w:rPr>
            <w:rStyle w:val="Hyperlink"/>
          </w:rPr>
          <w:t>F.3</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3. Derived bindings — delta only</w:t>
        </w:r>
        <w:r>
          <w:rPr>
            <w:webHidden/>
          </w:rPr>
          <w:tab/>
        </w:r>
        <w:r>
          <w:rPr>
            <w:webHidden/>
          </w:rPr>
          <w:fldChar w:fldCharType="begin"/>
        </w:r>
        <w:r>
          <w:rPr>
            <w:webHidden/>
          </w:rPr>
          <w:instrText xml:space="preserve"> PAGEREF _Toc236318373 \h </w:instrText>
        </w:r>
        <w:r>
          <w:rPr>
            <w:webHidden/>
          </w:rPr>
        </w:r>
        <w:r>
          <w:rPr>
            <w:webHidden/>
          </w:rPr>
          <w:fldChar w:fldCharType="separate"/>
        </w:r>
        <w:r>
          <w:rPr>
            <w:webHidden/>
          </w:rPr>
          <w:t>62</w:t>
        </w:r>
        <w:r>
          <w:rPr>
            <w:webHidden/>
          </w:rPr>
          <w:fldChar w:fldCharType="end"/>
        </w:r>
      </w:hyperlink>
    </w:p>
    <w:p w14:paraId="0B52A176" w14:textId="5EF00DDA"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74" w:history="1">
        <w:r w:rsidRPr="00C92F85">
          <w:rPr>
            <w:rStyle w:val="Hyperlink"/>
          </w:rPr>
          <w:t>F.4</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4. What the bridge produces — the composed DataSets</w:t>
        </w:r>
        <w:r>
          <w:rPr>
            <w:webHidden/>
          </w:rPr>
          <w:tab/>
        </w:r>
        <w:r>
          <w:rPr>
            <w:webHidden/>
          </w:rPr>
          <w:fldChar w:fldCharType="begin"/>
        </w:r>
        <w:r>
          <w:rPr>
            <w:webHidden/>
          </w:rPr>
          <w:instrText xml:space="preserve"> PAGEREF _Toc236318374 \h </w:instrText>
        </w:r>
        <w:r>
          <w:rPr>
            <w:webHidden/>
          </w:rPr>
        </w:r>
        <w:r>
          <w:rPr>
            <w:webHidden/>
          </w:rPr>
          <w:fldChar w:fldCharType="separate"/>
        </w:r>
        <w:r>
          <w:rPr>
            <w:webHidden/>
          </w:rPr>
          <w:t>63</w:t>
        </w:r>
        <w:r>
          <w:rPr>
            <w:webHidden/>
          </w:rPr>
          <w:fldChar w:fldCharType="end"/>
        </w:r>
      </w:hyperlink>
    </w:p>
    <w:p w14:paraId="7C08F31F" w14:textId="388A55D7" w:rsidR="00785581" w:rsidRDefault="0078558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75" w:history="1">
        <w:r w:rsidRPr="00C92F85">
          <w:rPr>
            <w:rStyle w:val="Hyperlink"/>
          </w:rPr>
          <w:t>F.4.1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MachineObservability — Metrics DataSet (8 fields, class 53dc8a49…)</w:t>
        </w:r>
        <w:r>
          <w:rPr>
            <w:webHidden/>
          </w:rPr>
          <w:tab/>
        </w:r>
        <w:r>
          <w:rPr>
            <w:webHidden/>
          </w:rPr>
          <w:fldChar w:fldCharType="begin"/>
        </w:r>
        <w:r>
          <w:rPr>
            <w:webHidden/>
          </w:rPr>
          <w:instrText xml:space="preserve"> PAGEREF _Toc236318375 \h </w:instrText>
        </w:r>
        <w:r>
          <w:rPr>
            <w:webHidden/>
          </w:rPr>
        </w:r>
        <w:r>
          <w:rPr>
            <w:webHidden/>
          </w:rPr>
          <w:fldChar w:fldCharType="separate"/>
        </w:r>
        <w:r>
          <w:rPr>
            <w:webHidden/>
          </w:rPr>
          <w:t>63</w:t>
        </w:r>
        <w:r>
          <w:rPr>
            <w:webHidden/>
          </w:rPr>
          <w:fldChar w:fldCharType="end"/>
        </w:r>
      </w:hyperlink>
    </w:p>
    <w:p w14:paraId="7E63E27F" w14:textId="1ADBA671" w:rsidR="00785581" w:rsidRDefault="0078558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76" w:history="1">
        <w:r w:rsidRPr="00C92F85">
          <w:rPr>
            <w:rStyle w:val="Hyperlink"/>
          </w:rPr>
          <w:t>F.4.2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MachineMaintenance — Metrics DataSet (1 fields, class 53dc8a49…)</w:t>
        </w:r>
        <w:r>
          <w:rPr>
            <w:webHidden/>
          </w:rPr>
          <w:tab/>
        </w:r>
        <w:r>
          <w:rPr>
            <w:webHidden/>
          </w:rPr>
          <w:fldChar w:fldCharType="begin"/>
        </w:r>
        <w:r>
          <w:rPr>
            <w:webHidden/>
          </w:rPr>
          <w:instrText xml:space="preserve"> PAGEREF _Toc236318376 \h </w:instrText>
        </w:r>
        <w:r>
          <w:rPr>
            <w:webHidden/>
          </w:rPr>
        </w:r>
        <w:r>
          <w:rPr>
            <w:webHidden/>
          </w:rPr>
          <w:fldChar w:fldCharType="separate"/>
        </w:r>
        <w:r>
          <w:rPr>
            <w:webHidden/>
          </w:rPr>
          <w:t>63</w:t>
        </w:r>
        <w:r>
          <w:rPr>
            <w:webHidden/>
          </w:rPr>
          <w:fldChar w:fldCharType="end"/>
        </w:r>
      </w:hyperlink>
    </w:p>
    <w:p w14:paraId="58F51440" w14:textId="78DF6F94"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77" w:history="1">
        <w:r w:rsidRPr="00C92F85">
          <w:rPr>
            <w:rStyle w:val="Hyperlink"/>
          </w:rPr>
          <w:t>F.5</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5. Facet-scoped subset recognition</w:t>
        </w:r>
        <w:r>
          <w:rPr>
            <w:webHidden/>
          </w:rPr>
          <w:tab/>
        </w:r>
        <w:r>
          <w:rPr>
            <w:webHidden/>
          </w:rPr>
          <w:fldChar w:fldCharType="begin"/>
        </w:r>
        <w:r>
          <w:rPr>
            <w:webHidden/>
          </w:rPr>
          <w:instrText xml:space="preserve"> PAGEREF _Toc236318377 \h </w:instrText>
        </w:r>
        <w:r>
          <w:rPr>
            <w:webHidden/>
          </w:rPr>
        </w:r>
        <w:r>
          <w:rPr>
            <w:webHidden/>
          </w:rPr>
          <w:fldChar w:fldCharType="separate"/>
        </w:r>
        <w:r>
          <w:rPr>
            <w:webHidden/>
          </w:rPr>
          <w:t>63</w:t>
        </w:r>
        <w:r>
          <w:rPr>
            <w:webHidden/>
          </w:rPr>
          <w:fldChar w:fldCharType="end"/>
        </w:r>
      </w:hyperlink>
    </w:p>
    <w:p w14:paraId="4D16CDAA" w14:textId="5A289CF2"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78" w:history="1">
        <w:r w:rsidRPr="00C92F85">
          <w:rPr>
            <w:rStyle w:val="Hyperlink"/>
          </w:rPr>
          <w:t>F.6</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6. Where the binding nodes live</w:t>
        </w:r>
        <w:r>
          <w:rPr>
            <w:webHidden/>
          </w:rPr>
          <w:tab/>
        </w:r>
        <w:r>
          <w:rPr>
            <w:webHidden/>
          </w:rPr>
          <w:fldChar w:fldCharType="begin"/>
        </w:r>
        <w:r>
          <w:rPr>
            <w:webHidden/>
          </w:rPr>
          <w:instrText xml:space="preserve"> PAGEREF _Toc236318378 \h </w:instrText>
        </w:r>
        <w:r>
          <w:rPr>
            <w:webHidden/>
          </w:rPr>
        </w:r>
        <w:r>
          <w:rPr>
            <w:webHidden/>
          </w:rPr>
          <w:fldChar w:fldCharType="separate"/>
        </w:r>
        <w:r>
          <w:rPr>
            <w:webHidden/>
          </w:rPr>
          <w:t>63</w:t>
        </w:r>
        <w:r>
          <w:rPr>
            <w:webHidden/>
          </w:rPr>
          <w:fldChar w:fldCharType="end"/>
        </w:r>
      </w:hyperlink>
    </w:p>
    <w:p w14:paraId="7EDCDA9B" w14:textId="7337B66C" w:rsidR="00785581" w:rsidRDefault="0078558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79" w:history="1">
        <w:r w:rsidRPr="00C92F85">
          <w:rPr>
            <w:rStyle w:val="Hyperlink"/>
          </w:rPr>
          <w:t>Annex G (informative)  Observability export bindings for pumps</w:t>
        </w:r>
        <w:r>
          <w:rPr>
            <w:webHidden/>
          </w:rPr>
          <w:tab/>
        </w:r>
        <w:r>
          <w:rPr>
            <w:webHidden/>
          </w:rPr>
          <w:fldChar w:fldCharType="begin"/>
        </w:r>
        <w:r>
          <w:rPr>
            <w:webHidden/>
          </w:rPr>
          <w:instrText xml:space="preserve"> PAGEREF _Toc236318379 \h </w:instrText>
        </w:r>
        <w:r>
          <w:rPr>
            <w:webHidden/>
          </w:rPr>
        </w:r>
        <w:r>
          <w:rPr>
            <w:webHidden/>
          </w:rPr>
          <w:fldChar w:fldCharType="separate"/>
        </w:r>
        <w:r>
          <w:rPr>
            <w:webHidden/>
          </w:rPr>
          <w:t>65</w:t>
        </w:r>
        <w:r>
          <w:rPr>
            <w:webHidden/>
          </w:rPr>
          <w:fldChar w:fldCharType="end"/>
        </w:r>
      </w:hyperlink>
    </w:p>
    <w:p w14:paraId="79BB6311" w14:textId="2C9F69EC"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80" w:history="1">
        <w:r w:rsidRPr="00C92F85">
          <w:rPr>
            <w:rStyle w:val="Hyperlink"/>
          </w:rPr>
          <w:t>G.1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Scope</w:t>
        </w:r>
        <w:r>
          <w:rPr>
            <w:webHidden/>
          </w:rPr>
          <w:tab/>
        </w:r>
        <w:r>
          <w:rPr>
            <w:webHidden/>
          </w:rPr>
          <w:fldChar w:fldCharType="begin"/>
        </w:r>
        <w:r>
          <w:rPr>
            <w:webHidden/>
          </w:rPr>
          <w:instrText xml:space="preserve"> PAGEREF _Toc236318380 \h </w:instrText>
        </w:r>
        <w:r>
          <w:rPr>
            <w:webHidden/>
          </w:rPr>
        </w:r>
        <w:r>
          <w:rPr>
            <w:webHidden/>
          </w:rPr>
          <w:fldChar w:fldCharType="separate"/>
        </w:r>
        <w:r>
          <w:rPr>
            <w:webHidden/>
          </w:rPr>
          <w:t>65</w:t>
        </w:r>
        <w:r>
          <w:rPr>
            <w:webHidden/>
          </w:rPr>
          <w:fldChar w:fldCharType="end"/>
        </w:r>
      </w:hyperlink>
    </w:p>
    <w:p w14:paraId="24D47FA2" w14:textId="2F971D97"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81" w:history="1">
        <w:r w:rsidRPr="00C92F85">
          <w:rPr>
            <w:rStyle w:val="Hyperlink"/>
          </w:rPr>
          <w:t>G.2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How the bindings are applied</w:t>
        </w:r>
        <w:r>
          <w:rPr>
            <w:webHidden/>
          </w:rPr>
          <w:tab/>
        </w:r>
        <w:r>
          <w:rPr>
            <w:webHidden/>
          </w:rPr>
          <w:fldChar w:fldCharType="begin"/>
        </w:r>
        <w:r>
          <w:rPr>
            <w:webHidden/>
          </w:rPr>
          <w:instrText xml:space="preserve"> PAGEREF _Toc236318381 \h </w:instrText>
        </w:r>
        <w:r>
          <w:rPr>
            <w:webHidden/>
          </w:rPr>
        </w:r>
        <w:r>
          <w:rPr>
            <w:webHidden/>
          </w:rPr>
          <w:fldChar w:fldCharType="separate"/>
        </w:r>
        <w:r>
          <w:rPr>
            <w:webHidden/>
          </w:rPr>
          <w:t>65</w:t>
        </w:r>
        <w:r>
          <w:rPr>
            <w:webHidden/>
          </w:rPr>
          <w:fldChar w:fldCharType="end"/>
        </w:r>
      </w:hyperlink>
    </w:p>
    <w:p w14:paraId="07313875" w14:textId="4BD3D9BC"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82" w:history="1">
        <w:r w:rsidRPr="00C92F85">
          <w:rPr>
            <w:rStyle w:val="Hyperlink"/>
          </w:rPr>
          <w:t>G.3</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Observability export bindings for PumpType</w:t>
        </w:r>
        <w:r>
          <w:rPr>
            <w:webHidden/>
          </w:rPr>
          <w:tab/>
        </w:r>
        <w:r>
          <w:rPr>
            <w:webHidden/>
          </w:rPr>
          <w:fldChar w:fldCharType="begin"/>
        </w:r>
        <w:r>
          <w:rPr>
            <w:webHidden/>
          </w:rPr>
          <w:instrText xml:space="preserve"> PAGEREF _Toc236318382 \h </w:instrText>
        </w:r>
        <w:r>
          <w:rPr>
            <w:webHidden/>
          </w:rPr>
        </w:r>
        <w:r>
          <w:rPr>
            <w:webHidden/>
          </w:rPr>
          <w:fldChar w:fldCharType="separate"/>
        </w:r>
        <w:r>
          <w:rPr>
            <w:webHidden/>
          </w:rPr>
          <w:t>65</w:t>
        </w:r>
        <w:r>
          <w:rPr>
            <w:webHidden/>
          </w:rPr>
          <w:fldChar w:fldCharType="end"/>
        </w:r>
      </w:hyperlink>
    </w:p>
    <w:p w14:paraId="064F8260" w14:textId="6556B72E" w:rsidR="00785581" w:rsidRDefault="0078558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83" w:history="1">
        <w:r w:rsidRPr="00C92F85">
          <w:rPr>
            <w:rStyle w:val="Hyperlink"/>
          </w:rPr>
          <w:t>G.3.1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Metrics — Metrics</w:t>
        </w:r>
        <w:r>
          <w:rPr>
            <w:webHidden/>
          </w:rPr>
          <w:tab/>
        </w:r>
        <w:r>
          <w:rPr>
            <w:webHidden/>
          </w:rPr>
          <w:fldChar w:fldCharType="begin"/>
        </w:r>
        <w:r>
          <w:rPr>
            <w:webHidden/>
          </w:rPr>
          <w:instrText xml:space="preserve"> PAGEREF _Toc236318383 \h </w:instrText>
        </w:r>
        <w:r>
          <w:rPr>
            <w:webHidden/>
          </w:rPr>
        </w:r>
        <w:r>
          <w:rPr>
            <w:webHidden/>
          </w:rPr>
          <w:fldChar w:fldCharType="separate"/>
        </w:r>
        <w:r>
          <w:rPr>
            <w:webHidden/>
          </w:rPr>
          <w:t>65</w:t>
        </w:r>
        <w:r>
          <w:rPr>
            <w:webHidden/>
          </w:rPr>
          <w:fldChar w:fldCharType="end"/>
        </w:r>
      </w:hyperlink>
    </w:p>
    <w:p w14:paraId="33495440" w14:textId="030835FB" w:rsidR="00785581" w:rsidRDefault="0078558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84" w:history="1">
        <w:r w:rsidRPr="00C92F85">
          <w:rPr>
            <w:rStyle w:val="Hyperlink"/>
          </w:rPr>
          <w:t>G.3.2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Logs — Logs</w:t>
        </w:r>
        <w:r>
          <w:rPr>
            <w:webHidden/>
          </w:rPr>
          <w:tab/>
        </w:r>
        <w:r>
          <w:rPr>
            <w:webHidden/>
          </w:rPr>
          <w:fldChar w:fldCharType="begin"/>
        </w:r>
        <w:r>
          <w:rPr>
            <w:webHidden/>
          </w:rPr>
          <w:instrText xml:space="preserve"> PAGEREF _Toc236318384 \h </w:instrText>
        </w:r>
        <w:r>
          <w:rPr>
            <w:webHidden/>
          </w:rPr>
        </w:r>
        <w:r>
          <w:rPr>
            <w:webHidden/>
          </w:rPr>
          <w:fldChar w:fldCharType="separate"/>
        </w:r>
        <w:r>
          <w:rPr>
            <w:webHidden/>
          </w:rPr>
          <w:t>68</w:t>
        </w:r>
        <w:r>
          <w:rPr>
            <w:webHidden/>
          </w:rPr>
          <w:fldChar w:fldCharType="end"/>
        </w:r>
      </w:hyperlink>
    </w:p>
    <w:p w14:paraId="1F31D7A5" w14:textId="6D22719F" w:rsidR="00785581" w:rsidRDefault="0078558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85" w:history="1">
        <w:r w:rsidRPr="00C92F85">
          <w:rPr>
            <w:rStyle w:val="Hyperlink"/>
          </w:rPr>
          <w:t>G.3.3</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Traces — Traces</w:t>
        </w:r>
        <w:r>
          <w:rPr>
            <w:webHidden/>
          </w:rPr>
          <w:tab/>
        </w:r>
        <w:r>
          <w:rPr>
            <w:webHidden/>
          </w:rPr>
          <w:fldChar w:fldCharType="begin"/>
        </w:r>
        <w:r>
          <w:rPr>
            <w:webHidden/>
          </w:rPr>
          <w:instrText xml:space="preserve"> PAGEREF _Toc236318385 \h </w:instrText>
        </w:r>
        <w:r>
          <w:rPr>
            <w:webHidden/>
          </w:rPr>
        </w:r>
        <w:r>
          <w:rPr>
            <w:webHidden/>
          </w:rPr>
          <w:fldChar w:fldCharType="separate"/>
        </w:r>
        <w:r>
          <w:rPr>
            <w:webHidden/>
          </w:rPr>
          <w:t>68</w:t>
        </w:r>
        <w:r>
          <w:rPr>
            <w:webHidden/>
          </w:rPr>
          <w:fldChar w:fldCharType="end"/>
        </w:r>
      </w:hyperlink>
    </w:p>
    <w:p w14:paraId="562A97DA" w14:textId="5A3702AB"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86" w:history="1">
        <w:r w:rsidRPr="00C92F85">
          <w:rPr>
            <w:rStyle w:val="Hyperlink"/>
          </w:rPr>
          <w:t>G.4</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Where the bindings live</w:t>
        </w:r>
        <w:r>
          <w:rPr>
            <w:webHidden/>
          </w:rPr>
          <w:tab/>
        </w:r>
        <w:r>
          <w:rPr>
            <w:webHidden/>
          </w:rPr>
          <w:fldChar w:fldCharType="begin"/>
        </w:r>
        <w:r>
          <w:rPr>
            <w:webHidden/>
          </w:rPr>
          <w:instrText xml:space="preserve"> PAGEREF _Toc236318386 \h </w:instrText>
        </w:r>
        <w:r>
          <w:rPr>
            <w:webHidden/>
          </w:rPr>
        </w:r>
        <w:r>
          <w:rPr>
            <w:webHidden/>
          </w:rPr>
          <w:fldChar w:fldCharType="separate"/>
        </w:r>
        <w:r>
          <w:rPr>
            <w:webHidden/>
          </w:rPr>
          <w:t>68</w:t>
        </w:r>
        <w:r>
          <w:rPr>
            <w:webHidden/>
          </w:rPr>
          <w:fldChar w:fldCharType="end"/>
        </w:r>
      </w:hyperlink>
    </w:p>
    <w:p w14:paraId="3B1067E7" w14:textId="1E870DA3" w:rsidR="00785581" w:rsidRDefault="0078558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87" w:history="1">
        <w:r w:rsidRPr="00C92F85">
          <w:rPr>
            <w:rStyle w:val="Hyperlink"/>
          </w:rPr>
          <w:t>Annex H (informative)  Observability export bindings for robotics</w:t>
        </w:r>
        <w:r>
          <w:rPr>
            <w:webHidden/>
          </w:rPr>
          <w:tab/>
        </w:r>
        <w:r>
          <w:rPr>
            <w:webHidden/>
          </w:rPr>
          <w:fldChar w:fldCharType="begin"/>
        </w:r>
        <w:r>
          <w:rPr>
            <w:webHidden/>
          </w:rPr>
          <w:instrText xml:space="preserve"> PAGEREF _Toc236318387 \h </w:instrText>
        </w:r>
        <w:r>
          <w:rPr>
            <w:webHidden/>
          </w:rPr>
        </w:r>
        <w:r>
          <w:rPr>
            <w:webHidden/>
          </w:rPr>
          <w:fldChar w:fldCharType="separate"/>
        </w:r>
        <w:r>
          <w:rPr>
            <w:webHidden/>
          </w:rPr>
          <w:t>70</w:t>
        </w:r>
        <w:r>
          <w:rPr>
            <w:webHidden/>
          </w:rPr>
          <w:fldChar w:fldCharType="end"/>
        </w:r>
      </w:hyperlink>
    </w:p>
    <w:p w14:paraId="7F6EDD5C" w14:textId="5A0ECC95"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88" w:history="1">
        <w:r w:rsidRPr="00C92F85">
          <w:rPr>
            <w:rStyle w:val="Hyperlink"/>
          </w:rPr>
          <w:t>H.1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Scope</w:t>
        </w:r>
        <w:r>
          <w:rPr>
            <w:webHidden/>
          </w:rPr>
          <w:tab/>
        </w:r>
        <w:r>
          <w:rPr>
            <w:webHidden/>
          </w:rPr>
          <w:fldChar w:fldCharType="begin"/>
        </w:r>
        <w:r>
          <w:rPr>
            <w:webHidden/>
          </w:rPr>
          <w:instrText xml:space="preserve"> PAGEREF _Toc236318388 \h </w:instrText>
        </w:r>
        <w:r>
          <w:rPr>
            <w:webHidden/>
          </w:rPr>
        </w:r>
        <w:r>
          <w:rPr>
            <w:webHidden/>
          </w:rPr>
          <w:fldChar w:fldCharType="separate"/>
        </w:r>
        <w:r>
          <w:rPr>
            <w:webHidden/>
          </w:rPr>
          <w:t>70</w:t>
        </w:r>
        <w:r>
          <w:rPr>
            <w:webHidden/>
          </w:rPr>
          <w:fldChar w:fldCharType="end"/>
        </w:r>
      </w:hyperlink>
    </w:p>
    <w:p w14:paraId="5B2F0775" w14:textId="09B5B4AB"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89" w:history="1">
        <w:r w:rsidRPr="00C92F85">
          <w:rPr>
            <w:rStyle w:val="Hyperlink"/>
          </w:rPr>
          <w:t>H.2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How the bindings are applied</w:t>
        </w:r>
        <w:r>
          <w:rPr>
            <w:webHidden/>
          </w:rPr>
          <w:tab/>
        </w:r>
        <w:r>
          <w:rPr>
            <w:webHidden/>
          </w:rPr>
          <w:fldChar w:fldCharType="begin"/>
        </w:r>
        <w:r>
          <w:rPr>
            <w:webHidden/>
          </w:rPr>
          <w:instrText xml:space="preserve"> PAGEREF _Toc236318389 \h </w:instrText>
        </w:r>
        <w:r>
          <w:rPr>
            <w:webHidden/>
          </w:rPr>
        </w:r>
        <w:r>
          <w:rPr>
            <w:webHidden/>
          </w:rPr>
          <w:fldChar w:fldCharType="separate"/>
        </w:r>
        <w:r>
          <w:rPr>
            <w:webHidden/>
          </w:rPr>
          <w:t>70</w:t>
        </w:r>
        <w:r>
          <w:rPr>
            <w:webHidden/>
          </w:rPr>
          <w:fldChar w:fldCharType="end"/>
        </w:r>
      </w:hyperlink>
    </w:p>
    <w:p w14:paraId="363E0938" w14:textId="3BFE4296"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90" w:history="1">
        <w:r w:rsidRPr="00C92F85">
          <w:rPr>
            <w:rStyle w:val="Hyperlink"/>
          </w:rPr>
          <w:t>H.3</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Observability export bindings for MotionDeviceSystemType</w:t>
        </w:r>
        <w:r>
          <w:rPr>
            <w:webHidden/>
          </w:rPr>
          <w:tab/>
        </w:r>
        <w:r>
          <w:rPr>
            <w:webHidden/>
          </w:rPr>
          <w:fldChar w:fldCharType="begin"/>
        </w:r>
        <w:r>
          <w:rPr>
            <w:webHidden/>
          </w:rPr>
          <w:instrText xml:space="preserve"> PAGEREF _Toc236318390 \h </w:instrText>
        </w:r>
        <w:r>
          <w:rPr>
            <w:webHidden/>
          </w:rPr>
        </w:r>
        <w:r>
          <w:rPr>
            <w:webHidden/>
          </w:rPr>
          <w:fldChar w:fldCharType="separate"/>
        </w:r>
        <w:r>
          <w:rPr>
            <w:webHidden/>
          </w:rPr>
          <w:t>70</w:t>
        </w:r>
        <w:r>
          <w:rPr>
            <w:webHidden/>
          </w:rPr>
          <w:fldChar w:fldCharType="end"/>
        </w:r>
      </w:hyperlink>
    </w:p>
    <w:p w14:paraId="04F46A89" w14:textId="46A8AEB2" w:rsidR="00785581" w:rsidRDefault="0078558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91" w:history="1">
        <w:r w:rsidRPr="00C92F85">
          <w:rPr>
            <w:rStyle w:val="Hyperlink"/>
          </w:rPr>
          <w:t>H.3.1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Metrics — Metrics</w:t>
        </w:r>
        <w:r>
          <w:rPr>
            <w:webHidden/>
          </w:rPr>
          <w:tab/>
        </w:r>
        <w:r>
          <w:rPr>
            <w:webHidden/>
          </w:rPr>
          <w:fldChar w:fldCharType="begin"/>
        </w:r>
        <w:r>
          <w:rPr>
            <w:webHidden/>
          </w:rPr>
          <w:instrText xml:space="preserve"> PAGEREF _Toc236318391 \h </w:instrText>
        </w:r>
        <w:r>
          <w:rPr>
            <w:webHidden/>
          </w:rPr>
        </w:r>
        <w:r>
          <w:rPr>
            <w:webHidden/>
          </w:rPr>
          <w:fldChar w:fldCharType="separate"/>
        </w:r>
        <w:r>
          <w:rPr>
            <w:webHidden/>
          </w:rPr>
          <w:t>70</w:t>
        </w:r>
        <w:r>
          <w:rPr>
            <w:webHidden/>
          </w:rPr>
          <w:fldChar w:fldCharType="end"/>
        </w:r>
      </w:hyperlink>
    </w:p>
    <w:p w14:paraId="2FA7BE4C" w14:textId="2A521D88" w:rsidR="00785581" w:rsidRDefault="0078558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92" w:history="1">
        <w:r w:rsidRPr="00C92F85">
          <w:rPr>
            <w:rStyle w:val="Hyperlink"/>
          </w:rPr>
          <w:t>H.3.2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Logs — Logs</w:t>
        </w:r>
        <w:r>
          <w:rPr>
            <w:webHidden/>
          </w:rPr>
          <w:tab/>
        </w:r>
        <w:r>
          <w:rPr>
            <w:webHidden/>
          </w:rPr>
          <w:fldChar w:fldCharType="begin"/>
        </w:r>
        <w:r>
          <w:rPr>
            <w:webHidden/>
          </w:rPr>
          <w:instrText xml:space="preserve"> PAGEREF _Toc236318392 \h </w:instrText>
        </w:r>
        <w:r>
          <w:rPr>
            <w:webHidden/>
          </w:rPr>
        </w:r>
        <w:r>
          <w:rPr>
            <w:webHidden/>
          </w:rPr>
          <w:fldChar w:fldCharType="separate"/>
        </w:r>
        <w:r>
          <w:rPr>
            <w:webHidden/>
          </w:rPr>
          <w:t>71</w:t>
        </w:r>
        <w:r>
          <w:rPr>
            <w:webHidden/>
          </w:rPr>
          <w:fldChar w:fldCharType="end"/>
        </w:r>
      </w:hyperlink>
    </w:p>
    <w:p w14:paraId="513C29BF" w14:textId="5CBC10E2" w:rsidR="00785581" w:rsidRDefault="0078558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93" w:history="1">
        <w:r w:rsidRPr="00C92F85">
          <w:rPr>
            <w:rStyle w:val="Hyperlink"/>
          </w:rPr>
          <w:t>H.3.3</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Traces — Traces</w:t>
        </w:r>
        <w:r>
          <w:rPr>
            <w:webHidden/>
          </w:rPr>
          <w:tab/>
        </w:r>
        <w:r>
          <w:rPr>
            <w:webHidden/>
          </w:rPr>
          <w:fldChar w:fldCharType="begin"/>
        </w:r>
        <w:r>
          <w:rPr>
            <w:webHidden/>
          </w:rPr>
          <w:instrText xml:space="preserve"> PAGEREF _Toc236318393 \h </w:instrText>
        </w:r>
        <w:r>
          <w:rPr>
            <w:webHidden/>
          </w:rPr>
        </w:r>
        <w:r>
          <w:rPr>
            <w:webHidden/>
          </w:rPr>
          <w:fldChar w:fldCharType="separate"/>
        </w:r>
        <w:r>
          <w:rPr>
            <w:webHidden/>
          </w:rPr>
          <w:t>72</w:t>
        </w:r>
        <w:r>
          <w:rPr>
            <w:webHidden/>
          </w:rPr>
          <w:fldChar w:fldCharType="end"/>
        </w:r>
      </w:hyperlink>
    </w:p>
    <w:p w14:paraId="0C1A70D0" w14:textId="044CFD63"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94" w:history="1">
        <w:r w:rsidRPr="00C92F85">
          <w:rPr>
            <w:rStyle w:val="Hyperlink"/>
          </w:rPr>
          <w:t>H.4</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Where the bindings live</w:t>
        </w:r>
        <w:r>
          <w:rPr>
            <w:webHidden/>
          </w:rPr>
          <w:tab/>
        </w:r>
        <w:r>
          <w:rPr>
            <w:webHidden/>
          </w:rPr>
          <w:fldChar w:fldCharType="begin"/>
        </w:r>
        <w:r>
          <w:rPr>
            <w:webHidden/>
          </w:rPr>
          <w:instrText xml:space="preserve"> PAGEREF _Toc236318394 \h </w:instrText>
        </w:r>
        <w:r>
          <w:rPr>
            <w:webHidden/>
          </w:rPr>
        </w:r>
        <w:r>
          <w:rPr>
            <w:webHidden/>
          </w:rPr>
          <w:fldChar w:fldCharType="separate"/>
        </w:r>
        <w:r>
          <w:rPr>
            <w:webHidden/>
          </w:rPr>
          <w:t>72</w:t>
        </w:r>
        <w:r>
          <w:rPr>
            <w:webHidden/>
          </w:rPr>
          <w:fldChar w:fldCharType="end"/>
        </w:r>
      </w:hyperlink>
    </w:p>
    <w:p w14:paraId="6D6688AB" w14:textId="04E10887" w:rsidR="00785581" w:rsidRDefault="0078558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95" w:history="1">
        <w:r w:rsidRPr="00C92F85">
          <w:rPr>
            <w:rStyle w:val="Hyperlink"/>
          </w:rPr>
          <w:t>H.5</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BrowsePath resolution — worked examples</w:t>
        </w:r>
        <w:r>
          <w:rPr>
            <w:webHidden/>
          </w:rPr>
          <w:tab/>
        </w:r>
        <w:r>
          <w:rPr>
            <w:webHidden/>
          </w:rPr>
          <w:fldChar w:fldCharType="begin"/>
        </w:r>
        <w:r>
          <w:rPr>
            <w:webHidden/>
          </w:rPr>
          <w:instrText xml:space="preserve"> PAGEREF _Toc236318395 \h </w:instrText>
        </w:r>
        <w:r>
          <w:rPr>
            <w:webHidden/>
          </w:rPr>
        </w:r>
        <w:r>
          <w:rPr>
            <w:webHidden/>
          </w:rPr>
          <w:fldChar w:fldCharType="separate"/>
        </w:r>
        <w:r>
          <w:rPr>
            <w:webHidden/>
          </w:rPr>
          <w:t>72</w:t>
        </w:r>
        <w:r>
          <w:rPr>
            <w:webHidden/>
          </w:rPr>
          <w:fldChar w:fldCharType="end"/>
        </w:r>
      </w:hyperlink>
    </w:p>
    <w:p w14:paraId="1195EF4D" w14:textId="49F11341" w:rsidR="00785581" w:rsidRDefault="0078558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96" w:history="1">
        <w:r w:rsidRPr="00C92F85">
          <w:rPr>
            <w:rStyle w:val="Hyperlink"/>
          </w:rPr>
          <w:t>H.5.1</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Topology 1: Single 6-axis articulated robot</w:t>
        </w:r>
        <w:r>
          <w:rPr>
            <w:webHidden/>
          </w:rPr>
          <w:tab/>
        </w:r>
        <w:r>
          <w:rPr>
            <w:webHidden/>
          </w:rPr>
          <w:fldChar w:fldCharType="begin"/>
        </w:r>
        <w:r>
          <w:rPr>
            <w:webHidden/>
          </w:rPr>
          <w:instrText xml:space="preserve"> PAGEREF _Toc236318396 \h </w:instrText>
        </w:r>
        <w:r>
          <w:rPr>
            <w:webHidden/>
          </w:rPr>
        </w:r>
        <w:r>
          <w:rPr>
            <w:webHidden/>
          </w:rPr>
          <w:fldChar w:fldCharType="separate"/>
        </w:r>
        <w:r>
          <w:rPr>
            <w:webHidden/>
          </w:rPr>
          <w:t>73</w:t>
        </w:r>
        <w:r>
          <w:rPr>
            <w:webHidden/>
          </w:rPr>
          <w:fldChar w:fldCharType="end"/>
        </w:r>
      </w:hyperlink>
    </w:p>
    <w:p w14:paraId="400A1518" w14:textId="03765508" w:rsidR="00785581" w:rsidRDefault="0078558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97" w:history="1">
        <w:r w:rsidRPr="00C92F85">
          <w:rPr>
            <w:rStyle w:val="Hyperlink"/>
          </w:rPr>
          <w:t>H.5.2</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Topology 2: Single 4-axis SCARA</w:t>
        </w:r>
        <w:r>
          <w:rPr>
            <w:webHidden/>
          </w:rPr>
          <w:tab/>
        </w:r>
        <w:r>
          <w:rPr>
            <w:webHidden/>
          </w:rPr>
          <w:fldChar w:fldCharType="begin"/>
        </w:r>
        <w:r>
          <w:rPr>
            <w:webHidden/>
          </w:rPr>
          <w:instrText xml:space="preserve"> PAGEREF _Toc236318397 \h </w:instrText>
        </w:r>
        <w:r>
          <w:rPr>
            <w:webHidden/>
          </w:rPr>
        </w:r>
        <w:r>
          <w:rPr>
            <w:webHidden/>
          </w:rPr>
          <w:fldChar w:fldCharType="separate"/>
        </w:r>
        <w:r>
          <w:rPr>
            <w:webHidden/>
          </w:rPr>
          <w:t>73</w:t>
        </w:r>
        <w:r>
          <w:rPr>
            <w:webHidden/>
          </w:rPr>
          <w:fldChar w:fldCharType="end"/>
        </w:r>
      </w:hyperlink>
    </w:p>
    <w:p w14:paraId="5DD8156E" w14:textId="7F09EB5D" w:rsidR="00785581" w:rsidRDefault="0078558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98" w:history="1">
        <w:r w:rsidRPr="00C92F85">
          <w:rPr>
            <w:rStyle w:val="Hyperlink"/>
          </w:rPr>
          <w:t>H.5.3</w:t>
        </w:r>
        <w:r>
          <w:rPr>
            <w:rFonts w:asciiTheme="minorHAnsi" w:eastAsiaTheme="minorEastAsia" w:hAnsiTheme="minorHAnsi" w:cstheme="minorBidi"/>
            <w:spacing w:val="0"/>
            <w:kern w:val="2"/>
            <w:sz w:val="24"/>
            <w:szCs w:val="24"/>
            <w:lang w:val="en-DE" w:eastAsia="en-DE"/>
            <w14:ligatures w14:val="standardContextual"/>
          </w:rPr>
          <w:tab/>
        </w:r>
        <w:r w:rsidRPr="00C92F85">
          <w:rPr>
            <w:rStyle w:val="Hyperlink"/>
          </w:rPr>
          <w:t>Topology 3: Two-robot cell (6+4 axes)</w:t>
        </w:r>
        <w:r>
          <w:rPr>
            <w:webHidden/>
          </w:rPr>
          <w:tab/>
        </w:r>
        <w:r>
          <w:rPr>
            <w:webHidden/>
          </w:rPr>
          <w:fldChar w:fldCharType="begin"/>
        </w:r>
        <w:r>
          <w:rPr>
            <w:webHidden/>
          </w:rPr>
          <w:instrText xml:space="preserve"> PAGEREF _Toc236318398 \h </w:instrText>
        </w:r>
        <w:r>
          <w:rPr>
            <w:webHidden/>
          </w:rPr>
        </w:r>
        <w:r>
          <w:rPr>
            <w:webHidden/>
          </w:rPr>
          <w:fldChar w:fldCharType="separate"/>
        </w:r>
        <w:r>
          <w:rPr>
            <w:webHidden/>
          </w:rPr>
          <w:t>73</w:t>
        </w:r>
        <w:r>
          <w:rPr>
            <w:webHidden/>
          </w:rPr>
          <w:fldChar w:fldCharType="end"/>
        </w:r>
      </w:hyperlink>
    </w:p>
    <w:p w14:paraId="49F66916" w14:textId="45BB0363" w:rsidR="006851EF" w:rsidRDefault="0011325A">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1933D3C4" w14:textId="72E713F5" w:rsidR="00785581" w:rsidRDefault="0011325A">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18399" w:history="1">
        <w:r w:rsidR="00785581" w:rsidRPr="00C21007">
          <w:rPr>
            <w:rStyle w:val="Hyperlink"/>
          </w:rPr>
          <w:t>Figure 1 – The scope of OPC UA within an enterprise</w:t>
        </w:r>
        <w:r w:rsidR="00785581">
          <w:tab/>
        </w:r>
        <w:r w:rsidR="00785581">
          <w:fldChar w:fldCharType="begin"/>
        </w:r>
        <w:r w:rsidR="00785581">
          <w:instrText xml:space="preserve"> PAGEREF _Toc236318399 \h </w:instrText>
        </w:r>
        <w:r w:rsidR="00785581">
          <w:fldChar w:fldCharType="separate"/>
        </w:r>
        <w:r w:rsidR="00785581">
          <w:t>22</w:t>
        </w:r>
        <w:r w:rsidR="00785581">
          <w:fldChar w:fldCharType="end"/>
        </w:r>
      </w:hyperlink>
    </w:p>
    <w:p w14:paraId="744FD7CC" w14:textId="56C6B6D6"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00" w:history="1">
        <w:r w:rsidRPr="00C21007">
          <w:rPr>
            <w:rStyle w:val="Hyperlink"/>
          </w:rPr>
          <w:t>Figure 2 – A basic Object in an OPC UA Address Space</w:t>
        </w:r>
        <w:r>
          <w:tab/>
        </w:r>
        <w:r>
          <w:fldChar w:fldCharType="begin"/>
        </w:r>
        <w:r>
          <w:instrText xml:space="preserve"> PAGEREF _Toc236318400 \h </w:instrText>
        </w:r>
        <w:r>
          <w:fldChar w:fldCharType="separate"/>
        </w:r>
        <w:r>
          <w:t>23</w:t>
        </w:r>
        <w:r>
          <w:fldChar w:fldCharType="end"/>
        </w:r>
      </w:hyperlink>
    </w:p>
    <w:p w14:paraId="3616A5E5" w14:textId="466E82A7"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01" w:history="1">
        <w:r w:rsidRPr="00C21007">
          <w:rPr>
            <w:rStyle w:val="Hyperlink"/>
          </w:rPr>
          <w:t>Figure 3 – The relationship between Type Definitions and Instances</w:t>
        </w:r>
        <w:r>
          <w:tab/>
        </w:r>
        <w:r>
          <w:fldChar w:fldCharType="begin"/>
        </w:r>
        <w:r>
          <w:instrText xml:space="preserve"> PAGEREF _Toc236318401 \h </w:instrText>
        </w:r>
        <w:r>
          <w:fldChar w:fldCharType="separate"/>
        </w:r>
        <w:r>
          <w:t>24</w:t>
        </w:r>
        <w:r>
          <w:fldChar w:fldCharType="end"/>
        </w:r>
      </w:hyperlink>
    </w:p>
    <w:p w14:paraId="1DE7148A" w14:textId="79259048"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02" w:history="1">
        <w:r w:rsidRPr="00C21007">
          <w:rPr>
            <w:rStyle w:val="Hyperlink"/>
          </w:rPr>
          <w:t>Figure 4 – Examples of References between Objects</w:t>
        </w:r>
        <w:r>
          <w:tab/>
        </w:r>
        <w:r>
          <w:fldChar w:fldCharType="begin"/>
        </w:r>
        <w:r>
          <w:instrText xml:space="preserve"> PAGEREF _Toc236318402 \h </w:instrText>
        </w:r>
        <w:r>
          <w:fldChar w:fldCharType="separate"/>
        </w:r>
        <w:r>
          <w:t>25</w:t>
        </w:r>
        <w:r>
          <w:fldChar w:fldCharType="end"/>
        </w:r>
      </w:hyperlink>
    </w:p>
    <w:p w14:paraId="450BBD83" w14:textId="43ABB734"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03" w:history="1">
        <w:r w:rsidRPr="00C21007">
          <w:rPr>
            <w:rStyle w:val="Hyperlink"/>
          </w:rPr>
          <w:t>Figure 5 – The OPC UA Information Model notation</w:t>
        </w:r>
        <w:r>
          <w:tab/>
        </w:r>
        <w:r>
          <w:fldChar w:fldCharType="begin"/>
        </w:r>
        <w:r>
          <w:instrText xml:space="preserve"> PAGEREF _Toc236318403 \h </w:instrText>
        </w:r>
        <w:r>
          <w:fldChar w:fldCharType="separate"/>
        </w:r>
        <w:r>
          <w:t>25</w:t>
        </w:r>
        <w:r>
          <w:fldChar w:fldCharType="end"/>
        </w:r>
      </w:hyperlink>
    </w:p>
    <w:p w14:paraId="6E721A16" w14:textId="70C35390"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04" w:history="1">
        <w:r w:rsidRPr="00C21007">
          <w:rPr>
            <w:rStyle w:val="Hyperlink"/>
          </w:rPr>
          <w:t>Figure 6 – Observability export landscape</w:t>
        </w:r>
        <w:r>
          <w:tab/>
        </w:r>
        <w:r>
          <w:fldChar w:fldCharType="begin"/>
        </w:r>
        <w:r>
          <w:instrText xml:space="preserve"> PAGEREF _Toc236318404 \h </w:instrText>
        </w:r>
        <w:r>
          <w:fldChar w:fldCharType="separate"/>
        </w:r>
        <w:r>
          <w:t>27</w:t>
        </w:r>
        <w:r>
          <w:fldChar w:fldCharType="end"/>
        </w:r>
      </w:hyperlink>
    </w:p>
    <w:p w14:paraId="2A5FB37B" w14:textId="41B07B1E"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05" w:history="1">
        <w:r w:rsidRPr="00C21007">
          <w:rPr>
            <w:rStyle w:val="Hyperlink"/>
          </w:rPr>
          <w:t>Figure 7 – The observability facility in the address space</w:t>
        </w:r>
        <w:r>
          <w:tab/>
        </w:r>
        <w:r>
          <w:fldChar w:fldCharType="begin"/>
        </w:r>
        <w:r>
          <w:instrText xml:space="preserve"> PAGEREF _Toc236318405 \h </w:instrText>
        </w:r>
        <w:r>
          <w:fldChar w:fldCharType="separate"/>
        </w:r>
        <w:r>
          <w:t>28</w:t>
        </w:r>
        <w:r>
          <w:fldChar w:fldCharType="end"/>
        </w:r>
      </w:hyperlink>
    </w:p>
    <w:p w14:paraId="34754855" w14:textId="28E8382F"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06" w:history="1">
        <w:r w:rsidRPr="00C21007">
          <w:rPr>
            <w:rStyle w:val="Hyperlink"/>
          </w:rPr>
          <w:t>Figure 8 – BoundItemType and its subtypes</w:t>
        </w:r>
        <w:r>
          <w:tab/>
        </w:r>
        <w:r>
          <w:fldChar w:fldCharType="begin"/>
        </w:r>
        <w:r>
          <w:instrText xml:space="preserve"> PAGEREF _Toc236318406 \h </w:instrText>
        </w:r>
        <w:r>
          <w:fldChar w:fldCharType="separate"/>
        </w:r>
        <w:r>
          <w:t>35</w:t>
        </w:r>
        <w:r>
          <w:fldChar w:fldCharType="end"/>
        </w:r>
      </w:hyperlink>
    </w:p>
    <w:p w14:paraId="1264A5C5" w14:textId="3B8C1E96"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07" w:history="1">
        <w:r w:rsidRPr="00C21007">
          <w:rPr>
            <w:rStyle w:val="Hyperlink"/>
          </w:rPr>
          <w:t>Figure 9 – Bridge sequence for a classic Server</w:t>
        </w:r>
        <w:r>
          <w:tab/>
        </w:r>
        <w:r>
          <w:fldChar w:fldCharType="begin"/>
        </w:r>
        <w:r>
          <w:instrText xml:space="preserve"> PAGEREF _Toc236318407 \h </w:instrText>
        </w:r>
        <w:r>
          <w:fldChar w:fldCharType="separate"/>
        </w:r>
        <w:r>
          <w:t>55</w:t>
        </w:r>
        <w:r>
          <w:fldChar w:fldCharType="end"/>
        </w:r>
      </w:hyperlink>
    </w:p>
    <w:p w14:paraId="3A383595" w14:textId="4BBB931A"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08" w:history="1">
        <w:r w:rsidRPr="00C21007">
          <w:rPr>
            <w:rStyle w:val="Hyperlink"/>
          </w:rPr>
          <w:t>Figure 10 – Bridge sequence for a PubSub-capable Server</w:t>
        </w:r>
        <w:r>
          <w:tab/>
        </w:r>
        <w:r>
          <w:fldChar w:fldCharType="begin"/>
        </w:r>
        <w:r>
          <w:instrText xml:space="preserve"> PAGEREF _Toc236318408 \h </w:instrText>
        </w:r>
        <w:r>
          <w:fldChar w:fldCharType="separate"/>
        </w:r>
        <w:r>
          <w:t>55</w:t>
        </w:r>
        <w:r>
          <w:fldChar w:fldCharType="end"/>
        </w:r>
      </w:hyperlink>
    </w:p>
    <w:p w14:paraId="196C65C1" w14:textId="0A465C5A"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09" w:history="1">
        <w:r w:rsidRPr="00C21007">
          <w:rPr>
            <w:rStyle w:val="Hyperlink"/>
          </w:rPr>
          <w:t>Figure 11 – Device nameplate bindings in the address space</w:t>
        </w:r>
        <w:r>
          <w:tab/>
        </w:r>
        <w:r>
          <w:fldChar w:fldCharType="begin"/>
        </w:r>
        <w:r>
          <w:instrText xml:space="preserve"> PAGEREF _Toc236318409 \h </w:instrText>
        </w:r>
        <w:r>
          <w:fldChar w:fldCharType="separate"/>
        </w:r>
        <w:r>
          <w:t>58</w:t>
        </w:r>
        <w:r>
          <w:fldChar w:fldCharType="end"/>
        </w:r>
      </w:hyperlink>
    </w:p>
    <w:p w14:paraId="6E8861AC" w14:textId="7E5F8FF6"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10" w:history="1">
        <w:r w:rsidRPr="00C21007">
          <w:rPr>
            <w:rStyle w:val="Hyperlink"/>
          </w:rPr>
          <w:t>Figure 12 – Device nameplate DataSet composition</w:t>
        </w:r>
        <w:r>
          <w:tab/>
        </w:r>
        <w:r>
          <w:fldChar w:fldCharType="begin"/>
        </w:r>
        <w:r>
          <w:instrText xml:space="preserve"> PAGEREF _Toc236318410 \h </w:instrText>
        </w:r>
        <w:r>
          <w:fldChar w:fldCharType="separate"/>
        </w:r>
        <w:r>
          <w:t>58</w:t>
        </w:r>
        <w:r>
          <w:fldChar w:fldCharType="end"/>
        </w:r>
      </w:hyperlink>
    </w:p>
    <w:p w14:paraId="0117E50C" w14:textId="5B297174"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11" w:history="1">
        <w:r w:rsidRPr="00C21007">
          <w:rPr>
            <w:rStyle w:val="Hyperlink"/>
          </w:rPr>
          <w:t>Figure 13 – Device health bindings in the address space</w:t>
        </w:r>
        <w:r>
          <w:tab/>
        </w:r>
        <w:r>
          <w:fldChar w:fldCharType="begin"/>
        </w:r>
        <w:r>
          <w:instrText xml:space="preserve"> PAGEREF _Toc236318411 \h </w:instrText>
        </w:r>
        <w:r>
          <w:fldChar w:fldCharType="separate"/>
        </w:r>
        <w:r>
          <w:t>60</w:t>
        </w:r>
        <w:r>
          <w:fldChar w:fldCharType="end"/>
        </w:r>
      </w:hyperlink>
    </w:p>
    <w:p w14:paraId="0CBA9DA8" w14:textId="715BC383"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12" w:history="1">
        <w:r w:rsidRPr="00C21007">
          <w:rPr>
            <w:rStyle w:val="Hyperlink"/>
          </w:rPr>
          <w:t>Figure 14 – Device health DataSet composition</w:t>
        </w:r>
        <w:r>
          <w:tab/>
        </w:r>
        <w:r>
          <w:fldChar w:fldCharType="begin"/>
        </w:r>
        <w:r>
          <w:instrText xml:space="preserve"> PAGEREF _Toc236318412 \h </w:instrText>
        </w:r>
        <w:r>
          <w:fldChar w:fldCharType="separate"/>
        </w:r>
        <w:r>
          <w:t>61</w:t>
        </w:r>
        <w:r>
          <w:fldChar w:fldCharType="end"/>
        </w:r>
      </w:hyperlink>
    </w:p>
    <w:p w14:paraId="6E3EF485" w14:textId="07262128"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13" w:history="1">
        <w:r w:rsidRPr="00C21007">
          <w:rPr>
            <w:rStyle w:val="Hyperlink"/>
          </w:rPr>
          <w:t>Figure 15 – Facet inheritance across the composition axes</w:t>
        </w:r>
        <w:r>
          <w:tab/>
        </w:r>
        <w:r>
          <w:fldChar w:fldCharType="begin"/>
        </w:r>
        <w:r>
          <w:instrText xml:space="preserve"> PAGEREF _Toc236318413 \h </w:instrText>
        </w:r>
        <w:r>
          <w:fldChar w:fldCharType="separate"/>
        </w:r>
        <w:r>
          <w:t>62</w:t>
        </w:r>
        <w:r>
          <w:fldChar w:fldCharType="end"/>
        </w:r>
      </w:hyperlink>
    </w:p>
    <w:p w14:paraId="00378A65" w14:textId="16FE6F04"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14" w:history="1">
        <w:r w:rsidRPr="00C21007">
          <w:rPr>
            <w:rStyle w:val="Hyperlink"/>
          </w:rPr>
          <w:t>Figure 16 – Pump bindings in the address space</w:t>
        </w:r>
        <w:r>
          <w:tab/>
        </w:r>
        <w:r>
          <w:fldChar w:fldCharType="begin"/>
        </w:r>
        <w:r>
          <w:instrText xml:space="preserve"> PAGEREF _Toc236318414 \h </w:instrText>
        </w:r>
        <w:r>
          <w:fldChar w:fldCharType="separate"/>
        </w:r>
        <w:r>
          <w:t>69</w:t>
        </w:r>
        <w:r>
          <w:fldChar w:fldCharType="end"/>
        </w:r>
      </w:hyperlink>
    </w:p>
    <w:p w14:paraId="6DC4E821" w14:textId="22667835"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15" w:history="1">
        <w:r w:rsidRPr="00C21007">
          <w:rPr>
            <w:rStyle w:val="Hyperlink"/>
          </w:rPr>
          <w:t>Figure 17 – Pump DataSet composition</w:t>
        </w:r>
        <w:r>
          <w:tab/>
        </w:r>
        <w:r>
          <w:fldChar w:fldCharType="begin"/>
        </w:r>
        <w:r>
          <w:instrText xml:space="preserve"> PAGEREF _Toc236318415 \h </w:instrText>
        </w:r>
        <w:r>
          <w:fldChar w:fldCharType="separate"/>
        </w:r>
        <w:r>
          <w:t>69</w:t>
        </w:r>
        <w:r>
          <w:fldChar w:fldCharType="end"/>
        </w:r>
      </w:hyperlink>
    </w:p>
    <w:p w14:paraId="360A36F9" w14:textId="36CF9848"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16" w:history="1">
        <w:r w:rsidRPr="00C21007">
          <w:rPr>
            <w:rStyle w:val="Hyperlink"/>
          </w:rPr>
          <w:t>Figure 18 – Motion device bindings in the address space</w:t>
        </w:r>
        <w:r>
          <w:tab/>
        </w:r>
        <w:r>
          <w:fldChar w:fldCharType="begin"/>
        </w:r>
        <w:r>
          <w:instrText xml:space="preserve"> PAGEREF _Toc236318416 \h </w:instrText>
        </w:r>
        <w:r>
          <w:fldChar w:fldCharType="separate"/>
        </w:r>
        <w:r>
          <w:t>72</w:t>
        </w:r>
        <w:r>
          <w:fldChar w:fldCharType="end"/>
        </w:r>
      </w:hyperlink>
    </w:p>
    <w:p w14:paraId="40EBAF6C" w14:textId="2934772E"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17" w:history="1">
        <w:r w:rsidRPr="00C21007">
          <w:rPr>
            <w:rStyle w:val="Hyperlink"/>
          </w:rPr>
          <w:t>Figure 19 – Motion device DataSet composition</w:t>
        </w:r>
        <w:r>
          <w:tab/>
        </w:r>
        <w:r>
          <w:fldChar w:fldCharType="begin"/>
        </w:r>
        <w:r>
          <w:instrText xml:space="preserve"> PAGEREF _Toc236318417 \h </w:instrText>
        </w:r>
        <w:r>
          <w:fldChar w:fldCharType="separate"/>
        </w:r>
        <w:r>
          <w:t>72</w:t>
        </w:r>
        <w:r>
          <w:fldChar w:fldCharType="end"/>
        </w:r>
      </w:hyperlink>
    </w:p>
    <w:p w14:paraId="718DA69E" w14:textId="2CB58838" w:rsidR="006851EF" w:rsidRDefault="0011325A">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2E441F73" w14:textId="715B4138" w:rsidR="00785581" w:rsidRDefault="0011325A">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18418" w:history="1">
        <w:r w:rsidR="00785581" w:rsidRPr="00AD6064">
          <w:rPr>
            <w:rStyle w:val="Hyperlink"/>
          </w:rPr>
          <w:t>Table 1 – Examples of DataTypes</w:t>
        </w:r>
        <w:r w:rsidR="00785581">
          <w:tab/>
        </w:r>
        <w:r w:rsidR="00785581">
          <w:fldChar w:fldCharType="begin"/>
        </w:r>
        <w:r w:rsidR="00785581">
          <w:instrText xml:space="preserve"> PAGEREF _Toc236318418 \h </w:instrText>
        </w:r>
        <w:r w:rsidR="00785581">
          <w:fldChar w:fldCharType="separate"/>
        </w:r>
        <w:r w:rsidR="00785581">
          <w:t>15</w:t>
        </w:r>
        <w:r w:rsidR="00785581">
          <w:fldChar w:fldCharType="end"/>
        </w:r>
      </w:hyperlink>
    </w:p>
    <w:p w14:paraId="06774357" w14:textId="7B570124"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19" w:history="1">
        <w:r w:rsidRPr="00AD6064">
          <w:rPr>
            <w:rStyle w:val="Hyperlink"/>
          </w:rPr>
          <w:t>Table 2 – Type Definition Table</w:t>
        </w:r>
        <w:r>
          <w:tab/>
        </w:r>
        <w:r>
          <w:fldChar w:fldCharType="begin"/>
        </w:r>
        <w:r>
          <w:instrText xml:space="preserve"> PAGEREF _Toc236318419 \h </w:instrText>
        </w:r>
        <w:r>
          <w:fldChar w:fldCharType="separate"/>
        </w:r>
        <w:r>
          <w:t>16</w:t>
        </w:r>
        <w:r>
          <w:fldChar w:fldCharType="end"/>
        </w:r>
      </w:hyperlink>
    </w:p>
    <w:p w14:paraId="285F1BCD" w14:textId="7C360851"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20" w:history="1">
        <w:r w:rsidRPr="00AD6064">
          <w:rPr>
            <w:rStyle w:val="Hyperlink"/>
          </w:rPr>
          <w:t>Table 3 – Examples of Other characteristics</w:t>
        </w:r>
        <w:r>
          <w:tab/>
        </w:r>
        <w:r>
          <w:fldChar w:fldCharType="begin"/>
        </w:r>
        <w:r>
          <w:instrText xml:space="preserve"> PAGEREF _Toc236318420 \h </w:instrText>
        </w:r>
        <w:r>
          <w:fldChar w:fldCharType="separate"/>
        </w:r>
        <w:r>
          <w:t>16</w:t>
        </w:r>
        <w:r>
          <w:fldChar w:fldCharType="end"/>
        </w:r>
      </w:hyperlink>
    </w:p>
    <w:p w14:paraId="63BA4DFA" w14:textId="12CF7A2A"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21" w:history="1">
        <w:r w:rsidRPr="00AD6064">
          <w:rPr>
            <w:rStyle w:val="Hyperlink"/>
          </w:rPr>
          <w:t>Table 4 – &lt;some&gt;Type additional References</w:t>
        </w:r>
        <w:r>
          <w:tab/>
        </w:r>
        <w:r>
          <w:fldChar w:fldCharType="begin"/>
        </w:r>
        <w:r>
          <w:instrText xml:space="preserve"> PAGEREF _Toc236318421 \h </w:instrText>
        </w:r>
        <w:r>
          <w:fldChar w:fldCharType="separate"/>
        </w:r>
        <w:r>
          <w:t>16</w:t>
        </w:r>
        <w:r>
          <w:fldChar w:fldCharType="end"/>
        </w:r>
      </w:hyperlink>
    </w:p>
    <w:p w14:paraId="7D4E6D19" w14:textId="3B7125D2"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22" w:history="1">
        <w:r w:rsidRPr="00AD6064">
          <w:rPr>
            <w:rStyle w:val="Hyperlink"/>
          </w:rPr>
          <w:t>Table 5 – &lt;some&gt;Type additional subcomponents</w:t>
        </w:r>
        <w:r>
          <w:tab/>
        </w:r>
        <w:r>
          <w:fldChar w:fldCharType="begin"/>
        </w:r>
        <w:r>
          <w:instrText xml:space="preserve"> PAGEREF _Toc236318422 \h </w:instrText>
        </w:r>
        <w:r>
          <w:fldChar w:fldCharType="separate"/>
        </w:r>
        <w:r>
          <w:t>17</w:t>
        </w:r>
        <w:r>
          <w:fldChar w:fldCharType="end"/>
        </w:r>
      </w:hyperlink>
    </w:p>
    <w:p w14:paraId="44BC4CE5" w14:textId="5EC36C0B"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23" w:history="1">
        <w:r w:rsidRPr="00AD6064">
          <w:rPr>
            <w:rStyle w:val="Hyperlink"/>
          </w:rPr>
          <w:t>Table 6 – &lt;some&gt;Type Attribute values for child Nodes</w:t>
        </w:r>
        <w:r>
          <w:tab/>
        </w:r>
        <w:r>
          <w:fldChar w:fldCharType="begin"/>
        </w:r>
        <w:r>
          <w:instrText xml:space="preserve"> PAGEREF _Toc236318423 \h </w:instrText>
        </w:r>
        <w:r>
          <w:fldChar w:fldCharType="separate"/>
        </w:r>
        <w:r>
          <w:t>17</w:t>
        </w:r>
        <w:r>
          <w:fldChar w:fldCharType="end"/>
        </w:r>
      </w:hyperlink>
    </w:p>
    <w:p w14:paraId="06DECDED" w14:textId="5D5C1A07"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24" w:history="1">
        <w:r w:rsidRPr="00AD6064">
          <w:rPr>
            <w:rStyle w:val="Hyperlink"/>
          </w:rPr>
          <w:t>Table 7 – Common Node Attributes</w:t>
        </w:r>
        <w:r>
          <w:tab/>
        </w:r>
        <w:r>
          <w:fldChar w:fldCharType="begin"/>
        </w:r>
        <w:r>
          <w:instrText xml:space="preserve"> PAGEREF _Toc236318424 \h </w:instrText>
        </w:r>
        <w:r>
          <w:fldChar w:fldCharType="separate"/>
        </w:r>
        <w:r>
          <w:t>18</w:t>
        </w:r>
        <w:r>
          <w:fldChar w:fldCharType="end"/>
        </w:r>
      </w:hyperlink>
    </w:p>
    <w:p w14:paraId="2C8EC3AE" w14:textId="32AEAF30"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25" w:history="1">
        <w:r w:rsidRPr="00AD6064">
          <w:rPr>
            <w:rStyle w:val="Hyperlink"/>
          </w:rPr>
          <w:t>Table 8 – Common Object Attributes</w:t>
        </w:r>
        <w:r>
          <w:tab/>
        </w:r>
        <w:r>
          <w:fldChar w:fldCharType="begin"/>
        </w:r>
        <w:r>
          <w:instrText xml:space="preserve"> PAGEREF _Toc236318425 \h </w:instrText>
        </w:r>
        <w:r>
          <w:fldChar w:fldCharType="separate"/>
        </w:r>
        <w:r>
          <w:t>19</w:t>
        </w:r>
        <w:r>
          <w:fldChar w:fldCharType="end"/>
        </w:r>
      </w:hyperlink>
    </w:p>
    <w:p w14:paraId="7BF5C818" w14:textId="3C1CF555"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26" w:history="1">
        <w:r w:rsidRPr="00AD6064">
          <w:rPr>
            <w:rStyle w:val="Hyperlink"/>
          </w:rPr>
          <w:t>Table 9 – Common Variable Attributes</w:t>
        </w:r>
        <w:r>
          <w:tab/>
        </w:r>
        <w:r>
          <w:fldChar w:fldCharType="begin"/>
        </w:r>
        <w:r>
          <w:instrText xml:space="preserve"> PAGEREF _Toc236318426 \h </w:instrText>
        </w:r>
        <w:r>
          <w:fldChar w:fldCharType="separate"/>
        </w:r>
        <w:r>
          <w:t>19</w:t>
        </w:r>
        <w:r>
          <w:fldChar w:fldCharType="end"/>
        </w:r>
      </w:hyperlink>
    </w:p>
    <w:p w14:paraId="1F0A316A" w14:textId="1B52E22D"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27" w:history="1">
        <w:r w:rsidRPr="00AD6064">
          <w:rPr>
            <w:rStyle w:val="Hyperlink"/>
          </w:rPr>
          <w:t>Table 10 – Common VariableType Attributes</w:t>
        </w:r>
        <w:r>
          <w:tab/>
        </w:r>
        <w:r>
          <w:fldChar w:fldCharType="begin"/>
        </w:r>
        <w:r>
          <w:instrText xml:space="preserve"> PAGEREF _Toc236318427 \h </w:instrText>
        </w:r>
        <w:r>
          <w:fldChar w:fldCharType="separate"/>
        </w:r>
        <w:r>
          <w:t>19</w:t>
        </w:r>
        <w:r>
          <w:fldChar w:fldCharType="end"/>
        </w:r>
      </w:hyperlink>
    </w:p>
    <w:p w14:paraId="65166A2D" w14:textId="1B67FBDB"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28" w:history="1">
        <w:r w:rsidRPr="00AD6064">
          <w:rPr>
            <w:rStyle w:val="Hyperlink"/>
          </w:rPr>
          <w:t>Table 11 – Common Method Attributes</w:t>
        </w:r>
        <w:r>
          <w:tab/>
        </w:r>
        <w:r>
          <w:fldChar w:fldCharType="begin"/>
        </w:r>
        <w:r>
          <w:instrText xml:space="preserve"> PAGEREF _Toc236318428 \h </w:instrText>
        </w:r>
        <w:r>
          <w:fldChar w:fldCharType="separate"/>
        </w:r>
        <w:r>
          <w:t>19</w:t>
        </w:r>
        <w:r>
          <w:fldChar w:fldCharType="end"/>
        </w:r>
      </w:hyperlink>
    </w:p>
    <w:p w14:paraId="27F422CE" w14:textId="4BA17F6C"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29" w:history="1">
        <w:r w:rsidRPr="00AD6064">
          <w:rPr>
            <w:rStyle w:val="Hyperlink"/>
          </w:rPr>
          <w:t>Table 12 – Structures without optional fields where none of the fields allow subtypes</w:t>
        </w:r>
        <w:r>
          <w:tab/>
        </w:r>
        <w:r>
          <w:fldChar w:fldCharType="begin"/>
        </w:r>
        <w:r>
          <w:instrText xml:space="preserve"> PAGEREF _Toc236318429 \h </w:instrText>
        </w:r>
        <w:r>
          <w:fldChar w:fldCharType="separate"/>
        </w:r>
        <w:r>
          <w:t>20</w:t>
        </w:r>
        <w:r>
          <w:fldChar w:fldCharType="end"/>
        </w:r>
      </w:hyperlink>
    </w:p>
    <w:p w14:paraId="5BE8063C" w14:textId="22171FDA"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0" w:history="1">
        <w:r w:rsidRPr="00AD6064">
          <w:rPr>
            <w:rStyle w:val="Hyperlink"/>
          </w:rPr>
          <w:t>Table 13 – Structures with optional fields</w:t>
        </w:r>
        <w:r>
          <w:tab/>
        </w:r>
        <w:r>
          <w:fldChar w:fldCharType="begin"/>
        </w:r>
        <w:r>
          <w:instrText xml:space="preserve"> PAGEREF _Toc236318430 \h </w:instrText>
        </w:r>
        <w:r>
          <w:fldChar w:fldCharType="separate"/>
        </w:r>
        <w:r>
          <w:t>20</w:t>
        </w:r>
        <w:r>
          <w:fldChar w:fldCharType="end"/>
        </w:r>
      </w:hyperlink>
    </w:p>
    <w:p w14:paraId="6F441DFC" w14:textId="2FF03A84"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1" w:history="1">
        <w:r w:rsidRPr="00AD6064">
          <w:rPr>
            <w:rStyle w:val="Hyperlink"/>
          </w:rPr>
          <w:t>Table 14 – Structures where one or more of the fields allow subtypes</w:t>
        </w:r>
        <w:r>
          <w:tab/>
        </w:r>
        <w:r>
          <w:fldChar w:fldCharType="begin"/>
        </w:r>
        <w:r>
          <w:instrText xml:space="preserve"> PAGEREF _Toc236318431 \h </w:instrText>
        </w:r>
        <w:r>
          <w:fldChar w:fldCharType="separate"/>
        </w:r>
        <w:r>
          <w:t>20</w:t>
        </w:r>
        <w:r>
          <w:fldChar w:fldCharType="end"/>
        </w:r>
      </w:hyperlink>
    </w:p>
    <w:p w14:paraId="233F45DC" w14:textId="118C4DBC"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2" w:history="1">
        <w:r w:rsidRPr="00AD6064">
          <w:rPr>
            <w:rStyle w:val="Hyperlink"/>
          </w:rPr>
          <w:t>Table 15 – ObservabilityFolderType definition</w:t>
        </w:r>
        <w:r>
          <w:tab/>
        </w:r>
        <w:r>
          <w:fldChar w:fldCharType="begin"/>
        </w:r>
        <w:r>
          <w:instrText xml:space="preserve"> PAGEREF _Toc236318432 \h </w:instrText>
        </w:r>
        <w:r>
          <w:fldChar w:fldCharType="separate"/>
        </w:r>
        <w:r>
          <w:t>33</w:t>
        </w:r>
        <w:r>
          <w:fldChar w:fldCharType="end"/>
        </w:r>
      </w:hyperlink>
    </w:p>
    <w:p w14:paraId="4D67BF65" w14:textId="5786C7F7"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3" w:history="1">
        <w:r w:rsidRPr="00AD6064">
          <w:rPr>
            <w:rStyle w:val="Hyperlink"/>
          </w:rPr>
          <w:t>Table 16 – ObservabilityBindingType definition</w:t>
        </w:r>
        <w:r>
          <w:tab/>
        </w:r>
        <w:r>
          <w:fldChar w:fldCharType="begin"/>
        </w:r>
        <w:r>
          <w:instrText xml:space="preserve"> PAGEREF _Toc236318433 \h </w:instrText>
        </w:r>
        <w:r>
          <w:fldChar w:fldCharType="separate"/>
        </w:r>
        <w:r>
          <w:t>34</w:t>
        </w:r>
        <w:r>
          <w:fldChar w:fldCharType="end"/>
        </w:r>
      </w:hyperlink>
    </w:p>
    <w:p w14:paraId="2026618E" w14:textId="172FAAAD"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4" w:history="1">
        <w:r w:rsidRPr="00AD6064">
          <w:rPr>
            <w:rStyle w:val="Hyperlink"/>
          </w:rPr>
          <w:t>Table 17 – BoundItemType definition</w:t>
        </w:r>
        <w:r>
          <w:tab/>
        </w:r>
        <w:r>
          <w:fldChar w:fldCharType="begin"/>
        </w:r>
        <w:r>
          <w:instrText xml:space="preserve"> PAGEREF _Toc236318434 \h </w:instrText>
        </w:r>
        <w:r>
          <w:fldChar w:fldCharType="separate"/>
        </w:r>
        <w:r>
          <w:t>35</w:t>
        </w:r>
        <w:r>
          <w:fldChar w:fldCharType="end"/>
        </w:r>
      </w:hyperlink>
    </w:p>
    <w:p w14:paraId="7B795295" w14:textId="72A6EF98"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5" w:history="1">
        <w:r w:rsidRPr="00AD6064">
          <w:rPr>
            <w:rStyle w:val="Hyperlink"/>
          </w:rPr>
          <w:t>Table 18 – IObservableType definition</w:t>
        </w:r>
        <w:r>
          <w:tab/>
        </w:r>
        <w:r>
          <w:fldChar w:fldCharType="begin"/>
        </w:r>
        <w:r>
          <w:instrText xml:space="preserve"> PAGEREF _Toc236318435 \h </w:instrText>
        </w:r>
        <w:r>
          <w:fldChar w:fldCharType="separate"/>
        </w:r>
        <w:r>
          <w:t>36</w:t>
        </w:r>
        <w:r>
          <w:fldChar w:fldCharType="end"/>
        </w:r>
      </w:hyperlink>
    </w:p>
    <w:p w14:paraId="786221B3" w14:textId="56DB24A4"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6" w:history="1">
        <w:r w:rsidRPr="00AD6064">
          <w:rPr>
            <w:rStyle w:val="Hyperlink"/>
          </w:rPr>
          <w:t>Table 19 – BoundVariableType definition</w:t>
        </w:r>
        <w:r>
          <w:tab/>
        </w:r>
        <w:r>
          <w:fldChar w:fldCharType="begin"/>
        </w:r>
        <w:r>
          <w:instrText xml:space="preserve"> PAGEREF _Toc236318436 \h </w:instrText>
        </w:r>
        <w:r>
          <w:fldChar w:fldCharType="separate"/>
        </w:r>
        <w:r>
          <w:t>36</w:t>
        </w:r>
        <w:r>
          <w:fldChar w:fldCharType="end"/>
        </w:r>
      </w:hyperlink>
    </w:p>
    <w:p w14:paraId="67B3CEBB" w14:textId="5FF0BBBC"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7" w:history="1">
        <w:r w:rsidRPr="00AD6064">
          <w:rPr>
            <w:rStyle w:val="Hyperlink"/>
          </w:rPr>
          <w:t>Table 20 – BoundEventFieldType definition</w:t>
        </w:r>
        <w:r>
          <w:tab/>
        </w:r>
        <w:r>
          <w:fldChar w:fldCharType="begin"/>
        </w:r>
        <w:r>
          <w:instrText xml:space="preserve"> PAGEREF _Toc236318437 \h </w:instrText>
        </w:r>
        <w:r>
          <w:fldChar w:fldCharType="separate"/>
        </w:r>
        <w:r>
          <w:t>36</w:t>
        </w:r>
        <w:r>
          <w:fldChar w:fldCharType="end"/>
        </w:r>
      </w:hyperlink>
    </w:p>
    <w:p w14:paraId="780EBBC4" w14:textId="2810B649"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8" w:history="1">
        <w:r w:rsidRPr="00AD6064">
          <w:rPr>
            <w:rStyle w:val="Hyperlink"/>
          </w:rPr>
          <w:t>Table 21 – ObservabilityBindingGroupType definition</w:t>
        </w:r>
        <w:r>
          <w:tab/>
        </w:r>
        <w:r>
          <w:fldChar w:fldCharType="begin"/>
        </w:r>
        <w:r>
          <w:instrText xml:space="preserve"> PAGEREF _Toc236318438 \h </w:instrText>
        </w:r>
        <w:r>
          <w:fldChar w:fldCharType="separate"/>
        </w:r>
        <w:r>
          <w:t>37</w:t>
        </w:r>
        <w:r>
          <w:fldChar w:fldCharType="end"/>
        </w:r>
      </w:hyperlink>
    </w:p>
    <w:p w14:paraId="68463441" w14:textId="0F9F89F4"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9" w:history="1">
        <w:r w:rsidRPr="00AD6064">
          <w:rPr>
            <w:rStyle w:val="Hyperlink"/>
          </w:rPr>
          <w:t>Table 22 – BoundItemKindEnum Items</w:t>
        </w:r>
        <w:r>
          <w:tab/>
        </w:r>
        <w:r>
          <w:fldChar w:fldCharType="begin"/>
        </w:r>
        <w:r>
          <w:instrText xml:space="preserve"> PAGEREF _Toc236318439 \h </w:instrText>
        </w:r>
        <w:r>
          <w:fldChar w:fldCharType="separate"/>
        </w:r>
        <w:r>
          <w:t>37</w:t>
        </w:r>
        <w:r>
          <w:fldChar w:fldCharType="end"/>
        </w:r>
      </w:hyperlink>
    </w:p>
    <w:p w14:paraId="684F8ABC" w14:textId="0DA20AA7"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0" w:history="1">
        <w:r w:rsidRPr="00AD6064">
          <w:rPr>
            <w:rStyle w:val="Hyperlink"/>
          </w:rPr>
          <w:t>Table 23 – BoundItemKindEnum definition</w:t>
        </w:r>
        <w:r>
          <w:tab/>
        </w:r>
        <w:r>
          <w:fldChar w:fldCharType="begin"/>
        </w:r>
        <w:r>
          <w:instrText xml:space="preserve"> PAGEREF _Toc236318440 \h </w:instrText>
        </w:r>
        <w:r>
          <w:fldChar w:fldCharType="separate"/>
        </w:r>
        <w:r>
          <w:t>37</w:t>
        </w:r>
        <w:r>
          <w:fldChar w:fldCharType="end"/>
        </w:r>
      </w:hyperlink>
    </w:p>
    <w:p w14:paraId="4E8A486E" w14:textId="5FDEA801"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1" w:history="1">
        <w:r w:rsidRPr="00AD6064">
          <w:rPr>
            <w:rStyle w:val="Hyperlink"/>
          </w:rPr>
          <w:t>Table 24 – MetricInstrumentTypeEnum Items</w:t>
        </w:r>
        <w:r>
          <w:tab/>
        </w:r>
        <w:r>
          <w:fldChar w:fldCharType="begin"/>
        </w:r>
        <w:r>
          <w:instrText xml:space="preserve"> PAGEREF _Toc236318441 \h </w:instrText>
        </w:r>
        <w:r>
          <w:fldChar w:fldCharType="separate"/>
        </w:r>
        <w:r>
          <w:t>38</w:t>
        </w:r>
        <w:r>
          <w:fldChar w:fldCharType="end"/>
        </w:r>
      </w:hyperlink>
    </w:p>
    <w:p w14:paraId="2A0980A6" w14:textId="5F76243B"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2" w:history="1">
        <w:r w:rsidRPr="00AD6064">
          <w:rPr>
            <w:rStyle w:val="Hyperlink"/>
          </w:rPr>
          <w:t>Table 25 – MetricInstrumentTypeEnum definition</w:t>
        </w:r>
        <w:r>
          <w:tab/>
        </w:r>
        <w:r>
          <w:fldChar w:fldCharType="begin"/>
        </w:r>
        <w:r>
          <w:instrText xml:space="preserve"> PAGEREF _Toc236318442 \h </w:instrText>
        </w:r>
        <w:r>
          <w:fldChar w:fldCharType="separate"/>
        </w:r>
        <w:r>
          <w:t>38</w:t>
        </w:r>
        <w:r>
          <w:fldChar w:fldCharType="end"/>
        </w:r>
      </w:hyperlink>
    </w:p>
    <w:p w14:paraId="49992E3B" w14:textId="3358574F"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3" w:history="1">
        <w:r w:rsidRPr="00AD6064">
          <w:rPr>
            <w:rStyle w:val="Hyperlink"/>
          </w:rPr>
          <w:t>Table 26 – MetricTemporalityEnum Items</w:t>
        </w:r>
        <w:r>
          <w:tab/>
        </w:r>
        <w:r>
          <w:fldChar w:fldCharType="begin"/>
        </w:r>
        <w:r>
          <w:instrText xml:space="preserve"> PAGEREF _Toc236318443 \h </w:instrText>
        </w:r>
        <w:r>
          <w:fldChar w:fldCharType="separate"/>
        </w:r>
        <w:r>
          <w:t>38</w:t>
        </w:r>
        <w:r>
          <w:fldChar w:fldCharType="end"/>
        </w:r>
      </w:hyperlink>
    </w:p>
    <w:p w14:paraId="148F63AE" w14:textId="0CFF13C2"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4" w:history="1">
        <w:r w:rsidRPr="00AD6064">
          <w:rPr>
            <w:rStyle w:val="Hyperlink"/>
          </w:rPr>
          <w:t>Table 27 – MetricTemporalityEnum definition</w:t>
        </w:r>
        <w:r>
          <w:tab/>
        </w:r>
        <w:r>
          <w:fldChar w:fldCharType="begin"/>
        </w:r>
        <w:r>
          <w:instrText xml:space="preserve"> PAGEREF _Toc236318444 \h </w:instrText>
        </w:r>
        <w:r>
          <w:fldChar w:fldCharType="separate"/>
        </w:r>
        <w:r>
          <w:t>38</w:t>
        </w:r>
        <w:r>
          <w:fldChar w:fldCharType="end"/>
        </w:r>
      </w:hyperlink>
    </w:p>
    <w:p w14:paraId="5BEFC04F" w14:textId="6127C472"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5" w:history="1">
        <w:r w:rsidRPr="00AD6064">
          <w:rPr>
            <w:rStyle w:val="Hyperlink"/>
          </w:rPr>
          <w:t>Table 28 – ObservabilitySignalKindEnum Items</w:t>
        </w:r>
        <w:r>
          <w:tab/>
        </w:r>
        <w:r>
          <w:fldChar w:fldCharType="begin"/>
        </w:r>
        <w:r>
          <w:instrText xml:space="preserve"> PAGEREF _Toc236318445 \h </w:instrText>
        </w:r>
        <w:r>
          <w:fldChar w:fldCharType="separate"/>
        </w:r>
        <w:r>
          <w:t>39</w:t>
        </w:r>
        <w:r>
          <w:fldChar w:fldCharType="end"/>
        </w:r>
      </w:hyperlink>
    </w:p>
    <w:p w14:paraId="17B17616" w14:textId="4942E4EB"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6" w:history="1">
        <w:r w:rsidRPr="00AD6064">
          <w:rPr>
            <w:rStyle w:val="Hyperlink"/>
          </w:rPr>
          <w:t>Table 29 – ObservabilitySignalKindEnum definition</w:t>
        </w:r>
        <w:r>
          <w:tab/>
        </w:r>
        <w:r>
          <w:fldChar w:fldCharType="begin"/>
        </w:r>
        <w:r>
          <w:instrText xml:space="preserve"> PAGEREF _Toc236318446 \h </w:instrText>
        </w:r>
        <w:r>
          <w:fldChar w:fldCharType="separate"/>
        </w:r>
        <w:r>
          <w:t>39</w:t>
        </w:r>
        <w:r>
          <w:fldChar w:fldCharType="end"/>
        </w:r>
      </w:hyperlink>
    </w:p>
    <w:p w14:paraId="0E0BE63D" w14:textId="237C882F"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7" w:history="1">
        <w:r w:rsidRPr="00AD6064">
          <w:rPr>
            <w:rStyle w:val="Hyperlink"/>
          </w:rPr>
          <w:t>Table 30 – BoundItemDataType Items</w:t>
        </w:r>
        <w:r>
          <w:tab/>
        </w:r>
        <w:r>
          <w:fldChar w:fldCharType="begin"/>
        </w:r>
        <w:r>
          <w:instrText xml:space="preserve"> PAGEREF _Toc236318447 \h </w:instrText>
        </w:r>
        <w:r>
          <w:fldChar w:fldCharType="separate"/>
        </w:r>
        <w:r>
          <w:t>40</w:t>
        </w:r>
        <w:r>
          <w:fldChar w:fldCharType="end"/>
        </w:r>
      </w:hyperlink>
    </w:p>
    <w:p w14:paraId="798C6722" w14:textId="2A25C20B"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8" w:history="1">
        <w:r w:rsidRPr="00AD6064">
          <w:rPr>
            <w:rStyle w:val="Hyperlink"/>
          </w:rPr>
          <w:t>Table 31 – BoundItemDataType definition</w:t>
        </w:r>
        <w:r>
          <w:tab/>
        </w:r>
        <w:r>
          <w:fldChar w:fldCharType="begin"/>
        </w:r>
        <w:r>
          <w:instrText xml:space="preserve"> PAGEREF _Toc236318448 \h </w:instrText>
        </w:r>
        <w:r>
          <w:fldChar w:fldCharType="separate"/>
        </w:r>
        <w:r>
          <w:t>40</w:t>
        </w:r>
        <w:r>
          <w:fldChar w:fldCharType="end"/>
        </w:r>
      </w:hyperlink>
    </w:p>
    <w:p w14:paraId="1A5D6D4E" w14:textId="4AE866E6"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9" w:history="1">
        <w:r w:rsidRPr="00AD6064">
          <w:rPr>
            <w:rStyle w:val="Hyperlink"/>
          </w:rPr>
          <w:t>Table 32 – BindsToNode definition</w:t>
        </w:r>
        <w:r>
          <w:tab/>
        </w:r>
        <w:r>
          <w:fldChar w:fldCharType="begin"/>
        </w:r>
        <w:r>
          <w:instrText xml:space="preserve"> PAGEREF _Toc236318449 \h </w:instrText>
        </w:r>
        <w:r>
          <w:fldChar w:fldCharType="separate"/>
        </w:r>
        <w:r>
          <w:t>41</w:t>
        </w:r>
        <w:r>
          <w:fldChar w:fldCharType="end"/>
        </w:r>
      </w:hyperlink>
    </w:p>
    <w:p w14:paraId="0D36F6D2" w14:textId="7F353611"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50" w:history="1">
        <w:r w:rsidRPr="00AD6064">
          <w:rPr>
            <w:rStyle w:val="Hyperlink"/>
          </w:rPr>
          <w:t>Table 33 – ExportedBy definition</w:t>
        </w:r>
        <w:r>
          <w:tab/>
        </w:r>
        <w:r>
          <w:fldChar w:fldCharType="begin"/>
        </w:r>
        <w:r>
          <w:instrText xml:space="preserve"> PAGEREF _Toc236318450 \h </w:instrText>
        </w:r>
        <w:r>
          <w:fldChar w:fldCharType="separate"/>
        </w:r>
        <w:r>
          <w:t>41</w:t>
        </w:r>
        <w:r>
          <w:fldChar w:fldCharType="end"/>
        </w:r>
      </w:hyperlink>
    </w:p>
    <w:p w14:paraId="10A79395" w14:textId="31B022AD"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51" w:history="1">
        <w:r w:rsidRPr="00AD6064">
          <w:rPr>
            <w:rStyle w:val="Hyperlink"/>
          </w:rPr>
          <w:t>Table 34 – HasBaseBinding definition</w:t>
        </w:r>
        <w:r>
          <w:tab/>
        </w:r>
        <w:r>
          <w:fldChar w:fldCharType="begin"/>
        </w:r>
        <w:r>
          <w:instrText xml:space="preserve"> PAGEREF _Toc236318451 \h </w:instrText>
        </w:r>
        <w:r>
          <w:fldChar w:fldCharType="separate"/>
        </w:r>
        <w:r>
          <w:t>41</w:t>
        </w:r>
        <w:r>
          <w:fldChar w:fldCharType="end"/>
        </w:r>
      </w:hyperlink>
    </w:p>
    <w:p w14:paraId="07D584F0" w14:textId="236D7877"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52" w:history="1">
        <w:r w:rsidRPr="00AD6064">
          <w:rPr>
            <w:rStyle w:val="Hyperlink"/>
          </w:rPr>
          <w:t>Table 35 – Collects definition</w:t>
        </w:r>
        <w:r>
          <w:tab/>
        </w:r>
        <w:r>
          <w:fldChar w:fldCharType="begin"/>
        </w:r>
        <w:r>
          <w:instrText xml:space="preserve"> PAGEREF _Toc236318452 \h </w:instrText>
        </w:r>
        <w:r>
          <w:fldChar w:fldCharType="separate"/>
        </w:r>
        <w:r>
          <w:t>42</w:t>
        </w:r>
        <w:r>
          <w:fldChar w:fldCharType="end"/>
        </w:r>
      </w:hyperlink>
    </w:p>
    <w:p w14:paraId="25599B71" w14:textId="2BE5C44B"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53" w:history="1">
        <w:r w:rsidRPr="00AD6064">
          <w:rPr>
            <w:rStyle w:val="Hyperlink"/>
          </w:rPr>
          <w:t>Table 36 – Profiles and conformance units</w:t>
        </w:r>
        <w:r>
          <w:tab/>
        </w:r>
        <w:r>
          <w:fldChar w:fldCharType="begin"/>
        </w:r>
        <w:r>
          <w:instrText xml:space="preserve"> PAGEREF _Toc236318453 \h </w:instrText>
        </w:r>
        <w:r>
          <w:fldChar w:fldCharType="separate"/>
        </w:r>
        <w:r>
          <w:t>43</w:t>
        </w:r>
        <w:r>
          <w:fldChar w:fldCharType="end"/>
        </w:r>
      </w:hyperlink>
    </w:p>
    <w:p w14:paraId="79AD16FD" w14:textId="58729DE6"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54" w:history="1">
        <w:r w:rsidRPr="00AD6064">
          <w:rPr>
            <w:rStyle w:val="Hyperlink"/>
          </w:rPr>
          <w:t>Table 37 – NamespaceMetadata Object for this document</w:t>
        </w:r>
        <w:r>
          <w:tab/>
        </w:r>
        <w:r>
          <w:fldChar w:fldCharType="begin"/>
        </w:r>
        <w:r>
          <w:instrText xml:space="preserve"> PAGEREF _Toc236318454 \h </w:instrText>
        </w:r>
        <w:r>
          <w:fldChar w:fldCharType="separate"/>
        </w:r>
        <w:r>
          <w:t>44</w:t>
        </w:r>
        <w:r>
          <w:fldChar w:fldCharType="end"/>
        </w:r>
      </w:hyperlink>
    </w:p>
    <w:p w14:paraId="0057D90E" w14:textId="37A55EEB"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55" w:history="1">
        <w:r w:rsidRPr="00AD6064">
          <w:rPr>
            <w:rStyle w:val="Hyperlink"/>
          </w:rPr>
          <w:t>Table 38 – Namespaces used in an OpenUSD Server</w:t>
        </w:r>
        <w:r>
          <w:tab/>
        </w:r>
        <w:r>
          <w:fldChar w:fldCharType="begin"/>
        </w:r>
        <w:r>
          <w:instrText xml:space="preserve"> PAGEREF _Toc236318455 \h </w:instrText>
        </w:r>
        <w:r>
          <w:fldChar w:fldCharType="separate"/>
        </w:r>
        <w:r>
          <w:t>44</w:t>
        </w:r>
        <w:r>
          <w:fldChar w:fldCharType="end"/>
        </w:r>
      </w:hyperlink>
    </w:p>
    <w:p w14:paraId="452EAC5A" w14:textId="0898756C"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56" w:history="1">
        <w:r w:rsidRPr="00AD6064">
          <w:rPr>
            <w:rStyle w:val="Hyperlink"/>
          </w:rPr>
          <w:t>Table 39 – Namespaces used in this document</w:t>
        </w:r>
        <w:r>
          <w:tab/>
        </w:r>
        <w:r>
          <w:fldChar w:fldCharType="begin"/>
        </w:r>
        <w:r>
          <w:instrText xml:space="preserve"> PAGEREF _Toc236318456 \h </w:instrText>
        </w:r>
        <w:r>
          <w:fldChar w:fldCharType="separate"/>
        </w:r>
        <w:r>
          <w:t>45</w:t>
        </w:r>
        <w:r>
          <w:fldChar w:fldCharType="end"/>
        </w:r>
      </w:hyperlink>
    </w:p>
    <w:p w14:paraId="2A96D05D" w14:textId="552D86F9"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57" w:history="1">
        <w:r w:rsidRPr="00AD6064">
          <w:rPr>
            <w:rStyle w:val="Hyperlink"/>
          </w:rPr>
          <w:t>Table 40 – Nodes defined by this document</w:t>
        </w:r>
        <w:r>
          <w:tab/>
        </w:r>
        <w:r>
          <w:fldChar w:fldCharType="begin"/>
        </w:r>
        <w:r>
          <w:instrText xml:space="preserve"> PAGEREF _Toc236318457 \h </w:instrText>
        </w:r>
        <w:r>
          <w:fldChar w:fldCharType="separate"/>
        </w:r>
        <w:r>
          <w:t>48</w:t>
        </w:r>
        <w:r>
          <w:fldChar w:fldCharType="end"/>
        </w:r>
      </w:hyperlink>
    </w:p>
    <w:p w14:paraId="76C45593" w14:textId="65A9C83C"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58" w:history="1">
        <w:r w:rsidRPr="00AD6064">
          <w:rPr>
            <w:rStyle w:val="Hyperlink"/>
          </w:rPr>
          <w:t>Table 41 – Metrics — Metrics</w:t>
        </w:r>
        <w:r>
          <w:tab/>
        </w:r>
        <w:r>
          <w:fldChar w:fldCharType="begin"/>
        </w:r>
        <w:r>
          <w:instrText xml:space="preserve"> PAGEREF _Toc236318458 \h </w:instrText>
        </w:r>
        <w:r>
          <w:fldChar w:fldCharType="separate"/>
        </w:r>
        <w:r>
          <w:t>57</w:t>
        </w:r>
        <w:r>
          <w:fldChar w:fldCharType="end"/>
        </w:r>
      </w:hyperlink>
    </w:p>
    <w:p w14:paraId="6513E7C7" w14:textId="178C0CFF"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59" w:history="1">
        <w:r w:rsidRPr="00AD6064">
          <w:rPr>
            <w:rStyle w:val="Hyperlink"/>
          </w:rPr>
          <w:t>Table 42 – Metrics — Metrics</w:t>
        </w:r>
        <w:r>
          <w:tab/>
        </w:r>
        <w:r>
          <w:fldChar w:fldCharType="begin"/>
        </w:r>
        <w:r>
          <w:instrText xml:space="preserve"> PAGEREF _Toc236318459 \h </w:instrText>
        </w:r>
        <w:r>
          <w:fldChar w:fldCharType="separate"/>
        </w:r>
        <w:r>
          <w:t>59</w:t>
        </w:r>
        <w:r>
          <w:fldChar w:fldCharType="end"/>
        </w:r>
      </w:hyperlink>
    </w:p>
    <w:p w14:paraId="47AFB567" w14:textId="616B34B7"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60" w:history="1">
        <w:r w:rsidRPr="00AD6064">
          <w:rPr>
            <w:rStyle w:val="Hyperlink"/>
          </w:rPr>
          <w:t>Table 43 – 2. Base facet bindings</w:t>
        </w:r>
        <w:r>
          <w:tab/>
        </w:r>
        <w:r>
          <w:fldChar w:fldCharType="begin"/>
        </w:r>
        <w:r>
          <w:instrText xml:space="preserve"> PAGEREF _Toc236318460 \h </w:instrText>
        </w:r>
        <w:r>
          <w:fldChar w:fldCharType="separate"/>
        </w:r>
        <w:r>
          <w:t>62</w:t>
        </w:r>
        <w:r>
          <w:fldChar w:fldCharType="end"/>
        </w:r>
      </w:hyperlink>
    </w:p>
    <w:p w14:paraId="3ACF10C7" w14:textId="62329783"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61" w:history="1">
        <w:r w:rsidRPr="00AD6064">
          <w:rPr>
            <w:rStyle w:val="Hyperlink"/>
          </w:rPr>
          <w:t>Table 44 – 3. Derived bindings — delta only</w:t>
        </w:r>
        <w:r>
          <w:tab/>
        </w:r>
        <w:r>
          <w:fldChar w:fldCharType="begin"/>
        </w:r>
        <w:r>
          <w:instrText xml:space="preserve"> PAGEREF _Toc236318461 \h </w:instrText>
        </w:r>
        <w:r>
          <w:fldChar w:fldCharType="separate"/>
        </w:r>
        <w:r>
          <w:t>62</w:t>
        </w:r>
        <w:r>
          <w:fldChar w:fldCharType="end"/>
        </w:r>
      </w:hyperlink>
    </w:p>
    <w:p w14:paraId="34C36C66" w14:textId="64A48887"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62" w:history="1">
        <w:r w:rsidRPr="00AD6064">
          <w:rPr>
            <w:rStyle w:val="Hyperlink"/>
          </w:rPr>
          <w:t>Table 45 – MachineObservability — Metrics DataSet (8 fields, class 53dc8a49…)</w:t>
        </w:r>
        <w:r>
          <w:tab/>
        </w:r>
        <w:r>
          <w:fldChar w:fldCharType="begin"/>
        </w:r>
        <w:r>
          <w:instrText xml:space="preserve"> PAGEREF _Toc236318462 \h </w:instrText>
        </w:r>
        <w:r>
          <w:fldChar w:fldCharType="separate"/>
        </w:r>
        <w:r>
          <w:t>63</w:t>
        </w:r>
        <w:r>
          <w:fldChar w:fldCharType="end"/>
        </w:r>
      </w:hyperlink>
    </w:p>
    <w:p w14:paraId="4822512F" w14:textId="571D609D"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63" w:history="1">
        <w:r w:rsidRPr="00AD6064">
          <w:rPr>
            <w:rStyle w:val="Hyperlink"/>
          </w:rPr>
          <w:t>Table 46 – MachineMaintenance — Metrics DataSet (1 fields, class 53dc8a49…)</w:t>
        </w:r>
        <w:r>
          <w:tab/>
        </w:r>
        <w:r>
          <w:fldChar w:fldCharType="begin"/>
        </w:r>
        <w:r>
          <w:instrText xml:space="preserve"> PAGEREF _Toc236318463 \h </w:instrText>
        </w:r>
        <w:r>
          <w:fldChar w:fldCharType="separate"/>
        </w:r>
        <w:r>
          <w:t>63</w:t>
        </w:r>
        <w:r>
          <w:fldChar w:fldCharType="end"/>
        </w:r>
      </w:hyperlink>
    </w:p>
    <w:p w14:paraId="67914087" w14:textId="160E0699"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64" w:history="1">
        <w:r w:rsidRPr="00AD6064">
          <w:rPr>
            <w:rStyle w:val="Hyperlink"/>
          </w:rPr>
          <w:t>Table 47 – Metrics — Metrics</w:t>
        </w:r>
        <w:r>
          <w:tab/>
        </w:r>
        <w:r>
          <w:fldChar w:fldCharType="begin"/>
        </w:r>
        <w:r>
          <w:instrText xml:space="preserve"> PAGEREF _Toc236318464 \h </w:instrText>
        </w:r>
        <w:r>
          <w:fldChar w:fldCharType="separate"/>
        </w:r>
        <w:r>
          <w:t>66</w:t>
        </w:r>
        <w:r>
          <w:fldChar w:fldCharType="end"/>
        </w:r>
      </w:hyperlink>
    </w:p>
    <w:p w14:paraId="4A656DAF" w14:textId="68626C95"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65" w:history="1">
        <w:r w:rsidRPr="00AD6064">
          <w:rPr>
            <w:rStyle w:val="Hyperlink"/>
          </w:rPr>
          <w:t>Table 48 – Logs — Logs</w:t>
        </w:r>
        <w:r>
          <w:tab/>
        </w:r>
        <w:r>
          <w:fldChar w:fldCharType="begin"/>
        </w:r>
        <w:r>
          <w:instrText xml:space="preserve"> PAGEREF _Toc236318465 \h </w:instrText>
        </w:r>
        <w:r>
          <w:fldChar w:fldCharType="separate"/>
        </w:r>
        <w:r>
          <w:t>68</w:t>
        </w:r>
        <w:r>
          <w:fldChar w:fldCharType="end"/>
        </w:r>
      </w:hyperlink>
    </w:p>
    <w:p w14:paraId="302DA8F8" w14:textId="652E03CB"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66" w:history="1">
        <w:r w:rsidRPr="00AD6064">
          <w:rPr>
            <w:rStyle w:val="Hyperlink"/>
          </w:rPr>
          <w:t>Table 49 – Traces — Traces</w:t>
        </w:r>
        <w:r>
          <w:tab/>
        </w:r>
        <w:r>
          <w:fldChar w:fldCharType="begin"/>
        </w:r>
        <w:r>
          <w:instrText xml:space="preserve"> PAGEREF _Toc236318466 \h </w:instrText>
        </w:r>
        <w:r>
          <w:fldChar w:fldCharType="separate"/>
        </w:r>
        <w:r>
          <w:t>68</w:t>
        </w:r>
        <w:r>
          <w:fldChar w:fldCharType="end"/>
        </w:r>
      </w:hyperlink>
    </w:p>
    <w:p w14:paraId="62B7F620" w14:textId="11C33ADE"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67" w:history="1">
        <w:r w:rsidRPr="00AD6064">
          <w:rPr>
            <w:rStyle w:val="Hyperlink"/>
          </w:rPr>
          <w:t>Table 50 – Metrics — Metrics</w:t>
        </w:r>
        <w:r>
          <w:tab/>
        </w:r>
        <w:r>
          <w:fldChar w:fldCharType="begin"/>
        </w:r>
        <w:r>
          <w:instrText xml:space="preserve"> PAGEREF _Toc236318467 \h </w:instrText>
        </w:r>
        <w:r>
          <w:fldChar w:fldCharType="separate"/>
        </w:r>
        <w:r>
          <w:t>71</w:t>
        </w:r>
        <w:r>
          <w:fldChar w:fldCharType="end"/>
        </w:r>
      </w:hyperlink>
    </w:p>
    <w:p w14:paraId="466A2721" w14:textId="2816BAA5"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68" w:history="1">
        <w:r w:rsidRPr="00AD6064">
          <w:rPr>
            <w:rStyle w:val="Hyperlink"/>
          </w:rPr>
          <w:t>Table 51 – Logs — Logs</w:t>
        </w:r>
        <w:r>
          <w:tab/>
        </w:r>
        <w:r>
          <w:fldChar w:fldCharType="begin"/>
        </w:r>
        <w:r>
          <w:instrText xml:space="preserve"> PAGEREF _Toc236318468 \h </w:instrText>
        </w:r>
        <w:r>
          <w:fldChar w:fldCharType="separate"/>
        </w:r>
        <w:r>
          <w:t>71</w:t>
        </w:r>
        <w:r>
          <w:fldChar w:fldCharType="end"/>
        </w:r>
      </w:hyperlink>
    </w:p>
    <w:p w14:paraId="716C0057" w14:textId="0DBFB587"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69" w:history="1">
        <w:r w:rsidRPr="00AD6064">
          <w:rPr>
            <w:rStyle w:val="Hyperlink"/>
          </w:rPr>
          <w:t>Table 52 – Traces — Traces</w:t>
        </w:r>
        <w:r>
          <w:tab/>
        </w:r>
        <w:r>
          <w:fldChar w:fldCharType="begin"/>
        </w:r>
        <w:r>
          <w:instrText xml:space="preserve"> PAGEREF _Toc236318469 \h </w:instrText>
        </w:r>
        <w:r>
          <w:fldChar w:fldCharType="separate"/>
        </w:r>
        <w:r>
          <w:t>72</w:t>
        </w:r>
        <w:r>
          <w:fldChar w:fldCharType="end"/>
        </w:r>
      </w:hyperlink>
    </w:p>
    <w:p w14:paraId="57560443" w14:textId="3A743D43"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70" w:history="1">
        <w:r w:rsidRPr="00AD6064">
          <w:rPr>
            <w:rStyle w:val="Hyperlink"/>
          </w:rPr>
          <w:t>Table 53 – Topology 1: Single 6-axis articulated robot</w:t>
        </w:r>
        <w:r>
          <w:tab/>
        </w:r>
        <w:r>
          <w:fldChar w:fldCharType="begin"/>
        </w:r>
        <w:r>
          <w:instrText xml:space="preserve"> PAGEREF _Toc236318470 \h </w:instrText>
        </w:r>
        <w:r>
          <w:fldChar w:fldCharType="separate"/>
        </w:r>
        <w:r>
          <w:t>73</w:t>
        </w:r>
        <w:r>
          <w:fldChar w:fldCharType="end"/>
        </w:r>
      </w:hyperlink>
    </w:p>
    <w:p w14:paraId="19EE6585" w14:textId="11333344"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71" w:history="1">
        <w:r w:rsidRPr="00AD6064">
          <w:rPr>
            <w:rStyle w:val="Hyperlink"/>
          </w:rPr>
          <w:t>Table 54 – Topology 2: Single 4-axis SCARA</w:t>
        </w:r>
        <w:r>
          <w:tab/>
        </w:r>
        <w:r>
          <w:fldChar w:fldCharType="begin"/>
        </w:r>
        <w:r>
          <w:instrText xml:space="preserve"> PAGEREF _Toc236318471 \h </w:instrText>
        </w:r>
        <w:r>
          <w:fldChar w:fldCharType="separate"/>
        </w:r>
        <w:r>
          <w:t>73</w:t>
        </w:r>
        <w:r>
          <w:fldChar w:fldCharType="end"/>
        </w:r>
      </w:hyperlink>
    </w:p>
    <w:p w14:paraId="69B9575C" w14:textId="344D076B" w:rsidR="00785581" w:rsidRDefault="0078558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72" w:history="1">
        <w:r w:rsidRPr="00AD6064">
          <w:rPr>
            <w:rStyle w:val="Hyperlink"/>
          </w:rPr>
          <w:t>Table 55 – Topology 3: Two-robot cell (6+4 axes)</w:t>
        </w:r>
        <w:r>
          <w:tab/>
        </w:r>
        <w:r>
          <w:fldChar w:fldCharType="begin"/>
        </w:r>
        <w:r>
          <w:instrText xml:space="preserve"> PAGEREF _Toc236318472 \h </w:instrText>
        </w:r>
        <w:r>
          <w:fldChar w:fldCharType="separate"/>
        </w:r>
        <w:r>
          <w:t>73</w:t>
        </w:r>
        <w:r>
          <w:fldChar w:fldCharType="end"/>
        </w:r>
      </w:hyperlink>
    </w:p>
    <w:p w14:paraId="5E6394B4" w14:textId="06595F88" w:rsidR="006851EF" w:rsidRDefault="0011325A">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OpenTelemetry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315FB0E"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2060D233"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OpenTelemetry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OpenTelemetry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OpenTelemetry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OpenTelemetry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OpenTelemetry project</w:t>
      </w:r>
      <w:r w:rsidRPr="004C388A">
        <w:rPr>
          <w:sz w:val="16"/>
          <w:szCs w:val="16"/>
        </w:rPr>
        <w:t xml:space="preserve"> specifications may require use of an invention covered by patent rights. OPC Foundation or </w:t>
      </w:r>
      <w:r w:rsidRPr="004C388A">
        <w:rPr>
          <w:color w:val="FF0000"/>
          <w:sz w:val="16"/>
          <w:szCs w:val="16"/>
        </w:rPr>
        <w:t>OpenTelemetry project</w:t>
      </w:r>
      <w:r w:rsidRPr="004C388A">
        <w:rPr>
          <w:sz w:val="16"/>
          <w:szCs w:val="16"/>
        </w:rPr>
        <w:t xml:space="preserve"> shall not be responsible for identifying patents for which a license may be required by any OPC or </w:t>
      </w:r>
      <w:r w:rsidRPr="004C388A">
        <w:rPr>
          <w:color w:val="FF0000"/>
          <w:sz w:val="16"/>
          <w:szCs w:val="16"/>
        </w:rPr>
        <w:t>OpenTelemetry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OpenTelemetry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OpenTelemetry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OpenTelemetry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OpenTelemetry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OpenTelemetry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0C16EBF6"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15B2E727"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2A5AF489"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5B3885D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71827160"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40C03EAF"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OBSERVABILITY EXPORT</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Bindings to OpenTelemetry</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18292"/>
      <w:r w:rsidRPr="00EC120D">
        <w:t>Scope</w:t>
      </w:r>
      <w:bookmarkEnd w:id="15"/>
      <w:bookmarkEnd w:id="16"/>
      <w:bookmarkEnd w:id="17"/>
      <w:bookmarkEnd w:id="18"/>
      <w:bookmarkEnd w:id="19"/>
      <w:bookmarkEnd w:id="20"/>
      <w:bookmarkEnd w:id="21"/>
      <w:bookmarkEnd w:id="22"/>
    </w:p>
    <w:p w14:paraId="2373FD6C" w14:textId="77777777" w:rsidR="006851EF" w:rsidRDefault="0011325A">
      <w:pPr>
        <w:pStyle w:val="PARAGRAPH"/>
      </w:pPr>
      <w:r>
        <w:t xml:space="preserve">This specification defines an information model that lets an OPC UA Server, or a companion specification, </w:t>
      </w:r>
      <w:r>
        <w:rPr>
          <w:b/>
        </w:rPr>
        <w:t>declare how the data of any Information Model lands in an observability system</w:t>
      </w:r>
      <w:r>
        <w:t xml:space="preserve"> — as metrics, logs and traces — and lets a generic </w:t>
      </w:r>
      <w:r>
        <w:rPr>
          <w:b/>
        </w:rPr>
        <w:t>bridge</w:t>
      </w:r>
      <w:r>
        <w:t xml:space="preserve"> discover those declarations and forward the data to that observability system without understanding the domain semantics.</w:t>
      </w:r>
    </w:p>
    <w:p w14:paraId="620E718C" w14:textId="77777777" w:rsidR="006851EF" w:rsidRDefault="0011325A">
      <w:pPr>
        <w:pStyle w:val="PARAGRAPH"/>
      </w:pPr>
      <w:r>
        <w:t>It specifies:</w:t>
      </w:r>
    </w:p>
    <w:p w14:paraId="331A8425" w14:textId="77777777" w:rsidR="006851EF" w:rsidRDefault="0011325A">
      <w:pPr>
        <w:pStyle w:val="ListBullet"/>
        <w:numPr>
          <w:ilvl w:val="0"/>
          <w:numId w:val="21"/>
        </w:numPr>
      </w:pPr>
      <w:r>
        <w:t xml:space="preserve">a discoverable, server-wide </w:t>
      </w:r>
      <w:r>
        <w:rPr>
          <w:b/>
        </w:rPr>
        <w:t>Observability</w:t>
      </w:r>
      <w:r>
        <w:t xml:space="preserve"> registry, reachable from the standard </w:t>
      </w:r>
      <w:r>
        <w:rPr>
          <w:b/>
        </w:rPr>
        <w:t>Server Object</w:t>
      </w:r>
      <w:r>
        <w:t>, that lists every observability-exporting object;</w:t>
      </w:r>
    </w:p>
    <w:p w14:paraId="5ECD38B6" w14:textId="77777777" w:rsidR="006851EF" w:rsidRDefault="0011325A">
      <w:pPr>
        <w:pStyle w:val="ListBullet"/>
        <w:numPr>
          <w:ilvl w:val="0"/>
          <w:numId w:val="21"/>
        </w:numPr>
      </w:pPr>
      <w:r>
        <w:t xml:space="preserve">an </w:t>
      </w:r>
      <w:r>
        <w:rPr>
          <w:b/>
        </w:rPr>
        <w:t>ObservabilityBinding</w:t>
      </w:r>
      <w:r>
        <w:t xml:space="preserve"> that associates a bound Object or type with exactly one </w:t>
      </w:r>
      <w:r>
        <w:rPr>
          <w:b/>
        </w:rPr>
        <w:t>OTEL signal</w:t>
      </w:r>
      <w:r>
        <w:t xml:space="preserve"> — a </w:t>
      </w:r>
      <w:r>
        <w:rPr>
          <w:b/>
        </w:rPr>
        <w:t>metric</w:t>
      </w:r>
      <w:r>
        <w:t xml:space="preserve"> set, a </w:t>
      </w:r>
      <w:r>
        <w:rPr>
          <w:b/>
        </w:rPr>
        <w:t>log</w:t>
      </w:r>
      <w:r>
        <w:t xml:space="preserve"> stream, or a </w:t>
      </w:r>
      <w:r>
        <w:rPr>
          <w:b/>
        </w:rPr>
        <w:t>trace</w:t>
      </w:r>
      <w:r>
        <w:t xml:space="preserve"> stream — whose </w:t>
      </w:r>
      <w:r>
        <w:rPr>
          <w:b/>
        </w:rPr>
        <w:t>bound items</w:t>
      </w:r>
      <w:r>
        <w:t xml:space="preserve"> are Variables or event fields;</w:t>
      </w:r>
    </w:p>
    <w:p w14:paraId="53FE1DD0" w14:textId="77777777" w:rsidR="006851EF" w:rsidRDefault="0011325A">
      <w:pPr>
        <w:pStyle w:val="ListBullet"/>
        <w:numPr>
          <w:ilvl w:val="0"/>
          <w:numId w:val="21"/>
        </w:numPr>
      </w:pPr>
      <w:r>
        <w:t xml:space="preserve">a normative mapping from those bindings to </w:t>
      </w:r>
      <w:r>
        <w:rPr>
          <w:b/>
        </w:rPr>
        <w:t>OpenTelemetry (OTEL)</w:t>
      </w:r>
      <w:r>
        <w:t xml:space="preserve"> — metric instruments, LogRecords and Spans, plus Resource and attribute (dimension) handling — sufficient for a bridge to emit OTEL to an </w:t>
      </w:r>
      <w:r>
        <w:rPr>
          <w:b/>
        </w:rPr>
        <w:t>OTEL Collector</w:t>
      </w:r>
      <w:r>
        <w:t xml:space="preserve"> (or directly to any observability backend);</w:t>
      </w:r>
    </w:p>
    <w:p w14:paraId="0E3CC09C" w14:textId="77777777" w:rsidR="006851EF" w:rsidRDefault="0011325A">
      <w:pPr>
        <w:pStyle w:val="ListBullet"/>
        <w:numPr>
          <w:ilvl w:val="0"/>
          <w:numId w:val="21"/>
        </w:numPr>
      </w:pPr>
      <w:r>
        <w:t xml:space="preserve">a </w:t>
      </w:r>
      <w:r>
        <w:rPr>
          <w:b/>
        </w:rPr>
        <w:t>semantic cross‑reference</w:t>
      </w:r>
      <w:r>
        <w:t xml:space="preserve"> carried by each bound item back to the model that defines it, retained so it can be </w:t>
      </w:r>
      <w:r>
        <w:rPr>
          <w:b/>
        </w:rPr>
        <w:t>exported to a disconnected consumer</w:t>
      </w:r>
      <w:r>
        <w:t xml:space="preserve"> (for example a subscriber that only sees a PubSub message);</w:t>
      </w:r>
    </w:p>
    <w:p w14:paraId="2B5A32AB" w14:textId="77777777" w:rsidR="006851EF" w:rsidRDefault="0011325A">
      <w:pPr>
        <w:pStyle w:val="ListBullet"/>
        <w:numPr>
          <w:ilvl w:val="0"/>
          <w:numId w:val="21"/>
        </w:numPr>
      </w:pPr>
      <w:r>
        <w:t xml:space="preserve">normative rules for locating bound items by </w:t>
      </w:r>
      <w:r>
        <w:rPr>
          <w:b/>
        </w:rPr>
        <w:t>BrowsePath</w:t>
      </w:r>
      <w:r>
        <w:t xml:space="preserve"> (RelativePath) so that bindings can be authored once at the type level and resolved per instance;</w:t>
      </w:r>
    </w:p>
    <w:p w14:paraId="67865A89" w14:textId="77777777" w:rsidR="006851EF" w:rsidRDefault="0011325A">
      <w:pPr>
        <w:pStyle w:val="ListBullet"/>
        <w:numPr>
          <w:ilvl w:val="0"/>
          <w:numId w:val="21"/>
        </w:numPr>
      </w:pPr>
      <w:r>
        <w:t>normative rules for realizing a binding through classic OPC UA Subscriptions and Reads as the baseline, and through OPC UA PubSub as an optional Part 14 realization where the Server provides it;</w:t>
      </w:r>
    </w:p>
    <w:p w14:paraId="5FD1E3CB" w14:textId="77777777" w:rsidR="006851EF" w:rsidRDefault="0011325A">
      <w:pPr>
        <w:pStyle w:val="ListBullet"/>
        <w:numPr>
          <w:ilvl w:val="0"/>
          <w:numId w:val="21"/>
        </w:numPr>
      </w:pPr>
      <w:r>
        <w:t xml:space="preserve">the </w:t>
      </w:r>
      <w:r>
        <w:rPr>
          <w:b/>
        </w:rPr>
        <w:t>Profiles and Conformance Units</w:t>
      </w:r>
      <w:r>
        <w:t xml:space="preserve"> for Servers and Clients.</w:t>
      </w:r>
    </w:p>
    <w:p w14:paraId="242149B1" w14:textId="077564D9" w:rsidR="006851EF" w:rsidRDefault="0011325A">
      <w:pPr>
        <w:pStyle w:val="PARAGRAPH"/>
      </w:pPr>
      <w:r>
        <w:t xml:space="preserve">OTEL is the normative reference target because it is the de-facto vendor-neutral wire and data model for metrics, logs and traces; the model is nonetheless </w:t>
      </w:r>
      <w:r>
        <w:rPr>
          <w:b/>
        </w:rPr>
        <w:t>generic</w:t>
      </w:r>
      <w:r>
        <w:t xml:space="preserve"> — the same bindings drive any observability backend (</w:t>
      </w:r>
      <w:r>
        <w:fldChar w:fldCharType="begin"/>
      </w:r>
      <w:r>
        <w:instrText xml:space="preserve"> REF _Annex_cC \r \h </w:instrText>
      </w:r>
      <w:r>
        <w:fldChar w:fldCharType="separate"/>
      </w:r>
      <w:r w:rsidR="00785581">
        <w:t>Annex C</w:t>
      </w:r>
      <w:r>
        <w:fldChar w:fldCharType="end"/>
      </w:r>
      <w:r>
        <w:t>), since the mapping metadata is expressed in OTEL-shaped but backend-agnostic terms.</w:t>
      </w:r>
    </w:p>
    <w:p w14:paraId="6F128A09" w14:textId="77777777" w:rsidR="006851EF" w:rsidRDefault="0011325A">
      <w:pPr>
        <w:pStyle w:val="PARAGRAPH"/>
      </w:pPr>
      <w:r>
        <w:t xml:space="preserve">It is explicitly </w:t>
      </w:r>
      <w:r>
        <w:rPr>
          <w:b/>
        </w:rPr>
        <w:t>out of scope</w:t>
      </w:r>
      <w:r>
        <w:t xml:space="preserve"> to define new PubSub transports, message mappings, security, or the lifecycle of PubSub configuration; these are defined by OPC 10000-14 and referenced here for the optional PubSub realization. It is likewise </w:t>
      </w:r>
      <w:r>
        <w:rPr>
          <w:b/>
        </w:rPr>
        <w:t>out of scope to define a log, event or trace model of its own</w:t>
      </w:r>
      <w:r>
        <w:t xml:space="preserve">: this specification </w:t>
      </w:r>
      <w:r>
        <w:rPr>
          <w:i/>
        </w:rPr>
        <w:t>exports</w:t>
      </w:r>
      <w:r>
        <w:t xml:space="preserve"> existing OPC UA sources — Events, OPC 10000‑26 </w:t>
      </w:r>
      <w:r>
        <w:rPr>
          <w:rStyle w:val="VARIABLE"/>
        </w:rPr>
        <w:t>LogObject</w:t>
      </w:r>
      <w:r>
        <w:t xml:space="preserve"> log entries, and OPC 10000‑10</w:t>
      </w:r>
      <w:r>
        <w:t xml:space="preserve"> Program executions — rather than redefining how they are represented (§5.13). Invoking or writing to the Server (commands, setpoints, actuation) is out of scope: observability export is </w:t>
      </w:r>
      <w:r>
        <w:rPr>
          <w:b/>
        </w:rPr>
        <w:t>read-only</w:t>
      </w:r>
      <w:r>
        <w:t>.</w:t>
      </w:r>
    </w:p>
    <w:p w14:paraId="05472EBF" w14:textId="77777777" w:rsidR="006851EF" w:rsidRDefault="0011325A">
      <w:pPr>
        <w:pStyle w:val="Heading2"/>
      </w:pPr>
      <w:bookmarkStart w:id="23" w:name="_Clause_c1_1"/>
      <w:bookmarkStart w:id="24" w:name="_Toc236318293"/>
      <w:r>
        <w:t>Motivation</w:t>
      </w:r>
      <w:bookmarkEnd w:id="23"/>
      <w:bookmarkEnd w:id="24"/>
    </w:p>
    <w:p w14:paraId="54AFCC4B" w14:textId="77777777" w:rsidR="006851EF" w:rsidRDefault="0011325A">
      <w:pPr>
        <w:pStyle w:val="PARAGRAPH"/>
      </w:pPr>
      <w:r>
        <w:t xml:space="preserve">Companion specifications describe </w:t>
      </w:r>
      <w:r>
        <w:rPr>
          <w:i/>
        </w:rPr>
        <w:t>what a thing is</w:t>
      </w:r>
      <w:r>
        <w:t xml:space="preserve">. Getting that thing's live data into an </w:t>
      </w:r>
      <w:r>
        <w:rPr>
          <w:b/>
        </w:rPr>
        <w:t>observability</w:t>
      </w:r>
      <w:r>
        <w:t xml:space="preserve"> system — metrics dashboards, log search, distributed tracing — is a separate, repetitive integration problem: someone must decide which Variables are metrics and of what instrument and unit, which event fields become structured log records, which Program or audit events become spans, and how each is labelled. Today this is solved ad-hoc, once per model and once per project, usually by hand-wiring an OPC UA client to a metrics/log agent.</w:t>
      </w:r>
    </w:p>
    <w:p w14:paraId="672330D8" w14:textId="77777777" w:rsidR="006851EF" w:rsidRDefault="0011325A">
      <w:pPr>
        <w:pStyle w:val="PARAGRAPH"/>
      </w:pPr>
      <w:r>
        <w:lastRenderedPageBreak/>
        <w:t xml:space="preserve">This specification makes the decision </w:t>
      </w:r>
      <w:r>
        <w:rPr>
          <w:b/>
        </w:rPr>
        <w:t>part of the model and discoverable at runtime</w:t>
      </w:r>
      <w:r>
        <w:t xml:space="preserve">. A Server advertises, per bound object, exactly which nodes to observe and how they map to OTEL; a generic </w:t>
      </w:r>
      <w:r>
        <w:rPr>
          <w:b/>
        </w:rPr>
        <w:t>bridge</w:t>
      </w:r>
      <w:r>
        <w:t xml:space="preserve"> — a read-only Client whose only job is to forward OPC UA data into an observability system — discovers the binding, uses classic Subscriptions/Reads as the baseline (or PubSub where the Server has realized the same binding as Part 14 configuration), and emits OTEL metrics, logs and spans. The bridge needs to understand </w:t>
      </w:r>
      <w:r>
        <w:rPr>
          <w:i/>
        </w:rPr>
        <w:t>OTEL</w:t>
      </w:r>
      <w:r>
        <w:t xml:space="preserve"> and the </w:t>
      </w:r>
      <w:r>
        <w:rPr>
          <w:i/>
        </w:rPr>
        <w:t>routing role</w:t>
      </w:r>
      <w:r>
        <w:t>, not the pump, the robot or the generator.</w:t>
      </w:r>
    </w:p>
    <w:p w14:paraId="2B970E0C" w14:textId="77777777" w:rsidR="006851EF" w:rsidRDefault="0011325A">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OpenTelemetry project</w:t>
      </w:r>
    </w:p>
    <w:p w14:paraId="3FCBD290" w14:textId="77777777" w:rsidR="00F95EC5" w:rsidRPr="00EC120D" w:rsidRDefault="00F95EC5" w:rsidP="00F95EC5">
      <w:pPr>
        <w:pStyle w:val="Heading1"/>
      </w:pPr>
      <w:bookmarkStart w:id="25" w:name="_Toc355080566"/>
      <w:bookmarkStart w:id="26" w:name="_Toc358798313"/>
      <w:bookmarkStart w:id="27" w:name="_Toc358802871"/>
      <w:bookmarkStart w:id="28" w:name="_Toc358803012"/>
      <w:bookmarkStart w:id="29" w:name="_Toc359335758"/>
      <w:bookmarkStart w:id="30" w:name="_Toc184116962"/>
      <w:bookmarkStart w:id="31" w:name="_Clause_c2"/>
      <w:bookmarkStart w:id="32" w:name="_Toc236318294"/>
      <w:r w:rsidRPr="00EC120D">
        <w:t>Normative references</w:t>
      </w:r>
      <w:bookmarkEnd w:id="25"/>
      <w:bookmarkEnd w:id="26"/>
      <w:bookmarkEnd w:id="27"/>
      <w:bookmarkEnd w:id="28"/>
      <w:bookmarkEnd w:id="29"/>
      <w:bookmarkEnd w:id="30"/>
      <w:bookmarkEnd w:id="31"/>
      <w:bookmarkEnd w:id="32"/>
    </w:p>
    <w:p w14:paraId="532CB950" w14:textId="77777777" w:rsidR="006851EF" w:rsidRDefault="0011325A">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6851EF" w:rsidRDefault="0011325A">
      <w:pPr>
        <w:pStyle w:val="NOTE"/>
      </w:pPr>
      <w:r>
        <w:t>NOTE   The OPC UA core specifications are regularly published as IEC 62541.</w:t>
      </w:r>
    </w:p>
    <w:p w14:paraId="4256C675" w14:textId="77777777" w:rsidR="006851EF" w:rsidRDefault="0011325A">
      <w:pPr>
        <w:pStyle w:val="ReferenceDocuments"/>
      </w:pPr>
      <w:bookmarkStart w:id="33" w:name="UAPart1"/>
      <w:r>
        <w:t>OPC 10000-1, OPC Unified Architecture - Part 1: Overview and Concepts</w:t>
      </w:r>
      <w:bookmarkEnd w:id="33"/>
    </w:p>
    <w:p w14:paraId="6AD2C4ED" w14:textId="77777777" w:rsidR="006851EF" w:rsidRDefault="0011325A">
      <w:pPr>
        <w:pStyle w:val="ReferenceDocuments"/>
      </w:pPr>
      <w:r>
        <w:t>http://www.opcfoundation.org/documents/10000-1/</w:t>
      </w:r>
    </w:p>
    <w:p w14:paraId="6FD2527B" w14:textId="77777777" w:rsidR="006851EF" w:rsidRDefault="0011325A">
      <w:pPr>
        <w:pStyle w:val="ReferenceDocuments"/>
      </w:pPr>
      <w:bookmarkStart w:id="34" w:name="UAPart2"/>
      <w:r>
        <w:t>OPC 10000-2, OPC Unified Architecture - Part 2: Security Model</w:t>
      </w:r>
      <w:bookmarkEnd w:id="34"/>
    </w:p>
    <w:p w14:paraId="3D170781" w14:textId="77777777" w:rsidR="006851EF" w:rsidRDefault="0011325A">
      <w:pPr>
        <w:pStyle w:val="ReferenceDocuments"/>
      </w:pPr>
      <w:r>
        <w:t>http://www.opcfoundation.org/documents/10000-2/</w:t>
      </w:r>
    </w:p>
    <w:p w14:paraId="0DF77927" w14:textId="77777777" w:rsidR="006851EF" w:rsidRDefault="0011325A">
      <w:pPr>
        <w:pStyle w:val="ReferenceDocuments"/>
      </w:pPr>
      <w:bookmarkStart w:id="35" w:name="UAPart3"/>
      <w:r>
        <w:t>OPC 10000-3, OPC Unified Architecture - Part 3: Address Space Model</w:t>
      </w:r>
      <w:bookmarkEnd w:id="35"/>
    </w:p>
    <w:p w14:paraId="3C78FFE5" w14:textId="77777777" w:rsidR="006851EF" w:rsidRDefault="0011325A">
      <w:pPr>
        <w:pStyle w:val="ReferenceDocuments"/>
      </w:pPr>
      <w:r>
        <w:t>http://www.opcfoundation.org/documents/10000-3/</w:t>
      </w:r>
    </w:p>
    <w:p w14:paraId="3F657DC6" w14:textId="77777777" w:rsidR="006851EF" w:rsidRDefault="0011325A">
      <w:pPr>
        <w:pStyle w:val="ReferenceDocuments"/>
      </w:pPr>
      <w:bookmarkStart w:id="36" w:name="UAPart4"/>
      <w:r>
        <w:t>OPC 10000-4, OPC Unified Architecture - Part 4: Services</w:t>
      </w:r>
      <w:bookmarkEnd w:id="36"/>
    </w:p>
    <w:p w14:paraId="6730A53D" w14:textId="77777777" w:rsidR="006851EF" w:rsidRDefault="0011325A">
      <w:pPr>
        <w:pStyle w:val="ReferenceDocuments"/>
      </w:pPr>
      <w:r>
        <w:t>http://www.opcfoundation.org/documents/10000-4/</w:t>
      </w:r>
    </w:p>
    <w:p w14:paraId="6CFFCBC8" w14:textId="77777777" w:rsidR="006851EF" w:rsidRDefault="0011325A">
      <w:pPr>
        <w:pStyle w:val="ReferenceDocuments"/>
      </w:pPr>
      <w:bookmarkStart w:id="37" w:name="UAPart5"/>
      <w:r>
        <w:t>OPC 10000-5, OPC Unified Architecture - Part 5: Information Model</w:t>
      </w:r>
      <w:bookmarkEnd w:id="37"/>
    </w:p>
    <w:p w14:paraId="6BD99771" w14:textId="77777777" w:rsidR="006851EF" w:rsidRDefault="0011325A">
      <w:pPr>
        <w:pStyle w:val="ReferenceDocuments"/>
      </w:pPr>
      <w:r>
        <w:lastRenderedPageBreak/>
        <w:t>http://www.opcfoundation.org/documents/10000-5/</w:t>
      </w:r>
    </w:p>
    <w:p w14:paraId="2B20AF8C" w14:textId="77777777" w:rsidR="006851EF" w:rsidRDefault="0011325A">
      <w:pPr>
        <w:pStyle w:val="ReferenceDocuments"/>
      </w:pPr>
      <w:bookmarkStart w:id="38" w:name="UAPart6"/>
      <w:r>
        <w:t>OPC 10000-6, OPC Unified Architecture - Part 6: Mappings</w:t>
      </w:r>
      <w:bookmarkEnd w:id="38"/>
    </w:p>
    <w:p w14:paraId="57874050" w14:textId="77777777" w:rsidR="006851EF" w:rsidRDefault="0011325A">
      <w:pPr>
        <w:pStyle w:val="ReferenceDocuments"/>
      </w:pPr>
      <w:r>
        <w:t>http://www.opcfoundation.org/documents/10000-6/</w:t>
      </w:r>
    </w:p>
    <w:p w14:paraId="15C4A750" w14:textId="77777777" w:rsidR="006851EF" w:rsidRDefault="0011325A">
      <w:pPr>
        <w:pStyle w:val="ReferenceDocuments"/>
      </w:pPr>
      <w:bookmarkStart w:id="39" w:name="UAPart7"/>
      <w:r>
        <w:t>OPC 10000-7, OPC Unified Architecture - Part 7: Profiles</w:t>
      </w:r>
      <w:bookmarkEnd w:id="39"/>
    </w:p>
    <w:p w14:paraId="31ACFF0C" w14:textId="77777777" w:rsidR="006851EF" w:rsidRDefault="0011325A">
      <w:pPr>
        <w:pStyle w:val="ReferenceDocuments"/>
      </w:pPr>
      <w:r>
        <w:t>http://www.opcfoundation.org/documents/10000-7/</w:t>
      </w:r>
    </w:p>
    <w:p w14:paraId="4D76427A" w14:textId="77777777" w:rsidR="006851EF" w:rsidRDefault="0011325A">
      <w:pPr>
        <w:pStyle w:val="ReferenceDocuments"/>
      </w:pPr>
      <w:bookmarkStart w:id="40" w:name="UAPart9"/>
      <w:r>
        <w:t>OPC 10000-9, OPC Unified Architecture - Part 9: Alarms and Conditions</w:t>
      </w:r>
      <w:bookmarkEnd w:id="40"/>
    </w:p>
    <w:p w14:paraId="3F947831" w14:textId="77777777" w:rsidR="006851EF" w:rsidRDefault="0011325A">
      <w:pPr>
        <w:pStyle w:val="ReferenceDocuments"/>
      </w:pPr>
      <w:r>
        <w:t>http://www.opcfoundation.org/documents/10000-9/</w:t>
      </w:r>
    </w:p>
    <w:p w14:paraId="4B1A03C5" w14:textId="77777777" w:rsidR="006851EF" w:rsidRDefault="0011325A">
      <w:pPr>
        <w:pStyle w:val="ReferenceDocuments"/>
      </w:pPr>
      <w:bookmarkStart w:id="41" w:name="UAPart10"/>
      <w:r>
        <w:t>OPC 10000-10, OPC Unified Architecture - Part 10: Programs</w:t>
      </w:r>
      <w:bookmarkEnd w:id="41"/>
    </w:p>
    <w:p w14:paraId="61EE0BCB" w14:textId="77777777" w:rsidR="006851EF" w:rsidRDefault="0011325A">
      <w:pPr>
        <w:pStyle w:val="ReferenceDocuments"/>
      </w:pPr>
      <w:r>
        <w:t>http://www.opcfoundation.org/documents/10000-10/</w:t>
      </w:r>
    </w:p>
    <w:p w14:paraId="749F4E52" w14:textId="77777777" w:rsidR="006851EF" w:rsidRDefault="0011325A">
      <w:pPr>
        <w:pStyle w:val="ReferenceDocuments"/>
      </w:pPr>
      <w:bookmarkStart w:id="42" w:name="UAPart11"/>
      <w:r>
        <w:t>OPC 10000-11, OPC Unified Architecture - Part 11: Historical Access</w:t>
      </w:r>
      <w:bookmarkEnd w:id="42"/>
    </w:p>
    <w:p w14:paraId="19709376" w14:textId="77777777" w:rsidR="006851EF" w:rsidRDefault="0011325A">
      <w:pPr>
        <w:pStyle w:val="ReferenceDocuments"/>
      </w:pPr>
      <w:r>
        <w:t>http://www.opcfoundation.org/documents/10000-11/</w:t>
      </w:r>
    </w:p>
    <w:p w14:paraId="6700D0AA" w14:textId="77777777" w:rsidR="006851EF" w:rsidRDefault="0011325A">
      <w:pPr>
        <w:pStyle w:val="ReferenceDocuments"/>
      </w:pPr>
      <w:bookmarkStart w:id="43" w:name="UAPart12"/>
      <w:r>
        <w:t>OPC 10000-12, OPC Unified Architecture - Part 12: Discovery and Global Services</w:t>
      </w:r>
      <w:bookmarkEnd w:id="43"/>
    </w:p>
    <w:p w14:paraId="56132168" w14:textId="77777777" w:rsidR="006851EF" w:rsidRDefault="0011325A">
      <w:pPr>
        <w:pStyle w:val="ReferenceDocuments"/>
      </w:pPr>
      <w:r>
        <w:t>http://www.opcfoundation.org/documents/10000-12/</w:t>
      </w:r>
    </w:p>
    <w:p w14:paraId="228C6C3C" w14:textId="77777777" w:rsidR="006851EF" w:rsidRDefault="0011325A">
      <w:pPr>
        <w:pStyle w:val="ReferenceDocuments"/>
      </w:pPr>
      <w:bookmarkStart w:id="44" w:name="UAPart14"/>
      <w:r>
        <w:t>OPC 10000-14, OPC Unified Architecture - Part 14: PubSub</w:t>
      </w:r>
      <w:bookmarkEnd w:id="44"/>
    </w:p>
    <w:p w14:paraId="61C386CB" w14:textId="77777777" w:rsidR="006851EF" w:rsidRDefault="0011325A">
      <w:pPr>
        <w:pStyle w:val="ReferenceDocuments"/>
      </w:pPr>
      <w:r>
        <w:t>http://www.opcfoundation.org/documents/10000-14/</w:t>
      </w:r>
    </w:p>
    <w:p w14:paraId="58B11B66" w14:textId="77777777" w:rsidR="006851EF" w:rsidRDefault="0011325A">
      <w:pPr>
        <w:pStyle w:val="ReferenceDocuments"/>
      </w:pPr>
      <w:bookmarkStart w:id="45" w:name="UAPart19"/>
      <w:r>
        <w:t>OPC 10000-19, OPC Unified Architecture - Part 19: Dictionary References</w:t>
      </w:r>
      <w:bookmarkEnd w:id="45"/>
    </w:p>
    <w:p w14:paraId="2762F49E" w14:textId="77777777" w:rsidR="006851EF" w:rsidRDefault="0011325A">
      <w:pPr>
        <w:pStyle w:val="ReferenceDocuments"/>
      </w:pPr>
      <w:r>
        <w:t>http://www.opcfoundation.org/documents/10000-19/</w:t>
      </w:r>
    </w:p>
    <w:p w14:paraId="0558FD16" w14:textId="77777777" w:rsidR="006851EF" w:rsidRDefault="0011325A">
      <w:pPr>
        <w:pStyle w:val="ReferenceDocuments"/>
      </w:pPr>
      <w:bookmarkStart w:id="46" w:name="UAPart100"/>
      <w:r>
        <w:t>OPC 10000-100, OPC Unified Architecture - Part 100: Devices</w:t>
      </w:r>
      <w:bookmarkEnd w:id="46"/>
    </w:p>
    <w:p w14:paraId="38327004" w14:textId="77777777" w:rsidR="006851EF" w:rsidRDefault="0011325A">
      <w:pPr>
        <w:pStyle w:val="ReferenceDocuments"/>
      </w:pPr>
      <w:r>
        <w:t>http://www.opcfoundation.org/documents/10000-100/</w:t>
      </w:r>
    </w:p>
    <w:p w14:paraId="10CFF50A" w14:textId="77777777" w:rsidR="006851EF" w:rsidRDefault="0011325A">
      <w:pPr>
        <w:pStyle w:val="ReferenceDocuments"/>
      </w:pPr>
      <w:bookmarkStart w:id="47" w:name="UA11030"/>
      <w:r>
        <w:t>OPC 11030, OPC UA Modelling Best Practices</w:t>
      </w:r>
      <w:bookmarkEnd w:id="47"/>
    </w:p>
    <w:p w14:paraId="133AEB9C" w14:textId="77777777" w:rsidR="006851EF" w:rsidRDefault="0011325A">
      <w:pPr>
        <w:pStyle w:val="ReferenceDocuments"/>
      </w:pPr>
      <w:r>
        <w:t>http://www.opcfoundation.org/documents/11030/</w:t>
      </w:r>
    </w:p>
    <w:p w14:paraId="15DE7370" w14:textId="77777777" w:rsidR="006851EF" w:rsidRDefault="0011325A">
      <w:pPr>
        <w:pStyle w:val="ReferenceDocuments"/>
      </w:pPr>
      <w:bookmarkStart w:id="48" w:name="OTEL"/>
      <w:r>
        <w:t>OpenTelemetry specification, The metrics, logs and traces data model and the OTLP protocol this document maps onto.</w:t>
      </w:r>
      <w:bookmarkEnd w:id="48"/>
    </w:p>
    <w:p w14:paraId="77922728" w14:textId="77777777" w:rsidR="006851EF" w:rsidRDefault="0011325A">
      <w:pPr>
        <w:pStyle w:val="ReferenceDocuments"/>
      </w:pPr>
      <w:r>
        <w:t>https://opentelemetry.io/docs/specs/otel/</w:t>
      </w:r>
    </w:p>
    <w:p w14:paraId="7BE15FFD" w14:textId="77777777" w:rsidR="00F95EC5" w:rsidRPr="00EC120D" w:rsidRDefault="00F95EC5" w:rsidP="00F95EC5">
      <w:pPr>
        <w:pStyle w:val="Heading1"/>
      </w:pPr>
      <w:bookmarkStart w:id="49" w:name="_Toc355080567"/>
      <w:bookmarkStart w:id="50" w:name="_Toc358798314"/>
      <w:bookmarkStart w:id="51" w:name="_Toc358802872"/>
      <w:bookmarkStart w:id="52" w:name="_Toc358803013"/>
      <w:bookmarkStart w:id="53" w:name="_Toc359335759"/>
      <w:bookmarkStart w:id="54" w:name="_Toc184116963"/>
      <w:bookmarkStart w:id="55" w:name="_Clause_c3"/>
      <w:bookmarkStart w:id="56" w:name="_Toc236318295"/>
      <w:r w:rsidRPr="00EC120D">
        <w:lastRenderedPageBreak/>
        <w:t>Terms</w:t>
      </w:r>
      <w:r w:rsidR="00B419D5" w:rsidRPr="00EC120D">
        <w:t>, abbreviated terms</w:t>
      </w:r>
      <w:r w:rsidRPr="00EC120D">
        <w:t xml:space="preserve"> and </w:t>
      </w:r>
      <w:bookmarkEnd w:id="49"/>
      <w:bookmarkEnd w:id="50"/>
      <w:bookmarkEnd w:id="51"/>
      <w:bookmarkEnd w:id="52"/>
      <w:bookmarkEnd w:id="53"/>
      <w:r w:rsidR="00B419D5" w:rsidRPr="00EC120D">
        <w:t>conventions</w:t>
      </w:r>
      <w:bookmarkEnd w:id="54"/>
      <w:bookmarkEnd w:id="55"/>
      <w:bookmarkEnd w:id="56"/>
    </w:p>
    <w:p w14:paraId="102C7103" w14:textId="77777777" w:rsidR="002A08F9" w:rsidRPr="00EC120D" w:rsidRDefault="002A08F9" w:rsidP="002A08F9">
      <w:pPr>
        <w:pStyle w:val="Heading2"/>
        <w:ind w:left="0" w:firstLine="0"/>
      </w:pPr>
      <w:bookmarkStart w:id="57" w:name="_Toc184116964"/>
      <w:bookmarkStart w:id="58" w:name="_Clause_c3_1"/>
      <w:bookmarkStart w:id="59" w:name="_Toc236318296"/>
      <w:r w:rsidRPr="00EC120D">
        <w:t>Overview</w:t>
      </w:r>
      <w:bookmarkEnd w:id="57"/>
      <w:bookmarkEnd w:id="58"/>
      <w:bookmarkEnd w:id="59"/>
    </w:p>
    <w:p w14:paraId="40F7B99A" w14:textId="3BD15142" w:rsidR="00E12745" w:rsidRDefault="002A08F9" w:rsidP="00121B8E">
      <w:pPr>
        <w:pStyle w:val="Heading2"/>
        <w:ind w:left="0" w:firstLine="0"/>
      </w:pPr>
      <w:bookmarkStart w:id="60" w:name="_Toc288045462"/>
      <w:bookmarkStart w:id="61" w:name="_Toc293994199"/>
      <w:bookmarkStart w:id="62" w:name="_Toc349863207"/>
      <w:bookmarkStart w:id="63" w:name="_Toc464635421"/>
      <w:bookmarkStart w:id="64" w:name="_Toc463790999"/>
      <w:bookmarkStart w:id="65" w:name="_Toc29911961"/>
      <w:bookmarkStart w:id="66" w:name="_Toc184116965"/>
      <w:bookmarkStart w:id="67" w:name="_Clause_c3_2"/>
      <w:bookmarkStart w:id="68" w:name="_Toc236318297"/>
      <w:r w:rsidRPr="00EC120D">
        <w:t>Observability Export terms</w:t>
      </w:r>
      <w:bookmarkEnd w:id="60"/>
      <w:bookmarkEnd w:id="61"/>
      <w:bookmarkEnd w:id="62"/>
      <w:bookmarkEnd w:id="63"/>
      <w:bookmarkEnd w:id="64"/>
      <w:bookmarkEnd w:id="65"/>
      <w:bookmarkEnd w:id="66"/>
      <w:bookmarkEnd w:id="67"/>
      <w:bookmarkEnd w:id="68"/>
    </w:p>
    <w:p w14:paraId="196CFA4B" w14:textId="77777777" w:rsidR="006851EF" w:rsidRDefault="0011325A">
      <w:pPr>
        <w:pStyle w:val="PARAGRAPH"/>
      </w:pPr>
      <w:r>
        <w:t>It is assumed that basic concepts of OPC UA information modelling and of Observability Export are understood in this document. This document uses these concepts to describe the Observability Export Information Model. For the purposes of this document, the terms and definitions given in OPC 10000-1, OPC 10000-3, OPC 10000-4, OPC 10000-5 and OPC 10000-7, as well as the following, apply.</w:t>
      </w:r>
    </w:p>
    <w:p w14:paraId="69788417" w14:textId="77777777" w:rsidR="006851EF" w:rsidRDefault="0011325A">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9" w:name="_Toc184116966"/>
      <w:bookmarkStart w:id="70" w:name="_Clause_c3_3"/>
      <w:bookmarkStart w:id="71" w:name="_Toc236318298"/>
      <w:r w:rsidRPr="00EC120D">
        <w:t>Abbreviated terms</w:t>
      </w:r>
      <w:bookmarkEnd w:id="69"/>
      <w:bookmarkEnd w:id="70"/>
      <w:bookmarkEnd w:id="71"/>
    </w:p>
    <w:p w14:paraId="30B0FC23" w14:textId="77777777" w:rsidR="006851EF" w:rsidRDefault="006851EF">
      <w:pPr>
        <w:pStyle w:val="TERM-number3"/>
      </w:pPr>
    </w:p>
    <w:p w14:paraId="6EF1C03A" w14:textId="77777777" w:rsidR="006851EF" w:rsidRDefault="0011325A">
      <w:pPr>
        <w:pStyle w:val="TERM"/>
      </w:pPr>
      <w:r>
        <w:t>Observability system</w:t>
      </w:r>
    </w:p>
    <w:p w14:paraId="5880342A" w14:textId="77777777" w:rsidR="006851EF" w:rsidRDefault="0011325A">
      <w:pPr>
        <w:pStyle w:val="TERM-definition"/>
      </w:pPr>
      <w:r>
        <w:t>Any system that ingests metrics, logs and/or traces for monitoring, alerting, search or analysis (e.g. an OTEL Collector and its backends).</w:t>
      </w:r>
    </w:p>
    <w:p w14:paraId="1A1C8A53" w14:textId="77777777" w:rsidR="006851EF" w:rsidRDefault="006851EF">
      <w:pPr>
        <w:pStyle w:val="TERM-number3"/>
      </w:pPr>
    </w:p>
    <w:p w14:paraId="53BE9611" w14:textId="77777777" w:rsidR="006851EF" w:rsidRDefault="0011325A">
      <w:pPr>
        <w:pStyle w:val="TERM"/>
      </w:pPr>
      <w:r>
        <w:t>Observability export</w:t>
      </w:r>
    </w:p>
    <w:p w14:paraId="29849280" w14:textId="77777777" w:rsidR="006851EF" w:rsidRDefault="0011325A">
      <w:pPr>
        <w:pStyle w:val="TERM-definition"/>
      </w:pPr>
      <w:r>
        <w:t>The act of forwarding OPC UA data into an observability system as OTEL metrics, logs or traces.</w:t>
      </w:r>
    </w:p>
    <w:p w14:paraId="0015EC7F" w14:textId="77777777" w:rsidR="006851EF" w:rsidRDefault="006851EF">
      <w:pPr>
        <w:pStyle w:val="TERM-number3"/>
      </w:pPr>
    </w:p>
    <w:p w14:paraId="3A21BEEC" w14:textId="77777777" w:rsidR="006851EF" w:rsidRDefault="0011325A">
      <w:pPr>
        <w:pStyle w:val="TERM"/>
      </w:pPr>
      <w:r>
        <w:t>Observability binding</w:t>
      </w:r>
    </w:p>
    <w:p w14:paraId="267823F6" w14:textId="77777777" w:rsidR="006851EF" w:rsidRDefault="0011325A">
      <w:pPr>
        <w:pStyle w:val="TERM-definition"/>
      </w:pPr>
      <w:r>
        <w:t>A transport-neutral association of a bound Object or type with exactly one OTEL signal — a metric set, a log stream, or a trace stream — and the mapping needed to emit it. Its bound items are homogeneous per binding: Variables for metrics, event fields for logs and traces.</w:t>
      </w:r>
    </w:p>
    <w:p w14:paraId="0D7CB810" w14:textId="77777777" w:rsidR="006851EF" w:rsidRDefault="006851EF">
      <w:pPr>
        <w:pStyle w:val="TERM-number3"/>
      </w:pPr>
    </w:p>
    <w:p w14:paraId="20010749" w14:textId="77777777" w:rsidR="006851EF" w:rsidRDefault="0011325A">
      <w:pPr>
        <w:pStyle w:val="TERM"/>
      </w:pPr>
      <w:r>
        <w:t>Bound item</w:t>
      </w:r>
    </w:p>
    <w:p w14:paraId="23F46C2D" w14:textId="77777777" w:rsidR="006851EF" w:rsidRDefault="0011325A">
      <w:pPr>
        <w:pStyle w:val="TERM-definition"/>
      </w:pPr>
      <w:r>
        <w:t>A metric value, dimension, or event field that an observability binding exposes, with routing and semantic metadata.</w:t>
      </w:r>
    </w:p>
    <w:p w14:paraId="6FDDCE51" w14:textId="77777777" w:rsidR="006851EF" w:rsidRDefault="006851EF">
      <w:pPr>
        <w:pStyle w:val="TERM-number3"/>
      </w:pPr>
    </w:p>
    <w:p w14:paraId="79CAF5EC" w14:textId="77777777" w:rsidR="006851EF" w:rsidRDefault="0011325A">
      <w:pPr>
        <w:pStyle w:val="TERM"/>
      </w:pPr>
      <w:r>
        <w:t>&lt;a id="term-bound-root"&gt;&lt;/a&gt;Bound root</w:t>
      </w:r>
    </w:p>
    <w:p w14:paraId="78833732" w14:textId="77777777" w:rsidR="006851EF" w:rsidRDefault="0011325A">
      <w:pPr>
        <w:pStyle w:val="TERM-definition"/>
      </w:pPr>
      <w:r>
        <w:t>The Object (an instance, or a type when authoring type‑level bindings) that a bound item's BrowsePath is resolved from.</w:t>
      </w:r>
    </w:p>
    <w:p w14:paraId="26BCF03E" w14:textId="77777777" w:rsidR="006851EF" w:rsidRDefault="006851EF">
      <w:pPr>
        <w:pStyle w:val="TERM-number3"/>
      </w:pPr>
    </w:p>
    <w:p w14:paraId="49463142" w14:textId="77777777" w:rsidR="006851EF" w:rsidRDefault="0011325A">
      <w:pPr>
        <w:pStyle w:val="TERM"/>
      </w:pPr>
      <w:r>
        <w:t>&lt;a id="term-binding-target"&gt;&lt;/a&gt;Binding target</w:t>
      </w:r>
    </w:p>
    <w:p w14:paraId="0C5DAF59" w14:textId="77777777" w:rsidR="006851EF" w:rsidRDefault="0011325A">
      <w:pPr>
        <w:pStyle w:val="TERM-definition"/>
      </w:pPr>
      <w:r>
        <w:t>The TypeDefinitionNode a binding is declared on — an ObjectType, an Interface (facet), or an AddInType (an Interface and an AddInType are themselves ObjectTypes). Its type‑level BrowsePaths resolve against any instance that is‑a the ObjectType, implements the Interface (</w:t>
      </w:r>
      <w:r>
        <w:rPr>
          <w:rStyle w:val="VARIABLE"/>
        </w:rPr>
        <w:t>HasInterface</w:t>
      </w:r>
      <w:r>
        <w:t>), or composes the AddInType (</w:t>
      </w:r>
      <w:r>
        <w:rPr>
          <w:rStyle w:val="VARIABLE"/>
        </w:rPr>
        <w:t>HasAddIn</w:t>
      </w:r>
      <w:r>
        <w:t>).</w:t>
      </w:r>
    </w:p>
    <w:p w14:paraId="000A486B" w14:textId="77777777" w:rsidR="006851EF" w:rsidRDefault="006851EF">
      <w:pPr>
        <w:pStyle w:val="TERM-number3"/>
      </w:pPr>
    </w:p>
    <w:p w14:paraId="7C1B3453" w14:textId="77777777" w:rsidR="006851EF" w:rsidRDefault="0011325A">
      <w:pPr>
        <w:pStyle w:val="TERM"/>
      </w:pPr>
      <w:r>
        <w:t>Signal kind</w:t>
      </w:r>
    </w:p>
    <w:p w14:paraId="288037B6" w14:textId="77777777" w:rsidR="006851EF" w:rsidRDefault="0011325A">
      <w:pPr>
        <w:pStyle w:val="TERM-definition"/>
      </w:pPr>
      <w:r>
        <w:t xml:space="preserve">The OTEL signal a binding exposes: </w:t>
      </w:r>
      <w:r>
        <w:rPr>
          <w:rStyle w:val="VARIABLE"/>
        </w:rPr>
        <w:t>Metrics</w:t>
      </w:r>
      <w:r>
        <w:t xml:space="preserve">, </w:t>
      </w:r>
      <w:r>
        <w:rPr>
          <w:rStyle w:val="VARIABLE"/>
        </w:rPr>
        <w:t>Logs</w:t>
      </w:r>
      <w:r>
        <w:t xml:space="preserve"> or </w:t>
      </w:r>
      <w:r>
        <w:rPr>
          <w:rStyle w:val="VARIABLE"/>
        </w:rPr>
        <w:t>Traces</w:t>
      </w:r>
      <w:r>
        <w:t>.</w:t>
      </w:r>
    </w:p>
    <w:p w14:paraId="6325E0F0" w14:textId="77777777" w:rsidR="006851EF" w:rsidRDefault="006851EF">
      <w:pPr>
        <w:pStyle w:val="TERM-number3"/>
      </w:pPr>
    </w:p>
    <w:p w14:paraId="26EFF10A" w14:textId="77777777" w:rsidR="006851EF" w:rsidRDefault="0011325A">
      <w:pPr>
        <w:pStyle w:val="TERM"/>
      </w:pPr>
      <w:r>
        <w:t>Routing role (Kind)</w:t>
      </w:r>
    </w:p>
    <w:p w14:paraId="748673AB" w14:textId="77777777" w:rsidR="006851EF" w:rsidRDefault="0011325A">
      <w:pPr>
        <w:pStyle w:val="TERM-definition"/>
      </w:pPr>
      <w:r>
        <w:t>The small, domain‑agnostic classification a bridge uses to forward an item (Telemetry, Metric, Counter, Event, Dimension, …).</w:t>
      </w:r>
    </w:p>
    <w:p w14:paraId="04040550" w14:textId="77777777" w:rsidR="006851EF" w:rsidRDefault="006851EF">
      <w:pPr>
        <w:pStyle w:val="TERM-number3"/>
      </w:pPr>
    </w:p>
    <w:p w14:paraId="0401B3BA" w14:textId="77777777" w:rsidR="006851EF" w:rsidRDefault="0011325A">
      <w:pPr>
        <w:pStyle w:val="TERM"/>
      </w:pPr>
      <w:r>
        <w:t>Dimension</w:t>
      </w:r>
    </w:p>
    <w:p w14:paraId="0258EAEC" w14:textId="77777777" w:rsidR="006851EF" w:rsidRDefault="0011325A">
      <w:pPr>
        <w:pStyle w:val="TERM-definition"/>
      </w:pPr>
      <w:r>
        <w:t>A bound item that is an OTEL attribute/label applied to every data point of its binding, rather than a measured value.</w:t>
      </w:r>
    </w:p>
    <w:p w14:paraId="246DE3DF" w14:textId="77777777" w:rsidR="006851EF" w:rsidRDefault="006851EF">
      <w:pPr>
        <w:pStyle w:val="TERM-number3"/>
      </w:pPr>
    </w:p>
    <w:p w14:paraId="33378E0E" w14:textId="77777777" w:rsidR="006851EF" w:rsidRDefault="0011325A">
      <w:pPr>
        <w:pStyle w:val="TERM"/>
      </w:pPr>
      <w:r>
        <w:t>Semantic cross‑reference</w:t>
      </w:r>
    </w:p>
    <w:p w14:paraId="7F6BE573" w14:textId="77777777" w:rsidR="006851EF" w:rsidRDefault="0011325A">
      <w:pPr>
        <w:pStyle w:val="TERM-definition"/>
      </w:pPr>
      <w:r>
        <w:t>The retained link from a bound item back to the model node that defines it (TypeDefinition, BrowseName, namespace, dictionary entry).</w:t>
      </w:r>
    </w:p>
    <w:p w14:paraId="18E6580C" w14:textId="77777777" w:rsidR="006851EF" w:rsidRDefault="006851EF">
      <w:pPr>
        <w:pStyle w:val="TERM-number3"/>
      </w:pPr>
    </w:p>
    <w:p w14:paraId="242A22C6" w14:textId="77777777" w:rsidR="006851EF" w:rsidRDefault="0011325A">
      <w:pPr>
        <w:pStyle w:val="TERM"/>
      </w:pPr>
      <w:r>
        <w:t>Bridge</w:t>
      </w:r>
    </w:p>
    <w:p w14:paraId="6A2564BD" w14:textId="77777777" w:rsidR="006851EF" w:rsidRDefault="0011325A">
      <w:pPr>
        <w:pStyle w:val="TERM-definition"/>
      </w:pPr>
      <w:r>
        <w:t>A read-only Client whose sole purpose is to forward observable data from an OPC UA Server into an observability system, without understanding the domain semantics.</w:t>
      </w:r>
    </w:p>
    <w:p w14:paraId="155504CB" w14:textId="77777777" w:rsidR="006851EF" w:rsidRDefault="006851EF">
      <w:pPr>
        <w:pStyle w:val="TERM-number3"/>
      </w:pPr>
    </w:p>
    <w:p w14:paraId="538F67EC" w14:textId="77777777" w:rsidR="006851EF" w:rsidRDefault="0011325A">
      <w:pPr>
        <w:pStyle w:val="TERM"/>
      </w:pPr>
      <w:r>
        <w:t>Realization</w:t>
      </w:r>
    </w:p>
    <w:p w14:paraId="325A34C5" w14:textId="77777777" w:rsidR="006851EF" w:rsidRDefault="0011325A">
      <w:pPr>
        <w:pStyle w:val="TERM-definition"/>
      </w:pPr>
      <w:r>
        <w:t>The concrete mechanism that carries a binding: classic OPC UA Subscriptions and Reads as the baseline, or optional Part 14 PubSub nodes (PublishedDataSet, DataSetWriter/Reader) where configured.</w:t>
      </w:r>
    </w:p>
    <w:p w14:paraId="4C3AAB83" w14:textId="77777777" w:rsidR="006851EF" w:rsidRDefault="006851EF">
      <w:pPr>
        <w:pStyle w:val="TERM-number3"/>
      </w:pPr>
    </w:p>
    <w:p w14:paraId="076E6824" w14:textId="77777777" w:rsidR="006851EF" w:rsidRDefault="0011325A">
      <w:pPr>
        <w:pStyle w:val="TERM"/>
      </w:pPr>
      <w:r>
        <w:t>DataSetClassId</w:t>
      </w:r>
    </w:p>
    <w:p w14:paraId="6FC3B7C1" w14:textId="77777777" w:rsidR="006851EF" w:rsidRDefault="0011325A">
      <w:pPr>
        <w:pStyle w:val="TERM-definition"/>
      </w:pPr>
      <w:r>
        <w:t>The Guid carried by Part 14 DataSetMetaData that identifies a binding/observability class independently of any Server instance.</w:t>
      </w:r>
    </w:p>
    <w:p w14:paraId="6633DB45" w14:textId="77777777" w:rsidR="006851EF" w:rsidRDefault="006851EF">
      <w:pPr>
        <w:pStyle w:val="TERM-number3"/>
      </w:pPr>
    </w:p>
    <w:p w14:paraId="5335C5E1" w14:textId="77777777" w:rsidR="006851EF" w:rsidRDefault="0011325A">
      <w:pPr>
        <w:pStyle w:val="TERM"/>
      </w:pPr>
      <w:r>
        <w:t>OTEL</w:t>
      </w:r>
    </w:p>
    <w:p w14:paraId="6BD4F1EA" w14:textId="77777777" w:rsidR="006851EF" w:rsidRDefault="0011325A">
      <w:pPr>
        <w:pStyle w:val="TERM-definition"/>
      </w:pPr>
      <w:r>
        <w:t>OpenTelemetry. PDS: PublishedDataSet.</w:t>
      </w:r>
    </w:p>
    <w:p w14:paraId="444B922C" w14:textId="77777777" w:rsidR="005444A2" w:rsidRPr="00EC120D" w:rsidRDefault="005444A2" w:rsidP="005444A2">
      <w:pPr>
        <w:pStyle w:val="Heading2"/>
        <w:ind w:left="0" w:firstLine="0"/>
      </w:pPr>
      <w:bookmarkStart w:id="72" w:name="_Toc184116967"/>
      <w:bookmarkStart w:id="73" w:name="_Clause_c3_4"/>
      <w:bookmarkStart w:id="74" w:name="_Toc236318299"/>
      <w:r w:rsidRPr="00EC120D">
        <w:t>Conventions used in this document</w:t>
      </w:r>
      <w:bookmarkEnd w:id="72"/>
      <w:bookmarkEnd w:id="73"/>
      <w:bookmarkEnd w:id="74"/>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5" w:name="_Toc442691840"/>
      <w:bookmarkStart w:id="76" w:name="_Toc29911964"/>
      <w:bookmarkStart w:id="77" w:name="_Ref55124069"/>
      <w:bookmarkStart w:id="78" w:name="_Ref55124139"/>
      <w:bookmarkStart w:id="79" w:name="_Toc184116968"/>
      <w:bookmarkStart w:id="80" w:name="_Toc236318300"/>
      <w:r w:rsidRPr="00EC120D">
        <w:t>Conventions for Node descriptions</w:t>
      </w:r>
      <w:bookmarkEnd w:id="75"/>
      <w:bookmarkEnd w:id="76"/>
      <w:bookmarkEnd w:id="77"/>
      <w:bookmarkEnd w:id="78"/>
      <w:bookmarkEnd w:id="79"/>
      <w:bookmarkEnd w:id="80"/>
    </w:p>
    <w:p w14:paraId="0C7E7D3B" w14:textId="6474AB85" w:rsidR="00576AC5" w:rsidRPr="00EC120D" w:rsidRDefault="00576AC5" w:rsidP="00576AC5">
      <w:pPr>
        <w:pStyle w:val="Heading4"/>
        <w:ind w:left="0" w:firstLine="0"/>
      </w:pPr>
      <w:bookmarkStart w:id="81" w:name="_Ref85019277"/>
      <w:r w:rsidRPr="00EC120D">
        <w:t>Node</w:t>
      </w:r>
      <w:r w:rsidR="008C280F" w:rsidRPr="00EC120D">
        <w:t xml:space="preserve"> definition</w:t>
      </w:r>
      <w:r w:rsidRPr="00EC120D">
        <w:t>s</w:t>
      </w:r>
      <w:bookmarkEnd w:id="81"/>
    </w:p>
    <w:p w14:paraId="12CA7E9B" w14:textId="4E67DFFA"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85581" w:rsidRPr="00667BCF">
        <w:t xml:space="preserve">Table </w:t>
      </w:r>
      <w:r w:rsidR="00785581">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2D08A48D"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85581" w:rsidRPr="00785581">
        <w:rPr>
          <w:bCs/>
        </w:rPr>
        <w:t>OPC</w:t>
      </w:r>
      <w:r w:rsidR="00785581">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lastRenderedPageBreak/>
        <w:fldChar w:fldCharType="begin"/>
      </w:r>
      <w:r w:rsidRPr="00EC120D">
        <w:instrText xml:space="preserve"> REF UAPart3 \h  \* MERGEFORMAT </w:instrText>
      </w:r>
      <w:r w:rsidRPr="00EC120D">
        <w:fldChar w:fldCharType="separate"/>
      </w:r>
      <w:r w:rsidR="00785581" w:rsidRPr="00785581">
        <w:rPr>
          <w:bCs/>
        </w:rPr>
        <w:t>OPC</w:t>
      </w:r>
      <w:r w:rsidR="00785581">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85581" w:rsidRPr="00667BCF">
        <w:t xml:space="preserve">Table </w:t>
      </w:r>
      <w:r w:rsidR="00785581">
        <w:rPr>
          <w:noProof/>
        </w:rPr>
        <w:t>1</w:t>
      </w:r>
      <w:r w:rsidRPr="00EC120D">
        <w:fldChar w:fldCharType="end"/>
      </w:r>
      <w:r w:rsidRPr="00EC120D">
        <w:t>.</w:t>
      </w:r>
    </w:p>
    <w:p w14:paraId="3483B7AE" w14:textId="6206D757" w:rsidR="005444A2" w:rsidRPr="00EC120D" w:rsidRDefault="005444A2" w:rsidP="005444A2">
      <w:pPr>
        <w:pStyle w:val="TABLE-title"/>
      </w:pPr>
      <w:bookmarkStart w:id="82" w:name="_Ref499807960"/>
      <w:bookmarkStart w:id="83" w:name="_Toc265516742"/>
      <w:bookmarkStart w:id="84" w:name="_Toc332195658"/>
      <w:bookmarkStart w:id="85" w:name="_Toc499116097"/>
      <w:bookmarkStart w:id="86" w:name="_Toc34394280"/>
      <w:bookmarkStart w:id="87" w:name="_Toc184117019"/>
      <w:bookmarkStart w:id="88" w:name="_Toc236318418"/>
      <w:r w:rsidRPr="00667BCF">
        <w:t xml:space="preserve">Table </w:t>
      </w:r>
      <w:r w:rsidRPr="004C388A">
        <w:fldChar w:fldCharType="begin"/>
      </w:r>
      <w:r w:rsidRPr="004C388A">
        <w:instrText xml:space="preserve"> SEQ Table \* ARABIC </w:instrText>
      </w:r>
      <w:r w:rsidRPr="004C388A">
        <w:fldChar w:fldCharType="separate"/>
      </w:r>
      <w:r w:rsidR="00785581">
        <w:rPr>
          <w:noProof/>
        </w:rPr>
        <w:t>1</w:t>
      </w:r>
      <w:r w:rsidRPr="004C388A">
        <w:fldChar w:fldCharType="end"/>
      </w:r>
      <w:bookmarkEnd w:id="82"/>
      <w:r w:rsidRPr="00EC120D">
        <w:t xml:space="preserve"> – Examples of DataTypes</w:t>
      </w:r>
      <w:bookmarkEnd w:id="83"/>
      <w:bookmarkEnd w:id="84"/>
      <w:bookmarkEnd w:id="85"/>
      <w:bookmarkEnd w:id="86"/>
      <w:bookmarkEnd w:id="87"/>
      <w:bookmarkEnd w:id="88"/>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1A9A4995"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85581">
        <w:t>3.4.2.2</w:t>
      </w:r>
      <w:r w:rsidR="00DF2C8F" w:rsidRPr="00EC120D">
        <w:fldChar w:fldCharType="end"/>
      </w:r>
      <w:r w:rsidRPr="00EC120D">
        <w:t>).</w:t>
      </w:r>
    </w:p>
    <w:p w14:paraId="1E0AA45C" w14:textId="32FD67F6"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85581" w:rsidRPr="00667BCF">
        <w:t xml:space="preserve">Table </w:t>
      </w:r>
      <w:r w:rsidR="00785581">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54F2F58E"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85581">
        <w:rPr>
          <w:rFonts w:eastAsia="MS Mincho"/>
        </w:rPr>
        <w:t>10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082771BE"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785581">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lastRenderedPageBreak/>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4DAE787"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85581">
        <w:t>OPC 10000-5, OPC Unified Architecture - Part 5: Information Model</w:t>
      </w:r>
      <w:r w:rsidRPr="00EC120D">
        <w:fldChar w:fldCharType="end"/>
      </w:r>
      <w:r w:rsidRPr="00EC120D">
        <w:t>.</w:t>
      </w:r>
    </w:p>
    <w:p w14:paraId="19501552" w14:textId="558CB524" w:rsidR="005444A2" w:rsidRPr="00EC120D" w:rsidRDefault="005444A2" w:rsidP="005444A2">
      <w:pPr>
        <w:pStyle w:val="TABLE-title"/>
      </w:pPr>
      <w:bookmarkStart w:id="89" w:name="_Ref81297423"/>
      <w:bookmarkStart w:id="90" w:name="_Toc96249405"/>
      <w:bookmarkStart w:id="91" w:name="_Toc199759642"/>
      <w:bookmarkStart w:id="92" w:name="_Toc200441468"/>
      <w:bookmarkStart w:id="93" w:name="_Toc200441835"/>
      <w:bookmarkStart w:id="94" w:name="_Toc200979851"/>
      <w:bookmarkStart w:id="95" w:name="_Toc202695334"/>
      <w:bookmarkStart w:id="96" w:name="_Ref265492156"/>
      <w:bookmarkStart w:id="97" w:name="_Toc265516743"/>
      <w:bookmarkStart w:id="98" w:name="_Toc332195659"/>
      <w:bookmarkStart w:id="99" w:name="_Toc499116098"/>
      <w:bookmarkStart w:id="100" w:name="_Toc34394281"/>
      <w:bookmarkStart w:id="101" w:name="_Toc184117020"/>
      <w:bookmarkStart w:id="102" w:name="_Toc236318419"/>
      <w:r w:rsidRPr="00667BCF">
        <w:t xml:space="preserve">Table </w:t>
      </w:r>
      <w:r w:rsidRPr="004C388A">
        <w:fldChar w:fldCharType="begin"/>
      </w:r>
      <w:r w:rsidRPr="004C388A">
        <w:instrText xml:space="preserve"> SEQ Table \* ARABIC </w:instrText>
      </w:r>
      <w:r w:rsidRPr="004C388A">
        <w:fldChar w:fldCharType="separate"/>
      </w:r>
      <w:r w:rsidR="00785581">
        <w:rPr>
          <w:noProof/>
        </w:rPr>
        <w:t>2</w:t>
      </w:r>
      <w:r w:rsidRPr="004C388A">
        <w:fldChar w:fldCharType="end"/>
      </w:r>
      <w:bookmarkEnd w:id="89"/>
      <w:r w:rsidRPr="00EC120D">
        <w:t xml:space="preserve"> – Type Definition Table</w:t>
      </w:r>
      <w:bookmarkEnd w:id="90"/>
      <w:bookmarkEnd w:id="91"/>
      <w:bookmarkEnd w:id="92"/>
      <w:bookmarkEnd w:id="93"/>
      <w:bookmarkEnd w:id="94"/>
      <w:bookmarkEnd w:id="95"/>
      <w:bookmarkEnd w:id="96"/>
      <w:bookmarkEnd w:id="97"/>
      <w:bookmarkEnd w:id="98"/>
      <w:bookmarkEnd w:id="99"/>
      <w:bookmarkEnd w:id="100"/>
      <w:bookmarkEnd w:id="101"/>
      <w:bookmarkEnd w:id="10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64BCE932"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85581">
        <w:t>3.4.3.1</w:t>
      </w:r>
      <w:r w:rsidR="00FB4283" w:rsidRPr="00EC120D">
        <w:fldChar w:fldCharType="end"/>
      </w:r>
      <w:r w:rsidRPr="00EC120D">
        <w:t>. Therefore, those containing components are not explicitly specified; they are implicitly specified by the type definitions.</w:t>
      </w:r>
    </w:p>
    <w:p w14:paraId="6BC19F84" w14:textId="14D5948E"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85581" w:rsidRPr="00667BCF">
        <w:t xml:space="preserve">Table </w:t>
      </w:r>
      <w:r w:rsidR="00785581">
        <w:rPr>
          <w:noProof/>
        </w:rPr>
        <w:t>3</w:t>
      </w:r>
      <w:r w:rsidRPr="00EC120D">
        <w:fldChar w:fldCharType="end"/>
      </w:r>
      <w:r w:rsidRPr="00EC120D">
        <w:t>.</w:t>
      </w:r>
    </w:p>
    <w:p w14:paraId="7E116BAF" w14:textId="1DD2AA27" w:rsidR="005444A2" w:rsidRPr="00667BCF" w:rsidRDefault="005444A2" w:rsidP="005444A2">
      <w:pPr>
        <w:pStyle w:val="TABLE-title"/>
      </w:pPr>
      <w:bookmarkStart w:id="103" w:name="_Ref16778333"/>
      <w:bookmarkStart w:id="104" w:name="_Toc34394282"/>
      <w:bookmarkStart w:id="105" w:name="_Toc184117021"/>
      <w:bookmarkStart w:id="106" w:name="_Toc236318420"/>
      <w:r w:rsidRPr="00667BCF">
        <w:t xml:space="preserve">Table </w:t>
      </w:r>
      <w:r w:rsidRPr="004C388A">
        <w:fldChar w:fldCharType="begin"/>
      </w:r>
      <w:r w:rsidRPr="004C388A">
        <w:instrText xml:space="preserve"> SEQ Table \* ARABIC </w:instrText>
      </w:r>
      <w:r w:rsidRPr="004C388A">
        <w:fldChar w:fldCharType="separate"/>
      </w:r>
      <w:r w:rsidR="00785581">
        <w:rPr>
          <w:noProof/>
        </w:rPr>
        <w:t>3</w:t>
      </w:r>
      <w:r w:rsidRPr="004C388A">
        <w:fldChar w:fldCharType="end"/>
      </w:r>
      <w:bookmarkEnd w:id="103"/>
      <w:r w:rsidRPr="00EC120D">
        <w:t xml:space="preserve"> – Examples of Other </w:t>
      </w:r>
      <w:r w:rsidR="009A7DFE">
        <w:t>c</w:t>
      </w:r>
      <w:r w:rsidRPr="00EC120D">
        <w:t>haracteristics</w:t>
      </w:r>
      <w:bookmarkEnd w:id="104"/>
      <w:bookmarkEnd w:id="105"/>
      <w:bookmarkEnd w:id="106"/>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7" w:name="_Ref55126029"/>
      <w:r w:rsidRPr="00EC120D">
        <w:t>Additional References</w:t>
      </w:r>
      <w:bookmarkEnd w:id="107"/>
    </w:p>
    <w:p w14:paraId="7ACACB98" w14:textId="0BB5DCF5"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85581" w:rsidRPr="00EC120D">
        <w:t xml:space="preserve">Table </w:t>
      </w:r>
      <w:r w:rsidR="00785581">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78132B52" w:rsidR="002E1224" w:rsidRPr="00EC120D" w:rsidRDefault="002E1224" w:rsidP="002E1224">
      <w:pPr>
        <w:pStyle w:val="TABLE-title"/>
      </w:pPr>
      <w:bookmarkStart w:id="108" w:name="_Ref55118538"/>
      <w:bookmarkStart w:id="109" w:name="_Toc184117022"/>
      <w:bookmarkStart w:id="110" w:name="_Toc236318421"/>
      <w:r w:rsidRPr="00EC120D">
        <w:t xml:space="preserve">Table </w:t>
      </w:r>
      <w:r w:rsidRPr="004C388A">
        <w:fldChar w:fldCharType="begin"/>
      </w:r>
      <w:r w:rsidRPr="004C388A">
        <w:instrText xml:space="preserve"> SEQ Table \* ARABIC </w:instrText>
      </w:r>
      <w:r w:rsidRPr="004C388A">
        <w:fldChar w:fldCharType="separate"/>
      </w:r>
      <w:r w:rsidR="00785581">
        <w:rPr>
          <w:noProof/>
        </w:rPr>
        <w:t>4</w:t>
      </w:r>
      <w:r w:rsidRPr="004C388A">
        <w:fldChar w:fldCharType="end"/>
      </w:r>
      <w:bookmarkEnd w:id="108"/>
      <w:r w:rsidRPr="00EC120D">
        <w:t xml:space="preserve"> – </w:t>
      </w:r>
      <w:r w:rsidRPr="004C388A">
        <w:t>&lt;some&gt;</w:t>
      </w:r>
      <w:r w:rsidRPr="00EC120D">
        <w:t xml:space="preserve">Type </w:t>
      </w:r>
      <w:r w:rsidR="009A7DFE">
        <w:t>a</w:t>
      </w:r>
      <w:r w:rsidRPr="00EC120D">
        <w:t>dditional References</w:t>
      </w:r>
      <w:bookmarkEnd w:id="109"/>
      <w:bookmarkEnd w:id="1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1" w:name="_Ref55126139"/>
      <w:r w:rsidRPr="00EC120D">
        <w:lastRenderedPageBreak/>
        <w:t>Additional sub-components</w:t>
      </w:r>
      <w:bookmarkEnd w:id="111"/>
    </w:p>
    <w:p w14:paraId="02A3E578" w14:textId="337FF979"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85581" w:rsidRPr="00EC120D">
        <w:t xml:space="preserve">Table </w:t>
      </w:r>
      <w:r w:rsidR="00785581">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27FC25FC" w:rsidR="00576AC5" w:rsidRPr="00667BCF" w:rsidRDefault="00576AC5" w:rsidP="000F1590">
      <w:pPr>
        <w:pStyle w:val="TABLE-title"/>
      </w:pPr>
      <w:bookmarkStart w:id="112" w:name="_Ref55125045"/>
      <w:bookmarkStart w:id="113" w:name="_Toc184117023"/>
      <w:bookmarkStart w:id="114" w:name="_Toc236318422"/>
      <w:r w:rsidRPr="00EC120D">
        <w:t xml:space="preserve">Table </w:t>
      </w:r>
      <w:r w:rsidRPr="004C388A">
        <w:fldChar w:fldCharType="begin"/>
      </w:r>
      <w:r w:rsidRPr="004C388A">
        <w:instrText xml:space="preserve"> SEQ Table \* ARABIC </w:instrText>
      </w:r>
      <w:r w:rsidRPr="004C388A">
        <w:fldChar w:fldCharType="separate"/>
      </w:r>
      <w:r w:rsidR="00785581">
        <w:rPr>
          <w:noProof/>
        </w:rPr>
        <w:t>5</w:t>
      </w:r>
      <w:r w:rsidRPr="004C388A">
        <w:fldChar w:fldCharType="end"/>
      </w:r>
      <w:bookmarkEnd w:id="112"/>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3"/>
      <w:bookmarkEnd w:id="114"/>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8243F59"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85581" w:rsidRPr="00785581">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5" w:name="_Ref55126167"/>
      <w:r w:rsidRPr="00EC120D">
        <w:t xml:space="preserve">Additional </w:t>
      </w:r>
      <w:r w:rsidR="00576AC5" w:rsidRPr="00EC120D">
        <w:t>Attribute values</w:t>
      </w:r>
      <w:bookmarkEnd w:id="115"/>
    </w:p>
    <w:p w14:paraId="0F2E4164" w14:textId="0288D742"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85581" w:rsidRPr="00EC120D">
        <w:t xml:space="preserve">Table </w:t>
      </w:r>
      <w:r w:rsidR="00785581">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3526C07" w:rsidR="002E1224" w:rsidRPr="00EC120D" w:rsidRDefault="002E1224" w:rsidP="002E1224">
      <w:pPr>
        <w:pStyle w:val="TABLE-title"/>
      </w:pPr>
      <w:bookmarkStart w:id="116" w:name="_Ref55119200"/>
      <w:bookmarkStart w:id="117" w:name="_Toc184117024"/>
      <w:bookmarkStart w:id="118" w:name="_Toc236318423"/>
      <w:r w:rsidRPr="00EC120D">
        <w:t xml:space="preserve">Table </w:t>
      </w:r>
      <w:r w:rsidRPr="004C388A">
        <w:fldChar w:fldCharType="begin"/>
      </w:r>
      <w:r w:rsidRPr="004C388A">
        <w:instrText xml:space="preserve"> SEQ Table \* ARABIC </w:instrText>
      </w:r>
      <w:r w:rsidRPr="004C388A">
        <w:fldChar w:fldCharType="separate"/>
      </w:r>
      <w:r w:rsidR="00785581">
        <w:rPr>
          <w:noProof/>
        </w:rPr>
        <w:t>6</w:t>
      </w:r>
      <w:r w:rsidRPr="004C388A">
        <w:fldChar w:fldCharType="end"/>
      </w:r>
      <w:bookmarkEnd w:id="116"/>
      <w:r w:rsidRPr="00EC120D">
        <w:t xml:space="preserve"> – &lt;some&gt;Type Attribute values for child Nodes</w:t>
      </w:r>
      <w:bookmarkEnd w:id="117"/>
      <w:bookmarkEnd w:id="118"/>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9" w:name="_Toc205798670"/>
      <w:bookmarkStart w:id="120" w:name="_Toc265516543"/>
      <w:bookmarkStart w:id="121" w:name="_Toc349746860"/>
      <w:bookmarkStart w:id="122" w:name="_Toc499115805"/>
      <w:bookmarkStart w:id="123" w:name="_Toc29911965"/>
      <w:bookmarkStart w:id="124" w:name="_Toc184116969"/>
      <w:bookmarkStart w:id="125" w:name="_Toc236318301"/>
      <w:r w:rsidRPr="00EC120D">
        <w:t>NodeIds and BrowseNames</w:t>
      </w:r>
      <w:bookmarkEnd w:id="119"/>
      <w:bookmarkEnd w:id="120"/>
      <w:bookmarkEnd w:id="121"/>
      <w:bookmarkEnd w:id="122"/>
      <w:bookmarkEnd w:id="123"/>
      <w:bookmarkEnd w:id="124"/>
      <w:bookmarkEnd w:id="125"/>
    </w:p>
    <w:p w14:paraId="0860FC3C" w14:textId="77777777" w:rsidR="005444A2" w:rsidRPr="00EC120D" w:rsidRDefault="00831FE3" w:rsidP="005444A2">
      <w:pPr>
        <w:pStyle w:val="Heading4"/>
        <w:ind w:left="0" w:firstLine="0"/>
      </w:pPr>
      <w:bookmarkStart w:id="126" w:name="_Toc205798671"/>
      <w:bookmarkStart w:id="127" w:name="_Toc265516544"/>
      <w:bookmarkStart w:id="128" w:name="_Toc349746861"/>
      <w:bookmarkStart w:id="129" w:name="_Toc499115806"/>
      <w:bookmarkStart w:id="130" w:name="_Ref499808407"/>
      <w:bookmarkStart w:id="131" w:name="_Ref499894873"/>
      <w:bookmarkStart w:id="132" w:name="_Toc29911966"/>
      <w:r w:rsidRPr="00EC120D">
        <w:t>NodeIds</w:t>
      </w:r>
      <w:bookmarkEnd w:id="126"/>
      <w:bookmarkEnd w:id="127"/>
      <w:bookmarkEnd w:id="128"/>
      <w:bookmarkEnd w:id="129"/>
      <w:bookmarkEnd w:id="130"/>
      <w:bookmarkEnd w:id="131"/>
      <w:bookmarkEnd w:id="132"/>
    </w:p>
    <w:p w14:paraId="0BB94B5D" w14:textId="452A3CAB"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85581">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3" w:name="_Ref37835018"/>
      <w:r w:rsidRPr="00EC120D">
        <w:t>BrowseNames</w:t>
      </w:r>
      <w:bookmarkEnd w:id="133"/>
      <w:r w:rsidR="005444A2" w:rsidRPr="00EC120D">
        <w:t xml:space="preserve"> </w:t>
      </w:r>
    </w:p>
    <w:p w14:paraId="5786394B" w14:textId="6FCD3212"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85581">
        <w:t>11.2</w:t>
      </w:r>
      <w:r w:rsidR="00A94CF2" w:rsidRPr="00EC120D">
        <w:fldChar w:fldCharType="end"/>
      </w:r>
      <w:r w:rsidR="00A94CF2" w:rsidRPr="00EC120D">
        <w:t>.</w:t>
      </w:r>
    </w:p>
    <w:p w14:paraId="69D7E3F1" w14:textId="31BF096D"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85581">
        <w:t>OPC 10000-3, OPC Unified Architecture - Part 3: Address Space Model</w:t>
      </w:r>
      <w:r w:rsidR="007A11B2" w:rsidRPr="00EC120D">
        <w:fldChar w:fldCharType="end"/>
      </w:r>
      <w:r w:rsidR="007A11B2" w:rsidRPr="00EC120D">
        <w:t>.</w:t>
      </w:r>
    </w:p>
    <w:p w14:paraId="5350E110" w14:textId="203CDDE2"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85581">
        <w:t xml:space="preserve">Table </w:t>
      </w:r>
      <w:r w:rsidR="00785581">
        <w:rPr>
          <w:noProof/>
        </w:rPr>
        <w:t>39</w:t>
      </w:r>
      <w:r w:rsidR="00785581">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4" w:name="_Toc184116970"/>
      <w:bookmarkStart w:id="135" w:name="_Toc236318302"/>
      <w:r w:rsidRPr="00EC120D">
        <w:t>Common Attributes</w:t>
      </w:r>
      <w:bookmarkEnd w:id="134"/>
      <w:bookmarkEnd w:id="135"/>
      <w:r w:rsidR="005444A2" w:rsidRPr="00EC120D">
        <w:t xml:space="preserve"> </w:t>
      </w:r>
    </w:p>
    <w:p w14:paraId="365ED989" w14:textId="77777777" w:rsidR="005444A2" w:rsidRPr="00EC120D" w:rsidRDefault="00831FE3" w:rsidP="005444A2">
      <w:pPr>
        <w:pStyle w:val="Heading4"/>
        <w:ind w:left="0" w:firstLine="0"/>
      </w:pPr>
      <w:bookmarkStart w:id="136" w:name="_Ref37835078"/>
      <w:r w:rsidRPr="00EC120D">
        <w:t>General</w:t>
      </w:r>
      <w:bookmarkEnd w:id="136"/>
      <w:r w:rsidR="005444A2" w:rsidRPr="00EC120D">
        <w:t xml:space="preserve"> </w:t>
      </w:r>
    </w:p>
    <w:p w14:paraId="6FCC20CD" w14:textId="3188A8AD"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785581">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1F7F9535"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85581" w:rsidRPr="00EC120D">
        <w:t xml:space="preserve">Table </w:t>
      </w:r>
      <w:r w:rsidR="00785581">
        <w:rPr>
          <w:noProof/>
        </w:rPr>
        <w:t>7</w:t>
      </w:r>
      <w:r w:rsidRPr="00EC120D">
        <w:fldChar w:fldCharType="end"/>
      </w:r>
      <w:r w:rsidRPr="00EC120D">
        <w:t xml:space="preserve"> shall be set as specified in the table.</w:t>
      </w:r>
    </w:p>
    <w:p w14:paraId="51D63B40" w14:textId="493A402C" w:rsidR="00831FE3" w:rsidRPr="00EC120D" w:rsidRDefault="00831FE3" w:rsidP="00831FE3">
      <w:pPr>
        <w:pStyle w:val="TABLE-title"/>
      </w:pPr>
      <w:bookmarkStart w:id="137" w:name="_Ref499807592"/>
      <w:bookmarkStart w:id="138" w:name="_Toc265516744"/>
      <w:bookmarkStart w:id="139" w:name="_Toc332195660"/>
      <w:bookmarkStart w:id="140" w:name="_Toc499116099"/>
      <w:bookmarkStart w:id="141" w:name="_Toc34394283"/>
      <w:bookmarkStart w:id="142" w:name="_Toc184117025"/>
      <w:bookmarkStart w:id="143" w:name="_Toc236318424"/>
      <w:r w:rsidRPr="00EC120D">
        <w:t xml:space="preserve">Table </w:t>
      </w:r>
      <w:r w:rsidRPr="004C388A">
        <w:fldChar w:fldCharType="begin"/>
      </w:r>
      <w:r w:rsidRPr="004C388A">
        <w:instrText xml:space="preserve"> SEQ Table \* ARABIC </w:instrText>
      </w:r>
      <w:r w:rsidRPr="004C388A">
        <w:fldChar w:fldCharType="separate"/>
      </w:r>
      <w:r w:rsidR="00785581">
        <w:rPr>
          <w:noProof/>
        </w:rPr>
        <w:t>7</w:t>
      </w:r>
      <w:r w:rsidRPr="004C388A">
        <w:fldChar w:fldCharType="end"/>
      </w:r>
      <w:bookmarkEnd w:id="137"/>
      <w:r w:rsidRPr="00EC120D">
        <w:t xml:space="preserve"> – Common Node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19A6232D"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85581">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33E5A1A"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85581" w:rsidRPr="00EC120D">
        <w:t xml:space="preserve">Table </w:t>
      </w:r>
      <w:r w:rsidR="00785581">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85581" w:rsidRPr="00EC120D">
        <w:t xml:space="preserve">Table </w:t>
      </w:r>
      <w:r w:rsidR="00785581">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85581">
        <w:t>OPC 10000-3, OPC Unified Architecture - Part 3: Address Space Model</w:t>
      </w:r>
      <w:r w:rsidRPr="004C388A">
        <w:fldChar w:fldCharType="end"/>
      </w:r>
      <w:r w:rsidRPr="004C388A">
        <w:t>.</w:t>
      </w:r>
    </w:p>
    <w:p w14:paraId="194C1BC0" w14:textId="10D85133" w:rsidR="00831FE3" w:rsidRPr="00EC120D" w:rsidRDefault="00831FE3" w:rsidP="00831FE3">
      <w:pPr>
        <w:pStyle w:val="TABLE-title"/>
      </w:pPr>
      <w:bookmarkStart w:id="144" w:name="_Ref499807626"/>
      <w:bookmarkStart w:id="145" w:name="_Toc265516745"/>
      <w:bookmarkStart w:id="146" w:name="_Toc332195661"/>
      <w:bookmarkStart w:id="147" w:name="_Toc499116100"/>
      <w:bookmarkStart w:id="148" w:name="_Toc34394284"/>
      <w:bookmarkStart w:id="149" w:name="_Toc184117026"/>
      <w:bookmarkStart w:id="150" w:name="_Toc236318425"/>
      <w:r w:rsidRPr="00EC120D">
        <w:lastRenderedPageBreak/>
        <w:t xml:space="preserve">Table </w:t>
      </w:r>
      <w:r w:rsidRPr="004C388A">
        <w:fldChar w:fldCharType="begin"/>
      </w:r>
      <w:r w:rsidRPr="004C388A">
        <w:instrText xml:space="preserve"> SEQ Table \* ARABIC </w:instrText>
      </w:r>
      <w:r w:rsidRPr="004C388A">
        <w:fldChar w:fldCharType="separate"/>
      </w:r>
      <w:r w:rsidR="00785581">
        <w:rPr>
          <w:noProof/>
        </w:rPr>
        <w:t>8</w:t>
      </w:r>
      <w:r w:rsidRPr="004C388A">
        <w:fldChar w:fldCharType="end"/>
      </w:r>
      <w:bookmarkEnd w:id="144"/>
      <w:r w:rsidRPr="00EC120D">
        <w:t xml:space="preserve"> – Common Object Attributes</w:t>
      </w:r>
      <w:bookmarkEnd w:id="145"/>
      <w:bookmarkEnd w:id="146"/>
      <w:bookmarkEnd w:id="147"/>
      <w:bookmarkEnd w:id="148"/>
      <w:bookmarkEnd w:id="149"/>
      <w:bookmarkEnd w:id="15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05EDA8CA"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85581" w:rsidRPr="00EC120D">
        <w:t xml:space="preserve">Table </w:t>
      </w:r>
      <w:r w:rsidR="00785581">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85581">
        <w:t>OPC 10000-3, OPC Unified Architecture - Part 3: Address Space Model</w:t>
      </w:r>
      <w:r w:rsidRPr="004C388A">
        <w:fldChar w:fldCharType="end"/>
      </w:r>
      <w:r w:rsidRPr="004C388A">
        <w:t>.</w:t>
      </w:r>
    </w:p>
    <w:p w14:paraId="6B57AB9F" w14:textId="5B3F2817" w:rsidR="00831FE3" w:rsidRPr="00EC120D" w:rsidRDefault="00831FE3" w:rsidP="00831FE3">
      <w:pPr>
        <w:pStyle w:val="TABLE-title"/>
      </w:pPr>
      <w:bookmarkStart w:id="151" w:name="_Ref499807645"/>
      <w:bookmarkStart w:id="152" w:name="_Toc265516746"/>
      <w:bookmarkStart w:id="153" w:name="_Toc332195662"/>
      <w:bookmarkStart w:id="154" w:name="_Toc499116101"/>
      <w:bookmarkStart w:id="155" w:name="_Toc34394285"/>
      <w:bookmarkStart w:id="156" w:name="_Toc184117027"/>
      <w:bookmarkStart w:id="157" w:name="_Toc236318426"/>
      <w:r w:rsidRPr="00EC120D">
        <w:t xml:space="preserve">Table </w:t>
      </w:r>
      <w:r w:rsidRPr="004C388A">
        <w:fldChar w:fldCharType="begin"/>
      </w:r>
      <w:r w:rsidRPr="004C388A">
        <w:instrText xml:space="preserve"> SEQ Table \* ARABIC </w:instrText>
      </w:r>
      <w:r w:rsidRPr="004C388A">
        <w:fldChar w:fldCharType="separate"/>
      </w:r>
      <w:r w:rsidR="00785581">
        <w:rPr>
          <w:noProof/>
        </w:rPr>
        <w:t>9</w:t>
      </w:r>
      <w:r w:rsidRPr="004C388A">
        <w:fldChar w:fldCharType="end"/>
      </w:r>
      <w:bookmarkEnd w:id="151"/>
      <w:r w:rsidRPr="00EC120D">
        <w:t xml:space="preserve"> – Common Variable Attributes</w:t>
      </w:r>
      <w:bookmarkEnd w:id="152"/>
      <w:bookmarkEnd w:id="153"/>
      <w:bookmarkEnd w:id="154"/>
      <w:bookmarkEnd w:id="155"/>
      <w:bookmarkEnd w:id="156"/>
      <w:bookmarkEnd w:id="157"/>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1EEC3F17"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85581" w:rsidRPr="00EC120D">
        <w:t xml:space="preserve">Table </w:t>
      </w:r>
      <w:r w:rsidR="00785581">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85581">
        <w:t>OPC 10000-3, OPC Unified Architecture - Part 3: Address Space Model</w:t>
      </w:r>
      <w:r w:rsidRPr="004C388A">
        <w:fldChar w:fldCharType="end"/>
      </w:r>
      <w:r w:rsidRPr="004C388A">
        <w:t>.</w:t>
      </w:r>
    </w:p>
    <w:p w14:paraId="346F5517" w14:textId="53D71F24" w:rsidR="00831FE3" w:rsidRPr="00EC120D" w:rsidRDefault="00831FE3" w:rsidP="00831FE3">
      <w:pPr>
        <w:pStyle w:val="TABLE-title"/>
      </w:pPr>
      <w:bookmarkStart w:id="158" w:name="_Ref499807679"/>
      <w:bookmarkStart w:id="159" w:name="_Toc265516747"/>
      <w:bookmarkStart w:id="160" w:name="_Toc332195663"/>
      <w:bookmarkStart w:id="161" w:name="_Toc499116102"/>
      <w:bookmarkStart w:id="162" w:name="_Toc34394286"/>
      <w:bookmarkStart w:id="163" w:name="_Toc184117028"/>
      <w:bookmarkStart w:id="164" w:name="_Toc236318427"/>
      <w:r w:rsidRPr="00EC120D">
        <w:t xml:space="preserve">Table </w:t>
      </w:r>
      <w:r w:rsidRPr="004C388A">
        <w:fldChar w:fldCharType="begin"/>
      </w:r>
      <w:r w:rsidRPr="004C388A">
        <w:instrText xml:space="preserve"> SEQ Table \* ARABIC </w:instrText>
      </w:r>
      <w:r w:rsidRPr="004C388A">
        <w:fldChar w:fldCharType="separate"/>
      </w:r>
      <w:r w:rsidR="00785581">
        <w:rPr>
          <w:noProof/>
        </w:rPr>
        <w:t>10</w:t>
      </w:r>
      <w:r w:rsidRPr="004C388A">
        <w:fldChar w:fldCharType="end"/>
      </w:r>
      <w:bookmarkEnd w:id="158"/>
      <w:r w:rsidRPr="00EC120D">
        <w:t xml:space="preserve"> – Common VariableType Attributes</w:t>
      </w:r>
      <w:bookmarkEnd w:id="159"/>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3BCF316D"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85581" w:rsidRPr="00EC120D">
        <w:t xml:space="preserve">Table </w:t>
      </w:r>
      <w:r w:rsidR="00785581">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85581">
        <w:t>OPC 10000-3, OPC Unified Architecture - Part 3: Address Space Model</w:t>
      </w:r>
      <w:r w:rsidRPr="004C388A">
        <w:fldChar w:fldCharType="end"/>
      </w:r>
      <w:r w:rsidRPr="004C388A">
        <w:t>.</w:t>
      </w:r>
    </w:p>
    <w:p w14:paraId="17D52BF4" w14:textId="28D464DA" w:rsidR="00831FE3" w:rsidRPr="00667BCF" w:rsidRDefault="00831FE3" w:rsidP="00831FE3">
      <w:pPr>
        <w:pStyle w:val="TABLE-title"/>
      </w:pPr>
      <w:bookmarkStart w:id="165" w:name="_Ref497310130"/>
      <w:bookmarkStart w:id="166" w:name="_Toc499116103"/>
      <w:bookmarkStart w:id="167" w:name="_Toc34394287"/>
      <w:bookmarkStart w:id="168" w:name="_Toc184117029"/>
      <w:bookmarkStart w:id="169" w:name="_Toc236318428"/>
      <w:r w:rsidRPr="00EC120D">
        <w:t xml:space="preserve">Table </w:t>
      </w:r>
      <w:r w:rsidRPr="004C388A">
        <w:fldChar w:fldCharType="begin"/>
      </w:r>
      <w:r w:rsidRPr="004C388A">
        <w:instrText xml:space="preserve"> SEQ Table \* ARABIC </w:instrText>
      </w:r>
      <w:r w:rsidRPr="004C388A">
        <w:fldChar w:fldCharType="separate"/>
      </w:r>
      <w:r w:rsidR="00785581">
        <w:rPr>
          <w:noProof/>
        </w:rPr>
        <w:t>11</w:t>
      </w:r>
      <w:r w:rsidRPr="004C388A">
        <w:fldChar w:fldCharType="end"/>
      </w:r>
      <w:bookmarkEnd w:id="165"/>
      <w:r w:rsidRPr="00EC120D">
        <w:t xml:space="preserve"> – Common Method Attributes</w:t>
      </w:r>
      <w:bookmarkEnd w:id="166"/>
      <w:bookmarkEnd w:id="167"/>
      <w:bookmarkEnd w:id="168"/>
      <w:bookmarkEnd w:id="16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0" w:name="_Ref108692395"/>
      <w:bookmarkStart w:id="171" w:name="_Toc184116971"/>
      <w:bookmarkStart w:id="172" w:name="_Toc236318303"/>
      <w:r>
        <w:lastRenderedPageBreak/>
        <w:t>Structures</w:t>
      </w:r>
      <w:bookmarkEnd w:id="170"/>
      <w:bookmarkEnd w:id="171"/>
      <w:bookmarkEnd w:id="172"/>
    </w:p>
    <w:p w14:paraId="59BC2737" w14:textId="1085861B" w:rsidR="00C550A9" w:rsidRDefault="00C45EBA" w:rsidP="000E04D8">
      <w:pPr>
        <w:pStyle w:val="PARAGRAPH"/>
      </w:pPr>
      <w:r>
        <w:fldChar w:fldCharType="begin"/>
      </w:r>
      <w:r>
        <w:instrText xml:space="preserve"> REF UAPart3 \h </w:instrText>
      </w:r>
      <w:r>
        <w:fldChar w:fldCharType="separate"/>
      </w:r>
      <w:r w:rsidR="00785581">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4C31DFFA"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3" w:name="_Hlk108519223"/>
      <w:r w:rsidR="00C45EBA" w:rsidRPr="00373E57">
        <w:t>without optional fields where none of the fields allow</w:t>
      </w:r>
      <w:r w:rsidR="004B5551">
        <w:t>s</w:t>
      </w:r>
      <w:r w:rsidR="00C45EBA" w:rsidRPr="00373E57">
        <w:t xml:space="preserve"> subtyp</w:t>
      </w:r>
      <w:bookmarkEnd w:id="173"/>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85581" w:rsidRPr="00373E57">
        <w:t xml:space="preserve">Table </w:t>
      </w:r>
      <w:r w:rsidR="00785581">
        <w:rPr>
          <w:noProof/>
        </w:rPr>
        <w:t>12</w:t>
      </w:r>
      <w:r w:rsidRPr="00373E57">
        <w:fldChar w:fldCharType="end"/>
      </w:r>
      <w:r w:rsidR="000E04D8" w:rsidRPr="00373E57">
        <w:t>.</w:t>
      </w:r>
    </w:p>
    <w:p w14:paraId="49A4B630" w14:textId="19DD4FF2" w:rsidR="000E04D8" w:rsidRPr="00373E57" w:rsidRDefault="000E04D8" w:rsidP="000E04D8">
      <w:pPr>
        <w:pStyle w:val="TABLE-title"/>
      </w:pPr>
      <w:bookmarkStart w:id="174" w:name="_Ref108519484"/>
      <w:bookmarkStart w:id="175" w:name="_Ref108518673"/>
      <w:bookmarkStart w:id="176" w:name="_Toc184117030"/>
      <w:bookmarkStart w:id="177" w:name="_Toc236318429"/>
      <w:r w:rsidRPr="00373E57">
        <w:t xml:space="preserve">Table </w:t>
      </w:r>
      <w:r w:rsidRPr="00373E57">
        <w:fldChar w:fldCharType="begin"/>
      </w:r>
      <w:r w:rsidRPr="00373E57">
        <w:instrText xml:space="preserve"> SEQ Table \* ARABIC </w:instrText>
      </w:r>
      <w:r w:rsidRPr="00373E57">
        <w:fldChar w:fldCharType="separate"/>
      </w:r>
      <w:r w:rsidR="00785581">
        <w:rPr>
          <w:noProof/>
        </w:rPr>
        <w:t>12</w:t>
      </w:r>
      <w:r w:rsidRPr="00373E57">
        <w:fldChar w:fldCharType="end"/>
      </w:r>
      <w:bookmarkEnd w:id="174"/>
      <w:r w:rsidRPr="00373E57">
        <w:t xml:space="preserve"> –</w:t>
      </w:r>
      <w:r w:rsidR="007E7F40">
        <w:t xml:space="preserve"> </w:t>
      </w:r>
      <w:r w:rsidRPr="00373E57">
        <w:t>Structures</w:t>
      </w:r>
      <w:bookmarkEnd w:id="175"/>
      <w:r w:rsidR="00DE7943" w:rsidRPr="00373E57">
        <w:t xml:space="preserve"> without optional fields where none of the fields allow subtyp</w:t>
      </w:r>
      <w:r w:rsidR="004B5551">
        <w:t>es</w:t>
      </w:r>
      <w:bookmarkEnd w:id="176"/>
      <w:bookmarkEnd w:id="177"/>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4E652F19"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85581" w:rsidRPr="00373E57">
        <w:t xml:space="preserve">Table </w:t>
      </w:r>
      <w:r w:rsidR="00785581">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681448D0" w:rsidR="00C550A9" w:rsidRPr="00373E57" w:rsidRDefault="00C550A9" w:rsidP="00C550A9">
      <w:pPr>
        <w:pStyle w:val="TABLE-title"/>
      </w:pPr>
      <w:bookmarkStart w:id="178" w:name="_Ref108519581"/>
      <w:bookmarkStart w:id="179" w:name="_Toc184117031"/>
      <w:bookmarkStart w:id="180" w:name="_Toc236318430"/>
      <w:r w:rsidRPr="00373E57">
        <w:t xml:space="preserve">Table </w:t>
      </w:r>
      <w:r w:rsidRPr="00373E57">
        <w:fldChar w:fldCharType="begin"/>
      </w:r>
      <w:r w:rsidRPr="00373E57">
        <w:instrText xml:space="preserve"> SEQ Table \* ARABIC </w:instrText>
      </w:r>
      <w:r w:rsidRPr="00373E57">
        <w:fldChar w:fldCharType="separate"/>
      </w:r>
      <w:r w:rsidR="00785581">
        <w:rPr>
          <w:noProof/>
        </w:rPr>
        <w:t>13</w:t>
      </w:r>
      <w:r w:rsidRPr="00373E57">
        <w:fldChar w:fldCharType="end"/>
      </w:r>
      <w:bookmarkEnd w:id="178"/>
      <w:r w:rsidRPr="00373E57">
        <w:t xml:space="preserve"> –</w:t>
      </w:r>
      <w:r w:rsidR="00373E57">
        <w:t xml:space="preserve"> </w:t>
      </w:r>
      <w:r w:rsidRPr="00373E57">
        <w:t>Structures with optional fields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1E17FC35"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85581" w:rsidRPr="00373E57">
        <w:t xml:space="preserve">Table </w:t>
      </w:r>
      <w:r w:rsidR="00785581">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39FA89E2" w:rsidR="00C550A9" w:rsidRPr="00373E57" w:rsidRDefault="00C550A9" w:rsidP="00C550A9">
      <w:pPr>
        <w:pStyle w:val="TABLE-title"/>
      </w:pPr>
      <w:bookmarkStart w:id="181" w:name="_Ref108519635"/>
      <w:bookmarkStart w:id="182" w:name="_Toc184117032"/>
      <w:bookmarkStart w:id="183" w:name="_Toc236318431"/>
      <w:r w:rsidRPr="00373E57">
        <w:t xml:space="preserve">Table </w:t>
      </w:r>
      <w:r w:rsidRPr="00373E57">
        <w:fldChar w:fldCharType="begin"/>
      </w:r>
      <w:r w:rsidRPr="00373E57">
        <w:instrText xml:space="preserve"> SEQ Table \* ARABIC </w:instrText>
      </w:r>
      <w:r w:rsidRPr="00373E57">
        <w:fldChar w:fldCharType="separate"/>
      </w:r>
      <w:r w:rsidR="00785581">
        <w:rPr>
          <w:noProof/>
        </w:rPr>
        <w:t>14</w:t>
      </w:r>
      <w:r w:rsidRPr="00373E57">
        <w:fldChar w:fldCharType="end"/>
      </w:r>
      <w:bookmarkEnd w:id="181"/>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2"/>
      <w:bookmarkEnd w:id="18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4" w:name="_Toc442691849"/>
      <w:bookmarkStart w:id="185" w:name="_Toc29911974"/>
      <w:bookmarkStart w:id="186" w:name="_Toc184116978"/>
      <w:bookmarkStart w:id="187" w:name="_Clause_c4"/>
      <w:bookmarkStart w:id="188" w:name="_Toc236318304"/>
      <w:r w:rsidRPr="00EC120D">
        <w:t>General information to Observability Export and OPC UA</w:t>
      </w:r>
      <w:bookmarkEnd w:id="184"/>
      <w:bookmarkEnd w:id="185"/>
      <w:bookmarkEnd w:id="186"/>
      <w:bookmarkEnd w:id="187"/>
      <w:bookmarkEnd w:id="188"/>
    </w:p>
    <w:p w14:paraId="5E4E1B10" w14:textId="77777777" w:rsidR="00F95EC5" w:rsidRPr="00EC120D" w:rsidRDefault="00831FE3" w:rsidP="00F95EC5">
      <w:pPr>
        <w:pStyle w:val="Heading2"/>
        <w:ind w:left="0" w:firstLine="0"/>
      </w:pPr>
      <w:bookmarkStart w:id="189" w:name="_Toc442691850"/>
      <w:bookmarkStart w:id="190" w:name="_Toc29911975"/>
      <w:bookmarkStart w:id="191" w:name="_Toc184116979"/>
      <w:bookmarkStart w:id="192" w:name="_Clause_c4_1"/>
      <w:bookmarkStart w:id="193" w:name="_Toc236318305"/>
      <w:r w:rsidRPr="00EC120D">
        <w:t>Introduction to Observability Export</w:t>
      </w:r>
      <w:bookmarkEnd w:id="189"/>
      <w:bookmarkEnd w:id="190"/>
      <w:bookmarkEnd w:id="191"/>
      <w:bookmarkEnd w:id="192"/>
      <w:bookmarkEnd w:id="193"/>
    </w:p>
    <w:p w14:paraId="59BD7E05" w14:textId="77777777" w:rsidR="006851EF" w:rsidRDefault="0011325A">
      <w:pPr>
        <w:pStyle w:val="PARAGRAPH"/>
      </w:pPr>
      <w:r>
        <w:t xml:space="preserve">Observability is the practice of understanding a running system from the telemetry it emits: metrics that quantify behaviour over time, logs that record discrete events, and traces that follow one operation across the components that serve it. OpenTelemetry is the vendor-neutral </w:t>
      </w:r>
      <w:r>
        <w:lastRenderedPageBreak/>
        <w:t>standard for that telemetry, and its protocol, OTLP, carries all three signal kinds to any conforming backend.</w:t>
      </w:r>
    </w:p>
    <w:p w14:paraId="35956AED" w14:textId="77777777" w:rsidR="006851EF" w:rsidRDefault="0011325A">
      <w:pPr>
        <w:pStyle w:val="PARAGRAPH"/>
      </w:pPr>
      <w:r>
        <w:t>An OPC UA Server already holds the values, events and diagnostics an observability backend wants. What it does not hold is a declaration of which of them are telemetry, what each one means, and how it maps onto the OpenTelemetry data model, so every integration is written by hand for one Server.</w:t>
      </w:r>
    </w:p>
    <w:p w14:paraId="01E1851B" w14:textId="77777777" w:rsidR="006851EF" w:rsidRDefault="0011325A">
      <w:pPr>
        <w:pStyle w:val="PARAGRAPH"/>
      </w:pPr>
      <w:r>
        <w:t>This document defines that declaration. A Server states, in its own address space, which Nodes carry telemetry and how they map to OpenTelemetry, so that a generic bridge can export them without prior knowledge of the domain model.</w:t>
      </w:r>
    </w:p>
    <w:p w14:paraId="0FC17205" w14:textId="77777777" w:rsidR="00F95EC5" w:rsidRPr="00EC120D" w:rsidRDefault="00831FE3" w:rsidP="003C6085">
      <w:pPr>
        <w:pStyle w:val="Heading2"/>
      </w:pPr>
      <w:bookmarkStart w:id="194" w:name="_Toc442691851"/>
      <w:bookmarkStart w:id="195" w:name="_Toc29911976"/>
      <w:bookmarkStart w:id="196" w:name="_Toc184116980"/>
      <w:bookmarkStart w:id="197" w:name="_Clause_c4_2"/>
      <w:bookmarkStart w:id="198" w:name="_Toc236318306"/>
      <w:r w:rsidRPr="00EC120D">
        <w:t>Introduction to OPC Unified Architecture</w:t>
      </w:r>
      <w:bookmarkEnd w:id="194"/>
      <w:bookmarkEnd w:id="195"/>
      <w:bookmarkEnd w:id="196"/>
      <w:bookmarkEnd w:id="197"/>
      <w:bookmarkEnd w:id="198"/>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9" w:name="_Toc29911977"/>
      <w:bookmarkStart w:id="200" w:name="_Toc184116981"/>
      <w:bookmarkStart w:id="201" w:name="_Toc236318307"/>
      <w:r w:rsidRPr="00EC120D">
        <w:t>What is OPC UA?</w:t>
      </w:r>
      <w:bookmarkEnd w:id="199"/>
      <w:bookmarkEnd w:id="200"/>
      <w:bookmarkEnd w:id="201"/>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06B812AB"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85581">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Observability Export</w:t>
      </w:r>
      <w:r w:rsidRPr="00EC120D">
        <w:t>, OPC UA makes it easier for end users to access data via generic commercial applications.</w:t>
      </w:r>
    </w:p>
    <w:p w14:paraId="4EDB4123" w14:textId="709DCC36"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85581">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2" w:name="_Toc184116982"/>
      <w:bookmarkStart w:id="203" w:name="_Toc236318308"/>
      <w:r w:rsidRPr="00EC120D">
        <w:t>Basics of OPC UA</w:t>
      </w:r>
      <w:bookmarkEnd w:id="202"/>
      <w:bookmarkEnd w:id="203"/>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5CA5FB4D"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85581">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D75C12A"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85581" w:rsidRPr="00EC120D">
        <w:t xml:space="preserve">Figure </w:t>
      </w:r>
      <w:r w:rsidR="00785581">
        <w:rPr>
          <w:noProof/>
        </w:rPr>
        <w:t>1</w:t>
      </w:r>
      <w:r w:rsidRPr="00EC120D">
        <w:fldChar w:fldCharType="end"/>
      </w:r>
      <w:r w:rsidRPr="00EC120D">
        <w:t>.</w:t>
      </w:r>
    </w:p>
    <w:p w14:paraId="0BD1B04E" w14:textId="333DBCEF" w:rsidR="003C6085" w:rsidRPr="004C388A" w:rsidRDefault="00785581"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319.3pt;height:234pt" o:ole="">
            <v:imagedata r:id="rId57" o:title=""/>
          </v:shape>
          <o:OLEObject Type="Embed" ProgID="PowerPoint.Slide.12" ShapeID="_x0000_i1053" DrawAspect="Content" ObjectID="_1846931272" r:id="rId58"/>
        </w:object>
      </w:r>
    </w:p>
    <w:p w14:paraId="06654834" w14:textId="61B8B39D" w:rsidR="003C6085" w:rsidRPr="00EC120D" w:rsidRDefault="003C6085" w:rsidP="003C6085">
      <w:pPr>
        <w:pStyle w:val="FIGURE-title"/>
      </w:pPr>
      <w:bookmarkStart w:id="204" w:name="_Ref531777624"/>
      <w:bookmarkStart w:id="205" w:name="_Toc34394275"/>
      <w:bookmarkStart w:id="206" w:name="_Toc184117014"/>
      <w:bookmarkStart w:id="207" w:name="_Toc236318399"/>
      <w:r w:rsidRPr="00EC120D">
        <w:t xml:space="preserve">Figure </w:t>
      </w:r>
      <w:r w:rsidRPr="004C388A">
        <w:fldChar w:fldCharType="begin"/>
      </w:r>
      <w:r w:rsidRPr="004C388A">
        <w:instrText xml:space="preserve"> SEQ Figure \* ARABIC </w:instrText>
      </w:r>
      <w:r w:rsidRPr="004C388A">
        <w:fldChar w:fldCharType="separate"/>
      </w:r>
      <w:r w:rsidR="00785581">
        <w:rPr>
          <w:noProof/>
        </w:rPr>
        <w:t>1</w:t>
      </w:r>
      <w:r w:rsidRPr="004C388A">
        <w:fldChar w:fldCharType="end"/>
      </w:r>
      <w:bookmarkEnd w:id="204"/>
      <w:r w:rsidRPr="00EC120D">
        <w:t xml:space="preserve"> – The </w:t>
      </w:r>
      <w:r w:rsidR="00A008E6" w:rsidRPr="00EC120D">
        <w:t xml:space="preserve">scope </w:t>
      </w:r>
      <w:r w:rsidRPr="00EC120D">
        <w:t xml:space="preserve">of OPC UA within an </w:t>
      </w:r>
      <w:bookmarkEnd w:id="205"/>
      <w:r w:rsidR="00A008E6" w:rsidRPr="00EC120D">
        <w:t>enterprise</w:t>
      </w:r>
      <w:bookmarkEnd w:id="206"/>
      <w:bookmarkEnd w:id="207"/>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8" w:name="_Toc29911979"/>
      <w:bookmarkStart w:id="209" w:name="_Toc184116983"/>
      <w:bookmarkStart w:id="210" w:name="_Toc236318309"/>
      <w:r w:rsidRPr="00EC120D">
        <w:t>Information modelling in OPC UA</w:t>
      </w:r>
      <w:bookmarkEnd w:id="208"/>
      <w:bookmarkEnd w:id="209"/>
      <w:bookmarkEnd w:id="210"/>
    </w:p>
    <w:p w14:paraId="16F8C7B1" w14:textId="49269D90" w:rsidR="003C6085" w:rsidRPr="00EC120D" w:rsidRDefault="003C6085" w:rsidP="003C6085">
      <w:pPr>
        <w:pStyle w:val="Heading4"/>
      </w:pPr>
      <w:r w:rsidRPr="00EC120D">
        <w:t>Concepts</w:t>
      </w:r>
    </w:p>
    <w:p w14:paraId="277B85E1" w14:textId="490267D2"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85581" w:rsidRPr="00EC120D">
        <w:t xml:space="preserve">Figure </w:t>
      </w:r>
      <w:r w:rsidR="00785581">
        <w:rPr>
          <w:noProof/>
        </w:rPr>
        <w:t>2</w:t>
      </w:r>
      <w:r w:rsidRPr="00EC120D">
        <w:fldChar w:fldCharType="end"/>
      </w:r>
      <w:r w:rsidRPr="00EC120D">
        <w:t>.</w:t>
      </w:r>
    </w:p>
    <w:commentRangeStart w:id="211"/>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31273" r:id="rId60"/>
        </w:object>
      </w:r>
      <w:commentRangeEnd w:id="211"/>
      <w:r w:rsidRPr="004C388A">
        <w:rPr>
          <w:rStyle w:val="CommentReference"/>
          <w:sz w:val="22"/>
          <w:szCs w:val="22"/>
          <w:lang w:val="en-GB"/>
        </w:rPr>
        <w:commentReference w:id="211"/>
      </w:r>
    </w:p>
    <w:p w14:paraId="4F308B6A" w14:textId="42B33B82" w:rsidR="003C6085" w:rsidRPr="00EC120D" w:rsidRDefault="003C6085" w:rsidP="003C6085">
      <w:pPr>
        <w:pStyle w:val="FIGURE-title"/>
      </w:pPr>
      <w:bookmarkStart w:id="212" w:name="_Ref495481497"/>
      <w:bookmarkStart w:id="213" w:name="_Toc34394276"/>
      <w:bookmarkStart w:id="214" w:name="_Toc184117015"/>
      <w:bookmarkStart w:id="215" w:name="_Toc236318400"/>
      <w:r w:rsidRPr="00EC120D">
        <w:t xml:space="preserve">Figure </w:t>
      </w:r>
      <w:r w:rsidRPr="004C388A">
        <w:fldChar w:fldCharType="begin"/>
      </w:r>
      <w:r w:rsidRPr="004C388A">
        <w:instrText xml:space="preserve"> SEQ Figure \* ARABIC </w:instrText>
      </w:r>
      <w:r w:rsidRPr="004C388A">
        <w:fldChar w:fldCharType="separate"/>
      </w:r>
      <w:r w:rsidR="00785581">
        <w:rPr>
          <w:noProof/>
        </w:rPr>
        <w:t>2</w:t>
      </w:r>
      <w:r w:rsidRPr="004C388A">
        <w:fldChar w:fldCharType="end"/>
      </w:r>
      <w:bookmarkEnd w:id="212"/>
      <w:r w:rsidRPr="00EC120D">
        <w:t xml:space="preserve"> – A </w:t>
      </w:r>
      <w:r w:rsidR="00A008E6" w:rsidRPr="00EC120D">
        <w:t xml:space="preserve">basic </w:t>
      </w:r>
      <w:r w:rsidRPr="00EC120D">
        <w:t>Object in an OPC UA Address Space</w:t>
      </w:r>
      <w:bookmarkEnd w:id="213"/>
      <w:bookmarkEnd w:id="214"/>
      <w:bookmarkEnd w:id="215"/>
      <w:r w:rsidRPr="00EC120D">
        <w:t xml:space="preserve"> </w:t>
      </w:r>
    </w:p>
    <w:p w14:paraId="14613847" w14:textId="11267341"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85581" w:rsidRPr="00EC120D">
        <w:t xml:space="preserve">Figure </w:t>
      </w:r>
      <w:r w:rsidR="00785581">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0800B1E6"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85581" w:rsidRPr="00EC120D">
        <w:t xml:space="preserve">Figure </w:t>
      </w:r>
      <w:r w:rsidR="00785581">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71455B09"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85581">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31274" r:id="rId66"/>
        </w:object>
      </w:r>
    </w:p>
    <w:p w14:paraId="4274134E" w14:textId="0ACA92B5" w:rsidR="003C6085" w:rsidRPr="00EC120D" w:rsidRDefault="003C6085" w:rsidP="003C6085">
      <w:pPr>
        <w:pStyle w:val="FIGURE-title"/>
      </w:pPr>
      <w:bookmarkStart w:id="216" w:name="_Ref495481599"/>
      <w:bookmarkStart w:id="217" w:name="_Toc34394277"/>
      <w:bookmarkStart w:id="218" w:name="_Toc184117016"/>
      <w:bookmarkStart w:id="219" w:name="_Toc236318401"/>
      <w:r w:rsidRPr="00EC120D">
        <w:t xml:space="preserve">Figure </w:t>
      </w:r>
      <w:r w:rsidRPr="004C388A">
        <w:fldChar w:fldCharType="begin"/>
      </w:r>
      <w:r w:rsidRPr="004C388A">
        <w:instrText xml:space="preserve"> SEQ Figure \* ARABIC </w:instrText>
      </w:r>
      <w:r w:rsidRPr="004C388A">
        <w:fldChar w:fldCharType="separate"/>
      </w:r>
      <w:r w:rsidR="00785581">
        <w:rPr>
          <w:noProof/>
        </w:rPr>
        <w:t>3</w:t>
      </w:r>
      <w:r w:rsidRPr="004C388A">
        <w:fldChar w:fldCharType="end"/>
      </w:r>
      <w:bookmarkEnd w:id="216"/>
      <w:r w:rsidRPr="00EC120D">
        <w:t xml:space="preserve"> – The </w:t>
      </w:r>
      <w:r w:rsidR="00A008E6" w:rsidRPr="00EC120D">
        <w:t xml:space="preserve">relationship </w:t>
      </w:r>
      <w:r w:rsidRPr="00EC120D">
        <w:t>between Type Definitions and Instances</w:t>
      </w:r>
      <w:bookmarkEnd w:id="217"/>
      <w:bookmarkEnd w:id="218"/>
      <w:bookmarkEnd w:id="219"/>
      <w:r w:rsidRPr="00EC120D">
        <w:t xml:space="preserve"> </w:t>
      </w:r>
    </w:p>
    <w:p w14:paraId="7A156B1A" w14:textId="026D758C"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85581" w:rsidRPr="00EC120D">
        <w:t xml:space="preserve">Figure </w:t>
      </w:r>
      <w:r w:rsidR="00785581">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31275" r:id="rId68"/>
        </w:object>
      </w:r>
    </w:p>
    <w:p w14:paraId="72842122" w14:textId="7A3B725E" w:rsidR="003C6085" w:rsidRPr="00667BCF" w:rsidRDefault="003C6085" w:rsidP="003C6085">
      <w:pPr>
        <w:pStyle w:val="FIGURE-title"/>
      </w:pPr>
      <w:bookmarkStart w:id="220" w:name="_Ref495482128"/>
      <w:bookmarkStart w:id="221" w:name="_Toc34394278"/>
      <w:bookmarkStart w:id="222" w:name="_Toc184117017"/>
      <w:bookmarkStart w:id="223" w:name="_Toc236318402"/>
      <w:r w:rsidRPr="00EC120D">
        <w:t xml:space="preserve">Figure </w:t>
      </w:r>
      <w:r w:rsidRPr="004C388A">
        <w:fldChar w:fldCharType="begin"/>
      </w:r>
      <w:r w:rsidRPr="004C388A">
        <w:instrText xml:space="preserve"> SEQ Figure \* ARABIC </w:instrText>
      </w:r>
      <w:r w:rsidRPr="004C388A">
        <w:fldChar w:fldCharType="separate"/>
      </w:r>
      <w:r w:rsidR="00785581">
        <w:rPr>
          <w:noProof/>
        </w:rPr>
        <w:t>4</w:t>
      </w:r>
      <w:r w:rsidRPr="004C388A">
        <w:fldChar w:fldCharType="end"/>
      </w:r>
      <w:bookmarkEnd w:id="220"/>
      <w:r w:rsidRPr="00EC120D">
        <w:t xml:space="preserve"> – Examples of References between Objects</w:t>
      </w:r>
      <w:bookmarkEnd w:id="221"/>
      <w:bookmarkEnd w:id="222"/>
      <w:bookmarkEnd w:id="223"/>
      <w:r w:rsidRPr="00EC120D">
        <w:t xml:space="preserve"> </w:t>
      </w:r>
    </w:p>
    <w:p w14:paraId="51F818ED" w14:textId="640B35FF"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85581" w:rsidRPr="00EC120D">
        <w:t xml:space="preserve">Figure </w:t>
      </w:r>
      <w:r w:rsidR="00785581">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31276" r:id="rId70"/>
        </w:object>
      </w:r>
    </w:p>
    <w:p w14:paraId="16D9EC73" w14:textId="4AFF3B90" w:rsidR="003C6085" w:rsidRPr="00EC120D" w:rsidRDefault="003C6085" w:rsidP="003C6085">
      <w:pPr>
        <w:pStyle w:val="FIGURE-title"/>
      </w:pPr>
      <w:bookmarkStart w:id="224" w:name="_Ref495482154"/>
      <w:bookmarkStart w:id="225" w:name="_Toc34394279"/>
      <w:bookmarkStart w:id="226" w:name="_Toc184117018"/>
      <w:bookmarkStart w:id="227" w:name="_Toc236318403"/>
      <w:r w:rsidRPr="00EC120D">
        <w:t xml:space="preserve">Figure </w:t>
      </w:r>
      <w:r w:rsidRPr="004C388A">
        <w:fldChar w:fldCharType="begin"/>
      </w:r>
      <w:r w:rsidRPr="004C388A">
        <w:instrText xml:space="preserve"> SEQ Figure \* ARABIC </w:instrText>
      </w:r>
      <w:r w:rsidRPr="004C388A">
        <w:fldChar w:fldCharType="separate"/>
      </w:r>
      <w:r w:rsidR="00785581">
        <w:rPr>
          <w:noProof/>
        </w:rPr>
        <w:t>5</w:t>
      </w:r>
      <w:r w:rsidRPr="004C388A">
        <w:fldChar w:fldCharType="end"/>
      </w:r>
      <w:bookmarkEnd w:id="224"/>
      <w:r w:rsidRPr="00EC120D">
        <w:t xml:space="preserve"> – The OPC UA Information</w:t>
      </w:r>
      <w:r w:rsidRPr="00667BCF">
        <w:t xml:space="preserve"> Model </w:t>
      </w:r>
      <w:bookmarkEnd w:id="225"/>
      <w:r w:rsidR="00A008E6" w:rsidRPr="00EC120D">
        <w:t>notation</w:t>
      </w:r>
      <w:bookmarkEnd w:id="226"/>
      <w:bookmarkEnd w:id="227"/>
    </w:p>
    <w:p w14:paraId="4150B080" w14:textId="1B378AA0"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85581">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85581">
        <w:t>OPC 10000-5, OPC Unified Architecture - Part 5: Information Model</w:t>
      </w:r>
      <w:r w:rsidRPr="00EC120D">
        <w:rPr>
          <w:rFonts w:cs="Calibri"/>
        </w:rPr>
        <w:fldChar w:fldCharType="end"/>
      </w:r>
      <w:r w:rsidRPr="00EC120D">
        <w:t>.</w:t>
      </w:r>
    </w:p>
    <w:p w14:paraId="4F8FE53B" w14:textId="6A3365C6"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85581">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8" w:name="_Toc184116984"/>
      <w:bookmarkStart w:id="229" w:name="_Clause_c5"/>
      <w:bookmarkStart w:id="230" w:name="_Toc236318310"/>
      <w:r w:rsidRPr="00EC120D">
        <w:t xml:space="preserve">Use </w:t>
      </w:r>
      <w:r w:rsidR="00BE7277" w:rsidRPr="00EC120D">
        <w:t>c</w:t>
      </w:r>
      <w:r w:rsidRPr="00EC120D">
        <w:t>ases</w:t>
      </w:r>
      <w:bookmarkEnd w:id="228"/>
      <w:bookmarkEnd w:id="229"/>
      <w:bookmarkEnd w:id="230"/>
    </w:p>
    <w:p w14:paraId="48276E4C" w14:textId="77777777" w:rsidR="006851EF" w:rsidRDefault="0011325A">
      <w:pPr>
        <w:pStyle w:val="PARAGRAPH"/>
      </w:pPr>
      <w:r>
        <w:t xml:space="preserve">The practical value is that a </w:t>
      </w:r>
      <w:r>
        <w:rPr>
          <w:b/>
        </w:rPr>
        <w:t>single generic bridge</w:t>
      </w:r>
      <w:r>
        <w:t xml:space="preserve"> can light up observability for many machines with </w:t>
      </w:r>
      <w:r>
        <w:rPr>
          <w:i/>
        </w:rPr>
        <w:t>no domain-specific code</w:t>
      </w:r>
      <w:r>
        <w:t xml:space="preserve">: the Server has already decided which signals matter and what they mean. A consumer recognizes and routes the data by its OTEL signal and its stable </w:t>
      </w:r>
      <w:r>
        <w:rPr>
          <w:rStyle w:val="VARIABLE"/>
        </w:rPr>
        <w:t>DataSetClassId</w:t>
      </w:r>
      <w:r>
        <w:t>, not by knowing the pump, the robot or the generator. The use cases below are illustrative; product names are examples only and imply no endorsement.</w:t>
      </w:r>
    </w:p>
    <w:p w14:paraId="63D3FACB" w14:textId="3BB887D8" w:rsidR="006851EF" w:rsidRDefault="00785581">
      <w:pPr>
        <w:pStyle w:val="FIGURE"/>
      </w:pPr>
      <w:r>
        <w:object w:dxaOrig="6438" w:dyaOrig="3687" w14:anchorId="64E7B3E1">
          <v:shape id="_x0000_i1052" type="#_x0000_t75" style="width:215.15pt;height:123pt" o:ole="">
            <v:imagedata r:id="rId71" o:title=""/>
          </v:shape>
          <o:OLEObject Type="Embed" ProgID="PowerPoint.Show.12" ShapeID="_x0000_i1052" DrawAspect="Content" ObjectID="_1846931277" r:id="rId72"/>
        </w:object>
      </w:r>
    </w:p>
    <w:p w14:paraId="71674C05" w14:textId="688F427F" w:rsidR="006851EF" w:rsidRDefault="0011325A">
      <w:pPr>
        <w:pStyle w:val="FIGURE-title"/>
      </w:pPr>
      <w:bookmarkStart w:id="231" w:name="_Fig_fig_obs_landscape"/>
      <w:bookmarkStart w:id="232" w:name="_Toc236318404"/>
      <w:r>
        <w:t xml:space="preserve">Figure </w:t>
      </w:r>
      <w:r>
        <w:fldChar w:fldCharType="begin"/>
      </w:r>
      <w:r>
        <w:instrText xml:space="preserve"> SEQ Figure \* ARABIC </w:instrText>
      </w:r>
      <w:r>
        <w:fldChar w:fldCharType="separate"/>
      </w:r>
      <w:r w:rsidR="00785581">
        <w:rPr>
          <w:noProof/>
        </w:rPr>
        <w:t>6</w:t>
      </w:r>
      <w:r>
        <w:fldChar w:fldCharType="end"/>
      </w:r>
      <w:r>
        <w:t xml:space="preserve"> – Observability export landscape</w:t>
      </w:r>
      <w:bookmarkEnd w:id="231"/>
      <w:bookmarkEnd w:id="232"/>
    </w:p>
    <w:p w14:paraId="3E294AEF" w14:textId="77777777" w:rsidR="006851EF" w:rsidRDefault="0011325A">
      <w:pPr>
        <w:pStyle w:val="PARAGRAPH"/>
      </w:pPr>
      <w:r>
        <w:rPr>
          <w:b/>
        </w:rPr>
        <w:t>Factory-floor metrics to OpenTelemetry and Grafana.</w:t>
      </w:r>
      <w:r>
        <w:t xml:space="preserve"> The Metrics binding declares which Variables are metrics — with their OTEL instrument type, unit and histogram buckets — and which items are dimensions. A bridge subscribes to the metric set and emits OTEL metrics to an OTEL Collector, which drives Grafana (or any metrics backend) for live factory-operations dashboards. Because the OTEL semantics are carried in the model, the same bridge lights up dashboards for a new machine or a new vendor with no per-model wiring.</w:t>
      </w:r>
    </w:p>
    <w:p w14:paraId="1EFF8FA6" w14:textId="77777777" w:rsidR="006851EF" w:rsidRDefault="0011325A">
      <w:pPr>
        <w:pStyle w:val="PARAGRAPH"/>
      </w:pPr>
      <w:r>
        <w:rPr>
          <w:b/>
        </w:rPr>
        <w:t>Structured logs from OPC UA events.</w:t>
      </w:r>
      <w:r>
        <w:t xml:space="preserve"> A Logs binding maps selected event fields of a notifier to OTEL LogRecords, with a message template, severity and timestamp. A bridge subscribes to the events and emits structured OTEL logs to any log backend (Loki, Splunk, Elastic), each record carrying the companion-model field names and the binding's dimensions as attributes.</w:t>
      </w:r>
    </w:p>
    <w:p w14:paraId="76D575B2" w14:textId="77777777" w:rsidR="006851EF" w:rsidRDefault="0011325A">
      <w:pPr>
        <w:pStyle w:val="PARAGRAPH"/>
      </w:pPr>
      <w:r>
        <w:rPr>
          <w:b/>
        </w:rPr>
        <w:t>Traces from Program and audit events.</w:t>
      </w:r>
      <w:r>
        <w:t xml:space="preserve"> A Traces binding maps a Program state machine's executions — or correlated audit events — to OTEL spans, with trace/span identity, timing and status. A bridge emits spans to a tracing backend (Jaeger, Tempo, Zipkin), so an operation on the floor (a recipe run, a maintenance job) becomes a first-class trace correlated with the metrics and logs around it.</w:t>
      </w:r>
    </w:p>
    <w:p w14:paraId="2BD4672A" w14:textId="50C87949" w:rsidR="006851EF" w:rsidRDefault="0011325A">
      <w:pPr>
        <w:pStyle w:val="PARAGRAPH"/>
      </w:pPr>
      <w:r>
        <w:rPr>
          <w:b/>
        </w:rPr>
        <w:t>Egress to any observability stack.</w:t>
      </w:r>
      <w:r>
        <w:t xml:space="preserve"> Because the mapping metadata is OTEL-shaped but backend-agnostic, the same bindings drive other stacks — Prometheus remote-write, Splunk HEC, Microsoft Fabric Real-Time Intelligence, or an Apache Arrow lakehouse — by a thin adapter in the bridge (</w:t>
      </w:r>
      <w:r>
        <w:fldChar w:fldCharType="begin"/>
      </w:r>
      <w:r>
        <w:instrText xml:space="preserve"> REF _Annex_cC \r \h </w:instrText>
      </w:r>
      <w:r>
        <w:fldChar w:fldCharType="separate"/>
      </w:r>
      <w:r w:rsidR="00785581">
        <w:t>Annex C</w:t>
      </w:r>
      <w:r>
        <w:fldChar w:fldCharType="end"/>
      </w:r>
      <w:r>
        <w:t xml:space="preserve">). Where the Server realizes the binding over PubSub (Part 14), the same egress is a fan-out of </w:t>
      </w:r>
      <w:r>
        <w:rPr>
          <w:rStyle w:val="VARIABLE"/>
        </w:rPr>
        <w:t>DataSetMessage</w:t>
      </w:r>
      <w:r>
        <w:t>s.</w:t>
      </w:r>
    </w:p>
    <w:p w14:paraId="1C9E1362" w14:textId="11C9A06E" w:rsidR="000E4B7A" w:rsidRPr="00EC120D" w:rsidRDefault="000E4B7A" w:rsidP="000E4B7A">
      <w:pPr>
        <w:pStyle w:val="Heading1"/>
      </w:pPr>
      <w:bookmarkStart w:id="233" w:name="_Toc442691855"/>
      <w:bookmarkStart w:id="234" w:name="_Toc29911984"/>
      <w:bookmarkStart w:id="235" w:name="_Toc184116985"/>
      <w:bookmarkStart w:id="236" w:name="_Clause_c6"/>
      <w:bookmarkStart w:id="237" w:name="_Toc236318311"/>
      <w:r w:rsidRPr="00EC120D">
        <w:rPr>
          <w:color w:val="FF0000"/>
        </w:rPr>
        <w:t>Observability Export information model overview</w:t>
      </w:r>
      <w:bookmarkEnd w:id="233"/>
      <w:bookmarkEnd w:id="234"/>
      <w:bookmarkEnd w:id="235"/>
      <w:bookmarkEnd w:id="236"/>
      <w:bookmarkEnd w:id="237"/>
    </w:p>
    <w:p w14:paraId="76B0F9E6" w14:textId="77777777" w:rsidR="006851EF" w:rsidRDefault="0011325A">
      <w:pPr>
        <w:pStyle w:val="Heading2"/>
      </w:pPr>
      <w:bookmarkStart w:id="238" w:name="_Clause_c6_1"/>
      <w:bookmarkStart w:id="239" w:name="_Toc236318312"/>
      <w:r>
        <w:t>The two-layer contract</w:t>
      </w:r>
      <w:bookmarkEnd w:id="238"/>
      <w:bookmarkEnd w:id="239"/>
    </w:p>
    <w:p w14:paraId="6D5922FA" w14:textId="77777777" w:rsidR="006851EF" w:rsidRDefault="0011325A">
      <w:pPr>
        <w:pStyle w:val="PARAGRAPH"/>
      </w:pPr>
      <w:r>
        <w:t>An observability binding carries two distinct kinds of metadata, and keeping them separate is the central design idea:</w:t>
      </w:r>
    </w:p>
    <w:p w14:paraId="42DF679A" w14:textId="77777777" w:rsidR="006851EF" w:rsidRDefault="0011325A">
      <w:pPr>
        <w:pStyle w:val="ListNumber"/>
        <w:numPr>
          <w:ilvl w:val="0"/>
          <w:numId w:val="21"/>
        </w:numPr>
      </w:pPr>
      <w:r>
        <w:rPr>
          <w:b/>
        </w:rPr>
        <w:t>Routing / OTEL metadata — for the bridge.</w:t>
      </w:r>
      <w:r>
        <w:t xml:space="preserve"> The binding's </w:t>
      </w:r>
      <w:r>
        <w:rPr>
          <w:rStyle w:val="VARIABLE"/>
        </w:rPr>
        <w:t>SignalKind</w:t>
      </w:r>
      <w:r>
        <w:t xml:space="preserve"> says </w:t>
      </w:r>
      <w:r>
        <w:rPr>
          <w:i/>
        </w:rPr>
        <w:t>which OTEL signal this serves</w:t>
      </w:r>
      <w:r>
        <w:t xml:space="preserve"> (metrics, logs, traces); the per‑item </w:t>
      </w:r>
      <w:r>
        <w:rPr>
          <w:rStyle w:val="VARIABLE"/>
        </w:rPr>
        <w:t>Kind</w:t>
      </w:r>
      <w:r>
        <w:t xml:space="preserve"> says </w:t>
      </w:r>
      <w:r>
        <w:rPr>
          <w:i/>
        </w:rPr>
        <w:t>how to forward this value</w:t>
      </w:r>
      <w:r>
        <w:t xml:space="preserve"> (a metric time series, a dimension, a log/trace field). For metrics the routing metadata also includes the OTEL instrument (</w:t>
      </w:r>
      <w:r>
        <w:rPr>
          <w:rStyle w:val="VARIABLE"/>
        </w:rPr>
        <w:t>MetricInstrumentType</w:t>
      </w:r>
      <w:r>
        <w:t xml:space="preserve">), unit, histogram buckets and temporality; for logs the </w:t>
      </w:r>
      <w:r>
        <w:rPr>
          <w:rStyle w:val="VARIABLE"/>
        </w:rPr>
        <w:t>LogTemplate</w:t>
      </w:r>
      <w:r>
        <w:t>/severity/timestamp field names; for traces the span name, identity, timing and status field names. A bridge configures itself from routing metadata alone, for any domain.</w:t>
      </w:r>
    </w:p>
    <w:p w14:paraId="6C945CB3" w14:textId="77777777" w:rsidR="006851EF" w:rsidRDefault="0011325A">
      <w:pPr>
        <w:pStyle w:val="ListNumber"/>
        <w:numPr>
          <w:ilvl w:val="0"/>
          <w:numId w:val="21"/>
        </w:numPr>
      </w:pPr>
      <w:r>
        <w:rPr>
          <w:b/>
        </w:rPr>
        <w:t>Semantic metadata — for the consumer.</w:t>
      </w:r>
      <w:r>
        <w:t xml:space="preserve"> Each bound item also retains a </w:t>
      </w:r>
      <w:r>
        <w:rPr>
          <w:b/>
        </w:rPr>
        <w:t>cross‑reference back to the model</w:t>
      </w:r>
      <w:r>
        <w:t xml:space="preserve"> that defines it: the source </w:t>
      </w:r>
      <w:r>
        <w:rPr>
          <w:rStyle w:val="VARIABLE"/>
        </w:rPr>
        <w:t>TypeDefinition</w:t>
      </w:r>
      <w:r>
        <w:t xml:space="preserve">, the namespace‑qualified </w:t>
      </w:r>
      <w:r>
        <w:rPr>
          <w:rStyle w:val="VARIABLE"/>
        </w:rPr>
        <w:t>BrowseName</w:t>
      </w:r>
      <w:r>
        <w:t xml:space="preserve">, the </w:t>
      </w:r>
      <w:r>
        <w:rPr>
          <w:rStyle w:val="VARIABLE"/>
        </w:rPr>
        <w:t>ModelNamespaceUri</w:t>
      </w:r>
      <w:r>
        <w:t xml:space="preserve">, and — where available — a dictionary entry (OPC 10000‑19, IRDI/CDD). This is what lets a </w:t>
      </w:r>
      <w:r>
        <w:rPr>
          <w:i/>
        </w:rPr>
        <w:t>disconnected</w:t>
      </w:r>
      <w:r>
        <w:t xml:space="preserve"> consumer, holding only a PubSub message or an OTEL data point, recover what the value </w:t>
      </w:r>
      <w:r>
        <w:rPr>
          <w:i/>
        </w:rPr>
        <w:t>means</w:t>
      </w:r>
      <w:r>
        <w:t>.</w:t>
      </w:r>
    </w:p>
    <w:p w14:paraId="3C6FCF3C" w14:textId="77777777" w:rsidR="006851EF" w:rsidRDefault="0011325A">
      <w:pPr>
        <w:pStyle w:val="PARAGRAPH"/>
      </w:pPr>
      <w:r>
        <w:lastRenderedPageBreak/>
        <w:t>The bridge never needs the semantic layer to do its job; it forwards it verbatim (as OTEL attributes / Part 14 FieldMetaData) so the ultimate consumer can use it.</w:t>
      </w:r>
    </w:p>
    <w:p w14:paraId="08C58180" w14:textId="77777777" w:rsidR="006851EF" w:rsidRDefault="0011325A">
      <w:pPr>
        <w:pStyle w:val="Heading2"/>
      </w:pPr>
      <w:bookmarkStart w:id="240" w:name="_Clause_c6_2"/>
      <w:bookmarkStart w:id="241" w:name="_Toc236318313"/>
      <w:r>
        <w:t>Discovery</w:t>
      </w:r>
      <w:bookmarkEnd w:id="240"/>
      <w:bookmarkEnd w:id="241"/>
    </w:p>
    <w:p w14:paraId="226A4F34" w14:textId="77777777" w:rsidR="006851EF" w:rsidRDefault="0011325A">
      <w:pPr>
        <w:pStyle w:val="PARAGRAPH"/>
      </w:pPr>
      <w:r>
        <w:t xml:space="preserve">A Server exposes a server-wide </w:t>
      </w:r>
      <w:r>
        <w:rPr>
          <w:rStyle w:val="VARIABLE"/>
        </w:rPr>
        <w:t>Observability</w:t>
      </w:r>
      <w:r>
        <w:t xml:space="preserve"> Object of </w:t>
      </w:r>
      <w:r>
        <w:rPr>
          <w:rStyle w:val="VARIABLE"/>
        </w:rPr>
        <w:t>ObservabilityFolderType</w:t>
      </w:r>
      <w:r>
        <w:t xml:space="preserve"> as a component of the standard </w:t>
      </w:r>
      <w:r>
        <w:rPr>
          <w:b/>
        </w:rPr>
        <w:t>Server Object</w:t>
      </w:r>
      <w:r>
        <w:t xml:space="preserve"> (</w:t>
      </w:r>
      <w:r>
        <w:rPr>
          <w:rStyle w:val="VARIABLE"/>
        </w:rPr>
        <w:t>i=2253</w:t>
      </w:r>
      <w:r>
        <w:t xml:space="preserve">); it is the discovery entry point. The registry references, through non-hierarchical </w:t>
      </w:r>
      <w:r>
        <w:rPr>
          <w:rStyle w:val="VARIABLE"/>
        </w:rPr>
        <w:t>Collects</w:t>
      </w:r>
      <w:r>
        <w:t xml:space="preserve"> references, every </w:t>
      </w:r>
      <w:r>
        <w:rPr>
          <w:rStyle w:val="VARIABLE"/>
        </w:rPr>
        <w:t>ObservabilityBindingGroupType</w:t>
      </w:r>
      <w:r>
        <w:t xml:space="preserve"> Object in the Server. A Client browses </w:t>
      </w:r>
      <w:r>
        <w:rPr>
          <w:rStyle w:val="VARIABLE"/>
        </w:rPr>
        <w:t>Server/Observability</w:t>
      </w:r>
      <w:r>
        <w:t xml:space="preserve">, follows </w:t>
      </w:r>
      <w:r>
        <w:rPr>
          <w:rStyle w:val="VARIABLE"/>
        </w:rPr>
        <w:t>Collects</w:t>
      </w:r>
      <w:r>
        <w:t xml:space="preserve"> to the groups, and browses each group's </w:t>
      </w:r>
      <w:r>
        <w:rPr>
          <w:rStyle w:val="VARIABLE"/>
        </w:rPr>
        <w:t>ObservabilityBindingType</w:t>
      </w:r>
      <w:r>
        <w:t xml:space="preserve"> children.</w:t>
      </w:r>
    </w:p>
    <w:p w14:paraId="2512F63E" w14:textId="77777777" w:rsidR="006851EF" w:rsidRDefault="0011325A">
      <w:pPr>
        <w:pStyle w:val="PARAGRAPH"/>
      </w:pPr>
      <w:r>
        <w:t xml:space="preserve">Each </w:t>
      </w:r>
      <w:r>
        <w:rPr>
          <w:rStyle w:val="VARIABLE"/>
        </w:rPr>
        <w:t>ObservabilityBindingGroupType</w:t>
      </w:r>
      <w:r>
        <w:t xml:space="preserve"> is a </w:t>
      </w:r>
      <w:r>
        <w:rPr>
          <w:rStyle w:val="VARIABLE"/>
        </w:rPr>
        <w:t>HasComponent</w:t>
      </w:r>
      <w:r>
        <w:t xml:space="preserve"> child of the </w:t>
      </w:r>
      <w:r>
        <w:rPr>
          <w:rStyle w:val="VARIABLE"/>
        </w:rPr>
        <w:t>IObservableType</w:t>
      </w:r>
      <w:r>
        <w:t xml:space="preserve"> Object instance it describes, and that Object is the group's single hierarchical parent. </w:t>
      </w:r>
      <w:r>
        <w:rPr>
          <w:rStyle w:val="VARIABLE"/>
        </w:rPr>
        <w:t>Collects</w:t>
      </w:r>
      <w:r>
        <w:t xml:space="preserve"> is non-hierarchical so the group can remain hierarchically contained by the bound instance while still being reachable from the registry; this avoids a second hierarchical parent and prevents a registry→group→instance hierarchy loop. Given a group, a Client browses the inverse </w:t>
      </w:r>
      <w:r>
        <w:rPr>
          <w:rStyle w:val="VARIABLE"/>
        </w:rPr>
        <w:t>CollectedBy</w:t>
      </w:r>
      <w:r>
        <w:t xml:space="preserve"> reference back to the registry. The group carries </w:t>
      </w:r>
      <w:r>
        <w:rPr>
          <w:rStyle w:val="VARIABLE"/>
        </w:rPr>
        <w:t>CompanionSpecificationUri</w:t>
      </w:r>
      <w:r>
        <w:t xml:space="preserve"> and </w:t>
      </w:r>
      <w:r>
        <w:rPr>
          <w:rStyle w:val="VARIABLE"/>
        </w:rPr>
        <w:t>ModelNamespaceUris</w:t>
      </w:r>
      <w:r>
        <w:t xml:space="preserve"> for namespace matching, and it remains the BrowseName collision boundary for the bindings on that instance.</w:t>
      </w:r>
    </w:p>
    <w:p w14:paraId="152A5C1F" w14:textId="77777777" w:rsidR="006851EF" w:rsidRDefault="0011325A">
      <w:pPr>
        <w:pStyle w:val="PARAGRAPH"/>
      </w:pPr>
      <w:r>
        <w:t xml:space="preserve">There is a single kind of registry entry; there is no notion of selectable "scenarios" or "profiles". A Server that exports observability data exposes the </w:t>
      </w:r>
      <w:r>
        <w:rPr>
          <w:rStyle w:val="VARIABLE"/>
        </w:rPr>
        <w:t>Observability</w:t>
      </w:r>
      <w:r>
        <w:t xml:space="preserve"> registry and one group per (companion specification × observable instance).</w:t>
      </w:r>
    </w:p>
    <w:p w14:paraId="3945C80D" w14:textId="77777777" w:rsidR="006851EF" w:rsidRDefault="0011325A">
      <w:pPr>
        <w:pStyle w:val="Heading2"/>
      </w:pPr>
      <w:bookmarkStart w:id="242" w:name="_Clause_c6_3"/>
      <w:bookmarkStart w:id="243" w:name="_Toc236318314"/>
      <w:r>
        <w:t>Realization</w:t>
      </w:r>
      <w:bookmarkEnd w:id="242"/>
      <w:bookmarkEnd w:id="243"/>
    </w:p>
    <w:p w14:paraId="48C704AA" w14:textId="77777777" w:rsidR="006851EF" w:rsidRDefault="0011325A">
      <w:pPr>
        <w:pStyle w:val="PARAGRAPH"/>
      </w:pPr>
      <w:r>
        <w:t xml:space="preserve">A binding </w:t>
      </w:r>
      <w:r>
        <w:rPr>
          <w:b/>
        </w:rPr>
        <w:t>declares</w:t>
      </w:r>
      <w:r>
        <w:t xml:space="preserve"> intent; whether and how it is realized over the wire is separate.</w:t>
      </w:r>
    </w:p>
    <w:p w14:paraId="1CA8A567" w14:textId="324B8904" w:rsidR="006851EF" w:rsidRDefault="0011325A">
      <w:pPr>
        <w:pStyle w:val="PARAGRAPH"/>
      </w:pPr>
      <w:r>
        <w:rPr>
          <w:b/>
        </w:rPr>
        <w:t>A conforming Server is not required to implement OPC UA PubSub.</w:t>
      </w:r>
      <w:r>
        <w:t xml:space="preserve"> The default and most common case is a Server with </w:t>
      </w:r>
      <w:r>
        <w:rPr>
          <w:b/>
        </w:rPr>
        <w:t>no PubSub configuration surface at all</w:t>
      </w:r>
      <w:r>
        <w:t xml:space="preserve">: this specification references Part 14 </w:t>
      </w:r>
      <w:r>
        <w:rPr>
          <w:i/>
        </w:rPr>
        <w:t>types</w:t>
      </w:r>
      <w:r>
        <w:t xml:space="preserve"> to describe an optional realization, but never requires </w:t>
      </w:r>
      <w:r>
        <w:rPr>
          <w:i/>
        </w:rPr>
        <w:t>instances</w:t>
      </w:r>
      <w:r>
        <w:t xml:space="preserve"> of them — no </w:t>
      </w:r>
      <w:r>
        <w:rPr>
          <w:rStyle w:val="VARIABLE"/>
        </w:rPr>
        <w:t>PublishSubscribe</w:t>
      </w:r>
      <w:r>
        <w:t xml:space="preserve"> object, </w:t>
      </w:r>
      <w:r>
        <w:rPr>
          <w:rStyle w:val="VARIABLE"/>
        </w:rPr>
        <w:t>PublishedDataSet</w:t>
      </w:r>
      <w:r>
        <w:t xml:space="preserve">, </w:t>
      </w:r>
      <w:r>
        <w:rPr>
          <w:rStyle w:val="VARIABLE"/>
        </w:rPr>
        <w:t>DataSetWriter</w:t>
      </w:r>
      <w:r>
        <w:t xml:space="preserve"> or </w:t>
      </w:r>
      <w:r>
        <w:rPr>
          <w:rStyle w:val="VARIABLE"/>
        </w:rPr>
        <w:t>WriterGroup</w:t>
      </w:r>
      <w:r>
        <w:t xml:space="preserve"> need exist. On such a Server a bridge reads a binding through </w:t>
      </w:r>
      <w:r>
        <w:rPr>
          <w:b/>
        </w:rPr>
        <w:t>classic Subscriptions and Reads</w:t>
      </w:r>
      <w:r>
        <w:t xml:space="preserve"> (</w:t>
      </w:r>
      <w:r>
        <w:fldChar w:fldCharType="begin"/>
      </w:r>
      <w:r>
        <w:instrText xml:space="preserve"> REF _Annex_cB \r \h </w:instrText>
      </w:r>
      <w:r>
        <w:fldChar w:fldCharType="separate"/>
      </w:r>
      <w:r w:rsidR="00785581">
        <w:t>Annex B</w:t>
      </w:r>
      <w:r>
        <w:fldChar w:fldCharType="end"/>
      </w:r>
      <w:r>
        <w:t>); this is the baseline realization.</w:t>
      </w:r>
    </w:p>
    <w:p w14:paraId="6604AAB8" w14:textId="77777777" w:rsidR="006851EF" w:rsidRDefault="0011325A">
      <w:pPr>
        <w:pStyle w:val="PARAGRAPH"/>
      </w:pPr>
      <w:r>
        <w:t xml:space="preserve">Where a Server does implement PubSub, a binding </w:t>
      </w:r>
      <w:r>
        <w:rPr>
          <w:b/>
        </w:rPr>
        <w:t>may</w:t>
      </w:r>
      <w:r>
        <w:t xml:space="preserve"> additionally be realized as Part 14 configuration (a </w:t>
      </w:r>
      <w:r>
        <w:rPr>
          <w:rStyle w:val="VARIABLE"/>
        </w:rPr>
        <w:t>PublishedDataSet</w:t>
      </w:r>
      <w:r>
        <w:t xml:space="preserve"> and </w:t>
      </w:r>
      <w:r>
        <w:rPr>
          <w:rStyle w:val="VARIABLE"/>
        </w:rPr>
        <w:t>DataSetWriter</w:t>
      </w:r>
      <w:r>
        <w:t xml:space="preserve">), linked from the binding by </w:t>
      </w:r>
      <w:r>
        <w:rPr>
          <w:rStyle w:val="VARIABLE"/>
        </w:rPr>
        <w:t>ExportedBy</w:t>
      </w:r>
      <w:r>
        <w:t xml:space="preserve">; the realizing node points back with inverse </w:t>
      </w:r>
      <w:r>
        <w:rPr>
          <w:rStyle w:val="VARIABLE"/>
        </w:rPr>
        <w:t>Exports</w:t>
      </w:r>
      <w:r>
        <w:t>. The bridge then consumes the DataSet as a subscriber. Either way, the bridge emits the same OTEL.</w:t>
      </w:r>
    </w:p>
    <w:p w14:paraId="2E9DB26D" w14:textId="77777777" w:rsidR="006851EF" w:rsidRDefault="0011325A">
      <w:pPr>
        <w:pStyle w:val="Heading2"/>
      </w:pPr>
      <w:bookmarkStart w:id="244" w:name="_Clause_c6_4"/>
      <w:bookmarkStart w:id="245" w:name="_Toc236318315"/>
      <w:r>
        <w:t>Architecture</w:t>
      </w:r>
      <w:bookmarkEnd w:id="244"/>
      <w:bookmarkEnd w:id="245"/>
    </w:p>
    <w:p w14:paraId="2CBC8F12" w14:textId="0C2C9902" w:rsidR="006851EF" w:rsidRDefault="00785581">
      <w:pPr>
        <w:pStyle w:val="FIGURE"/>
      </w:pPr>
      <w:r>
        <w:object w:dxaOrig="8736" w:dyaOrig="5527" w14:anchorId="4568B65A">
          <v:shape id="_x0000_i1051" type="#_x0000_t75" style="width:215.15pt;height:136.3pt" o:ole="">
            <v:imagedata r:id="rId73" o:title=""/>
          </v:shape>
          <o:OLEObject Type="Embed" ProgID="PowerPoint.Show.12" ShapeID="_x0000_i1051" DrawAspect="Content" ObjectID="_1846931278" r:id="rId74"/>
        </w:object>
      </w:r>
    </w:p>
    <w:p w14:paraId="59C7126E" w14:textId="0D8646EE" w:rsidR="006851EF" w:rsidRDefault="0011325A">
      <w:pPr>
        <w:pStyle w:val="FIGURE-title"/>
      </w:pPr>
      <w:bookmarkStart w:id="246" w:name="_Fig_fig_obs_addressspace"/>
      <w:bookmarkStart w:id="247" w:name="_Toc236318405"/>
      <w:r>
        <w:t xml:space="preserve">Figure </w:t>
      </w:r>
      <w:r>
        <w:fldChar w:fldCharType="begin"/>
      </w:r>
      <w:r>
        <w:instrText xml:space="preserve"> SEQ Figure \* ARABIC </w:instrText>
      </w:r>
      <w:r>
        <w:fldChar w:fldCharType="separate"/>
      </w:r>
      <w:r w:rsidR="00785581">
        <w:rPr>
          <w:noProof/>
        </w:rPr>
        <w:t>7</w:t>
      </w:r>
      <w:r>
        <w:fldChar w:fldCharType="end"/>
      </w:r>
      <w:r>
        <w:t xml:space="preserve"> – The observability facility in the address space</w:t>
      </w:r>
      <w:bookmarkEnd w:id="246"/>
      <w:bookmarkEnd w:id="247"/>
    </w:p>
    <w:p w14:paraId="22B47099" w14:textId="77777777" w:rsidR="006851EF" w:rsidRDefault="0011325A">
      <w:pPr>
        <w:pStyle w:val="Heading2"/>
      </w:pPr>
      <w:bookmarkStart w:id="248" w:name="_Clause_c6_5"/>
      <w:bookmarkStart w:id="249" w:name="_Toc236318316"/>
      <w:r>
        <w:lastRenderedPageBreak/>
        <w:t>Organisation of the model</w:t>
      </w:r>
      <w:bookmarkEnd w:id="248"/>
      <w:bookmarkEnd w:id="249"/>
    </w:p>
    <w:p w14:paraId="6583D687" w14:textId="77777777" w:rsidR="006851EF" w:rsidRDefault="0011325A">
      <w:pPr>
        <w:pStyle w:val="PARAGRAPH"/>
      </w:pPr>
      <w:r>
        <w:t>The full node reference — every type, member, DataType and well-known instance — is generated in Annex A</w:t>
      </w:r>
      <w:r>
        <w:t xml:space="preserve">. This clause states the intent and the normative rules. All types are defined in this specification's own namespace </w:t>
      </w:r>
      <w:r>
        <w:rPr>
          <w:rStyle w:val="VARIABLE"/>
        </w:rPr>
        <w:t>http://opcfoundation.org/UA/ObservabilityExport/</w:t>
      </w:r>
      <w:r>
        <w:t xml:space="preserve"> (which requires the base OPC UA namespace); NodeIds are draft.</w:t>
      </w:r>
    </w:p>
    <w:p w14:paraId="178C55A6" w14:textId="77777777" w:rsidR="006851EF" w:rsidRDefault="0011325A">
      <w:pPr>
        <w:pStyle w:val="PARAGRAPH"/>
      </w:pPr>
      <w:r>
        <w:t xml:space="preserve">The model uses non-hierarchical ReferenceTypes for cross-links that must not affect containment: </w:t>
      </w:r>
      <w:r>
        <w:rPr>
          <w:rStyle w:val="VARIABLE"/>
        </w:rPr>
        <w:t>BindsToNode</w:t>
      </w:r>
      <w:r>
        <w:t xml:space="preserve"> links a bound item to the source Variable, event source or Program it exposes; </w:t>
      </w:r>
      <w:r>
        <w:rPr>
          <w:rStyle w:val="VARIABLE"/>
        </w:rPr>
        <w:t>ExportedBy</w:t>
      </w:r>
      <w:r>
        <w:t>/</w:t>
      </w:r>
      <w:r>
        <w:rPr>
          <w:rStyle w:val="VARIABLE"/>
        </w:rPr>
        <w:t>Exports</w:t>
      </w:r>
      <w:r>
        <w:t xml:space="preserve"> links a binding to its optional Part 14 PubSub realization; </w:t>
      </w:r>
      <w:r>
        <w:rPr>
          <w:rStyle w:val="VARIABLE"/>
        </w:rPr>
        <w:t>HasBaseBinding</w:t>
      </w:r>
      <w:r>
        <w:t xml:space="preserve"> links a derived or composed binding to a locally present base binding; and </w:t>
      </w:r>
      <w:r>
        <w:rPr>
          <w:rStyle w:val="VARIABLE"/>
        </w:rPr>
        <w:t>Collects</w:t>
      </w:r>
      <w:r>
        <w:t>/</w:t>
      </w:r>
      <w:r>
        <w:rPr>
          <w:rStyle w:val="VARIABLE"/>
        </w:rPr>
        <w:t>CollectedBy</w:t>
      </w:r>
      <w:r>
        <w:t xml:space="preserve"> links the </w:t>
      </w:r>
      <w:r>
        <w:rPr>
          <w:rStyle w:val="VARIABLE"/>
        </w:rPr>
        <w:t>Observability</w:t>
      </w:r>
      <w:r>
        <w:t xml:space="preserve"> registry to the instance-contained </w:t>
      </w:r>
      <w:r>
        <w:rPr>
          <w:rStyle w:val="VARIABLE"/>
        </w:rPr>
        <w:t>ObservabilityBindingGroup</w:t>
      </w:r>
      <w:r>
        <w:t xml:space="preserve"> Objects.</w:t>
      </w:r>
    </w:p>
    <w:p w14:paraId="5BA3A881" w14:textId="77777777" w:rsidR="006851EF" w:rsidRDefault="0011325A">
      <w:pPr>
        <w:pStyle w:val="Heading2"/>
      </w:pPr>
      <w:bookmarkStart w:id="250" w:name="_Clause_c6_6"/>
      <w:bookmarkStart w:id="251" w:name="_Toc236318317"/>
      <w:r>
        <w:t>Semantic cross-reference</w:t>
      </w:r>
      <w:bookmarkEnd w:id="250"/>
      <w:bookmarkEnd w:id="251"/>
    </w:p>
    <w:p w14:paraId="7F1D30E5" w14:textId="77777777" w:rsidR="006851EF" w:rsidRDefault="0011325A">
      <w:pPr>
        <w:pStyle w:val="PARAGRAPH"/>
      </w:pPr>
      <w:r>
        <w:t xml:space="preserve">Each bound item </w:t>
      </w:r>
      <w:r>
        <w:rPr>
          <w:b/>
        </w:rPr>
        <w:t>shall</w:t>
      </w:r>
      <w:r>
        <w:t xml:space="preserve"> retain enough information to identify the model node it exposes independently of the live AddressSpace — as applicable to its NodeClass:</w:t>
      </w:r>
    </w:p>
    <w:p w14:paraId="09C32749" w14:textId="77777777" w:rsidR="006851EF" w:rsidRDefault="0011325A">
      <w:pPr>
        <w:pStyle w:val="ListBullet"/>
        <w:numPr>
          <w:ilvl w:val="0"/>
          <w:numId w:val="21"/>
        </w:numPr>
      </w:pPr>
      <w:r>
        <w:rPr>
          <w:rStyle w:val="VARIABLE"/>
        </w:rPr>
        <w:t>SourceTypeDefinition</w:t>
      </w:r>
      <w:r>
        <w:t xml:space="preserve"> — the TypeDefinition NodeId of the source node, or for </w:t>
      </w:r>
      <w:r>
        <w:rPr>
          <w:rStyle w:val="VARIABLE"/>
        </w:rPr>
        <w:t>BoundEventFieldType</w:t>
      </w:r>
      <w:r>
        <w:t>, the event TypeDefinition against which the field operand is evaluated;</w:t>
      </w:r>
    </w:p>
    <w:p w14:paraId="08D176D6" w14:textId="77777777" w:rsidR="006851EF" w:rsidRDefault="0011325A">
      <w:pPr>
        <w:pStyle w:val="ListBullet"/>
        <w:numPr>
          <w:ilvl w:val="0"/>
          <w:numId w:val="21"/>
        </w:numPr>
      </w:pPr>
      <w:r>
        <w:rPr>
          <w:rStyle w:val="VARIABLE"/>
        </w:rPr>
        <w:t>SourceBrowseName</w:t>
      </w:r>
      <w:r>
        <w:t xml:space="preserve"> — its namespace-qualified BrowseName;</w:t>
      </w:r>
    </w:p>
    <w:p w14:paraId="5B0F0E97" w14:textId="77777777" w:rsidR="006851EF" w:rsidRDefault="0011325A">
      <w:pPr>
        <w:pStyle w:val="ListBullet"/>
        <w:numPr>
          <w:ilvl w:val="0"/>
          <w:numId w:val="21"/>
        </w:numPr>
      </w:pPr>
      <w:r>
        <w:rPr>
          <w:rStyle w:val="VARIABLE"/>
        </w:rPr>
        <w:t>ModelNamespaceUri</w:t>
      </w:r>
      <w:r>
        <w:t xml:space="preserve"> — the namespace URI of the model that defines it;</w:t>
      </w:r>
    </w:p>
    <w:p w14:paraId="66F9CC35" w14:textId="77777777" w:rsidR="006851EF" w:rsidRDefault="0011325A">
      <w:pPr>
        <w:pStyle w:val="ListBullet"/>
        <w:numPr>
          <w:ilvl w:val="0"/>
          <w:numId w:val="21"/>
        </w:numPr>
      </w:pPr>
      <w:r>
        <w:t xml:space="preserve">optionally, </w:t>
      </w:r>
      <w:r>
        <w:rPr>
          <w:rStyle w:val="VARIABLE"/>
        </w:rPr>
        <w:t>SemanticReferenceUri</w:t>
      </w:r>
      <w:r>
        <w:t xml:space="preserve"> — a portable external semantic identifier for the item (an IRDI/CDD, e.g. the identifier of a OPC 10000-19 dictionary entry). A Server that models the dictionary linkage natively </w:t>
      </w:r>
      <w:r>
        <w:rPr>
          <w:b/>
        </w:rPr>
        <w:t>may</w:t>
      </w:r>
      <w:r>
        <w:t xml:space="preserve"> additionally place a </w:t>
      </w:r>
      <w:r>
        <w:rPr>
          <w:rStyle w:val="VARIABLE"/>
        </w:rPr>
        <w:t>HasDictionaryEntry</w:t>
      </w:r>
      <w:r>
        <w:t xml:space="preserve"> reference on the browsable </w:t>
      </w:r>
      <w:r>
        <w:rPr>
          <w:rStyle w:val="VARIABLE"/>
        </w:rPr>
        <w:t>BoundItem</w:t>
      </w:r>
      <w:r>
        <w:t xml:space="preserve">; </w:t>
      </w:r>
      <w:r>
        <w:rPr>
          <w:rStyle w:val="VARIABLE"/>
        </w:rPr>
        <w:t>SemanticReferenceUri</w:t>
      </w:r>
      <w:r>
        <w:t xml:space="preserve"> is the carrier used in the compact form and for propagation, so the linkage survives export.</w:t>
      </w:r>
    </w:p>
    <w:p w14:paraId="63035B2D" w14:textId="77777777" w:rsidR="006851EF" w:rsidRDefault="0011325A">
      <w:pPr>
        <w:pStyle w:val="PARAGRAPH"/>
      </w:pPr>
      <w:r>
        <w:t xml:space="preserve">These values are </w:t>
      </w:r>
      <w:r>
        <w:rPr>
          <w:b/>
        </w:rPr>
        <w:t>derivable from the AddressSpace</w:t>
      </w:r>
      <w:r>
        <w:t xml:space="preserve"> and a generating tool </w:t>
      </w:r>
      <w:r>
        <w:rPr>
          <w:b/>
        </w:rPr>
        <w:t>should</w:t>
      </w:r>
      <w:r>
        <w:t xml:space="preserve"> populate them mechanically to avoid drift.</w:t>
      </w:r>
    </w:p>
    <w:p w14:paraId="5664F979" w14:textId="247D5E6C" w:rsidR="006851EF" w:rsidRDefault="0011325A">
      <w:pPr>
        <w:pStyle w:val="PARAGRAPH"/>
      </w:pPr>
      <w:r>
        <w:t xml:space="preserve">The semantic Properties carry the </w:t>
      </w:r>
      <w:r>
        <w:rPr>
          <w:b/>
        </w:rPr>
        <w:t>Optional</w:t>
      </w:r>
      <w:r>
        <w:t xml:space="preserve"> ModellingRule on </w:t>
      </w:r>
      <w:r>
        <w:rPr>
          <w:rStyle w:val="VARIABLE"/>
        </w:rPr>
        <w:t>BoundItemType</w:t>
      </w:r>
      <w:r>
        <w:t xml:space="preserve"> at the type definition so one base type can serve bound Variables and bound event fields even though different subsets apply to different NodeClasses. This does not make the applicable values optional for a conforming instance: the </w:t>
      </w:r>
      <w:r>
        <w:rPr>
          <w:i/>
        </w:rPr>
        <w:t>Semantic Cross-Reference</w:t>
      </w:r>
      <w:r>
        <w:t xml:space="preserve"> conformance unit (</w:t>
      </w:r>
      <w:r>
        <w:fldChar w:fldCharType="begin"/>
      </w:r>
      <w:r>
        <w:instrText xml:space="preserve"> REF _Clause_c10 \r \h </w:instrText>
      </w:r>
      <w:r>
        <w:fldChar w:fldCharType="separate"/>
      </w:r>
      <w:r w:rsidR="00785581">
        <w:t>10</w:t>
      </w:r>
      <w:r>
        <w:fldChar w:fldCharType="end"/>
      </w:r>
      <w:r>
        <w:t xml:space="preserve">) requires a Server that exposes a binding to populate the applicable subset per NodeClass — </w:t>
      </w:r>
      <w:r>
        <w:rPr>
          <w:rStyle w:val="VARIABLE"/>
        </w:rPr>
        <w:t>SourceTypeDefinition</w:t>
      </w:r>
      <w:r>
        <w:t xml:space="preserve">, </w:t>
      </w:r>
      <w:r>
        <w:rPr>
          <w:rStyle w:val="VARIABLE"/>
        </w:rPr>
        <w:t>SourceBrowseName</w:t>
      </w:r>
      <w:r>
        <w:t xml:space="preserve"> and </w:t>
      </w:r>
      <w:r>
        <w:rPr>
          <w:rStyle w:val="VARIABLE"/>
        </w:rPr>
        <w:t>ModelNamespaceUri</w:t>
      </w:r>
      <w:r>
        <w:t xml:space="preserve"> for a bound </w:t>
      </w:r>
      <w:r>
        <w:rPr>
          <w:b/>
        </w:rPr>
        <w:t>Variable</w:t>
      </w:r>
      <w:r>
        <w:t xml:space="preserve">; and </w:t>
      </w:r>
      <w:r>
        <w:rPr>
          <w:rStyle w:val="VARIABLE"/>
        </w:rPr>
        <w:t>SourceTypeDefinition</w:t>
      </w:r>
      <w:r>
        <w:t xml:space="preserve"> (the event type), </w:t>
      </w:r>
      <w:r>
        <w:rPr>
          <w:rStyle w:val="VARIABLE"/>
        </w:rPr>
        <w:t>SourceBrowseName</w:t>
      </w:r>
      <w:r>
        <w:t xml:space="preserve"> and </w:t>
      </w:r>
      <w:r>
        <w:rPr>
          <w:rStyle w:val="VARIABLE"/>
        </w:rPr>
        <w:t>ModelNamespaceUri</w:t>
      </w:r>
      <w:r>
        <w:t xml:space="preserve"> for a bound </w:t>
      </w:r>
      <w:r>
        <w:rPr>
          <w:b/>
        </w:rPr>
        <w:t>event field</w:t>
      </w:r>
      <w:r>
        <w:t>.</w:t>
      </w:r>
    </w:p>
    <w:p w14:paraId="207B1722" w14:textId="77777777" w:rsidR="006851EF" w:rsidRDefault="0011325A">
      <w:pPr>
        <w:pStyle w:val="Heading2"/>
      </w:pPr>
      <w:bookmarkStart w:id="252" w:name="_Clause_c6_7"/>
      <w:bookmarkStart w:id="253" w:name="_Toc236318318"/>
      <w:r>
        <w:t>Propagation to Part 14 configuration</w:t>
      </w:r>
      <w:bookmarkEnd w:id="252"/>
      <w:bookmarkEnd w:id="253"/>
    </w:p>
    <w:p w14:paraId="626E44E2" w14:textId="77777777" w:rsidR="006851EF" w:rsidRDefault="0011325A">
      <w:pPr>
        <w:pStyle w:val="PARAGRAPH"/>
      </w:pPr>
      <w:r>
        <w:t xml:space="preserve">Where PubSub is configured, the Server </w:t>
      </w:r>
      <w:r>
        <w:rPr>
          <w:b/>
        </w:rPr>
        <w:t>shall</w:t>
      </w:r>
      <w:r>
        <w:t xml:space="preserve"> propagate the binding into Part 14 configuration as follows:</w:t>
      </w:r>
    </w:p>
    <w:p w14:paraId="095A6FAB" w14:textId="77777777" w:rsidR="006851EF" w:rsidRDefault="0011325A">
      <w:pPr>
        <w:pStyle w:val="ListNumber"/>
        <w:numPr>
          <w:ilvl w:val="0"/>
          <w:numId w:val="21"/>
        </w:numPr>
      </w:pPr>
      <w:r>
        <w:t xml:space="preserve">create or identify one </w:t>
      </w:r>
      <w:r>
        <w:rPr>
          <w:rStyle w:val="VARIABLE"/>
        </w:rPr>
        <w:t>PublishedDataSet</w:t>
      </w:r>
      <w:r>
        <w:t xml:space="preserve"> for each DataSet instance produced by </w:t>
      </w:r>
      <w:r>
        <w:rPr>
          <w:rStyle w:val="VARIABLE"/>
        </w:rPr>
        <w:t>DataSetCardinalityPath</w:t>
      </w:r>
      <w:r>
        <w:t>;</w:t>
      </w:r>
    </w:p>
    <w:p w14:paraId="194F76C2" w14:textId="77777777" w:rsidR="006851EF" w:rsidRDefault="0011325A">
      <w:pPr>
        <w:pStyle w:val="ListNumber"/>
        <w:numPr>
          <w:ilvl w:val="0"/>
          <w:numId w:val="21"/>
        </w:numPr>
      </w:pPr>
      <w:r>
        <w:t xml:space="preserve">set each </w:t>
      </w:r>
      <w:r>
        <w:rPr>
          <w:rStyle w:val="VARIABLE"/>
        </w:rPr>
        <w:t>DataSetMetaData.dataSetClassId</w:t>
      </w:r>
      <w:r>
        <w:t xml:space="preserve"> and </w:t>
      </w:r>
      <w:r>
        <w:rPr>
          <w:rStyle w:val="VARIABLE"/>
        </w:rPr>
        <w:t>PublishedDataSet.DataSetClassId</w:t>
      </w:r>
      <w:r>
        <w:t xml:space="preserve"> to the binding's shared </w:t>
      </w:r>
      <w:r>
        <w:rPr>
          <w:rStyle w:val="VARIABLE"/>
        </w:rPr>
        <w:t>DataSetClassId</w:t>
      </w:r>
      <w:r>
        <w:t>;</w:t>
      </w:r>
    </w:p>
    <w:p w14:paraId="3B7B5638" w14:textId="77777777" w:rsidR="006851EF" w:rsidRDefault="0011325A">
      <w:pPr>
        <w:pStyle w:val="ListNumber"/>
        <w:numPr>
          <w:ilvl w:val="0"/>
          <w:numId w:val="21"/>
        </w:numPr>
      </w:pPr>
      <w:r>
        <w:t xml:space="preserve">for any exposed </w:t>
      </w:r>
      <w:r>
        <w:rPr>
          <w:rStyle w:val="VARIABLE"/>
        </w:rPr>
        <w:t>DataSetMetaData</w:t>
      </w:r>
      <w:r>
        <w:t xml:space="preserve">, set </w:t>
      </w:r>
      <w:r>
        <w:rPr>
          <w:rStyle w:val="VARIABLE"/>
        </w:rPr>
        <w:t>ConfigurationVersion</w:t>
      </w:r>
      <w:r>
        <w:t xml:space="preserve"> to the binding's </w:t>
      </w:r>
      <w:r>
        <w:rPr>
          <w:rStyle w:val="VARIABLE"/>
        </w:rPr>
        <w:t>ConfigurationVersion</w:t>
      </w:r>
      <w:r>
        <w:t>;</w:t>
      </w:r>
    </w:p>
    <w:p w14:paraId="3BFC547D" w14:textId="15E175F7" w:rsidR="006851EF" w:rsidRDefault="0011325A">
      <w:pPr>
        <w:pStyle w:val="ListNumber"/>
        <w:numPr>
          <w:ilvl w:val="0"/>
          <w:numId w:val="21"/>
        </w:numPr>
      </w:pPr>
      <w:r>
        <w:t xml:space="preserve">for any exposed </w:t>
      </w:r>
      <w:r>
        <w:rPr>
          <w:rStyle w:val="VARIABLE"/>
        </w:rPr>
        <w:t>DataSetMetaData</w:t>
      </w:r>
      <w:r>
        <w:t xml:space="preserve">, populate </w:t>
      </w:r>
      <w:r>
        <w:rPr>
          <w:rStyle w:val="VARIABLE"/>
        </w:rPr>
        <w:t>FieldMetaData</w:t>
      </w:r>
      <w:r>
        <w:t xml:space="preserve"> from the </w:t>
      </w:r>
      <w:r>
        <w:rPr>
          <w:rStyle w:val="VARIABLE"/>
        </w:rPr>
        <w:t>BoundItems</w:t>
      </w:r>
      <w:r>
        <w:t xml:space="preserve"> as specified in </w:t>
      </w:r>
      <w:r>
        <w:fldChar w:fldCharType="begin"/>
      </w:r>
      <w:r>
        <w:instrText xml:space="preserve"> REF _Clause_c6_6 \r \h </w:instrText>
      </w:r>
      <w:r>
        <w:fldChar w:fldCharType="separate"/>
      </w:r>
      <w:r w:rsidR="00785581">
        <w:t>6.6</w:t>
      </w:r>
      <w:r>
        <w:fldChar w:fldCharType="end"/>
      </w:r>
      <w:r>
        <w:t>;</w:t>
      </w:r>
    </w:p>
    <w:p w14:paraId="089FD036" w14:textId="77777777" w:rsidR="006851EF" w:rsidRDefault="0011325A">
      <w:pPr>
        <w:pStyle w:val="ListNumber"/>
        <w:numPr>
          <w:ilvl w:val="0"/>
          <w:numId w:val="21"/>
        </w:numPr>
      </w:pPr>
      <w:r>
        <w:t xml:space="preserve">for </w:t>
      </w:r>
      <w:r>
        <w:rPr>
          <w:rStyle w:val="VARIABLE"/>
        </w:rPr>
        <w:t>SignalKind = Metrics</w:t>
      </w:r>
      <w:r>
        <w:t xml:space="preserve">, realize the DataSet as </w:t>
      </w:r>
      <w:r>
        <w:rPr>
          <w:rStyle w:val="VARIABLE"/>
        </w:rPr>
        <w:t>PublishedDataItemsType</w:t>
      </w:r>
      <w:r>
        <w:t xml:space="preserve"> and map each </w:t>
      </w:r>
      <w:r>
        <w:rPr>
          <w:rStyle w:val="VARIABLE"/>
        </w:rPr>
        <w:t>BoundVariableType</w:t>
      </w:r>
      <w:r>
        <w:t xml:space="preserve"> or data </w:t>
      </w:r>
      <w:r>
        <w:rPr>
          <w:rStyle w:val="VARIABLE"/>
        </w:rPr>
        <w:t>BoundItemDataType</w:t>
      </w:r>
      <w:r>
        <w:t xml:space="preserve"> entry to a published data Variable;</w:t>
      </w:r>
    </w:p>
    <w:p w14:paraId="6AA8BCCC" w14:textId="77777777" w:rsidR="006851EF" w:rsidRDefault="0011325A">
      <w:pPr>
        <w:pStyle w:val="ListNumber"/>
        <w:numPr>
          <w:ilvl w:val="0"/>
          <w:numId w:val="21"/>
        </w:numPr>
      </w:pPr>
      <w:r>
        <w:lastRenderedPageBreak/>
        <w:t xml:space="preserve">for </w:t>
      </w:r>
      <w:r>
        <w:rPr>
          <w:rStyle w:val="VARIABLE"/>
        </w:rPr>
        <w:t>SignalKind = Logs</w:t>
      </w:r>
      <w:r>
        <w:t xml:space="preserve"> or </w:t>
      </w:r>
      <w:r>
        <w:rPr>
          <w:rStyle w:val="VARIABLE"/>
        </w:rPr>
        <w:t>Traces</w:t>
      </w:r>
      <w:r>
        <w:t xml:space="preserve">, realize the DataSet as </w:t>
      </w:r>
      <w:r>
        <w:rPr>
          <w:rStyle w:val="VARIABLE"/>
        </w:rPr>
        <w:t>PublishedEventsType</w:t>
      </w:r>
      <w:r>
        <w:t xml:space="preserve">, map </w:t>
      </w:r>
      <w:r>
        <w:rPr>
          <w:rStyle w:val="VARIABLE"/>
        </w:rPr>
        <w:t>BoundEventFieldType</w:t>
      </w:r>
      <w:r>
        <w:t xml:space="preserve"> / </w:t>
      </w:r>
      <w:r>
        <w:rPr>
          <w:rStyle w:val="VARIABLE"/>
        </w:rPr>
        <w:t>EventFieldOperand</w:t>
      </w:r>
      <w:r>
        <w:t xml:space="preserve"> entries to </w:t>
      </w:r>
      <w:r>
        <w:rPr>
          <w:rStyle w:val="VARIABLE"/>
        </w:rPr>
        <w:t>SelectedFields</w:t>
      </w:r>
      <w:r>
        <w:t xml:space="preserve">, map </w:t>
      </w:r>
      <w:r>
        <w:rPr>
          <w:rStyle w:val="VARIABLE"/>
        </w:rPr>
        <w:t>EventSourcePath</w:t>
      </w:r>
      <w:r>
        <w:t xml:space="preserve"> to the </w:t>
      </w:r>
      <w:r>
        <w:rPr>
          <w:rStyle w:val="VARIABLE"/>
        </w:rPr>
        <w:t>EventNotifier</w:t>
      </w:r>
      <w:r>
        <w:t xml:space="preserve"> (default: the cardinality anchor), and map </w:t>
      </w:r>
      <w:r>
        <w:rPr>
          <w:rStyle w:val="VARIABLE"/>
        </w:rPr>
        <w:t>Filter</w:t>
      </w:r>
      <w:r>
        <w:t xml:space="preserve"> to the PublishedEvents </w:t>
      </w:r>
      <w:r>
        <w:rPr>
          <w:rStyle w:val="VARIABLE"/>
        </w:rPr>
        <w:t>Filter</w:t>
      </w:r>
      <w:r>
        <w:t>.</w:t>
      </w:r>
    </w:p>
    <w:p w14:paraId="7368922A" w14:textId="77777777" w:rsidR="006851EF" w:rsidRDefault="0011325A">
      <w:pPr>
        <w:pStyle w:val="PARAGRAPH"/>
      </w:pPr>
      <w:r>
        <w:t>Applicable only where the Server implements PubSub.</w:t>
      </w:r>
    </w:p>
    <w:p w14:paraId="1A5A6E97" w14:textId="77777777" w:rsidR="006851EF" w:rsidRDefault="0011325A">
      <w:pPr>
        <w:pStyle w:val="Heading2"/>
      </w:pPr>
      <w:bookmarkStart w:id="254" w:name="_Clause_c6_8"/>
      <w:bookmarkStart w:id="255" w:name="_Toc236318319"/>
      <w:r>
        <w:t>Signal kind and granularity</w:t>
      </w:r>
      <w:bookmarkEnd w:id="254"/>
      <w:bookmarkEnd w:id="255"/>
    </w:p>
    <w:p w14:paraId="7D708935" w14:textId="77777777" w:rsidR="006851EF" w:rsidRDefault="0011325A">
      <w:pPr>
        <w:pStyle w:val="PARAGRAPH"/>
      </w:pPr>
      <w:r>
        <w:t xml:space="preserve">An </w:t>
      </w:r>
      <w:r>
        <w:rPr>
          <w:rStyle w:val="VARIABLE"/>
        </w:rPr>
        <w:t>ObservabilityBindingType</w:t>
      </w:r>
      <w:r>
        <w:t xml:space="preserve"> </w:t>
      </w:r>
      <w:r>
        <w:rPr>
          <w:b/>
        </w:rPr>
        <w:t>shall</w:t>
      </w:r>
      <w:r>
        <w:t xml:space="preserve"> expose exactly one </w:t>
      </w:r>
      <w:r>
        <w:rPr>
          <w:rStyle w:val="VARIABLE"/>
        </w:rPr>
        <w:t>SignalKind</w:t>
      </w:r>
      <w:r>
        <w:t xml:space="preserve">. The </w:t>
      </w:r>
      <w:r>
        <w:rPr>
          <w:rStyle w:val="VARIABLE"/>
        </w:rPr>
        <w:t>BoundItems</w:t>
      </w:r>
      <w:r>
        <w:t xml:space="preserve"> of the binding </w:t>
      </w:r>
      <w:r>
        <w:rPr>
          <w:b/>
        </w:rPr>
        <w:t>shall</w:t>
      </w:r>
      <w:r>
        <w:t xml:space="preserve"> be homogeneous for that signal; a single binding </w:t>
      </w:r>
      <w:r>
        <w:rPr>
          <w:b/>
        </w:rPr>
        <w:t>shall not</w:t>
      </w:r>
      <w:r>
        <w:t xml:space="preserve"> mix metric Variables and event fields as peer content. An </w:t>
      </w:r>
      <w:r>
        <w:rPr>
          <w:rStyle w:val="VARIABLE"/>
        </w:rPr>
        <w:t>ObservabilityBindingGroupType</w:t>
      </w:r>
      <w:r>
        <w:t xml:space="preserve"> may contain multiple bindings when an instance exports several signals (e.g. a Metrics binding </w:t>
      </w:r>
      <w:r>
        <w:rPr>
          <w:b/>
        </w:rPr>
        <w:t>and</w:t>
      </w:r>
      <w:r>
        <w:t xml:space="preserve"> a Logs binding). This class is the granularity at which class identity, configuration versioning and subscriber recognition are defined: per signal kind, per bound ObjectType, per major version.</w:t>
      </w:r>
    </w:p>
    <w:p w14:paraId="555E8C5F" w14:textId="77777777" w:rsidR="006851EF" w:rsidRDefault="0011325A">
      <w:pPr>
        <w:pStyle w:val="PARAGRAPH"/>
      </w:pPr>
      <w:r>
        <w:t xml:space="preserve">For </w:t>
      </w:r>
      <w:r>
        <w:rPr>
          <w:rStyle w:val="VARIABLE"/>
        </w:rPr>
        <w:t>SignalKind = Metrics</w:t>
      </w:r>
      <w:r>
        <w:t xml:space="preserve">, the DataSet is a data DataSet: grouped Variable values modeled by Part 14 </w:t>
      </w:r>
      <w:r>
        <w:rPr>
          <w:rStyle w:val="VARIABLE"/>
        </w:rPr>
        <w:t>PublishedDataItemsType</w:t>
      </w:r>
      <w:r>
        <w:t xml:space="preserve">. The fields are </w:t>
      </w:r>
      <w:r>
        <w:rPr>
          <w:rStyle w:val="VARIABLE"/>
        </w:rPr>
        <w:t>BoundVariableType</w:t>
      </w:r>
      <w:r>
        <w:t xml:space="preserve"> objects, or </w:t>
      </w:r>
      <w:r>
        <w:rPr>
          <w:rStyle w:val="VARIABLE"/>
        </w:rPr>
        <w:t>BoundItemDataType</w:t>
      </w:r>
      <w:r>
        <w:t xml:space="preserve"> entries whose source locators identify Variables.</w:t>
      </w:r>
    </w:p>
    <w:p w14:paraId="1C27019B" w14:textId="42DE2ACB" w:rsidR="006851EF" w:rsidRDefault="0011325A">
      <w:pPr>
        <w:pStyle w:val="PARAGRAPH"/>
      </w:pPr>
      <w:r>
        <w:t xml:space="preserve">For </w:t>
      </w:r>
      <w:r>
        <w:rPr>
          <w:rStyle w:val="VARIABLE"/>
        </w:rPr>
        <w:t>SignalKind = Logs</w:t>
      </w:r>
      <w:r>
        <w:t xml:space="preserve"> or </w:t>
      </w:r>
      <w:r>
        <w:rPr>
          <w:rStyle w:val="VARIABLE"/>
        </w:rPr>
        <w:t>Traces</w:t>
      </w:r>
      <w:r>
        <w:t xml:space="preserve">, the DataSet is an event DataSet modeled by Part 14 </w:t>
      </w:r>
      <w:r>
        <w:rPr>
          <w:rStyle w:val="VARIABLE"/>
        </w:rPr>
        <w:t>PublishedEventsType</w:t>
      </w:r>
      <w:r>
        <w:t xml:space="preserve">. </w:t>
      </w:r>
      <w:r>
        <w:rPr>
          <w:rStyle w:val="VARIABLE"/>
        </w:rPr>
        <w:t>EventSourcePath</w:t>
      </w:r>
      <w:r>
        <w:t xml:space="preserve"> names the event notifier to subscribe to; if absent, the notifier is the cardinality anchor. The fields are </w:t>
      </w:r>
      <w:r>
        <w:rPr>
          <w:rStyle w:val="VARIABLE"/>
        </w:rPr>
        <w:t>BoundEventFieldType</w:t>
      </w:r>
      <w:r>
        <w:t xml:space="preserve"> objects, or </w:t>
      </w:r>
      <w:r>
        <w:rPr>
          <w:rStyle w:val="VARIABLE"/>
        </w:rPr>
        <w:t>BoundItemDataType</w:t>
      </w:r>
      <w:r>
        <w:t xml:space="preserve"> entries with </w:t>
      </w:r>
      <w:r>
        <w:rPr>
          <w:rStyle w:val="VARIABLE"/>
        </w:rPr>
        <w:t>EventFieldOperand</w:t>
      </w:r>
      <w:r>
        <w:t xml:space="preserve">, and they map to PublishedEvents </w:t>
      </w:r>
      <w:r>
        <w:rPr>
          <w:rStyle w:val="VARIABLE"/>
        </w:rPr>
        <w:t>SelectedFields</w:t>
      </w:r>
      <w:r>
        <w:t xml:space="preserve">. </w:t>
      </w:r>
      <w:r>
        <w:rPr>
          <w:rStyle w:val="VARIABLE"/>
        </w:rPr>
        <w:t>Filter</w:t>
      </w:r>
      <w:r>
        <w:t xml:space="preserve"> carries the optional Part 14 event where-clause. Logs and Traces differ only in the OTEL mapping applied by the bridge (</w:t>
      </w:r>
      <w:r>
        <w:fldChar w:fldCharType="begin"/>
      </w:r>
      <w:r>
        <w:instrText xml:space="preserve"> REF _Clause_c6_14 \r \h </w:instrText>
      </w:r>
      <w:r>
        <w:fldChar w:fldCharType="separate"/>
      </w:r>
      <w:r w:rsidR="00785581">
        <w:t>6.14</w:t>
      </w:r>
      <w:r>
        <w:fldChar w:fldCharType="end"/>
      </w:r>
      <w:r>
        <w:t xml:space="preserve">, </w:t>
      </w:r>
      <w:r>
        <w:fldChar w:fldCharType="begin"/>
      </w:r>
      <w:r>
        <w:instrText xml:space="preserve"> REF _Clause_c6_14 \r \h </w:instrText>
      </w:r>
      <w:r>
        <w:fldChar w:fldCharType="separate"/>
      </w:r>
      <w:r w:rsidR="00785581">
        <w:t>6.14</w:t>
      </w:r>
      <w:r>
        <w:fldChar w:fldCharType="end"/>
      </w:r>
      <w:r>
        <w:t>).</w:t>
      </w:r>
    </w:p>
    <w:p w14:paraId="4B40FAAA" w14:textId="77777777" w:rsidR="006851EF" w:rsidRDefault="0011325A">
      <w:pPr>
        <w:pStyle w:val="Heading2"/>
      </w:pPr>
      <w:bookmarkStart w:id="256" w:name="_Clause_c6_9"/>
      <w:bookmarkStart w:id="257" w:name="_Toc236318320"/>
      <w:r>
        <w:t>DataSetClassId</w:t>
      </w:r>
      <w:bookmarkEnd w:id="256"/>
      <w:bookmarkEnd w:id="257"/>
    </w:p>
    <w:p w14:paraId="3092ABAE" w14:textId="77777777" w:rsidR="006851EF" w:rsidRDefault="0011325A">
      <w:pPr>
        <w:pStyle w:val="PARAGRAPH"/>
      </w:pPr>
      <w:r>
        <w:rPr>
          <w:rStyle w:val="VARIABLE"/>
        </w:rPr>
        <w:t>DataSetClassId</w:t>
      </w:r>
      <w:r>
        <w:t xml:space="preserve"> </w:t>
      </w:r>
      <w:r>
        <w:rPr>
          <w:b/>
        </w:rPr>
        <w:t>shall</w:t>
      </w:r>
      <w:r>
        <w:t xml:space="preserve"> be a Version-5 UUID as defined by RFC 4122, computed over the canonical UTF-8 string:</w:t>
      </w:r>
    </w:p>
    <w:p w14:paraId="4665DA89" w14:textId="77777777" w:rsidR="006851EF" w:rsidRDefault="0011325A">
      <w:pPr>
        <w:pStyle w:val="CODE"/>
      </w:pPr>
      <w:r>
        <w:t>ObservabilityExport|&lt;AppliesToType&gt;|&lt;SignalKind&gt;|&lt;MajorVersion&gt;</w:t>
      </w:r>
    </w:p>
    <w:p w14:paraId="396E5A73" w14:textId="77777777" w:rsidR="006851EF" w:rsidRDefault="0011325A">
      <w:pPr>
        <w:pStyle w:val="PARAGRAPH"/>
      </w:pPr>
      <w:r>
        <w:t xml:space="preserve">The namespace UUID </w:t>
      </w:r>
      <w:r>
        <w:rPr>
          <w:b/>
        </w:rPr>
        <w:t>shall</w:t>
      </w:r>
      <w:r>
        <w:t xml:space="preserve"> be the fixed UUID </w:t>
      </w:r>
      <w:r>
        <w:rPr>
          <w:rStyle w:val="VARIABLE"/>
        </w:rPr>
        <w:t>8d3280be-2bf7-5ab1-9898-15a237192577</w:t>
      </w:r>
      <w:r>
        <w:t xml:space="preserve">, defined by this specification as </w:t>
      </w:r>
      <w:r>
        <w:rPr>
          <w:rStyle w:val="VARIABLE"/>
        </w:rPr>
        <w:t>uuid5(URL, "http://opcfoundation.org/UA/ObservabilityExport/DataSetClass")</w:t>
      </w:r>
      <w:r>
        <w:t>.</w:t>
      </w:r>
    </w:p>
    <w:p w14:paraId="5BF704DA" w14:textId="3FE0EA4E" w:rsidR="006851EF" w:rsidRDefault="0011325A">
      <w:pPr>
        <w:pStyle w:val="PARAGRAPH"/>
      </w:pPr>
      <w:r>
        <w:rPr>
          <w:rStyle w:val="VARIABLE"/>
        </w:rPr>
        <w:t>AppliesToType</w:t>
      </w:r>
      <w:r>
        <w:t xml:space="preserve"> is the namespace-qualified BrowseName of the concrete binding target (a TypeDefinitionNode) encoded as </w:t>
      </w:r>
      <w:r>
        <w:rPr>
          <w:rStyle w:val="VARIABLE"/>
        </w:rPr>
        <w:t>&lt;namespaceUri&gt;;&lt;Name&gt;</w:t>
      </w:r>
      <w:r>
        <w:t xml:space="preserve">. </w:t>
      </w:r>
      <w:r>
        <w:rPr>
          <w:rStyle w:val="VARIABLE"/>
        </w:rPr>
        <w:t>SignalKind</w:t>
      </w:r>
      <w:r>
        <w:t xml:space="preserve"> is the binding's signal kind expressed as the exact </w:t>
      </w:r>
      <w:r>
        <w:rPr>
          <w:rStyle w:val="VARIABLE"/>
        </w:rPr>
        <w:t>ObservabilitySignalKindEnum</w:t>
      </w:r>
      <w:r>
        <w:t xml:space="preserve"> name — </w:t>
      </w:r>
      <w:r>
        <w:rPr>
          <w:rStyle w:val="VARIABLE"/>
        </w:rPr>
        <w:t>Metrics</w:t>
      </w:r>
      <w:r>
        <w:t xml:space="preserve">, </w:t>
      </w:r>
      <w:r>
        <w:rPr>
          <w:rStyle w:val="VARIABLE"/>
        </w:rPr>
        <w:t>Logs</w:t>
      </w:r>
      <w:r>
        <w:t xml:space="preserve"> or </w:t>
      </w:r>
      <w:r>
        <w:rPr>
          <w:rStyle w:val="VARIABLE"/>
        </w:rPr>
        <w:t>Traces</w:t>
      </w:r>
      <w:r>
        <w:t xml:space="preserve"> (</w:t>
      </w:r>
      <w:r>
        <w:fldChar w:fldCharType="begin"/>
      </w:r>
      <w:r>
        <w:instrText xml:space="preserve"> REF _Clause_c6_8 \r \h </w:instrText>
      </w:r>
      <w:r>
        <w:fldChar w:fldCharType="separate"/>
      </w:r>
      <w:r w:rsidR="00785581">
        <w:t>6.8</w:t>
      </w:r>
      <w:r>
        <w:fldChar w:fldCharType="end"/>
      </w:r>
      <w:r>
        <w:t xml:space="preserve">). </w:t>
      </w:r>
      <w:r>
        <w:rPr>
          <w:rStyle w:val="VARIABLE"/>
        </w:rPr>
        <w:t>MajorVersion</w:t>
      </w:r>
      <w:r>
        <w:t xml:space="preserve"> is the binding's </w:t>
      </w:r>
      <w:r>
        <w:rPr>
          <w:rStyle w:val="VARIABLE"/>
        </w:rPr>
        <w:t>ConfigurationVersion.MajorVersion</w:t>
      </w:r>
      <w:r>
        <w:t xml:space="preserve"> expressed as a base-10 integer without leading zeroes. If the binding does not expose </w:t>
      </w:r>
      <w:r>
        <w:rPr>
          <w:rStyle w:val="VARIABLE"/>
        </w:rPr>
        <w:t>ConfigurationVersion</w:t>
      </w:r>
      <w:r>
        <w:t xml:space="preserve">, </w:t>
      </w:r>
      <w:r>
        <w:rPr>
          <w:rStyle w:val="VARIABLE"/>
        </w:rPr>
        <w:t>MajorVersion</w:t>
      </w:r>
      <w:r>
        <w:t xml:space="preserve"> </w:t>
      </w:r>
      <w:r>
        <w:rPr>
          <w:b/>
        </w:rPr>
        <w:t>shall</w:t>
      </w:r>
      <w:r>
        <w:t xml:space="preserve"> be taken as </w:t>
      </w:r>
      <w:r>
        <w:rPr>
          <w:rStyle w:val="VARIABLE"/>
        </w:rPr>
        <w:t>1</w:t>
      </w:r>
      <w:r>
        <w:t xml:space="preserve"> (equivalently, an absent </w:t>
      </w:r>
      <w:r>
        <w:rPr>
          <w:rStyle w:val="VARIABLE"/>
        </w:rPr>
        <w:t>ConfigurationVersion</w:t>
      </w:r>
      <w:r>
        <w:t xml:space="preserve"> is treated as </w:t>
      </w:r>
      <w:r>
        <w:rPr>
          <w:rStyle w:val="VARIABLE"/>
        </w:rPr>
        <w:t>{MajorVersion = 1, MinorVersion = 0}</w:t>
      </w:r>
      <w:r>
        <w:t xml:space="preserve">). Because a browsing subscriber recomputes </w:t>
      </w:r>
      <w:r>
        <w:rPr>
          <w:rStyle w:val="VARIABLE"/>
        </w:rPr>
        <w:t>DataSetClassId</w:t>
      </w:r>
      <w:r>
        <w:t xml:space="preserve"> from the binding's exposed attributes, a binding whose </w:t>
      </w:r>
      <w:r>
        <w:rPr>
          <w:rStyle w:val="VARIABLE"/>
        </w:rPr>
        <w:t>MajorVersion</w:t>
      </w:r>
      <w:r>
        <w:t xml:space="preserve"> is </w:t>
      </w:r>
      <w:r>
        <w:rPr>
          <w:b/>
        </w:rPr>
        <w:t>not</w:t>
      </w:r>
      <w:r>
        <w:t xml:space="preserve"> </w:t>
      </w:r>
      <w:r>
        <w:rPr>
          <w:rStyle w:val="VARIABLE"/>
        </w:rPr>
        <w:t>1</w:t>
      </w:r>
      <w:r>
        <w:t xml:space="preserve"> </w:t>
      </w:r>
      <w:r>
        <w:rPr>
          <w:b/>
        </w:rPr>
        <w:t>shall</w:t>
      </w:r>
      <w:r>
        <w:t xml:space="preserve"> expose </w:t>
      </w:r>
      <w:r>
        <w:rPr>
          <w:rStyle w:val="VARIABLE"/>
        </w:rPr>
        <w:t>ConfigurationVersion</w:t>
      </w:r>
      <w:r>
        <w:t>.</w:t>
      </w:r>
    </w:p>
    <w:p w14:paraId="47342269" w14:textId="77777777" w:rsidR="006851EF" w:rsidRDefault="0011325A">
      <w:pPr>
        <w:pStyle w:val="PARAGRAPH"/>
      </w:pPr>
      <w:r>
        <w:t xml:space="preserve">Because the calculation is deterministic, every Server publishing the same signal kind, binding target and major version </w:t>
      </w:r>
      <w:r>
        <w:rPr>
          <w:b/>
        </w:rPr>
        <w:t>shall</w:t>
      </w:r>
      <w:r>
        <w:t xml:space="preserve"> compute the same </w:t>
      </w:r>
      <w:r>
        <w:rPr>
          <w:rStyle w:val="VARIABLE"/>
        </w:rPr>
        <w:t>DataSetClassId</w:t>
      </w:r>
      <w:r>
        <w:t xml:space="preserve">. A semantics-agnostic subscriber can therefore recognize the </w:t>
      </w:r>
      <w:r>
        <w:rPr>
          <w:i/>
        </w:rPr>
        <w:t>class</w:t>
      </w:r>
      <w:r>
        <w:t xml:space="preserve"> from </w:t>
      </w:r>
      <w:r>
        <w:rPr>
          <w:rStyle w:val="VARIABLE"/>
        </w:rPr>
        <w:t>DataSetClassId</w:t>
      </w:r>
      <w:r>
        <w:t xml:space="preserve"> alone, without browsing the Server. The identity grain is per </w:t>
      </w:r>
      <w:r>
        <w:rPr>
          <w:rStyle w:val="VARIABLE"/>
        </w:rPr>
        <w:t>(AppliesToType × SignalKind × MajorVersion)</w:t>
      </w:r>
      <w:r>
        <w:t xml:space="preserve">: because </w:t>
      </w:r>
      <w:r>
        <w:rPr>
          <w:rStyle w:val="VARIABLE"/>
        </w:rPr>
        <w:t>SignalKind</w:t>
      </w:r>
      <w:r>
        <w:t xml:space="preserve"> is part of the identity, a metric set, a log stream and a trace stream for the same bound target and major version are </w:t>
      </w:r>
      <w:r>
        <w:rPr>
          <w:b/>
        </w:rPr>
        <w:t>distinct</w:t>
      </w:r>
      <w:r>
        <w:t xml:space="preserve"> classes with distinct </w:t>
      </w:r>
      <w:r>
        <w:rPr>
          <w:rStyle w:val="VARIABLE"/>
        </w:rPr>
        <w:t>DataSetClassId</w:t>
      </w:r>
      <w:r>
        <w:t>s.</w:t>
      </w:r>
    </w:p>
    <w:p w14:paraId="33037018" w14:textId="2E2CF4B8" w:rsidR="006851EF" w:rsidRDefault="0011325A">
      <w:pPr>
        <w:pStyle w:val="PARAGRAPH"/>
      </w:pPr>
      <w:r>
        <w:rPr>
          <w:rStyle w:val="VARIABLE"/>
        </w:rPr>
        <w:t>DataSetClassId</w:t>
      </w:r>
      <w:r>
        <w:t xml:space="preserve"> identifies the </w:t>
      </w:r>
      <w:r>
        <w:rPr>
          <w:i/>
        </w:rPr>
        <w:t>semantic</w:t>
      </w:r>
      <w:r>
        <w:t xml:space="preserve"> class — the signal kind applied to a binding target at a major version — and is a routing and recognition key, </w:t>
      </w:r>
      <w:r>
        <w:rPr>
          <w:b/>
        </w:rPr>
        <w:t>not</w:t>
      </w:r>
      <w:r>
        <w:t xml:space="preserve"> a guarantee of a fixed field layout. When </w:t>
      </w:r>
      <w:r>
        <w:rPr>
          <w:rStyle w:val="VARIABLE"/>
        </w:rPr>
        <w:t>DataSetCardinalityPath</w:t>
      </w:r>
      <w:r>
        <w:t xml:space="preserve"> leaves placeholder segments below the cardinality anchor (</w:t>
      </w:r>
      <w:r>
        <w:fldChar w:fldCharType="begin"/>
      </w:r>
      <w:r>
        <w:instrText xml:space="preserve"> REF _Clause_c7_2 \r \h </w:instrText>
      </w:r>
      <w:r>
        <w:fldChar w:fldCharType="separate"/>
      </w:r>
      <w:r w:rsidR="00785581">
        <w:t>7.2</w:t>
      </w:r>
      <w:r>
        <w:fldChar w:fldCharType="end"/>
      </w:r>
      <w:r>
        <w:t xml:space="preserve">), the concrete </w:t>
      </w:r>
      <w:r>
        <w:rPr>
          <w:rStyle w:val="VARIABLE"/>
        </w:rPr>
        <w:t>DataSetMetaData</w:t>
      </w:r>
      <w:r>
        <w:t xml:space="preserve"> may differ in field count between instances of the same class. A </w:t>
      </w:r>
      <w:r>
        <w:lastRenderedPageBreak/>
        <w:t xml:space="preserve">consumer that requires the exact field layout </w:t>
      </w:r>
      <w:r>
        <w:rPr>
          <w:b/>
        </w:rPr>
        <w:t>shall</w:t>
      </w:r>
      <w:r>
        <w:t xml:space="preserve"> read each DataSet's </w:t>
      </w:r>
      <w:r>
        <w:rPr>
          <w:rStyle w:val="VARIABLE"/>
        </w:rPr>
        <w:t>DataSetMetaData</w:t>
      </w:r>
      <w:r>
        <w:t xml:space="preserve"> (</w:t>
      </w:r>
      <w:r>
        <w:fldChar w:fldCharType="begin"/>
      </w:r>
      <w:r>
        <w:instrText xml:space="preserve"> REF _Clause_c6_10 \r \h </w:instrText>
      </w:r>
      <w:r>
        <w:fldChar w:fldCharType="separate"/>
      </w:r>
      <w:r w:rsidR="00785581">
        <w:t>6.10</w:t>
      </w:r>
      <w:r>
        <w:fldChar w:fldCharType="end"/>
      </w:r>
      <w:r>
        <w:t xml:space="preserve">) rather than infer it from </w:t>
      </w:r>
      <w:r>
        <w:rPr>
          <w:rStyle w:val="VARIABLE"/>
        </w:rPr>
        <w:t>DataSetClassId</w:t>
      </w:r>
      <w:r>
        <w:t>.</w:t>
      </w:r>
    </w:p>
    <w:p w14:paraId="0C96A1A4" w14:textId="77777777" w:rsidR="006851EF" w:rsidRDefault="0011325A">
      <w:pPr>
        <w:pStyle w:val="PARAGRAPH"/>
      </w:pPr>
      <w:r>
        <w:t xml:space="preserve">A derived or composed binding keeps its own deterministic </w:t>
      </w:r>
      <w:r>
        <w:rPr>
          <w:rStyle w:val="VARIABLE"/>
        </w:rPr>
        <w:t>DataSetClassId</w:t>
      </w:r>
      <w:r>
        <w:t xml:space="preserve"> and additionally advertises the base classes it extends or composes with </w:t>
      </w:r>
      <w:r>
        <w:rPr>
          <w:rStyle w:val="VARIABLE"/>
        </w:rPr>
        <w:t>BaseDataSetClassIds</w:t>
      </w:r>
      <w:r>
        <w:t xml:space="preserve"> (§5.12).</w:t>
      </w:r>
    </w:p>
    <w:p w14:paraId="53C6A92B" w14:textId="77777777" w:rsidR="006851EF" w:rsidRDefault="0011325A">
      <w:pPr>
        <w:pStyle w:val="Heading2"/>
      </w:pPr>
      <w:bookmarkStart w:id="258" w:name="_Clause_c6_10"/>
      <w:bookmarkStart w:id="259" w:name="_Toc236318321"/>
      <w:r>
        <w:t>DataSetMetaData exposure</w:t>
      </w:r>
      <w:bookmarkEnd w:id="258"/>
      <w:bookmarkEnd w:id="259"/>
    </w:p>
    <w:p w14:paraId="47F1E68E" w14:textId="77777777" w:rsidR="006851EF" w:rsidRDefault="0011325A">
      <w:pPr>
        <w:pStyle w:val="PARAGRAPH"/>
      </w:pPr>
      <w:r>
        <w:t xml:space="preserve">A binding </w:t>
      </w:r>
      <w:r>
        <w:rPr>
          <w:b/>
        </w:rPr>
        <w:t>may</w:t>
      </w:r>
      <w:r>
        <w:t xml:space="preserve"> expose </w:t>
      </w:r>
      <w:r>
        <w:rPr>
          <w:rStyle w:val="VARIABLE"/>
        </w:rPr>
        <w:t>DataSetMetaData</w:t>
      </w:r>
      <w:r>
        <w:t xml:space="preserve"> carrying the DataSet fields plus </w:t>
      </w:r>
      <w:r>
        <w:rPr>
          <w:rStyle w:val="VARIABLE"/>
        </w:rPr>
        <w:t>dataSetClassId</w:t>
      </w:r>
      <w:r>
        <w:t xml:space="preserve"> and </w:t>
      </w:r>
      <w:r>
        <w:rPr>
          <w:rStyle w:val="VARIABLE"/>
        </w:rPr>
        <w:t>configurationVersion</w:t>
      </w:r>
      <w:r>
        <w:t xml:space="preserve">. When present, it </w:t>
      </w:r>
      <w:r>
        <w:rPr>
          <w:b/>
        </w:rPr>
        <w:t>shall</w:t>
      </w:r>
      <w:r>
        <w:t xml:space="preserve"> be consistent with the binding's </w:t>
      </w:r>
      <w:r>
        <w:rPr>
          <w:rStyle w:val="VARIABLE"/>
        </w:rPr>
        <w:t>BoundItems</w:t>
      </w:r>
      <w:r>
        <w:t xml:space="preserve">, </w:t>
      </w:r>
      <w:r>
        <w:rPr>
          <w:rStyle w:val="VARIABLE"/>
        </w:rPr>
        <w:t>DataSetClassId</w:t>
      </w:r>
      <w:r>
        <w:t xml:space="preserve">, </w:t>
      </w:r>
      <w:r>
        <w:rPr>
          <w:rStyle w:val="VARIABLE"/>
        </w:rPr>
        <w:t>SignalKind</w:t>
      </w:r>
      <w:r>
        <w:t xml:space="preserve"> and </w:t>
      </w:r>
      <w:r>
        <w:rPr>
          <w:rStyle w:val="VARIABLE"/>
        </w:rPr>
        <w:t>ConfigurationVersion</w:t>
      </w:r>
      <w:r>
        <w:t>. This lets a subscriber or offline tool obtain the class schema without browsing the bound model or reading the runtime PubSub configuration.</w:t>
      </w:r>
    </w:p>
    <w:p w14:paraId="334575AA" w14:textId="77777777" w:rsidR="006851EF" w:rsidRDefault="0011325A">
      <w:pPr>
        <w:pStyle w:val="Heading2"/>
      </w:pPr>
      <w:bookmarkStart w:id="260" w:name="_Clause_c6_11"/>
      <w:bookmarkStart w:id="261" w:name="_Toc236318322"/>
      <w:r>
        <w:t>Locating bound items by BrowsePath resolution</w:t>
      </w:r>
      <w:bookmarkEnd w:id="260"/>
      <w:bookmarkEnd w:id="261"/>
    </w:p>
    <w:p w14:paraId="2A402D3C" w14:textId="77777777" w:rsidR="006851EF" w:rsidRDefault="0011325A">
      <w:pPr>
        <w:pStyle w:val="PARAGRAPH"/>
      </w:pPr>
      <w:r>
        <w:t>A bound item locates its source node in one of two ways:</w:t>
      </w:r>
    </w:p>
    <w:p w14:paraId="73A680CC" w14:textId="77777777" w:rsidR="006851EF" w:rsidRDefault="0011325A">
      <w:pPr>
        <w:pStyle w:val="ListBullet"/>
        <w:numPr>
          <w:ilvl w:val="0"/>
          <w:numId w:val="21"/>
        </w:numPr>
      </w:pPr>
      <w:r>
        <w:rPr>
          <w:b/>
        </w:rPr>
        <w:t>BrowsePath (recommended).</w:t>
      </w:r>
      <w:r>
        <w:t xml:space="preserve"> </w:t>
      </w:r>
      <w:r>
        <w:rPr>
          <w:rStyle w:val="VARIABLE"/>
        </w:rPr>
        <w:t>BrowsePath</w:t>
      </w:r>
      <w:r>
        <w:t xml:space="preserve"> is a </w:t>
      </w:r>
      <w:r>
        <w:rPr>
          <w:rStyle w:val="VARIABLE"/>
        </w:rPr>
        <w:t>RelativePath</w:t>
      </w:r>
      <w:r>
        <w:t xml:space="preserve"> resolved from </w:t>
      </w:r>
      <w:r>
        <w:rPr>
          <w:rStyle w:val="VARIABLE"/>
        </w:rPr>
        <w:t>StartingNode</w:t>
      </w:r>
      <w:r>
        <w:t xml:space="preserve"> (default: the bound root). Because it is relative, a single binding authored on a </w:t>
      </w:r>
      <w:r>
        <w:rPr>
          <w:b/>
        </w:rPr>
        <w:t>type</w:t>
      </w:r>
      <w:r>
        <w:t xml:space="preserve"> applies to </w:t>
      </w:r>
      <w:r>
        <w:rPr>
          <w:b/>
        </w:rPr>
        <w:t>every instance</w:t>
      </w:r>
      <w:r>
        <w:t xml:space="preserve">: the Server resolves it per instance with TranslateBrowsePathsToNodeIds. This is the recommended mechanism and the form emitted by the authoring tool. For </w:t>
      </w:r>
      <w:r>
        <w:rPr>
          <w:rStyle w:val="VARIABLE"/>
        </w:rPr>
        <w:t>BoundEventFieldType</w:t>
      </w:r>
      <w:r>
        <w:t xml:space="preserve">, the </w:t>
      </w:r>
      <w:r>
        <w:rPr>
          <w:rStyle w:val="VARIABLE"/>
        </w:rPr>
        <w:t>BrowsePath</w:t>
      </w:r>
      <w:r>
        <w:t xml:space="preserve"> segments select an event field relative to </w:t>
      </w:r>
      <w:r>
        <w:rPr>
          <w:rStyle w:val="VARIABLE"/>
        </w:rPr>
        <w:t>SourceTypeDefinition</w:t>
      </w:r>
      <w:r>
        <w:t xml:space="preserve">, the event TypeDefinition, and may be represented directly as </w:t>
      </w:r>
      <w:r>
        <w:rPr>
          <w:rStyle w:val="VARIABLE"/>
        </w:rPr>
        <w:t>EventFieldOperand</w:t>
      </w:r>
      <w:r>
        <w:t>.</w:t>
      </w:r>
    </w:p>
    <w:p w14:paraId="43C8033D" w14:textId="77777777" w:rsidR="006851EF" w:rsidRDefault="0011325A">
      <w:pPr>
        <w:pStyle w:val="ListBullet"/>
        <w:numPr>
          <w:ilvl w:val="0"/>
          <w:numId w:val="21"/>
        </w:numPr>
      </w:pPr>
      <w:r>
        <w:rPr>
          <w:b/>
        </w:rPr>
        <w:t>Absolute NodeId.</w:t>
      </w:r>
      <w:r>
        <w:t xml:space="preserve"> </w:t>
      </w:r>
      <w:r>
        <w:rPr>
          <w:rStyle w:val="VARIABLE"/>
        </w:rPr>
        <w:t>SourceNodeId</w:t>
      </w:r>
      <w:r>
        <w:t xml:space="preserve"> (and the </w:t>
      </w:r>
      <w:r>
        <w:rPr>
          <w:rStyle w:val="VARIABLE"/>
        </w:rPr>
        <w:t>BindsToNode</w:t>
      </w:r>
      <w:r>
        <w:t xml:space="preserve"> reference on the browsable form) identifies the node directly, for server-specific or instance-specific bindings. It is not used to select event fields inside a PublishedEvents DataSet.</w:t>
      </w:r>
    </w:p>
    <w:p w14:paraId="1BFD140F" w14:textId="77777777" w:rsidR="006851EF" w:rsidRDefault="0011325A">
      <w:pPr>
        <w:pStyle w:val="PARAGRAPH"/>
      </w:pPr>
      <w:r>
        <w:t xml:space="preserve">Binding targets are TypeDefinitionNodes — ObjectTypes, Interface facets, or AddInTypes; because </w:t>
      </w:r>
      <w:r>
        <w:rPr>
          <w:rStyle w:val="VARIABLE"/>
        </w:rPr>
        <w:t>HasInterface</w:t>
      </w:r>
      <w:r>
        <w:t xml:space="preserve"> is applied to the instance and </w:t>
      </w:r>
      <w:r>
        <w:rPr>
          <w:rStyle w:val="VARIABLE"/>
        </w:rPr>
        <w:t>HasAddIn</w:t>
      </w:r>
      <w:r>
        <w:t xml:space="preserve"> is hierarchical (a subtype of </w:t>
      </w:r>
      <w:r>
        <w:rPr>
          <w:rStyle w:val="VARIABLE"/>
        </w:rPr>
        <w:t>HasComponent</w:t>
      </w:r>
      <w:r>
        <w:t xml:space="preserve">), type-level BrowsePaths still resolve against the instance using the same </w:t>
      </w:r>
      <w:r>
        <w:rPr>
          <w:rStyle w:val="VARIABLE"/>
        </w:rPr>
        <w:t>HierarchicalReferences</w:t>
      </w:r>
      <w:r>
        <w:t xml:space="preserve"> (</w:t>
      </w:r>
      <w:r>
        <w:rPr>
          <w:rStyle w:val="VARIABLE"/>
        </w:rPr>
        <w:t>i=33</w:t>
      </w:r>
      <w:r>
        <w:t>) traversal.</w:t>
      </w:r>
    </w:p>
    <w:p w14:paraId="64694410" w14:textId="77777777" w:rsidR="006851EF" w:rsidRDefault="0011325A">
      <w:pPr>
        <w:pStyle w:val="PARAGRAPH"/>
      </w:pPr>
      <w:r>
        <w:t xml:space="preserve">Resolution rules a Server </w:t>
      </w:r>
      <w:r>
        <w:rPr>
          <w:b/>
        </w:rPr>
        <w:t>shall</w:t>
      </w:r>
      <w:r>
        <w:t xml:space="preserve"> apply:</w:t>
      </w:r>
    </w:p>
    <w:p w14:paraId="45BDA045" w14:textId="77777777" w:rsidR="006851EF" w:rsidRDefault="0011325A">
      <w:pPr>
        <w:pStyle w:val="ListNumber"/>
        <w:numPr>
          <w:ilvl w:val="0"/>
          <w:numId w:val="21"/>
        </w:numPr>
      </w:pPr>
      <w:r>
        <w:t xml:space="preserve">If a BrowsePath does not resolve on a given instance (an absent Optional component), the item is </w:t>
      </w:r>
      <w:r>
        <w:rPr>
          <w:b/>
        </w:rPr>
        <w:t>omitted</w:t>
      </w:r>
      <w:r>
        <w:t xml:space="preserve"> for that instance; this is </w:t>
      </w:r>
      <w:r>
        <w:rPr>
          <w:b/>
        </w:rPr>
        <w:t>not</w:t>
      </w:r>
      <w:r>
        <w:t xml:space="preserve"> an error.</w:t>
      </w:r>
    </w:p>
    <w:p w14:paraId="37C76478" w14:textId="77777777" w:rsidR="006851EF" w:rsidRDefault="0011325A">
      <w:pPr>
        <w:pStyle w:val="ListNumber"/>
        <w:numPr>
          <w:ilvl w:val="0"/>
          <w:numId w:val="21"/>
        </w:numPr>
      </w:pPr>
      <w:r>
        <w:rPr>
          <w:rStyle w:val="VARIABLE"/>
        </w:rPr>
        <w:t>DataSetCardinalityPath</w:t>
      </w:r>
      <w:r>
        <w:t xml:space="preserve"> is resolved first from the bound root (or defaults to the bound root). If it matches multiple nodes, each matched node is a separate cardinality anchor and produces a separate DataSet instance.</w:t>
      </w:r>
    </w:p>
    <w:p w14:paraId="34E0F087" w14:textId="77777777" w:rsidR="006851EF" w:rsidRDefault="0011325A">
      <w:pPr>
        <w:pStyle w:val="ListNumber"/>
        <w:numPr>
          <w:ilvl w:val="0"/>
          <w:numId w:val="21"/>
        </w:numPr>
      </w:pPr>
      <w:r>
        <w:t>A bound-item BrowsePath that matches multiple nodes at or above the cardinality anchor participates in selecting the produced content instances; it shall not be collapsed into multiple fields of one DataSet.</w:t>
      </w:r>
    </w:p>
    <w:p w14:paraId="6E72D102" w14:textId="77777777" w:rsidR="006851EF" w:rsidRDefault="0011325A">
      <w:pPr>
        <w:pStyle w:val="ListNumber"/>
        <w:numPr>
          <w:ilvl w:val="0"/>
          <w:numId w:val="21"/>
        </w:numPr>
      </w:pPr>
      <w:r>
        <w:t xml:space="preserve">A bound-item BrowsePath that matches multiple nodes strictly below a cardinality anchor (a placeholder such as </w:t>
      </w:r>
      <w:r>
        <w:rPr>
          <w:rStyle w:val="VARIABLE"/>
        </w:rPr>
        <w:t>&lt;Rating&gt;</w:t>
      </w:r>
      <w:r>
        <w:t xml:space="preserve">, or an array of components) expands to one bound field per match within that DataSet; </w:t>
      </w:r>
      <w:r>
        <w:rPr>
          <w:rStyle w:val="VARIABLE"/>
        </w:rPr>
        <w:t>FieldName</w:t>
      </w:r>
      <w:r>
        <w:t xml:space="preserve"> is made unique by appending the matched BrowseName or another deterministic path-derived suffix.</w:t>
      </w:r>
    </w:p>
    <w:p w14:paraId="335528E7" w14:textId="77777777" w:rsidR="006851EF" w:rsidRDefault="0011325A">
      <w:pPr>
        <w:pStyle w:val="ListNumber"/>
        <w:numPr>
          <w:ilvl w:val="0"/>
          <w:numId w:val="21"/>
        </w:numPr>
      </w:pPr>
      <w:r>
        <w:t xml:space="preserve">For an event field, the path targets a field of the event TypeDefinition; the notifier is identified by </w:t>
      </w:r>
      <w:r>
        <w:rPr>
          <w:rStyle w:val="VARIABLE"/>
        </w:rPr>
        <w:t>EventSourcePath</w:t>
      </w:r>
      <w:r>
        <w:t xml:space="preserve">, not by the field </w:t>
      </w:r>
      <w:r>
        <w:rPr>
          <w:rStyle w:val="VARIABLE"/>
        </w:rPr>
        <w:t>BrowsePath</w:t>
      </w:r>
      <w:r>
        <w:t>.</w:t>
      </w:r>
    </w:p>
    <w:p w14:paraId="7F473E36" w14:textId="77777777" w:rsidR="006851EF" w:rsidRDefault="0011325A">
      <w:pPr>
        <w:pStyle w:val="ListNumber"/>
        <w:numPr>
          <w:ilvl w:val="0"/>
          <w:numId w:val="21"/>
        </w:numPr>
      </w:pPr>
      <w:r>
        <w:t xml:space="preserve">Type-level BrowsePaths and </w:t>
      </w:r>
      <w:r>
        <w:rPr>
          <w:rStyle w:val="VARIABLE"/>
        </w:rPr>
        <w:t>DataSetCardinalityPath</w:t>
      </w:r>
      <w:r>
        <w:t xml:space="preserve"> resolve against the </w:t>
      </w:r>
      <w:r>
        <w:rPr>
          <w:b/>
        </w:rPr>
        <w:t>live</w:t>
      </w:r>
      <w:r>
        <w:t xml:space="preserve"> AddressSpace. When the instance structure changes — a cardinality anchor or a placeholder instance is added or removed — the Server/bridge </w:t>
      </w:r>
      <w:r>
        <w:rPr>
          <w:b/>
        </w:rPr>
        <w:t>shall</w:t>
      </w:r>
      <w:r>
        <w:t xml:space="preserve"> re-resolve the affected paths and add or remove the corresponding DataSets and fields. A bridge </w:t>
      </w:r>
      <w:r>
        <w:rPr>
          <w:b/>
        </w:rPr>
        <w:t>should</w:t>
      </w:r>
      <w:r>
        <w:t xml:space="preserve"> drive this re-evaluation from the Server's </w:t>
      </w:r>
      <w:r>
        <w:rPr>
          <w:b/>
        </w:rPr>
        <w:t>model-change signalling</w:t>
      </w:r>
      <w:r>
        <w:t xml:space="preserve"> — subscribing to </w:t>
      </w:r>
      <w:r>
        <w:rPr>
          <w:rStyle w:val="VARIABLE"/>
        </w:rPr>
        <w:t>GeneralModelChangeEventType</w:t>
      </w:r>
      <w:r>
        <w:t xml:space="preserve"> notifications (or observing a changed node version or a bumped DataSet </w:t>
      </w:r>
      <w:r>
        <w:rPr>
          <w:rStyle w:val="VARIABLE"/>
        </w:rPr>
        <w:t>ConfigurationVersion</w:t>
      </w:r>
      <w:r>
        <w:t>) — rather than polling.</w:t>
      </w:r>
    </w:p>
    <w:p w14:paraId="5DEE2B6F" w14:textId="77777777" w:rsidR="006851EF" w:rsidRDefault="0011325A">
      <w:pPr>
        <w:pStyle w:val="Heading2"/>
      </w:pPr>
      <w:bookmarkStart w:id="262" w:name="_Clause_c6_12"/>
      <w:bookmarkStart w:id="263" w:name="_Toc236318323"/>
      <w:r>
        <w:lastRenderedPageBreak/>
        <w:t>Registry and adoption</w:t>
      </w:r>
      <w:bookmarkEnd w:id="262"/>
      <w:bookmarkEnd w:id="263"/>
    </w:p>
    <w:p w14:paraId="1845A2FC" w14:textId="77777777" w:rsidR="006851EF" w:rsidRDefault="0011325A">
      <w:pPr>
        <w:pStyle w:val="PARAGRAPH"/>
      </w:pPr>
      <w:r>
        <w:t xml:space="preserve">The </w:t>
      </w:r>
      <w:r>
        <w:rPr>
          <w:rStyle w:val="VARIABLE"/>
        </w:rPr>
        <w:t>Observability</w:t>
      </w:r>
      <w:r>
        <w:t xml:space="preserve"> registry is an </w:t>
      </w:r>
      <w:r>
        <w:rPr>
          <w:rStyle w:val="VARIABLE"/>
        </w:rPr>
        <w:t>ObservabilityFolderType</w:t>
      </w:r>
      <w:r>
        <w:t xml:space="preserve"> Object under the Server Object and is the discovery entry point. A companion specification adopts this specification by applying </w:t>
      </w:r>
      <w:r>
        <w:rPr>
          <w:rStyle w:val="VARIABLE"/>
        </w:rPr>
        <w:t>IObservableType</w:t>
      </w:r>
      <w:r>
        <w:t xml:space="preserve"> to a type (or instance) and authoring type-level bindings; the Server then contains one </w:t>
      </w:r>
      <w:r>
        <w:rPr>
          <w:rStyle w:val="VARIABLE"/>
        </w:rPr>
        <w:t>ObservabilityBindingGroup</w:t>
      </w:r>
      <w:r>
        <w:t xml:space="preserve"> per (companion specification × observable instance), each </w:t>
      </w:r>
      <w:r>
        <w:rPr>
          <w:rStyle w:val="VARIABLE"/>
        </w:rPr>
        <w:t>CollectedBy</w:t>
      </w:r>
      <w:r>
        <w:t xml:space="preserve">-linked to the registry. A Client that supports observability export does not need to know which specification contributed a binding: it browses the registry, follows </w:t>
      </w:r>
      <w:r>
        <w:rPr>
          <w:rStyle w:val="VARIABLE"/>
        </w:rPr>
        <w:t>Collects</w:t>
      </w:r>
      <w:r>
        <w:t xml:space="preserve"> to the serving groups distinguished by </w:t>
      </w:r>
      <w:r>
        <w:rPr>
          <w:rStyle w:val="VARIABLE"/>
        </w:rPr>
        <w:t>CompanionSpecificationUri</w:t>
      </w:r>
      <w:r>
        <w:t xml:space="preserve">, browses each group's </w:t>
      </w:r>
      <w:r>
        <w:rPr>
          <w:rStyle w:val="VARIABLE"/>
        </w:rPr>
        <w:t>ObservabilityBindingType</w:t>
      </w:r>
      <w:r>
        <w:t xml:space="preserve"> children, then resolves each binding through the classic baseline or optional PubSub realization.</w:t>
      </w:r>
    </w:p>
    <w:p w14:paraId="25F64C2F" w14:textId="77777777" w:rsidR="006851EF" w:rsidRDefault="0011325A">
      <w:pPr>
        <w:pStyle w:val="Heading2"/>
      </w:pPr>
      <w:bookmarkStart w:id="264" w:name="_Clause_c6_13"/>
      <w:bookmarkStart w:id="265" w:name="_Toc236318324"/>
      <w:r>
        <w:t>Binding inheritance and facet composition</w:t>
      </w:r>
      <w:bookmarkEnd w:id="264"/>
      <w:bookmarkEnd w:id="265"/>
    </w:p>
    <w:p w14:paraId="0E99A6B0" w14:textId="760E9E17" w:rsidR="006851EF" w:rsidRDefault="0011325A">
      <w:pPr>
        <w:pStyle w:val="PARAGRAPH"/>
      </w:pPr>
      <w:r>
        <w:t xml:space="preserve">A binding may be declared on a binding target — a </w:t>
      </w:r>
      <w:r>
        <w:rPr>
          <w:b/>
        </w:rPr>
        <w:t>TypeDefinitionNode</w:t>
      </w:r>
      <w:r>
        <w:t xml:space="preserve">; in practice an ObjectType, an Interface (facet) or an AddInType. The target's type-level BrowsePaths resolve against any instance that is-a that type, implements that Interface using </w:t>
      </w:r>
      <w:r>
        <w:rPr>
          <w:rStyle w:val="VARIABLE"/>
        </w:rPr>
        <w:t>HasInterface</w:t>
      </w:r>
      <w:r>
        <w:t xml:space="preserve">, or composes that AddInType using </w:t>
      </w:r>
      <w:r>
        <w:rPr>
          <w:rStyle w:val="VARIABLE"/>
        </w:rPr>
        <w:t>HasAddIn</w:t>
      </w:r>
      <w:r>
        <w:t xml:space="preserve">. </w:t>
      </w:r>
      <w:r>
        <w:rPr>
          <w:rStyle w:val="VARIABLE"/>
        </w:rPr>
        <w:t>HasAddIn</w:t>
      </w:r>
      <w:r>
        <w:t xml:space="preserve"> is the core OPC UA ReferenceType </w:t>
      </w:r>
      <w:r>
        <w:rPr>
          <w:rStyle w:val="VARIABLE"/>
        </w:rPr>
        <w:t>i=17604</w:t>
      </w:r>
      <w:r>
        <w:t xml:space="preserve">, a subtype of </w:t>
      </w:r>
      <w:r>
        <w:rPr>
          <w:rStyle w:val="VARIABLE"/>
        </w:rPr>
        <w:t>HasComponent</w:t>
      </w:r>
      <w:r>
        <w:t xml:space="preserve">, so AddIn children are reachable by the </w:t>
      </w:r>
      <w:r>
        <w:fldChar w:fldCharType="begin"/>
      </w:r>
      <w:r>
        <w:instrText xml:space="preserve"> REF _Clause_c6_11 \r \h </w:instrText>
      </w:r>
      <w:r>
        <w:fldChar w:fldCharType="separate"/>
      </w:r>
      <w:r w:rsidR="00785581">
        <w:t>6.11</w:t>
      </w:r>
      <w:r>
        <w:fldChar w:fldCharType="end"/>
      </w:r>
      <w:r>
        <w:t xml:space="preserve"> BrowsePath resolution over </w:t>
      </w:r>
      <w:r>
        <w:rPr>
          <w:rStyle w:val="VARIABLE"/>
        </w:rPr>
        <w:t>HierarchicalReferences</w:t>
      </w:r>
      <w:r>
        <w:t xml:space="preserve"> (</w:t>
      </w:r>
      <w:r>
        <w:rPr>
          <w:rStyle w:val="VARIABLE"/>
        </w:rPr>
        <w:t>i=33</w:t>
      </w:r>
      <w:r>
        <w:t>).</w:t>
      </w:r>
    </w:p>
    <w:p w14:paraId="7FC4C07A" w14:textId="77777777" w:rsidR="006851EF" w:rsidRDefault="0011325A">
      <w:pPr>
        <w:pStyle w:val="PARAGRAPH"/>
      </w:pPr>
      <w:r>
        <w:t>Inheritance is uniform across the three OPC UA composition axes: a subtype inherits the bindings of its supertype, a type (or one of its component objects) implementing a facet Interface inherits the facet's bindings, and a host composing an AddIn inherits the AddIn's bindings. A facet implemented by a component object is composed at that component's path.</w:t>
      </w:r>
    </w:p>
    <w:p w14:paraId="49C0D04F" w14:textId="77777777" w:rsidR="006851EF" w:rsidRDefault="0011325A">
      <w:pPr>
        <w:pStyle w:val="PARAGRAPH"/>
      </w:pPr>
      <w:r>
        <w:t xml:space="preserve">A derived binding </w:t>
      </w:r>
      <w:r>
        <w:rPr>
          <w:b/>
        </w:rPr>
        <w:t>shall</w:t>
      </w:r>
      <w:r>
        <w:t xml:space="preserve"> list only its additional delta fields and </w:t>
      </w:r>
      <w:r>
        <w:rPr>
          <w:b/>
        </w:rPr>
        <w:t>shall</w:t>
      </w:r>
      <w:r>
        <w:t xml:space="preserve"> reference the base class lineage with </w:t>
      </w:r>
      <w:r>
        <w:rPr>
          <w:rStyle w:val="VARIABLE"/>
        </w:rPr>
        <w:t>BaseDataSetClassIds</w:t>
      </w:r>
      <w:r>
        <w:t xml:space="preserve">; it </w:t>
      </w:r>
      <w:r>
        <w:rPr>
          <w:b/>
        </w:rPr>
        <w:t>may</w:t>
      </w:r>
      <w:r>
        <w:t xml:space="preserve"> additionally use </w:t>
      </w:r>
      <w:r>
        <w:rPr>
          <w:rStyle w:val="VARIABLE"/>
        </w:rPr>
        <w:t>HasBaseBinding</w:t>
      </w:r>
      <w:r>
        <w:t xml:space="preserve"> when the base binding node is present locally. A derived field with the same </w:t>
      </w:r>
      <w:r>
        <w:rPr>
          <w:rStyle w:val="VARIABLE"/>
        </w:rPr>
        <w:t>FieldName</w:t>
      </w:r>
      <w:r>
        <w:t xml:space="preserve"> as an inherited field </w:t>
      </w:r>
      <w:r>
        <w:rPr>
          <w:b/>
        </w:rPr>
        <w:t>shall</w:t>
      </w:r>
      <w:r>
        <w:t xml:space="preserve"> override the inherited field. A binding </w:t>
      </w:r>
      <w:r>
        <w:rPr>
          <w:b/>
        </w:rPr>
        <w:t>shall not</w:t>
      </w:r>
      <w:r>
        <w:t xml:space="preserve"> remove an inherited field; every derived binding is a superset of each base binding it extends, which makes base-class field-subset recognition safe.</w:t>
      </w:r>
    </w:p>
    <w:p w14:paraId="59761A97" w14:textId="77777777" w:rsidR="006851EF" w:rsidRDefault="0011325A">
      <w:pPr>
        <w:pStyle w:val="PARAGRAPH"/>
      </w:pPr>
      <w:r>
        <w:t xml:space="preserve">For a given instance and signal kind, a Server or bridge </w:t>
      </w:r>
      <w:r>
        <w:rPr>
          <w:b/>
        </w:rPr>
        <w:t>shall</w:t>
      </w:r>
      <w:r>
        <w:t xml:space="preserve"> compose the effective binding as follows:</w:t>
      </w:r>
    </w:p>
    <w:p w14:paraId="777D6FA7" w14:textId="77777777" w:rsidR="006851EF" w:rsidRDefault="0011325A">
      <w:pPr>
        <w:pStyle w:val="ListNumber"/>
        <w:numPr>
          <w:ilvl w:val="0"/>
          <w:numId w:val="21"/>
        </w:numPr>
      </w:pPr>
      <w:r>
        <w:t xml:space="preserve">Collect candidate bindings of the same </w:t>
      </w:r>
      <w:r>
        <w:rPr>
          <w:rStyle w:val="VARIABLE"/>
        </w:rPr>
        <w:t>SignalKind</w:t>
      </w:r>
      <w:r>
        <w:t xml:space="preserve"> from the instance's TypeDefinition and its supertype chain, from each </w:t>
      </w:r>
      <w:r>
        <w:rPr>
          <w:rStyle w:val="VARIABLE"/>
        </w:rPr>
        <w:t>HasInterface</w:t>
      </w:r>
      <w:r>
        <w:t xml:space="preserve"> target type, from each </w:t>
      </w:r>
      <w:r>
        <w:rPr>
          <w:rStyle w:val="VARIABLE"/>
        </w:rPr>
        <w:t>HasAddIn</w:t>
      </w:r>
      <w:r>
        <w:t xml:space="preserve"> child's type, and from each hierarchical </w:t>
      </w:r>
      <w:r>
        <w:rPr>
          <w:b/>
        </w:rPr>
        <w:t>child object</w:t>
      </w:r>
      <w:r>
        <w:t xml:space="preserve"> whose TypeDefinition — or an Interface that child implements — declares a binding for that signal kind (this is how a facet implemented by a sub-object, such as a DI </w:t>
      </w:r>
      <w:r>
        <w:rPr>
          <w:rStyle w:val="VARIABLE"/>
        </w:rPr>
        <w:t>IVendorNameplateType</w:t>
      </w:r>
      <w:r>
        <w:t xml:space="preserve"> nameplate on a Machinery </w:t>
      </w:r>
      <w:r>
        <w:rPr>
          <w:rStyle w:val="VARIABLE"/>
        </w:rPr>
        <w:t>Identification</w:t>
      </w:r>
      <w:r>
        <w:t xml:space="preserve"> component, is reached).</w:t>
      </w:r>
    </w:p>
    <w:p w14:paraId="7A2CDED9" w14:textId="77777777" w:rsidR="006851EF" w:rsidRDefault="0011325A">
      <w:pPr>
        <w:pStyle w:val="ListNumber"/>
        <w:numPr>
          <w:ilvl w:val="0"/>
          <w:numId w:val="21"/>
        </w:numPr>
      </w:pPr>
      <w:r>
        <w:t xml:space="preserve">Each collected binding has a </w:t>
      </w:r>
      <w:r>
        <w:rPr>
          <w:b/>
        </w:rPr>
        <w:t>mount path</w:t>
      </w:r>
      <w:r>
        <w:t xml:space="preserve"> — the RelativePath from the composing instance's root to the node that </w:t>
      </w:r>
      <w:r>
        <w:rPr>
          <w:b/>
        </w:rPr>
        <w:t>carries the facet</w:t>
      </w:r>
      <w:r>
        <w:t>. For a binding on the bound type itself (</w:t>
      </w:r>
      <w:r>
        <w:rPr>
          <w:b/>
        </w:rPr>
        <w:t>subtype</w:t>
      </w:r>
      <w:r>
        <w:t xml:space="preserve">) or on an </w:t>
      </w:r>
      <w:r>
        <w:rPr>
          <w:b/>
        </w:rPr>
        <w:t>Interface the bound type implements directly</w:t>
      </w:r>
      <w:r>
        <w:t xml:space="preserve"> (</w:t>
      </w:r>
      <w:r>
        <w:rPr>
          <w:rStyle w:val="VARIABLE"/>
        </w:rPr>
        <w:t>HasInterface</w:t>
      </w:r>
      <w:r>
        <w:t xml:space="preserve">), the mount path is </w:t>
      </w:r>
      <w:r>
        <w:rPr>
          <w:b/>
        </w:rPr>
        <w:t>empty</w:t>
      </w:r>
      <w:r>
        <w:t xml:space="preserve">. For a binding carried by a </w:t>
      </w:r>
      <w:r>
        <w:rPr>
          <w:b/>
        </w:rPr>
        <w:t>hierarchical child</w:t>
      </w:r>
      <w:r>
        <w:t xml:space="preserve"> — an </w:t>
      </w:r>
      <w:r>
        <w:rPr>
          <w:b/>
        </w:rPr>
        <w:t>AddIn</w:t>
      </w:r>
      <w:r>
        <w:t xml:space="preserve"> child (</w:t>
      </w:r>
      <w:r>
        <w:rPr>
          <w:rStyle w:val="VARIABLE"/>
        </w:rPr>
        <w:t>HasAddIn</w:t>
      </w:r>
      <w:r>
        <w:t xml:space="preserve">) or a </w:t>
      </w:r>
      <w:r>
        <w:rPr>
          <w:b/>
        </w:rPr>
        <w:t>component/child object</w:t>
      </w:r>
      <w:r>
        <w:t xml:space="preserve"> whose type or implemented Interface declares it — the mount path is that </w:t>
      </w:r>
      <w:r>
        <w:rPr>
          <w:b/>
        </w:rPr>
        <w:t>child's BrowsePath</w:t>
      </w:r>
      <w:r>
        <w:t xml:space="preserve">. Before unioning, the Server/bridge </w:t>
      </w:r>
      <w:r>
        <w:rPr>
          <w:b/>
        </w:rPr>
        <w:t>shall</w:t>
      </w:r>
      <w:r>
        <w:t xml:space="preserve"> re-anchor every path of a collected binding by prefixing the mount path: each bound item's </w:t>
      </w:r>
      <w:r>
        <w:rPr>
          <w:rStyle w:val="VARIABLE"/>
        </w:rPr>
        <w:t>BrowsePath</w:t>
      </w:r>
      <w:r>
        <w:t xml:space="preserve"> (and </w:t>
      </w:r>
      <w:r>
        <w:rPr>
          <w:rStyle w:val="VARIABLE"/>
        </w:rPr>
        <w:t>StartingNode</w:t>
      </w:r>
      <w:r>
        <w:t xml:space="preserve">), the binding's </w:t>
      </w:r>
      <w:r>
        <w:rPr>
          <w:rStyle w:val="VARIABLE"/>
        </w:rPr>
        <w:t>DataSetCardinalityPath</w:t>
      </w:r>
      <w:r>
        <w:t xml:space="preserve">, and its </w:t>
      </w:r>
      <w:r>
        <w:rPr>
          <w:rStyle w:val="VARIABLE"/>
        </w:rPr>
        <w:t>EventSourcePath</w:t>
      </w:r>
      <w:r>
        <w:t xml:space="preserve"> are resolved relative to </w:t>
      </w:r>
      <w:r>
        <w:rPr>
          <w:rStyle w:val="VARIABLE"/>
        </w:rPr>
        <w:t>mountPath + path</w:t>
      </w:r>
      <w:r>
        <w:t>.</w:t>
      </w:r>
    </w:p>
    <w:p w14:paraId="332F07DA" w14:textId="77777777" w:rsidR="006851EF" w:rsidRDefault="0011325A">
      <w:pPr>
        <w:pStyle w:val="ListNumber"/>
        <w:numPr>
          <w:ilvl w:val="0"/>
          <w:numId w:val="21"/>
        </w:numPr>
      </w:pPr>
      <w:r>
        <w:t xml:space="preserve">Union the candidates' re-anchored </w:t>
      </w:r>
      <w:r>
        <w:rPr>
          <w:rStyle w:val="VARIABLE"/>
        </w:rPr>
        <w:t>BoundItems</w:t>
      </w:r>
      <w:r>
        <w:t>, applying override-by-</w:t>
      </w:r>
      <w:r>
        <w:rPr>
          <w:rStyle w:val="VARIABLE"/>
        </w:rPr>
        <w:t>FieldName</w:t>
      </w:r>
      <w:r>
        <w:t xml:space="preserve"> so the most-derived contribution wins.</w:t>
      </w:r>
    </w:p>
    <w:p w14:paraId="658C2A4D" w14:textId="77777777" w:rsidR="006851EF" w:rsidRDefault="0011325A">
      <w:pPr>
        <w:pStyle w:val="ListNumber"/>
        <w:numPr>
          <w:ilvl w:val="0"/>
          <w:numId w:val="21"/>
        </w:numPr>
      </w:pPr>
      <w:r>
        <w:t xml:space="preserve">Set </w:t>
      </w:r>
      <w:r>
        <w:rPr>
          <w:rStyle w:val="VARIABLE"/>
        </w:rPr>
        <w:t>SourceBindingClassId</w:t>
      </w:r>
      <w:r>
        <w:t xml:space="preserve"> on each composed field </w:t>
      </w:r>
      <w:r>
        <w:rPr>
          <w:b/>
        </w:rPr>
        <w:t>only</w:t>
      </w:r>
      <w:r>
        <w:t xml:space="preserve"> for fields inherited from — or overriding a field of — a base facet binding; its value is the </w:t>
      </w:r>
      <w:r>
        <w:rPr>
          <w:b/>
        </w:rPr>
        <w:t xml:space="preserve">base facet binding's </w:t>
      </w:r>
      <w:r>
        <w:rPr>
          <w:rStyle w:val="VARIABLE"/>
        </w:rPr>
        <w:t>DataSetClassId</w:t>
      </w:r>
      <w:r>
        <w:t xml:space="preserve">. Fields the composing binding </w:t>
      </w:r>
      <w:r>
        <w:rPr>
          <w:b/>
        </w:rPr>
        <w:t>defines itself</w:t>
      </w:r>
      <w:r>
        <w:t xml:space="preserve"> </w:t>
      </w:r>
      <w:r>
        <w:rPr>
          <w:b/>
        </w:rPr>
        <w:t>omit</w:t>
      </w:r>
      <w:r>
        <w:t xml:space="preserve"> </w:t>
      </w:r>
      <w:r>
        <w:rPr>
          <w:rStyle w:val="VARIABLE"/>
        </w:rPr>
        <w:t>SourceBindingClassId</w:t>
      </w:r>
      <w:r>
        <w:t>.</w:t>
      </w:r>
    </w:p>
    <w:p w14:paraId="56FA61DA" w14:textId="77777777" w:rsidR="006851EF" w:rsidRDefault="0011325A">
      <w:pPr>
        <w:pStyle w:val="ListNumber"/>
        <w:numPr>
          <w:ilvl w:val="0"/>
          <w:numId w:val="21"/>
        </w:numPr>
      </w:pPr>
      <w:r>
        <w:t xml:space="preserve">Set the composed binding's </w:t>
      </w:r>
      <w:r>
        <w:rPr>
          <w:rStyle w:val="VARIABLE"/>
        </w:rPr>
        <w:t>BaseDataSetClassIds</w:t>
      </w:r>
      <w:r>
        <w:t xml:space="preserve"> to the set of contributing base </w:t>
      </w:r>
      <w:r>
        <w:rPr>
          <w:rStyle w:val="VARIABLE"/>
        </w:rPr>
        <w:t>DataSetClassId</w:t>
      </w:r>
      <w:r>
        <w:t xml:space="preserve"> values.</w:t>
      </w:r>
    </w:p>
    <w:p w14:paraId="46D3EFA5" w14:textId="3B6D62A2" w:rsidR="006851EF" w:rsidRDefault="0011325A">
      <w:pPr>
        <w:pStyle w:val="ListNumber"/>
        <w:numPr>
          <w:ilvl w:val="0"/>
          <w:numId w:val="21"/>
        </w:numPr>
      </w:pPr>
      <w:r>
        <w:lastRenderedPageBreak/>
        <w:t xml:space="preserve">Compute the composed binding's own </w:t>
      </w:r>
      <w:r>
        <w:rPr>
          <w:rStyle w:val="VARIABLE"/>
        </w:rPr>
        <w:t>DataSetClassId</w:t>
      </w:r>
      <w:r>
        <w:t xml:space="preserve"> per </w:t>
      </w:r>
      <w:r>
        <w:fldChar w:fldCharType="begin"/>
      </w:r>
      <w:r>
        <w:instrText xml:space="preserve"> REF _Clause_c6_9 \r \h </w:instrText>
      </w:r>
      <w:r>
        <w:fldChar w:fldCharType="separate"/>
      </w:r>
      <w:r w:rsidR="00785581">
        <w:t>6.9</w:t>
      </w:r>
      <w:r>
        <w:fldChar w:fldCharType="end"/>
      </w:r>
      <w:r>
        <w:t xml:space="preserve"> for the concrete </w:t>
      </w:r>
      <w:r>
        <w:rPr>
          <w:rStyle w:val="VARIABLE"/>
        </w:rPr>
        <w:t>AppliesToType</w:t>
      </w:r>
      <w:r>
        <w:t>.</w:t>
      </w:r>
    </w:p>
    <w:p w14:paraId="03637380" w14:textId="01AB94F8" w:rsidR="006851EF" w:rsidRDefault="0011325A">
      <w:pPr>
        <w:pStyle w:val="PARAGRAPH"/>
      </w:pPr>
      <w:r>
        <w:t xml:space="preserve">A base facet binding </w:t>
      </w:r>
      <w:r>
        <w:rPr>
          <w:b/>
        </w:rPr>
        <w:t>may</w:t>
      </w:r>
      <w:r>
        <w:t xml:space="preserve"> merge into the composing binding only when its (re-anchored) </w:t>
      </w:r>
      <w:r>
        <w:rPr>
          <w:rStyle w:val="VARIABLE"/>
        </w:rPr>
        <w:t>DataSetCardinalityPath</w:t>
      </w:r>
      <w:r>
        <w:t xml:space="preserve"> resolves to the </w:t>
      </w:r>
      <w:r>
        <w:rPr>
          <w:b/>
        </w:rPr>
        <w:t>same cardinality anchor</w:t>
      </w:r>
      <w:r>
        <w:t xml:space="preserve"> as the composing binding. A base binding whose </w:t>
      </w:r>
      <w:r>
        <w:rPr>
          <w:rStyle w:val="VARIABLE"/>
        </w:rPr>
        <w:t>DataSetCardinalityPath</w:t>
      </w:r>
      <w:r>
        <w:t xml:space="preserve"> resolves to a </w:t>
      </w:r>
      <w:r>
        <w:rPr>
          <w:b/>
        </w:rPr>
        <w:t>different or multi-valued</w:t>
      </w:r>
      <w:r>
        <w:t xml:space="preserve"> cardinality anchor </w:t>
      </w:r>
      <w:r>
        <w:rPr>
          <w:b/>
        </w:rPr>
        <w:t>shall not</w:t>
      </w:r>
      <w:r>
        <w:t xml:space="preserve"> be merged; instead the Server/bridge </w:t>
      </w:r>
      <w:r>
        <w:rPr>
          <w:b/>
        </w:rPr>
        <w:t>shall</w:t>
      </w:r>
      <w:r>
        <w:t xml:space="preserve"> expose it as its own DataSet(s) per </w:t>
      </w:r>
      <w:r>
        <w:fldChar w:fldCharType="begin"/>
      </w:r>
      <w:r>
        <w:instrText xml:space="preserve"> REF _Clause_c7_2 \r \h </w:instrText>
      </w:r>
      <w:r>
        <w:fldChar w:fldCharType="separate"/>
      </w:r>
      <w:r w:rsidR="00785581">
        <w:t>7.2</w:t>
      </w:r>
      <w:r>
        <w:fldChar w:fldCharType="end"/>
      </w:r>
      <w:r>
        <w:t xml:space="preserve">, still recognizable through the composing binding's </w:t>
      </w:r>
      <w:r>
        <w:rPr>
          <w:rStyle w:val="VARIABLE"/>
        </w:rPr>
        <w:t>BaseDataSetClassIds</w:t>
      </w:r>
      <w:r>
        <w:t>.</w:t>
      </w:r>
    </w:p>
    <w:p w14:paraId="32C307DC" w14:textId="77777777" w:rsidR="006851EF" w:rsidRDefault="0011325A">
      <w:pPr>
        <w:pStyle w:val="PARAGRAPH"/>
      </w:pPr>
      <w:r>
        <w:t xml:space="preserve">A subscriber that understands a base facet selects exactly the composed fields whose </w:t>
      </w:r>
      <w:r>
        <w:rPr>
          <w:rStyle w:val="VARIABLE"/>
        </w:rPr>
        <w:t>SourceBindingClassId</w:t>
      </w:r>
      <w:r>
        <w:t xml:space="preserve"> equals that facet's </w:t>
      </w:r>
      <w:r>
        <w:rPr>
          <w:rStyle w:val="VARIABLE"/>
        </w:rPr>
        <w:t>DataSetClassId</w:t>
      </w:r>
      <w:r>
        <w:t>; a subscriber that understands the full composed class consumes every field.</w:t>
      </w:r>
    </w:p>
    <w:p w14:paraId="45CDDE52" w14:textId="77777777" w:rsidR="006851EF" w:rsidRDefault="0011325A">
      <w:pPr>
        <w:pStyle w:val="PARAGRAPH"/>
      </w:pPr>
      <w:r>
        <w:t>Guidance: use a subtype binding for is-a refinement, use an Interface facet binding for a contract capability implemented by many types, and use an AddIn binding for a reusable structural block that brings its own sub-objects.</w:t>
      </w:r>
    </w:p>
    <w:p w14:paraId="39384F6D" w14:textId="77777777" w:rsidR="006851EF" w:rsidRDefault="0011325A">
      <w:pPr>
        <w:pStyle w:val="Heading2"/>
      </w:pPr>
      <w:bookmarkStart w:id="266" w:name="_Clause_c6_14"/>
      <w:bookmarkStart w:id="267" w:name="_Toc236318325"/>
      <w:r>
        <w:t>OTEL mapping</w:t>
      </w:r>
      <w:bookmarkEnd w:id="266"/>
      <w:bookmarkEnd w:id="267"/>
    </w:p>
    <w:p w14:paraId="58DDF670" w14:textId="4BBB67B2" w:rsidR="006851EF" w:rsidRDefault="0011325A">
      <w:pPr>
        <w:pStyle w:val="PARAGRAPH"/>
      </w:pPr>
      <w:r>
        <w:t xml:space="preserve">This clause defines how a bridge maps an </w:t>
      </w:r>
      <w:r>
        <w:rPr>
          <w:rStyle w:val="VARIABLE"/>
        </w:rPr>
        <w:t>ObservabilityBindingType</w:t>
      </w:r>
      <w:r>
        <w:t xml:space="preserve"> to OpenTelemetry signals. The mapping is expressed in OTEL terms; </w:t>
      </w:r>
      <w:r>
        <w:fldChar w:fldCharType="begin"/>
      </w:r>
      <w:r>
        <w:instrText xml:space="preserve"> REF _Annex_cC \r \h </w:instrText>
      </w:r>
      <w:r>
        <w:fldChar w:fldCharType="separate"/>
      </w:r>
      <w:r w:rsidR="00785581">
        <w:t>Annex C</w:t>
      </w:r>
      <w:r>
        <w:fldChar w:fldCharType="end"/>
      </w:r>
      <w:r>
        <w:t xml:space="preserve"> notes how the same metadata drives other backends.</w:t>
      </w:r>
    </w:p>
    <w:p w14:paraId="5ABA4B96" w14:textId="77777777" w:rsidR="006851EF" w:rsidRDefault="0011325A">
      <w:pPr>
        <w:pStyle w:val="Heading1"/>
      </w:pPr>
      <w:bookmarkStart w:id="268" w:name="_Clause_c7"/>
      <w:bookmarkStart w:id="269" w:name="_Toc236318326"/>
      <w:r>
        <w:t>OPC UA ObjectTypes</w:t>
      </w:r>
      <w:bookmarkEnd w:id="268"/>
      <w:bookmarkEnd w:id="269"/>
    </w:p>
    <w:p w14:paraId="64A8DE4B" w14:textId="77777777" w:rsidR="006851EF" w:rsidRDefault="0011325A">
      <w:pPr>
        <w:pStyle w:val="Heading2"/>
      </w:pPr>
      <w:bookmarkStart w:id="270" w:name="_Clause_c7_1"/>
      <w:bookmarkStart w:id="271" w:name="_Toc236318327"/>
      <w:r>
        <w:t>ObservabilityFolderType</w:t>
      </w:r>
      <w:bookmarkEnd w:id="270"/>
      <w:bookmarkEnd w:id="271"/>
    </w:p>
    <w:p w14:paraId="24C22576" w14:textId="77777777" w:rsidR="006851EF" w:rsidRDefault="0011325A">
      <w:pPr>
        <w:pStyle w:val="PARAGRAPH"/>
      </w:pPr>
      <w:r>
        <w:t xml:space="preserve">The server-wide </w:t>
      </w:r>
      <w:r>
        <w:rPr>
          <w:rStyle w:val="VARIABLE"/>
        </w:rPr>
        <w:t>Observability</w:t>
      </w:r>
      <w:r>
        <w:t xml:space="preserve"> registry is an </w:t>
      </w:r>
      <w:r>
        <w:rPr>
          <w:rStyle w:val="VARIABLE"/>
        </w:rPr>
        <w:t>ObservabilityFolderType</w:t>
      </w:r>
      <w:r>
        <w:t xml:space="preserve"> Object exposed as a component of the </w:t>
      </w:r>
      <w:r>
        <w:rPr>
          <w:b/>
        </w:rPr>
        <w:t>Server Object</w:t>
      </w:r>
      <w:r>
        <w:t xml:space="preserve">. It references, through </w:t>
      </w:r>
      <w:r>
        <w:rPr>
          <w:rStyle w:val="VARIABLE"/>
        </w:rPr>
        <w:t>Collects</w:t>
      </w:r>
      <w:r>
        <w:t xml:space="preserve">, every </w:t>
      </w:r>
      <w:r>
        <w:rPr>
          <w:rStyle w:val="VARIABLE"/>
        </w:rPr>
        <w:t>ObservabilityBindingGroupType</w:t>
      </w:r>
      <w:r>
        <w:t xml:space="preserve"> in the Server. A Client follows those references to the groups and browses each group's </w:t>
      </w:r>
      <w:r>
        <w:rPr>
          <w:rStyle w:val="VARIABLE"/>
        </w:rPr>
        <w:t>&lt;ObservabilityBinding&gt;</w:t>
      </w:r>
      <w:r>
        <w:t xml:space="preserve"> children. No query Method is defined — Browse and Read already provide enumeration and selection, and requiring a Method would burden the classic Servers that are the common case.</w:t>
      </w:r>
    </w:p>
    <w:p w14:paraId="29540714" w14:textId="47C6037D" w:rsidR="006851EF" w:rsidRDefault="0011325A">
      <w:pPr>
        <w:pStyle w:val="TABLE-title"/>
      </w:pPr>
      <w:bookmarkStart w:id="272" w:name="_Tab_c7_1_tab"/>
      <w:bookmarkStart w:id="273" w:name="_Toc236318432"/>
      <w:r>
        <w:t xml:space="preserve">Table </w:t>
      </w:r>
      <w:r>
        <w:fldChar w:fldCharType="begin"/>
      </w:r>
      <w:r>
        <w:instrText xml:space="preserve"> SEQ Table \* ARABIC </w:instrText>
      </w:r>
      <w:r>
        <w:fldChar w:fldCharType="separate"/>
      </w:r>
      <w:r w:rsidR="00785581">
        <w:rPr>
          <w:noProof/>
        </w:rPr>
        <w:t>15</w:t>
      </w:r>
      <w:r>
        <w:fldChar w:fldCharType="end"/>
      </w:r>
      <w:r>
        <w:t xml:space="preserve"> – ObservabilityFolderType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851EF" w14:paraId="7364C4F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6851EF" w:rsidRDefault="0011325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6851EF" w:rsidRDefault="0011325A">
            <w:pPr>
              <w:pStyle w:val="TableText"/>
            </w:pPr>
            <w:r>
              <w:rPr>
                <w:b/>
              </w:rPr>
              <w:t>Value</w:t>
            </w:r>
          </w:p>
        </w:tc>
      </w:tr>
      <w:tr w:rsidR="006851EF" w14:paraId="7BE433C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6851EF" w:rsidRDefault="0011325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6851EF" w:rsidRDefault="0011325A">
            <w:pPr>
              <w:pStyle w:val="TableText"/>
            </w:pPr>
            <w:r>
              <w:t>1:ObservabilityFolderType</w:t>
            </w:r>
          </w:p>
        </w:tc>
      </w:tr>
      <w:tr w:rsidR="006851EF" w14:paraId="7CA35E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6851EF" w:rsidRDefault="0011325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6851EF" w:rsidRDefault="0011325A">
            <w:pPr>
              <w:pStyle w:val="TableText"/>
            </w:pPr>
            <w:r>
              <w:t>False</w:t>
            </w:r>
          </w:p>
        </w:tc>
      </w:tr>
      <w:tr w:rsidR="006851EF" w14:paraId="2270A61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6851EF" w:rsidRDefault="0011325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6851EF" w:rsidRDefault="0011325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6851EF" w:rsidRDefault="0011325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6851EF" w:rsidRDefault="0011325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6851EF" w:rsidRDefault="0011325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6851EF" w:rsidRDefault="0011325A">
            <w:pPr>
              <w:pStyle w:val="TableText"/>
            </w:pPr>
            <w:r>
              <w:rPr>
                <w:b/>
              </w:rPr>
              <w:t>Other</w:t>
            </w:r>
          </w:p>
        </w:tc>
      </w:tr>
      <w:tr w:rsidR="006851EF" w14:paraId="56A095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6851EF" w:rsidRDefault="0011325A">
            <w:pPr>
              <w:pStyle w:val="TableText"/>
            </w:pPr>
            <w:r>
              <w:t>Subtype of the 0:FolderType defined in OPC 10000-5, i.e. inheriting the InstanceDeclarations of that Node.</w:t>
            </w:r>
          </w:p>
        </w:tc>
      </w:tr>
      <w:tr w:rsidR="006851EF" w14:paraId="6984CAA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F484298" w14:textId="77777777" w:rsidR="006851EF" w:rsidRDefault="0011325A">
            <w:pPr>
              <w:pStyle w:val="TableText"/>
            </w:pPr>
            <w:r>
              <w:rPr>
                <w:b/>
              </w:rPr>
              <w:t>Conformance Units</w:t>
            </w:r>
          </w:p>
        </w:tc>
      </w:tr>
      <w:tr w:rsidR="006851EF" w14:paraId="265E67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975B32" w14:textId="77777777" w:rsidR="006851EF" w:rsidRDefault="0011325A">
            <w:pPr>
              <w:pStyle w:val="TableText"/>
            </w:pPr>
            <w:r>
              <w:t>OBS-Discovery</w:t>
            </w:r>
          </w:p>
        </w:tc>
      </w:tr>
    </w:tbl>
    <w:p w14:paraId="4B1E84A7" w14:textId="77777777" w:rsidR="006851EF" w:rsidRDefault="006851EF">
      <w:pPr>
        <w:pStyle w:val="spacer"/>
      </w:pPr>
    </w:p>
    <w:p w14:paraId="09246B05" w14:textId="77777777" w:rsidR="006851EF" w:rsidRDefault="0011325A">
      <w:pPr>
        <w:pStyle w:val="Heading2"/>
      </w:pPr>
      <w:bookmarkStart w:id="274" w:name="_Clause_c7_2"/>
      <w:bookmarkStart w:id="275" w:name="_Toc236318328"/>
      <w:r>
        <w:t>ObservabilityBindingType</w:t>
      </w:r>
      <w:bookmarkEnd w:id="274"/>
      <w:bookmarkEnd w:id="275"/>
    </w:p>
    <w:p w14:paraId="11E69B43" w14:textId="6F111950" w:rsidR="006851EF" w:rsidRDefault="0011325A">
      <w:pPr>
        <w:pStyle w:val="PARAGRAPH"/>
      </w:pPr>
      <w:r>
        <w:t xml:space="preserve">An </w:t>
      </w:r>
      <w:r>
        <w:rPr>
          <w:rStyle w:val="VARIABLE"/>
        </w:rPr>
        <w:t>ObservabilityBindingType</w:t>
      </w:r>
      <w:r>
        <w:t xml:space="preserve"> represents exactly one observability binding — one OTEL signal (a metric set, a log stream, or a trace stream) for one bound target. </w:t>
      </w:r>
      <w:r>
        <w:rPr>
          <w:rStyle w:val="VARIABLE"/>
        </w:rPr>
        <w:t>SignalKind</w:t>
      </w:r>
      <w:r>
        <w:t xml:space="preserve"> (Mandatory, an </w:t>
      </w:r>
      <w:r>
        <w:rPr>
          <w:rStyle w:val="VARIABLE"/>
        </w:rPr>
        <w:t>ObservabilitySignalKindEnum</w:t>
      </w:r>
      <w:r>
        <w:t xml:space="preserve">) selects the signal — </w:t>
      </w:r>
      <w:r>
        <w:rPr>
          <w:rStyle w:val="VARIABLE"/>
        </w:rPr>
        <w:t>Metrics</w:t>
      </w:r>
      <w:r>
        <w:t xml:space="preserve">, </w:t>
      </w:r>
      <w:r>
        <w:rPr>
          <w:rStyle w:val="VARIABLE"/>
        </w:rPr>
        <w:t>Logs</w:t>
      </w:r>
      <w:r>
        <w:t xml:space="preserve"> or </w:t>
      </w:r>
      <w:r>
        <w:rPr>
          <w:rStyle w:val="VARIABLE"/>
        </w:rPr>
        <w:t>Traces</w:t>
      </w:r>
      <w:r>
        <w:t xml:space="preserve"> (</w:t>
      </w:r>
      <w:r>
        <w:fldChar w:fldCharType="begin"/>
      </w:r>
      <w:r>
        <w:instrText xml:space="preserve"> REF _Clause_c6_8 \r \h </w:instrText>
      </w:r>
      <w:r>
        <w:fldChar w:fldCharType="separate"/>
      </w:r>
      <w:r w:rsidR="00785581">
        <w:t>6.8</w:t>
      </w:r>
      <w:r>
        <w:fldChar w:fldCharType="end"/>
      </w:r>
      <w:r>
        <w:t xml:space="preserve">). </w:t>
      </w:r>
      <w:r>
        <w:rPr>
          <w:rStyle w:val="VARIABLE"/>
        </w:rPr>
        <w:t>ConfigurationVersion</w:t>
      </w:r>
      <w:r>
        <w:t xml:space="preserve"> aligns the binding with the </w:t>
      </w:r>
      <w:r>
        <w:rPr>
          <w:rStyle w:val="VARIABLE"/>
        </w:rPr>
        <w:t>ConfigurationVersion</w:t>
      </w:r>
      <w:r>
        <w:t xml:space="preserve"> of its schema so a consumer can detect change. </w:t>
      </w:r>
      <w:r>
        <w:rPr>
          <w:rStyle w:val="VARIABLE"/>
        </w:rPr>
        <w:t>DataSetClassId</w:t>
      </w:r>
      <w:r>
        <w:t xml:space="preserve"> (Mandatory) is the stable Part 14 class identity for the binding and already encodes the signal kind (§5.7). </w:t>
      </w:r>
      <w:r>
        <w:rPr>
          <w:rStyle w:val="VARIABLE"/>
        </w:rPr>
        <w:t>DataSetCardinalityPath</w:t>
      </w:r>
      <w:r>
        <w:t xml:space="preserve"> (Optional) selects the cardinality level for instances of that class; when omitted, the cardinality level is the bound root.</w:t>
      </w:r>
    </w:p>
    <w:p w14:paraId="466958B8" w14:textId="77777777" w:rsidR="006851EF" w:rsidRDefault="0011325A">
      <w:pPr>
        <w:pStyle w:val="PARAGRAPH"/>
      </w:pPr>
      <w:r>
        <w:t xml:space="preserve">The bound items are exposed </w:t>
      </w:r>
      <w:r>
        <w:rPr>
          <w:b/>
        </w:rPr>
        <w:t>both</w:t>
      </w:r>
      <w:r>
        <w:t xml:space="preserve"> as browsable </w:t>
      </w:r>
      <w:r>
        <w:rPr>
          <w:rStyle w:val="VARIABLE"/>
        </w:rPr>
        <w:t>&lt;BoundItem&gt;</w:t>
      </w:r>
      <w:r>
        <w:t xml:space="preserve"> objects </w:t>
      </w:r>
      <w:r>
        <w:rPr>
          <w:b/>
        </w:rPr>
        <w:t>and</w:t>
      </w:r>
      <w:r>
        <w:t xml:space="preserve"> as a compact </w:t>
      </w:r>
      <w:r>
        <w:rPr>
          <w:rStyle w:val="VARIABLE"/>
        </w:rPr>
        <w:t>BoundItems</w:t>
      </w:r>
      <w:r>
        <w:t xml:space="preserve"> array of </w:t>
      </w:r>
      <w:r>
        <w:rPr>
          <w:rStyle w:val="VARIABLE"/>
        </w:rPr>
        <w:t>BoundItemDataType</w:t>
      </w:r>
      <w:r>
        <w:t xml:space="preserve">; when both are present they </w:t>
      </w:r>
      <w:r>
        <w:rPr>
          <w:b/>
        </w:rPr>
        <w:t>shall</w:t>
      </w:r>
      <w:r>
        <w:t xml:space="preserve"> carry equivalent </w:t>
      </w:r>
      <w:r>
        <w:lastRenderedPageBreak/>
        <w:t>bound-item information (the same members and values). The bound items are homogeneous per binding: Variables for a metric set, event fields for a log or trace stream.</w:t>
      </w:r>
    </w:p>
    <w:p w14:paraId="5FAB3BEB" w14:textId="2210BE3F" w:rsidR="006851EF" w:rsidRDefault="0011325A">
      <w:pPr>
        <w:pStyle w:val="PARAGRAPH"/>
      </w:pPr>
      <w:r>
        <w:rPr>
          <w:rStyle w:val="VARIABLE"/>
        </w:rPr>
        <w:t>DataSetMetaData</w:t>
      </w:r>
      <w:r>
        <w:t xml:space="preserve"> (Optional) exposes the Part 14 </w:t>
      </w:r>
      <w:r>
        <w:rPr>
          <w:rStyle w:val="VARIABLE"/>
        </w:rPr>
        <w:t>DataSetMetaDataType</w:t>
      </w:r>
      <w:r>
        <w:t xml:space="preserve"> schema offline (§5.8). For log and trace bindings, </w:t>
      </w:r>
      <w:r>
        <w:rPr>
          <w:rStyle w:val="VARIABLE"/>
        </w:rPr>
        <w:t>EventSourcePath</w:t>
      </w:r>
      <w:r>
        <w:t xml:space="preserve"> (Optional) identifies the event notifier; when omitted, the notifier is the cardinality anchor (the bound root when </w:t>
      </w:r>
      <w:r>
        <w:rPr>
          <w:rStyle w:val="VARIABLE"/>
        </w:rPr>
        <w:t>DataSetCardinalityPath</w:t>
      </w:r>
      <w:r>
        <w:t xml:space="preserve"> is omitted). </w:t>
      </w:r>
      <w:r>
        <w:rPr>
          <w:rStyle w:val="VARIABLE"/>
        </w:rPr>
        <w:t>Filter</w:t>
      </w:r>
      <w:r>
        <w:t xml:space="preserve"> (Optional, a </w:t>
      </w:r>
      <w:r>
        <w:rPr>
          <w:rStyle w:val="VARIABLE"/>
        </w:rPr>
        <w:t>ContentFilter</w:t>
      </w:r>
      <w:r>
        <w:t>) is the event where-clause. The OTEL mapping members (</w:t>
      </w:r>
      <w:r>
        <w:rPr>
          <w:rStyle w:val="VARIABLE"/>
        </w:rPr>
        <w:t>Log*</w:t>
      </w:r>
      <w:r>
        <w:t xml:space="preserve">, </w:t>
      </w:r>
      <w:r>
        <w:rPr>
          <w:rStyle w:val="VARIABLE"/>
        </w:rPr>
        <w:t>Span*</w:t>
      </w:r>
      <w:r>
        <w:t xml:space="preserve">, and the per-item metric members) are described in </w:t>
      </w:r>
      <w:r>
        <w:fldChar w:fldCharType="begin"/>
      </w:r>
      <w:r>
        <w:instrText xml:space="preserve"> REF _Clause_c6_14 \r \h </w:instrText>
      </w:r>
      <w:r>
        <w:fldChar w:fldCharType="separate"/>
      </w:r>
      <w:r w:rsidR="00785581">
        <w:t>6.14</w:t>
      </w:r>
      <w:r>
        <w:fldChar w:fldCharType="end"/>
      </w:r>
      <w:r>
        <w:t xml:space="preserve">. Where PubSub is configured, this binding references the realizing Part 14 node with </w:t>
      </w:r>
      <w:r>
        <w:rPr>
          <w:rStyle w:val="VARIABLE"/>
        </w:rPr>
        <w:t>ExportedBy</w:t>
      </w:r>
      <w:r>
        <w:t>.</w:t>
      </w:r>
    </w:p>
    <w:p w14:paraId="01B5A6A6" w14:textId="4189BE75" w:rsidR="006851EF" w:rsidRDefault="0011325A">
      <w:pPr>
        <w:pStyle w:val="TABLE-title"/>
      </w:pPr>
      <w:bookmarkStart w:id="276" w:name="_Tab_c7_2_tab"/>
      <w:bookmarkStart w:id="277" w:name="_Toc236318433"/>
      <w:r>
        <w:t xml:space="preserve">Table </w:t>
      </w:r>
      <w:r>
        <w:fldChar w:fldCharType="begin"/>
      </w:r>
      <w:r>
        <w:instrText xml:space="preserve"> SEQ Table \* ARABIC </w:instrText>
      </w:r>
      <w:r>
        <w:fldChar w:fldCharType="separate"/>
      </w:r>
      <w:r w:rsidR="00785581">
        <w:rPr>
          <w:noProof/>
        </w:rPr>
        <w:t>16</w:t>
      </w:r>
      <w:r>
        <w:fldChar w:fldCharType="end"/>
      </w:r>
      <w:r>
        <w:t xml:space="preserve"> – ObservabilityBindingType definition</w:t>
      </w:r>
      <w:bookmarkEnd w:id="276"/>
      <w:bookmarkEnd w:id="2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851EF" w14:paraId="0EB800C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3F2EDA" w14:textId="77777777" w:rsidR="006851EF" w:rsidRDefault="0011325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C3E30C" w14:textId="77777777" w:rsidR="006851EF" w:rsidRDefault="0011325A">
            <w:pPr>
              <w:pStyle w:val="TableText"/>
            </w:pPr>
            <w:r>
              <w:rPr>
                <w:b/>
              </w:rPr>
              <w:t>Value</w:t>
            </w:r>
          </w:p>
        </w:tc>
      </w:tr>
      <w:tr w:rsidR="006851EF" w14:paraId="44031A6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13C254" w14:textId="77777777" w:rsidR="006851EF" w:rsidRDefault="0011325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E2C4D8" w14:textId="77777777" w:rsidR="006851EF" w:rsidRDefault="0011325A">
            <w:pPr>
              <w:pStyle w:val="TableText"/>
            </w:pPr>
            <w:r>
              <w:t>1:ObservabilityBindingType</w:t>
            </w:r>
          </w:p>
        </w:tc>
      </w:tr>
      <w:tr w:rsidR="006851EF" w14:paraId="4619A7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C5062D" w14:textId="77777777" w:rsidR="006851EF" w:rsidRDefault="0011325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08F3E9" w14:textId="77777777" w:rsidR="006851EF" w:rsidRDefault="0011325A">
            <w:pPr>
              <w:pStyle w:val="TableText"/>
            </w:pPr>
            <w:r>
              <w:t>False</w:t>
            </w:r>
          </w:p>
        </w:tc>
      </w:tr>
      <w:tr w:rsidR="006851EF" w14:paraId="6141ACA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A43392" w14:textId="77777777" w:rsidR="006851EF" w:rsidRDefault="0011325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598F95" w14:textId="77777777" w:rsidR="006851EF" w:rsidRDefault="0011325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023BE8" w14:textId="77777777" w:rsidR="006851EF" w:rsidRDefault="0011325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8EC490" w14:textId="77777777" w:rsidR="006851EF" w:rsidRDefault="0011325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61022F" w14:textId="77777777" w:rsidR="006851EF" w:rsidRDefault="0011325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5D3448" w14:textId="77777777" w:rsidR="006851EF" w:rsidRDefault="0011325A">
            <w:pPr>
              <w:pStyle w:val="TableText"/>
            </w:pPr>
            <w:r>
              <w:rPr>
                <w:b/>
              </w:rPr>
              <w:t>Other</w:t>
            </w:r>
          </w:p>
        </w:tc>
      </w:tr>
      <w:tr w:rsidR="006851EF" w14:paraId="2F8852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129F66" w14:textId="77777777" w:rsidR="006851EF" w:rsidRDefault="0011325A">
            <w:pPr>
              <w:pStyle w:val="TableText"/>
            </w:pPr>
            <w:r>
              <w:t>Subtype of the 0:BaseObjectType defined in OPC 10000-5, i.e. inheriting the InstanceDeclarations of that Node.</w:t>
            </w:r>
          </w:p>
        </w:tc>
      </w:tr>
      <w:tr w:rsidR="006851EF" w14:paraId="1BDAE3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C7260C"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FC57F7"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F9836" w14:textId="77777777" w:rsidR="006851EF" w:rsidRDefault="0011325A">
            <w:pPr>
              <w:pStyle w:val="TableTextWithTabs"/>
            </w:pPr>
            <w:r>
              <w:t>SignalKind</w:t>
            </w:r>
          </w:p>
        </w:tc>
        <w:tc>
          <w:tcPr>
            <w:tcW w:w="1275" w:type="dxa"/>
            <w:tcBorders>
              <w:top w:val="single" w:sz="4" w:space="0" w:color="auto"/>
              <w:left w:val="single" w:sz="4" w:space="0" w:color="auto"/>
              <w:bottom w:val="single" w:sz="4" w:space="0" w:color="auto"/>
              <w:right w:val="single" w:sz="4" w:space="0" w:color="auto"/>
            </w:tcBorders>
          </w:tcPr>
          <w:p w14:paraId="2F95C6A0" w14:textId="77777777" w:rsidR="006851EF" w:rsidRDefault="0011325A">
            <w:pPr>
              <w:pStyle w:val="TableText"/>
            </w:pPr>
            <w:r>
              <w:t>ObservabilitySignalKindEnum</w:t>
            </w:r>
          </w:p>
        </w:tc>
        <w:tc>
          <w:tcPr>
            <w:tcW w:w="1843" w:type="dxa"/>
            <w:tcBorders>
              <w:top w:val="single" w:sz="4" w:space="0" w:color="auto"/>
              <w:left w:val="single" w:sz="4" w:space="0" w:color="auto"/>
              <w:bottom w:val="single" w:sz="4" w:space="0" w:color="auto"/>
              <w:right w:val="single" w:sz="4" w:space="0" w:color="auto"/>
            </w:tcBorders>
          </w:tcPr>
          <w:p w14:paraId="07241A8F"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0DD55" w14:textId="77777777" w:rsidR="006851EF" w:rsidRDefault="0011325A">
            <w:pPr>
              <w:pStyle w:val="TableText"/>
            </w:pPr>
            <w:r>
              <w:t>M</w:t>
            </w:r>
          </w:p>
        </w:tc>
      </w:tr>
      <w:tr w:rsidR="006851EF" w14:paraId="375AFE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8E21A6"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D05138"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741545" w14:textId="77777777" w:rsidR="006851EF" w:rsidRDefault="0011325A">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31025F9F" w14:textId="77777777" w:rsidR="006851EF" w:rsidRDefault="0011325A">
            <w:pPr>
              <w:pStyle w:val="TableText"/>
            </w:pPr>
            <w:r>
              <w:t>0:ConfigurationVersionDataType</w:t>
            </w:r>
          </w:p>
        </w:tc>
        <w:tc>
          <w:tcPr>
            <w:tcW w:w="1843" w:type="dxa"/>
            <w:tcBorders>
              <w:top w:val="single" w:sz="4" w:space="0" w:color="auto"/>
              <w:left w:val="single" w:sz="4" w:space="0" w:color="auto"/>
              <w:bottom w:val="single" w:sz="4" w:space="0" w:color="auto"/>
              <w:right w:val="single" w:sz="4" w:space="0" w:color="auto"/>
            </w:tcBorders>
          </w:tcPr>
          <w:p w14:paraId="7696874C"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2FE0BE" w14:textId="77777777" w:rsidR="006851EF" w:rsidRDefault="0011325A">
            <w:pPr>
              <w:pStyle w:val="TableText"/>
            </w:pPr>
            <w:r>
              <w:t>O</w:t>
            </w:r>
          </w:p>
        </w:tc>
      </w:tr>
      <w:tr w:rsidR="006851EF" w14:paraId="38EC5A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7FA2EC"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B7AF15"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69FB72" w14:textId="77777777" w:rsidR="006851EF" w:rsidRDefault="0011325A">
            <w:pPr>
              <w:pStyle w:val="TableTextWithTabs"/>
            </w:pPr>
            <w:r>
              <w:t>DataSetClassId</w:t>
            </w:r>
          </w:p>
        </w:tc>
        <w:tc>
          <w:tcPr>
            <w:tcW w:w="1275" w:type="dxa"/>
            <w:tcBorders>
              <w:top w:val="single" w:sz="4" w:space="0" w:color="auto"/>
              <w:left w:val="single" w:sz="4" w:space="0" w:color="auto"/>
              <w:bottom w:val="single" w:sz="4" w:space="0" w:color="auto"/>
              <w:right w:val="single" w:sz="4" w:space="0" w:color="auto"/>
            </w:tcBorders>
          </w:tcPr>
          <w:p w14:paraId="529A6F38" w14:textId="77777777" w:rsidR="006851EF" w:rsidRDefault="0011325A">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24C73D10"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09D5DB" w14:textId="77777777" w:rsidR="006851EF" w:rsidRDefault="0011325A">
            <w:pPr>
              <w:pStyle w:val="TableText"/>
            </w:pPr>
            <w:r>
              <w:t>M</w:t>
            </w:r>
          </w:p>
        </w:tc>
      </w:tr>
      <w:tr w:rsidR="006851EF" w14:paraId="5E6919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E0C253"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41E695"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2E686A" w14:textId="77777777" w:rsidR="006851EF" w:rsidRDefault="0011325A">
            <w:pPr>
              <w:pStyle w:val="TableTextWithTabs"/>
            </w:pPr>
            <w:r>
              <w:t>BaseDataSetClassIds</w:t>
            </w:r>
          </w:p>
        </w:tc>
        <w:tc>
          <w:tcPr>
            <w:tcW w:w="1275" w:type="dxa"/>
            <w:tcBorders>
              <w:top w:val="single" w:sz="4" w:space="0" w:color="auto"/>
              <w:left w:val="single" w:sz="4" w:space="0" w:color="auto"/>
              <w:bottom w:val="single" w:sz="4" w:space="0" w:color="auto"/>
              <w:right w:val="single" w:sz="4" w:space="0" w:color="auto"/>
            </w:tcBorders>
          </w:tcPr>
          <w:p w14:paraId="4F471A84" w14:textId="77777777" w:rsidR="006851EF" w:rsidRDefault="0011325A">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2DFBAA71"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819063" w14:textId="77777777" w:rsidR="006851EF" w:rsidRDefault="0011325A">
            <w:pPr>
              <w:pStyle w:val="TableText"/>
            </w:pPr>
            <w:r>
              <w:t>O</w:t>
            </w:r>
          </w:p>
        </w:tc>
      </w:tr>
      <w:tr w:rsidR="006851EF" w14:paraId="00F10C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52D29F"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2ED5C3"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D118CC" w14:textId="77777777" w:rsidR="006851EF" w:rsidRDefault="0011325A">
            <w:pPr>
              <w:pStyle w:val="TableTextWithTabs"/>
            </w:pPr>
            <w:r>
              <w:t>DataSetCardinalityPath</w:t>
            </w:r>
          </w:p>
        </w:tc>
        <w:tc>
          <w:tcPr>
            <w:tcW w:w="1275" w:type="dxa"/>
            <w:tcBorders>
              <w:top w:val="single" w:sz="4" w:space="0" w:color="auto"/>
              <w:left w:val="single" w:sz="4" w:space="0" w:color="auto"/>
              <w:bottom w:val="single" w:sz="4" w:space="0" w:color="auto"/>
              <w:right w:val="single" w:sz="4" w:space="0" w:color="auto"/>
            </w:tcBorders>
          </w:tcPr>
          <w:p w14:paraId="54A528F9" w14:textId="77777777" w:rsidR="006851EF" w:rsidRDefault="0011325A">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149BB0A6"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2DAF3D" w14:textId="77777777" w:rsidR="006851EF" w:rsidRDefault="0011325A">
            <w:pPr>
              <w:pStyle w:val="TableText"/>
            </w:pPr>
            <w:r>
              <w:t>O</w:t>
            </w:r>
          </w:p>
        </w:tc>
      </w:tr>
      <w:tr w:rsidR="006851EF" w14:paraId="3A6E4D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6A5F1B"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F3080C"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C79E3A" w14:textId="77777777" w:rsidR="006851EF" w:rsidRDefault="0011325A">
            <w:pPr>
              <w:pStyle w:val="TableTextWithTabs"/>
            </w:pPr>
            <w:r>
              <w:t>DataSetMetaData</w:t>
            </w:r>
          </w:p>
        </w:tc>
        <w:tc>
          <w:tcPr>
            <w:tcW w:w="1275" w:type="dxa"/>
            <w:tcBorders>
              <w:top w:val="single" w:sz="4" w:space="0" w:color="auto"/>
              <w:left w:val="single" w:sz="4" w:space="0" w:color="auto"/>
              <w:bottom w:val="single" w:sz="4" w:space="0" w:color="auto"/>
              <w:right w:val="single" w:sz="4" w:space="0" w:color="auto"/>
            </w:tcBorders>
          </w:tcPr>
          <w:p w14:paraId="7084B8CC" w14:textId="77777777" w:rsidR="006851EF" w:rsidRDefault="0011325A">
            <w:pPr>
              <w:pStyle w:val="TableText"/>
            </w:pPr>
            <w:r>
              <w:t>0:DataSetMetaDataType</w:t>
            </w:r>
          </w:p>
        </w:tc>
        <w:tc>
          <w:tcPr>
            <w:tcW w:w="1843" w:type="dxa"/>
            <w:tcBorders>
              <w:top w:val="single" w:sz="4" w:space="0" w:color="auto"/>
              <w:left w:val="single" w:sz="4" w:space="0" w:color="auto"/>
              <w:bottom w:val="single" w:sz="4" w:space="0" w:color="auto"/>
              <w:right w:val="single" w:sz="4" w:space="0" w:color="auto"/>
            </w:tcBorders>
          </w:tcPr>
          <w:p w14:paraId="79F63A69"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E9481F" w14:textId="77777777" w:rsidR="006851EF" w:rsidRDefault="0011325A">
            <w:pPr>
              <w:pStyle w:val="TableText"/>
            </w:pPr>
            <w:r>
              <w:t>O</w:t>
            </w:r>
          </w:p>
        </w:tc>
      </w:tr>
      <w:tr w:rsidR="006851EF" w14:paraId="348FF3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48672C"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4947CE"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F8F382" w14:textId="77777777" w:rsidR="006851EF" w:rsidRDefault="0011325A">
            <w:pPr>
              <w:pStyle w:val="TableTextWithTabs"/>
            </w:pPr>
            <w:r>
              <w:t>EventSourcePath</w:t>
            </w:r>
          </w:p>
        </w:tc>
        <w:tc>
          <w:tcPr>
            <w:tcW w:w="1275" w:type="dxa"/>
            <w:tcBorders>
              <w:top w:val="single" w:sz="4" w:space="0" w:color="auto"/>
              <w:left w:val="single" w:sz="4" w:space="0" w:color="auto"/>
              <w:bottom w:val="single" w:sz="4" w:space="0" w:color="auto"/>
              <w:right w:val="single" w:sz="4" w:space="0" w:color="auto"/>
            </w:tcBorders>
          </w:tcPr>
          <w:p w14:paraId="42D83211" w14:textId="77777777" w:rsidR="006851EF" w:rsidRDefault="0011325A">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5A714990"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4ECF58" w14:textId="77777777" w:rsidR="006851EF" w:rsidRDefault="0011325A">
            <w:pPr>
              <w:pStyle w:val="TableText"/>
            </w:pPr>
            <w:r>
              <w:t>O</w:t>
            </w:r>
          </w:p>
        </w:tc>
      </w:tr>
      <w:tr w:rsidR="006851EF" w14:paraId="1189B8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58F5DD"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553448"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6BE944" w14:textId="77777777" w:rsidR="006851EF" w:rsidRDefault="0011325A">
            <w:pPr>
              <w:pStyle w:val="TableTextWithTabs"/>
            </w:pPr>
            <w:r>
              <w:t>Filter</w:t>
            </w:r>
          </w:p>
        </w:tc>
        <w:tc>
          <w:tcPr>
            <w:tcW w:w="1275" w:type="dxa"/>
            <w:tcBorders>
              <w:top w:val="single" w:sz="4" w:space="0" w:color="auto"/>
              <w:left w:val="single" w:sz="4" w:space="0" w:color="auto"/>
              <w:bottom w:val="single" w:sz="4" w:space="0" w:color="auto"/>
              <w:right w:val="single" w:sz="4" w:space="0" w:color="auto"/>
            </w:tcBorders>
          </w:tcPr>
          <w:p w14:paraId="2A2DE51A" w14:textId="77777777" w:rsidR="006851EF" w:rsidRDefault="0011325A">
            <w:pPr>
              <w:pStyle w:val="TableText"/>
            </w:pPr>
            <w:r>
              <w:t>0:ContentFilter</w:t>
            </w:r>
          </w:p>
        </w:tc>
        <w:tc>
          <w:tcPr>
            <w:tcW w:w="1843" w:type="dxa"/>
            <w:tcBorders>
              <w:top w:val="single" w:sz="4" w:space="0" w:color="auto"/>
              <w:left w:val="single" w:sz="4" w:space="0" w:color="auto"/>
              <w:bottom w:val="single" w:sz="4" w:space="0" w:color="auto"/>
              <w:right w:val="single" w:sz="4" w:space="0" w:color="auto"/>
            </w:tcBorders>
          </w:tcPr>
          <w:p w14:paraId="44661E8C"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A3AC38" w14:textId="77777777" w:rsidR="006851EF" w:rsidRDefault="0011325A">
            <w:pPr>
              <w:pStyle w:val="TableText"/>
            </w:pPr>
            <w:r>
              <w:t>O</w:t>
            </w:r>
          </w:p>
        </w:tc>
      </w:tr>
      <w:tr w:rsidR="006851EF" w14:paraId="6B8162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28F72A"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42E88E"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CC8F0C" w14:textId="77777777" w:rsidR="006851EF" w:rsidRDefault="0011325A">
            <w:pPr>
              <w:pStyle w:val="TableTextWithTabs"/>
            </w:pPr>
            <w:r>
              <w:t>LogTemplate</w:t>
            </w:r>
          </w:p>
        </w:tc>
        <w:tc>
          <w:tcPr>
            <w:tcW w:w="1275" w:type="dxa"/>
            <w:tcBorders>
              <w:top w:val="single" w:sz="4" w:space="0" w:color="auto"/>
              <w:left w:val="single" w:sz="4" w:space="0" w:color="auto"/>
              <w:bottom w:val="single" w:sz="4" w:space="0" w:color="auto"/>
              <w:right w:val="single" w:sz="4" w:space="0" w:color="auto"/>
            </w:tcBorders>
          </w:tcPr>
          <w:p w14:paraId="7F7CD3BE"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FFDE08"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B335BA" w14:textId="77777777" w:rsidR="006851EF" w:rsidRDefault="0011325A">
            <w:pPr>
              <w:pStyle w:val="TableText"/>
            </w:pPr>
            <w:r>
              <w:t>O</w:t>
            </w:r>
          </w:p>
        </w:tc>
      </w:tr>
      <w:tr w:rsidR="006851EF" w14:paraId="5D9CB2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3117BC"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E05BD1"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F343F4" w14:textId="77777777" w:rsidR="006851EF" w:rsidRDefault="0011325A">
            <w:pPr>
              <w:pStyle w:val="TableTextWithTabs"/>
            </w:pPr>
            <w:r>
              <w:t>LogSeverityFieldName</w:t>
            </w:r>
          </w:p>
        </w:tc>
        <w:tc>
          <w:tcPr>
            <w:tcW w:w="1275" w:type="dxa"/>
            <w:tcBorders>
              <w:top w:val="single" w:sz="4" w:space="0" w:color="auto"/>
              <w:left w:val="single" w:sz="4" w:space="0" w:color="auto"/>
              <w:bottom w:val="single" w:sz="4" w:space="0" w:color="auto"/>
              <w:right w:val="single" w:sz="4" w:space="0" w:color="auto"/>
            </w:tcBorders>
          </w:tcPr>
          <w:p w14:paraId="0FA4E9CE"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DF9C9A1"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FB0874" w14:textId="77777777" w:rsidR="006851EF" w:rsidRDefault="0011325A">
            <w:pPr>
              <w:pStyle w:val="TableText"/>
            </w:pPr>
            <w:r>
              <w:t>O</w:t>
            </w:r>
          </w:p>
        </w:tc>
      </w:tr>
      <w:tr w:rsidR="006851EF" w14:paraId="5F7E36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B94A7E"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CF8C31"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F8FA65" w14:textId="77777777" w:rsidR="006851EF" w:rsidRDefault="0011325A">
            <w:pPr>
              <w:pStyle w:val="TableTextWithTabs"/>
            </w:pPr>
            <w:r>
              <w:t>LogBodyFieldName</w:t>
            </w:r>
          </w:p>
        </w:tc>
        <w:tc>
          <w:tcPr>
            <w:tcW w:w="1275" w:type="dxa"/>
            <w:tcBorders>
              <w:top w:val="single" w:sz="4" w:space="0" w:color="auto"/>
              <w:left w:val="single" w:sz="4" w:space="0" w:color="auto"/>
              <w:bottom w:val="single" w:sz="4" w:space="0" w:color="auto"/>
              <w:right w:val="single" w:sz="4" w:space="0" w:color="auto"/>
            </w:tcBorders>
          </w:tcPr>
          <w:p w14:paraId="17EAE372"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E1DFB1"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560F82" w14:textId="77777777" w:rsidR="006851EF" w:rsidRDefault="0011325A">
            <w:pPr>
              <w:pStyle w:val="TableText"/>
            </w:pPr>
            <w:r>
              <w:t>O</w:t>
            </w:r>
          </w:p>
        </w:tc>
      </w:tr>
      <w:tr w:rsidR="006851EF" w14:paraId="080C7F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5B40AF"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FF1271"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11E5C1" w14:textId="77777777" w:rsidR="006851EF" w:rsidRDefault="0011325A">
            <w:pPr>
              <w:pStyle w:val="TableTextWithTabs"/>
            </w:pPr>
            <w:r>
              <w:t>LogTimestampFieldName</w:t>
            </w:r>
          </w:p>
        </w:tc>
        <w:tc>
          <w:tcPr>
            <w:tcW w:w="1275" w:type="dxa"/>
            <w:tcBorders>
              <w:top w:val="single" w:sz="4" w:space="0" w:color="auto"/>
              <w:left w:val="single" w:sz="4" w:space="0" w:color="auto"/>
              <w:bottom w:val="single" w:sz="4" w:space="0" w:color="auto"/>
              <w:right w:val="single" w:sz="4" w:space="0" w:color="auto"/>
            </w:tcBorders>
          </w:tcPr>
          <w:p w14:paraId="1327A3D4"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9D49D39"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3C0583" w14:textId="77777777" w:rsidR="006851EF" w:rsidRDefault="0011325A">
            <w:pPr>
              <w:pStyle w:val="TableText"/>
            </w:pPr>
            <w:r>
              <w:t>O</w:t>
            </w:r>
          </w:p>
        </w:tc>
      </w:tr>
      <w:tr w:rsidR="006851EF" w14:paraId="6279A8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297604"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ADD37E"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C161A9" w14:textId="77777777" w:rsidR="006851EF" w:rsidRDefault="0011325A">
            <w:pPr>
              <w:pStyle w:val="TableTextWithTabs"/>
            </w:pPr>
            <w:r>
              <w:t>SpanNameTemplate</w:t>
            </w:r>
          </w:p>
        </w:tc>
        <w:tc>
          <w:tcPr>
            <w:tcW w:w="1275" w:type="dxa"/>
            <w:tcBorders>
              <w:top w:val="single" w:sz="4" w:space="0" w:color="auto"/>
              <w:left w:val="single" w:sz="4" w:space="0" w:color="auto"/>
              <w:bottom w:val="single" w:sz="4" w:space="0" w:color="auto"/>
              <w:right w:val="single" w:sz="4" w:space="0" w:color="auto"/>
            </w:tcBorders>
          </w:tcPr>
          <w:p w14:paraId="6D471317"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F007390"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DD588D" w14:textId="77777777" w:rsidR="006851EF" w:rsidRDefault="0011325A">
            <w:pPr>
              <w:pStyle w:val="TableText"/>
            </w:pPr>
            <w:r>
              <w:t>O</w:t>
            </w:r>
          </w:p>
        </w:tc>
      </w:tr>
      <w:tr w:rsidR="006851EF" w14:paraId="7053DD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D8D8E7"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09B224"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5F4837" w14:textId="77777777" w:rsidR="006851EF" w:rsidRDefault="0011325A">
            <w:pPr>
              <w:pStyle w:val="TableTextWithTabs"/>
            </w:pPr>
            <w:r>
              <w:t>SpanNameFieldName</w:t>
            </w:r>
          </w:p>
        </w:tc>
        <w:tc>
          <w:tcPr>
            <w:tcW w:w="1275" w:type="dxa"/>
            <w:tcBorders>
              <w:top w:val="single" w:sz="4" w:space="0" w:color="auto"/>
              <w:left w:val="single" w:sz="4" w:space="0" w:color="auto"/>
              <w:bottom w:val="single" w:sz="4" w:space="0" w:color="auto"/>
              <w:right w:val="single" w:sz="4" w:space="0" w:color="auto"/>
            </w:tcBorders>
          </w:tcPr>
          <w:p w14:paraId="0CCDDB38"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68649D2"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2386F3" w14:textId="77777777" w:rsidR="006851EF" w:rsidRDefault="0011325A">
            <w:pPr>
              <w:pStyle w:val="TableText"/>
            </w:pPr>
            <w:r>
              <w:t>O</w:t>
            </w:r>
          </w:p>
        </w:tc>
      </w:tr>
      <w:tr w:rsidR="006851EF" w14:paraId="5C72D1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8D0597"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842DF3"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E1B717" w14:textId="77777777" w:rsidR="006851EF" w:rsidRDefault="0011325A">
            <w:pPr>
              <w:pStyle w:val="TableTextWithTabs"/>
            </w:pPr>
            <w:r>
              <w:t>TraceIdFieldName</w:t>
            </w:r>
          </w:p>
        </w:tc>
        <w:tc>
          <w:tcPr>
            <w:tcW w:w="1275" w:type="dxa"/>
            <w:tcBorders>
              <w:top w:val="single" w:sz="4" w:space="0" w:color="auto"/>
              <w:left w:val="single" w:sz="4" w:space="0" w:color="auto"/>
              <w:bottom w:val="single" w:sz="4" w:space="0" w:color="auto"/>
              <w:right w:val="single" w:sz="4" w:space="0" w:color="auto"/>
            </w:tcBorders>
          </w:tcPr>
          <w:p w14:paraId="264A9C69"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CF85944"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EFB26D" w14:textId="77777777" w:rsidR="006851EF" w:rsidRDefault="0011325A">
            <w:pPr>
              <w:pStyle w:val="TableText"/>
            </w:pPr>
            <w:r>
              <w:t>O</w:t>
            </w:r>
          </w:p>
        </w:tc>
      </w:tr>
      <w:tr w:rsidR="006851EF" w14:paraId="3BC9FB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D1489"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BD0816"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4EFAC7" w14:textId="77777777" w:rsidR="006851EF" w:rsidRDefault="0011325A">
            <w:pPr>
              <w:pStyle w:val="TableTextWithTabs"/>
            </w:pPr>
            <w:r>
              <w:t>SpanIdFieldName</w:t>
            </w:r>
          </w:p>
        </w:tc>
        <w:tc>
          <w:tcPr>
            <w:tcW w:w="1275" w:type="dxa"/>
            <w:tcBorders>
              <w:top w:val="single" w:sz="4" w:space="0" w:color="auto"/>
              <w:left w:val="single" w:sz="4" w:space="0" w:color="auto"/>
              <w:bottom w:val="single" w:sz="4" w:space="0" w:color="auto"/>
              <w:right w:val="single" w:sz="4" w:space="0" w:color="auto"/>
            </w:tcBorders>
          </w:tcPr>
          <w:p w14:paraId="48A50BEE"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5472E25"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741A17" w14:textId="77777777" w:rsidR="006851EF" w:rsidRDefault="0011325A">
            <w:pPr>
              <w:pStyle w:val="TableText"/>
            </w:pPr>
            <w:r>
              <w:t>O</w:t>
            </w:r>
          </w:p>
        </w:tc>
      </w:tr>
      <w:tr w:rsidR="006851EF" w14:paraId="4ECF62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D93313"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97BF6A"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4C4837" w14:textId="77777777" w:rsidR="006851EF" w:rsidRDefault="0011325A">
            <w:pPr>
              <w:pStyle w:val="TableTextWithTabs"/>
            </w:pPr>
            <w:r>
              <w:t>ParentSpanIdFieldName</w:t>
            </w:r>
          </w:p>
        </w:tc>
        <w:tc>
          <w:tcPr>
            <w:tcW w:w="1275" w:type="dxa"/>
            <w:tcBorders>
              <w:top w:val="single" w:sz="4" w:space="0" w:color="auto"/>
              <w:left w:val="single" w:sz="4" w:space="0" w:color="auto"/>
              <w:bottom w:val="single" w:sz="4" w:space="0" w:color="auto"/>
              <w:right w:val="single" w:sz="4" w:space="0" w:color="auto"/>
            </w:tcBorders>
          </w:tcPr>
          <w:p w14:paraId="129AA1A5"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76AB70"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3944F8" w14:textId="77777777" w:rsidR="006851EF" w:rsidRDefault="0011325A">
            <w:pPr>
              <w:pStyle w:val="TableText"/>
            </w:pPr>
            <w:r>
              <w:t>O</w:t>
            </w:r>
          </w:p>
        </w:tc>
      </w:tr>
      <w:tr w:rsidR="006851EF" w14:paraId="05003B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14BC6D"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A0F412"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CD2856" w14:textId="77777777" w:rsidR="006851EF" w:rsidRDefault="0011325A">
            <w:pPr>
              <w:pStyle w:val="TableTextWithTabs"/>
            </w:pPr>
            <w:r>
              <w:t>SpanStartTimeFieldName</w:t>
            </w:r>
          </w:p>
        </w:tc>
        <w:tc>
          <w:tcPr>
            <w:tcW w:w="1275" w:type="dxa"/>
            <w:tcBorders>
              <w:top w:val="single" w:sz="4" w:space="0" w:color="auto"/>
              <w:left w:val="single" w:sz="4" w:space="0" w:color="auto"/>
              <w:bottom w:val="single" w:sz="4" w:space="0" w:color="auto"/>
              <w:right w:val="single" w:sz="4" w:space="0" w:color="auto"/>
            </w:tcBorders>
          </w:tcPr>
          <w:p w14:paraId="690E565D"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16C1EA1"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05F119" w14:textId="77777777" w:rsidR="006851EF" w:rsidRDefault="0011325A">
            <w:pPr>
              <w:pStyle w:val="TableText"/>
            </w:pPr>
            <w:r>
              <w:t>O</w:t>
            </w:r>
          </w:p>
        </w:tc>
      </w:tr>
      <w:tr w:rsidR="006851EF" w14:paraId="75021A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3A65E5"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EF8551"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6A1811" w14:textId="77777777" w:rsidR="006851EF" w:rsidRDefault="0011325A">
            <w:pPr>
              <w:pStyle w:val="TableTextWithTabs"/>
            </w:pPr>
            <w:r>
              <w:t>SpanEndTimeFieldName</w:t>
            </w:r>
          </w:p>
        </w:tc>
        <w:tc>
          <w:tcPr>
            <w:tcW w:w="1275" w:type="dxa"/>
            <w:tcBorders>
              <w:top w:val="single" w:sz="4" w:space="0" w:color="auto"/>
              <w:left w:val="single" w:sz="4" w:space="0" w:color="auto"/>
              <w:bottom w:val="single" w:sz="4" w:space="0" w:color="auto"/>
              <w:right w:val="single" w:sz="4" w:space="0" w:color="auto"/>
            </w:tcBorders>
          </w:tcPr>
          <w:p w14:paraId="49287055"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41E8131"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DE6562" w14:textId="77777777" w:rsidR="006851EF" w:rsidRDefault="0011325A">
            <w:pPr>
              <w:pStyle w:val="TableText"/>
            </w:pPr>
            <w:r>
              <w:t>O</w:t>
            </w:r>
          </w:p>
        </w:tc>
      </w:tr>
      <w:tr w:rsidR="006851EF" w14:paraId="6CAC9A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845507"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7582CC"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86B29D" w14:textId="77777777" w:rsidR="006851EF" w:rsidRDefault="0011325A">
            <w:pPr>
              <w:pStyle w:val="TableTextWithTabs"/>
            </w:pPr>
            <w:r>
              <w:t>SpanStatusFieldName</w:t>
            </w:r>
          </w:p>
        </w:tc>
        <w:tc>
          <w:tcPr>
            <w:tcW w:w="1275" w:type="dxa"/>
            <w:tcBorders>
              <w:top w:val="single" w:sz="4" w:space="0" w:color="auto"/>
              <w:left w:val="single" w:sz="4" w:space="0" w:color="auto"/>
              <w:bottom w:val="single" w:sz="4" w:space="0" w:color="auto"/>
              <w:right w:val="single" w:sz="4" w:space="0" w:color="auto"/>
            </w:tcBorders>
          </w:tcPr>
          <w:p w14:paraId="4739B935"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4CB0D8"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355723" w14:textId="77777777" w:rsidR="006851EF" w:rsidRDefault="0011325A">
            <w:pPr>
              <w:pStyle w:val="TableText"/>
            </w:pPr>
            <w:r>
              <w:t>O</w:t>
            </w:r>
          </w:p>
        </w:tc>
      </w:tr>
      <w:tr w:rsidR="006851EF" w14:paraId="34C1C0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029821"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DE6345"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4AE3C9" w14:textId="77777777" w:rsidR="006851EF" w:rsidRDefault="0011325A">
            <w:pPr>
              <w:pStyle w:val="TableTextWithTabs"/>
            </w:pPr>
            <w:r>
              <w:t>SpanKind</w:t>
            </w:r>
          </w:p>
        </w:tc>
        <w:tc>
          <w:tcPr>
            <w:tcW w:w="1275" w:type="dxa"/>
            <w:tcBorders>
              <w:top w:val="single" w:sz="4" w:space="0" w:color="auto"/>
              <w:left w:val="single" w:sz="4" w:space="0" w:color="auto"/>
              <w:bottom w:val="single" w:sz="4" w:space="0" w:color="auto"/>
              <w:right w:val="single" w:sz="4" w:space="0" w:color="auto"/>
            </w:tcBorders>
          </w:tcPr>
          <w:p w14:paraId="518787E0"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F0208DD"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92FB57" w14:textId="77777777" w:rsidR="006851EF" w:rsidRDefault="0011325A">
            <w:pPr>
              <w:pStyle w:val="TableText"/>
            </w:pPr>
            <w:r>
              <w:t>O</w:t>
            </w:r>
          </w:p>
        </w:tc>
      </w:tr>
      <w:tr w:rsidR="006851EF" w14:paraId="07FA80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CD20D4"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6213A3"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A8495C" w14:textId="77777777" w:rsidR="006851EF" w:rsidRDefault="0011325A">
            <w:pPr>
              <w:pStyle w:val="TableTextWithTabs"/>
            </w:pPr>
            <w:r>
              <w:t>SpanCorrelationFieldName</w:t>
            </w:r>
          </w:p>
        </w:tc>
        <w:tc>
          <w:tcPr>
            <w:tcW w:w="1275" w:type="dxa"/>
            <w:tcBorders>
              <w:top w:val="single" w:sz="4" w:space="0" w:color="auto"/>
              <w:left w:val="single" w:sz="4" w:space="0" w:color="auto"/>
              <w:bottom w:val="single" w:sz="4" w:space="0" w:color="auto"/>
              <w:right w:val="single" w:sz="4" w:space="0" w:color="auto"/>
            </w:tcBorders>
          </w:tcPr>
          <w:p w14:paraId="728F13E0"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FA15856"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E7BDFD" w14:textId="77777777" w:rsidR="006851EF" w:rsidRDefault="0011325A">
            <w:pPr>
              <w:pStyle w:val="TableText"/>
            </w:pPr>
            <w:r>
              <w:t>O</w:t>
            </w:r>
          </w:p>
        </w:tc>
      </w:tr>
      <w:tr w:rsidR="006851EF" w14:paraId="3013CE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633B3F"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AED8AE"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3D7052" w14:textId="77777777" w:rsidR="006851EF" w:rsidRDefault="0011325A">
            <w:pPr>
              <w:pStyle w:val="TableTextWithTabs"/>
            </w:pPr>
            <w:r>
              <w:t>BoundItems</w:t>
            </w:r>
          </w:p>
        </w:tc>
        <w:tc>
          <w:tcPr>
            <w:tcW w:w="1275" w:type="dxa"/>
            <w:tcBorders>
              <w:top w:val="single" w:sz="4" w:space="0" w:color="auto"/>
              <w:left w:val="single" w:sz="4" w:space="0" w:color="auto"/>
              <w:bottom w:val="single" w:sz="4" w:space="0" w:color="auto"/>
              <w:right w:val="single" w:sz="4" w:space="0" w:color="auto"/>
            </w:tcBorders>
          </w:tcPr>
          <w:p w14:paraId="61CAD443" w14:textId="77777777" w:rsidR="006851EF" w:rsidRDefault="0011325A">
            <w:pPr>
              <w:pStyle w:val="TableText"/>
            </w:pPr>
            <w:r>
              <w:t>BoundItemDataType[]</w:t>
            </w:r>
          </w:p>
        </w:tc>
        <w:tc>
          <w:tcPr>
            <w:tcW w:w="1843" w:type="dxa"/>
            <w:tcBorders>
              <w:top w:val="single" w:sz="4" w:space="0" w:color="auto"/>
              <w:left w:val="single" w:sz="4" w:space="0" w:color="auto"/>
              <w:bottom w:val="single" w:sz="4" w:space="0" w:color="auto"/>
              <w:right w:val="single" w:sz="4" w:space="0" w:color="auto"/>
            </w:tcBorders>
          </w:tcPr>
          <w:p w14:paraId="2121EC52"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D8EEC8" w14:textId="77777777" w:rsidR="006851EF" w:rsidRDefault="0011325A">
            <w:pPr>
              <w:pStyle w:val="TableText"/>
            </w:pPr>
            <w:r>
              <w:t>O</w:t>
            </w:r>
          </w:p>
        </w:tc>
      </w:tr>
      <w:tr w:rsidR="006851EF" w14:paraId="02ECD9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FBDC48" w14:textId="77777777" w:rsidR="006851EF" w:rsidRDefault="0011325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789E47" w14:textId="77777777" w:rsidR="006851EF" w:rsidRDefault="0011325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8062BE4" w14:textId="77777777" w:rsidR="006851EF" w:rsidRDefault="0011325A">
            <w:pPr>
              <w:pStyle w:val="TableTextWithTabs"/>
            </w:pPr>
            <w:r>
              <w:t>&lt;BoundItem&gt;</w:t>
            </w:r>
          </w:p>
        </w:tc>
        <w:tc>
          <w:tcPr>
            <w:tcW w:w="1275" w:type="dxa"/>
            <w:tcBorders>
              <w:top w:val="single" w:sz="4" w:space="0" w:color="auto"/>
              <w:left w:val="single" w:sz="4" w:space="0" w:color="auto"/>
              <w:bottom w:val="single" w:sz="4" w:space="0" w:color="auto"/>
              <w:right w:val="single" w:sz="4" w:space="0" w:color="auto"/>
            </w:tcBorders>
          </w:tcPr>
          <w:p w14:paraId="3EB0F04C" w14:textId="77777777" w:rsidR="006851EF" w:rsidRDefault="006851EF">
            <w:pPr>
              <w:pStyle w:val="TableText"/>
            </w:pPr>
          </w:p>
        </w:tc>
        <w:tc>
          <w:tcPr>
            <w:tcW w:w="1843" w:type="dxa"/>
            <w:tcBorders>
              <w:top w:val="single" w:sz="4" w:space="0" w:color="auto"/>
              <w:left w:val="single" w:sz="4" w:space="0" w:color="auto"/>
              <w:bottom w:val="single" w:sz="4" w:space="0" w:color="auto"/>
              <w:right w:val="single" w:sz="4" w:space="0" w:color="auto"/>
            </w:tcBorders>
          </w:tcPr>
          <w:p w14:paraId="79EE6D4D" w14:textId="77777777" w:rsidR="006851EF" w:rsidRDefault="0011325A">
            <w:pPr>
              <w:pStyle w:val="TableText"/>
            </w:pPr>
            <w:r>
              <w:t>BoundItemType</w:t>
            </w:r>
          </w:p>
        </w:tc>
        <w:tc>
          <w:tcPr>
            <w:tcW w:w="851" w:type="dxa"/>
            <w:tcBorders>
              <w:top w:val="single" w:sz="4" w:space="0" w:color="auto"/>
              <w:left w:val="single" w:sz="4" w:space="0" w:color="auto"/>
              <w:bottom w:val="single" w:sz="4" w:space="0" w:color="auto"/>
              <w:right w:val="single" w:sz="4" w:space="0" w:color="auto"/>
            </w:tcBorders>
          </w:tcPr>
          <w:p w14:paraId="2F27F7A3" w14:textId="77777777" w:rsidR="006851EF" w:rsidRDefault="0011325A">
            <w:pPr>
              <w:pStyle w:val="TableText"/>
            </w:pPr>
            <w:r>
              <w:t>OP</w:t>
            </w:r>
          </w:p>
        </w:tc>
      </w:tr>
      <w:tr w:rsidR="006851EF" w14:paraId="537333D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B82DA2" w14:textId="77777777" w:rsidR="006851EF" w:rsidRDefault="0011325A">
            <w:pPr>
              <w:pStyle w:val="TableText"/>
            </w:pPr>
            <w:r>
              <w:rPr>
                <w:b/>
              </w:rPr>
              <w:t>Conformance Units</w:t>
            </w:r>
          </w:p>
        </w:tc>
      </w:tr>
      <w:tr w:rsidR="006851EF" w14:paraId="0597DD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D5CB81" w14:textId="77777777" w:rsidR="006851EF" w:rsidRDefault="0011325A">
            <w:pPr>
              <w:pStyle w:val="TableText"/>
            </w:pPr>
            <w:r>
              <w:t>OBS-DataSetCardinality</w:t>
            </w:r>
          </w:p>
        </w:tc>
      </w:tr>
      <w:tr w:rsidR="006851EF" w14:paraId="2E1E27E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8FB181E" w14:textId="77777777" w:rsidR="006851EF" w:rsidRDefault="0011325A">
            <w:pPr>
              <w:pStyle w:val="TableText"/>
            </w:pPr>
            <w:r>
              <w:t>OBS-DataSetClassIdentity</w:t>
            </w:r>
          </w:p>
        </w:tc>
      </w:tr>
      <w:tr w:rsidR="006851EF" w14:paraId="55EDAE8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98B2B63" w14:textId="77777777" w:rsidR="006851EF" w:rsidRDefault="0011325A">
            <w:pPr>
              <w:pStyle w:val="TableText"/>
            </w:pPr>
            <w:r>
              <w:t>OBS-BindingInheritance</w:t>
            </w:r>
          </w:p>
        </w:tc>
      </w:tr>
    </w:tbl>
    <w:p w14:paraId="1F3D5A4F" w14:textId="77777777" w:rsidR="006851EF" w:rsidRDefault="006851EF">
      <w:pPr>
        <w:pStyle w:val="spacer"/>
      </w:pPr>
    </w:p>
    <w:p w14:paraId="424A8CED" w14:textId="77777777" w:rsidR="006851EF" w:rsidRDefault="0011325A">
      <w:pPr>
        <w:pStyle w:val="Heading2"/>
      </w:pPr>
      <w:bookmarkStart w:id="278" w:name="_Clause_c7_3"/>
      <w:bookmarkStart w:id="279" w:name="_Toc236318329"/>
      <w:r>
        <w:t>BoundItemType</w:t>
      </w:r>
      <w:bookmarkEnd w:id="278"/>
      <w:bookmarkEnd w:id="279"/>
    </w:p>
    <w:p w14:paraId="72BD6BAB" w14:textId="35523115" w:rsidR="006851EF" w:rsidRDefault="0011325A">
      <w:pPr>
        <w:pStyle w:val="PARAGRAPH"/>
      </w:pPr>
      <w:r>
        <w:t xml:space="preserve">A </w:t>
      </w:r>
      <w:r>
        <w:rPr>
          <w:rStyle w:val="VARIABLE"/>
        </w:rPr>
        <w:t>BoundItemType</w:t>
      </w:r>
      <w:r>
        <w:t xml:space="preserve"> describes one metric, dimension, or event field. It </w:t>
      </w:r>
      <w:r>
        <w:rPr>
          <w:b/>
        </w:rPr>
        <w:t>shall</w:t>
      </w:r>
      <w:r>
        <w:t xml:space="preserve"> carry a </w:t>
      </w:r>
      <w:r>
        <w:rPr>
          <w:rStyle w:val="VARIABLE"/>
        </w:rPr>
        <w:t>FieldName</w:t>
      </w:r>
      <w:r>
        <w:t xml:space="preserve"> and a </w:t>
      </w:r>
      <w:r>
        <w:rPr>
          <w:rStyle w:val="VARIABLE"/>
        </w:rPr>
        <w:t>Kind</w:t>
      </w:r>
      <w:r>
        <w:t xml:space="preserve"> (a </w:t>
      </w:r>
      <w:r>
        <w:rPr>
          <w:rStyle w:val="VARIABLE"/>
        </w:rPr>
        <w:t>BoundItemKindEnum</w:t>
      </w:r>
      <w:r>
        <w:t>). It locates its source in one of two ways (</w:t>
      </w:r>
      <w:r>
        <w:fldChar w:fldCharType="begin"/>
      </w:r>
      <w:r>
        <w:instrText xml:space="preserve"> REF _Clause_c6_11 \r \h </w:instrText>
      </w:r>
      <w:r>
        <w:fldChar w:fldCharType="separate"/>
      </w:r>
      <w:r w:rsidR="00785581">
        <w:t>6.11</w:t>
      </w:r>
      <w:r>
        <w:fldChar w:fldCharType="end"/>
      </w:r>
      <w:r>
        <w:t>) and carries the semantic cross-reference (</w:t>
      </w:r>
      <w:r>
        <w:fldChar w:fldCharType="begin"/>
      </w:r>
      <w:r>
        <w:instrText xml:space="preserve"> REF _Clause_c6_6 \r \h </w:instrText>
      </w:r>
      <w:r>
        <w:fldChar w:fldCharType="separate"/>
      </w:r>
      <w:r w:rsidR="00785581">
        <w:t>6.6</w:t>
      </w:r>
      <w:r>
        <w:fldChar w:fldCharType="end"/>
      </w:r>
      <w:r>
        <w:t xml:space="preserve">). </w:t>
      </w:r>
      <w:r>
        <w:rPr>
          <w:rStyle w:val="VARIABLE"/>
        </w:rPr>
        <w:t>BoundVariableType</w:t>
      </w:r>
      <w:r>
        <w:t xml:space="preserve"> binds a Variable exposed as a metric field and adds the OTEL metric members (</w:t>
      </w:r>
      <w:r>
        <w:rPr>
          <w:rStyle w:val="VARIABLE"/>
        </w:rPr>
        <w:t>MetricInstrumentType</w:t>
      </w:r>
      <w:r>
        <w:t xml:space="preserve">, </w:t>
      </w:r>
      <w:r>
        <w:rPr>
          <w:rStyle w:val="VARIABLE"/>
        </w:rPr>
        <w:t>Unit</w:t>
      </w:r>
      <w:r>
        <w:t xml:space="preserve">, </w:t>
      </w:r>
      <w:r>
        <w:rPr>
          <w:rStyle w:val="VARIABLE"/>
        </w:rPr>
        <w:t>ExplicitBucketBoundaries</w:t>
      </w:r>
      <w:r>
        <w:t xml:space="preserve">, </w:t>
      </w:r>
      <w:r>
        <w:rPr>
          <w:rStyle w:val="VARIABLE"/>
        </w:rPr>
        <w:t>MetricTemporality</w:t>
      </w:r>
      <w:r>
        <w:t xml:space="preserve">, </w:t>
      </w:r>
      <w:r>
        <w:rPr>
          <w:rStyle w:val="VARIABLE"/>
        </w:rPr>
        <w:t>Monotonic</w:t>
      </w:r>
      <w:r>
        <w:t>); a bound item may instead be a metric dimension (</w:t>
      </w:r>
      <w:r>
        <w:rPr>
          <w:rStyle w:val="VARIABLE"/>
        </w:rPr>
        <w:t>Kind = Dimension</w:t>
      </w:r>
      <w:r>
        <w:t xml:space="preserve">, optionally with a </w:t>
      </w:r>
      <w:r>
        <w:rPr>
          <w:rStyle w:val="VARIABLE"/>
        </w:rPr>
        <w:t>DimensionConstantValue</w:t>
      </w:r>
      <w:r>
        <w:t xml:space="preserve">). </w:t>
      </w:r>
      <w:r>
        <w:rPr>
          <w:rStyle w:val="VARIABLE"/>
        </w:rPr>
        <w:t>BoundEventFieldType</w:t>
      </w:r>
      <w:r>
        <w:t xml:space="preserve"> binds an event field </w:t>
      </w:r>
      <w:r>
        <w:lastRenderedPageBreak/>
        <w:t xml:space="preserve">of a log or trace stream, selected by a </w:t>
      </w:r>
      <w:r>
        <w:rPr>
          <w:rStyle w:val="VARIABLE"/>
        </w:rPr>
        <w:t>SimpleAttributeOperand</w:t>
      </w:r>
      <w:r>
        <w:t xml:space="preserve">; its </w:t>
      </w:r>
      <w:r>
        <w:rPr>
          <w:rStyle w:val="VARIABLE"/>
        </w:rPr>
        <w:t>BrowsePath</w:t>
      </w:r>
      <w:r>
        <w:t xml:space="preserve"> is relative to the event </w:t>
      </w:r>
      <w:r>
        <w:rPr>
          <w:rStyle w:val="VARIABLE"/>
        </w:rPr>
        <w:t>SourceTypeDefinition</w:t>
      </w:r>
      <w:r>
        <w:t>, not to the AddressSpace instance.</w:t>
      </w:r>
    </w:p>
    <w:p w14:paraId="23AE16B6" w14:textId="418FBFD3" w:rsidR="006851EF" w:rsidRDefault="00785581">
      <w:pPr>
        <w:pStyle w:val="FIGURE"/>
      </w:pPr>
      <w:r>
        <w:object w:dxaOrig="4143" w:dyaOrig="2697" w14:anchorId="367522EB">
          <v:shape id="_x0000_i1050" type="#_x0000_t75" style="width:207pt;height:135pt" o:ole="">
            <v:imagedata r:id="rId75" o:title=""/>
          </v:shape>
          <o:OLEObject Type="Embed" ProgID="PowerPoint.Show.12" ShapeID="_x0000_i1050" DrawAspect="Content" ObjectID="_1846931279" r:id="rId76"/>
        </w:object>
      </w:r>
    </w:p>
    <w:p w14:paraId="55968569" w14:textId="3745122A" w:rsidR="006851EF" w:rsidRDefault="0011325A">
      <w:pPr>
        <w:pStyle w:val="FIGURE-title"/>
      </w:pPr>
      <w:bookmarkStart w:id="280" w:name="_Fig_fig_obs_bounditem"/>
      <w:bookmarkStart w:id="281" w:name="_Toc236318406"/>
      <w:r>
        <w:t xml:space="preserve">Figure </w:t>
      </w:r>
      <w:r>
        <w:fldChar w:fldCharType="begin"/>
      </w:r>
      <w:r>
        <w:instrText xml:space="preserve"> SEQ Figure \* ARABIC </w:instrText>
      </w:r>
      <w:r>
        <w:fldChar w:fldCharType="separate"/>
      </w:r>
      <w:r w:rsidR="00785581">
        <w:rPr>
          <w:noProof/>
        </w:rPr>
        <w:t>8</w:t>
      </w:r>
      <w:r>
        <w:fldChar w:fldCharType="end"/>
      </w:r>
      <w:r>
        <w:t xml:space="preserve"> – BoundItemType and its subtypes</w:t>
      </w:r>
      <w:bookmarkEnd w:id="280"/>
      <w:bookmarkEnd w:id="281"/>
    </w:p>
    <w:p w14:paraId="65482EAD" w14:textId="1C103C9F" w:rsidR="006851EF" w:rsidRDefault="0011325A">
      <w:pPr>
        <w:pStyle w:val="TABLE-title"/>
      </w:pPr>
      <w:bookmarkStart w:id="282" w:name="_Tab_c7_3_tab"/>
      <w:bookmarkStart w:id="283" w:name="_Toc236318434"/>
      <w:r>
        <w:t xml:space="preserve">Table </w:t>
      </w:r>
      <w:r>
        <w:fldChar w:fldCharType="begin"/>
      </w:r>
      <w:r>
        <w:instrText xml:space="preserve"> SEQ Table \* ARABIC </w:instrText>
      </w:r>
      <w:r>
        <w:fldChar w:fldCharType="separate"/>
      </w:r>
      <w:r w:rsidR="00785581">
        <w:rPr>
          <w:noProof/>
        </w:rPr>
        <w:t>17</w:t>
      </w:r>
      <w:r>
        <w:fldChar w:fldCharType="end"/>
      </w:r>
      <w:r>
        <w:t xml:space="preserve"> – BoundItemType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851EF" w14:paraId="3745723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D09697" w14:textId="77777777" w:rsidR="006851EF" w:rsidRDefault="0011325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CB2FA8" w14:textId="77777777" w:rsidR="006851EF" w:rsidRDefault="0011325A">
            <w:pPr>
              <w:pStyle w:val="TableText"/>
            </w:pPr>
            <w:r>
              <w:rPr>
                <w:b/>
              </w:rPr>
              <w:t>Value</w:t>
            </w:r>
          </w:p>
        </w:tc>
      </w:tr>
      <w:tr w:rsidR="006851EF" w14:paraId="7E3CBEB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3B4FFA" w14:textId="77777777" w:rsidR="006851EF" w:rsidRDefault="0011325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29F6B7" w14:textId="77777777" w:rsidR="006851EF" w:rsidRDefault="0011325A">
            <w:pPr>
              <w:pStyle w:val="TableText"/>
            </w:pPr>
            <w:r>
              <w:t>1:BoundItemType</w:t>
            </w:r>
          </w:p>
        </w:tc>
      </w:tr>
      <w:tr w:rsidR="006851EF" w14:paraId="7B6C64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3290C1" w14:textId="77777777" w:rsidR="006851EF" w:rsidRDefault="0011325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63C6370" w14:textId="77777777" w:rsidR="006851EF" w:rsidRDefault="0011325A">
            <w:pPr>
              <w:pStyle w:val="TableText"/>
            </w:pPr>
            <w:r>
              <w:t>False</w:t>
            </w:r>
          </w:p>
        </w:tc>
      </w:tr>
      <w:tr w:rsidR="006851EF" w14:paraId="0846C87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8B39C9" w14:textId="77777777" w:rsidR="006851EF" w:rsidRDefault="0011325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8F8AB6" w14:textId="77777777" w:rsidR="006851EF" w:rsidRDefault="0011325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9C613A" w14:textId="77777777" w:rsidR="006851EF" w:rsidRDefault="0011325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0F5074" w14:textId="77777777" w:rsidR="006851EF" w:rsidRDefault="0011325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A521" w14:textId="77777777" w:rsidR="006851EF" w:rsidRDefault="0011325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94539" w14:textId="77777777" w:rsidR="006851EF" w:rsidRDefault="0011325A">
            <w:pPr>
              <w:pStyle w:val="TableText"/>
            </w:pPr>
            <w:r>
              <w:rPr>
                <w:b/>
              </w:rPr>
              <w:t>Other</w:t>
            </w:r>
          </w:p>
        </w:tc>
      </w:tr>
      <w:tr w:rsidR="006851EF" w14:paraId="1E849E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7C707B" w14:textId="77777777" w:rsidR="006851EF" w:rsidRDefault="0011325A">
            <w:pPr>
              <w:pStyle w:val="TableText"/>
            </w:pPr>
            <w:r>
              <w:t>Subtype of the 0:BaseObjectType defined in OPC 10000-5, i.e. inheriting the InstanceDeclarations of that Node.</w:t>
            </w:r>
          </w:p>
        </w:tc>
      </w:tr>
      <w:tr w:rsidR="006851EF" w14:paraId="60B3DE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C7F040"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4216A"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29A00F" w14:textId="77777777" w:rsidR="006851EF" w:rsidRDefault="0011325A">
            <w:pPr>
              <w:pStyle w:val="TableTextWithTabs"/>
            </w:pPr>
            <w:r>
              <w:t>FieldName</w:t>
            </w:r>
          </w:p>
        </w:tc>
        <w:tc>
          <w:tcPr>
            <w:tcW w:w="1275" w:type="dxa"/>
            <w:tcBorders>
              <w:top w:val="single" w:sz="4" w:space="0" w:color="auto"/>
              <w:left w:val="single" w:sz="4" w:space="0" w:color="auto"/>
              <w:bottom w:val="single" w:sz="4" w:space="0" w:color="auto"/>
              <w:right w:val="single" w:sz="4" w:space="0" w:color="auto"/>
            </w:tcBorders>
          </w:tcPr>
          <w:p w14:paraId="51804FE1"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CA7956"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D39D9E" w14:textId="77777777" w:rsidR="006851EF" w:rsidRDefault="0011325A">
            <w:pPr>
              <w:pStyle w:val="TableText"/>
            </w:pPr>
            <w:r>
              <w:t>M</w:t>
            </w:r>
          </w:p>
        </w:tc>
      </w:tr>
      <w:tr w:rsidR="006851EF" w14:paraId="6F6759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EBF1F0"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453EC1"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3EEC4F" w14:textId="77777777" w:rsidR="006851EF" w:rsidRDefault="0011325A">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68ECE1D9" w14:textId="77777777" w:rsidR="006851EF" w:rsidRDefault="0011325A">
            <w:pPr>
              <w:pStyle w:val="TableText"/>
            </w:pPr>
            <w:r>
              <w:t>BoundItemKindEnum</w:t>
            </w:r>
          </w:p>
        </w:tc>
        <w:tc>
          <w:tcPr>
            <w:tcW w:w="1843" w:type="dxa"/>
            <w:tcBorders>
              <w:top w:val="single" w:sz="4" w:space="0" w:color="auto"/>
              <w:left w:val="single" w:sz="4" w:space="0" w:color="auto"/>
              <w:bottom w:val="single" w:sz="4" w:space="0" w:color="auto"/>
              <w:right w:val="single" w:sz="4" w:space="0" w:color="auto"/>
            </w:tcBorders>
          </w:tcPr>
          <w:p w14:paraId="071A5A94"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7BBF8E" w14:textId="77777777" w:rsidR="006851EF" w:rsidRDefault="0011325A">
            <w:pPr>
              <w:pStyle w:val="TableText"/>
            </w:pPr>
            <w:r>
              <w:t>M</w:t>
            </w:r>
          </w:p>
        </w:tc>
      </w:tr>
      <w:tr w:rsidR="006851EF" w14:paraId="6AEECA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88970C"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573130"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DD731A" w14:textId="77777777" w:rsidR="006851EF" w:rsidRDefault="0011325A">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51B04579" w14:textId="77777777" w:rsidR="006851EF" w:rsidRDefault="0011325A">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E7CADE7"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ADBAF2" w14:textId="77777777" w:rsidR="006851EF" w:rsidRDefault="0011325A">
            <w:pPr>
              <w:pStyle w:val="TableText"/>
            </w:pPr>
            <w:r>
              <w:t>O</w:t>
            </w:r>
          </w:p>
        </w:tc>
      </w:tr>
      <w:tr w:rsidR="006851EF" w14:paraId="65DC57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571A82"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7C2DB1"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2786FC" w14:textId="77777777" w:rsidR="006851EF" w:rsidRDefault="0011325A">
            <w:pPr>
              <w:pStyle w:val="TableTextWithTabs"/>
            </w:pPr>
            <w:r>
              <w:t>BrowsePath</w:t>
            </w:r>
          </w:p>
        </w:tc>
        <w:tc>
          <w:tcPr>
            <w:tcW w:w="1275" w:type="dxa"/>
            <w:tcBorders>
              <w:top w:val="single" w:sz="4" w:space="0" w:color="auto"/>
              <w:left w:val="single" w:sz="4" w:space="0" w:color="auto"/>
              <w:bottom w:val="single" w:sz="4" w:space="0" w:color="auto"/>
              <w:right w:val="single" w:sz="4" w:space="0" w:color="auto"/>
            </w:tcBorders>
          </w:tcPr>
          <w:p w14:paraId="56E32E28" w14:textId="77777777" w:rsidR="006851EF" w:rsidRDefault="0011325A">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0BBE82CE"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1F405F" w14:textId="77777777" w:rsidR="006851EF" w:rsidRDefault="0011325A">
            <w:pPr>
              <w:pStyle w:val="TableText"/>
            </w:pPr>
            <w:r>
              <w:t>O</w:t>
            </w:r>
          </w:p>
        </w:tc>
      </w:tr>
      <w:tr w:rsidR="006851EF" w14:paraId="511DC3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D7393"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B8962B"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687B3" w14:textId="77777777" w:rsidR="006851EF" w:rsidRDefault="0011325A">
            <w:pPr>
              <w:pStyle w:val="TableTextWithTabs"/>
            </w:pPr>
            <w:r>
              <w:t>StartingNode</w:t>
            </w:r>
          </w:p>
        </w:tc>
        <w:tc>
          <w:tcPr>
            <w:tcW w:w="1275" w:type="dxa"/>
            <w:tcBorders>
              <w:top w:val="single" w:sz="4" w:space="0" w:color="auto"/>
              <w:left w:val="single" w:sz="4" w:space="0" w:color="auto"/>
              <w:bottom w:val="single" w:sz="4" w:space="0" w:color="auto"/>
              <w:right w:val="single" w:sz="4" w:space="0" w:color="auto"/>
            </w:tcBorders>
          </w:tcPr>
          <w:p w14:paraId="641E1452" w14:textId="77777777" w:rsidR="006851EF" w:rsidRDefault="0011325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0D999C6"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C5F68F" w14:textId="77777777" w:rsidR="006851EF" w:rsidRDefault="0011325A">
            <w:pPr>
              <w:pStyle w:val="TableText"/>
            </w:pPr>
            <w:r>
              <w:t>O</w:t>
            </w:r>
          </w:p>
        </w:tc>
      </w:tr>
      <w:tr w:rsidR="006851EF" w14:paraId="7DE78B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7B6077"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BD2FDB"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7BC591" w14:textId="77777777" w:rsidR="006851EF" w:rsidRDefault="0011325A">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16E5E8A3" w14:textId="77777777" w:rsidR="006851EF" w:rsidRDefault="0011325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C7C2063"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E1DEFF" w14:textId="77777777" w:rsidR="006851EF" w:rsidRDefault="0011325A">
            <w:pPr>
              <w:pStyle w:val="TableText"/>
            </w:pPr>
            <w:r>
              <w:t>O</w:t>
            </w:r>
          </w:p>
        </w:tc>
      </w:tr>
      <w:tr w:rsidR="006851EF" w14:paraId="36E633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44C5E"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082FE7"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D462CB" w14:textId="77777777" w:rsidR="006851EF" w:rsidRDefault="0011325A">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19E4BE21" w14:textId="77777777" w:rsidR="006851EF" w:rsidRDefault="0011325A">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6B296429"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53A3B9" w14:textId="77777777" w:rsidR="006851EF" w:rsidRDefault="0011325A">
            <w:pPr>
              <w:pStyle w:val="TableText"/>
            </w:pPr>
            <w:r>
              <w:t>O</w:t>
            </w:r>
          </w:p>
        </w:tc>
      </w:tr>
      <w:tr w:rsidR="006851EF" w14:paraId="3854A1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761CF"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56A7F2"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FDEA8C" w14:textId="77777777" w:rsidR="006851EF" w:rsidRDefault="0011325A">
            <w:pPr>
              <w:pStyle w:val="TableTextWithTabs"/>
            </w:pPr>
            <w:r>
              <w:t>IndexRange</w:t>
            </w:r>
          </w:p>
        </w:tc>
        <w:tc>
          <w:tcPr>
            <w:tcW w:w="1275" w:type="dxa"/>
            <w:tcBorders>
              <w:top w:val="single" w:sz="4" w:space="0" w:color="auto"/>
              <w:left w:val="single" w:sz="4" w:space="0" w:color="auto"/>
              <w:bottom w:val="single" w:sz="4" w:space="0" w:color="auto"/>
              <w:right w:val="single" w:sz="4" w:space="0" w:color="auto"/>
            </w:tcBorders>
          </w:tcPr>
          <w:p w14:paraId="6FC3E15D" w14:textId="77777777" w:rsidR="006851EF" w:rsidRDefault="0011325A">
            <w:pPr>
              <w:pStyle w:val="TableText"/>
            </w:pPr>
            <w:r>
              <w:t>0:NumericRange</w:t>
            </w:r>
          </w:p>
        </w:tc>
        <w:tc>
          <w:tcPr>
            <w:tcW w:w="1843" w:type="dxa"/>
            <w:tcBorders>
              <w:top w:val="single" w:sz="4" w:space="0" w:color="auto"/>
              <w:left w:val="single" w:sz="4" w:space="0" w:color="auto"/>
              <w:bottom w:val="single" w:sz="4" w:space="0" w:color="auto"/>
              <w:right w:val="single" w:sz="4" w:space="0" w:color="auto"/>
            </w:tcBorders>
          </w:tcPr>
          <w:p w14:paraId="5088FA3D"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3FC17A" w14:textId="77777777" w:rsidR="006851EF" w:rsidRDefault="0011325A">
            <w:pPr>
              <w:pStyle w:val="TableText"/>
            </w:pPr>
            <w:r>
              <w:t>O</w:t>
            </w:r>
          </w:p>
        </w:tc>
      </w:tr>
      <w:tr w:rsidR="006851EF" w14:paraId="21D6FA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64E6C5"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CE6E6A"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B5A70" w14:textId="77777777" w:rsidR="006851EF" w:rsidRDefault="0011325A">
            <w:pPr>
              <w:pStyle w:val="TableTextWithTabs"/>
            </w:pPr>
            <w:r>
              <w:t>SourceTypeDefinition</w:t>
            </w:r>
          </w:p>
        </w:tc>
        <w:tc>
          <w:tcPr>
            <w:tcW w:w="1275" w:type="dxa"/>
            <w:tcBorders>
              <w:top w:val="single" w:sz="4" w:space="0" w:color="auto"/>
              <w:left w:val="single" w:sz="4" w:space="0" w:color="auto"/>
              <w:bottom w:val="single" w:sz="4" w:space="0" w:color="auto"/>
              <w:right w:val="single" w:sz="4" w:space="0" w:color="auto"/>
            </w:tcBorders>
          </w:tcPr>
          <w:p w14:paraId="6EBDBEDE" w14:textId="77777777" w:rsidR="006851EF" w:rsidRDefault="0011325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E033F90"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1E8CA7" w14:textId="77777777" w:rsidR="006851EF" w:rsidRDefault="0011325A">
            <w:pPr>
              <w:pStyle w:val="TableText"/>
            </w:pPr>
            <w:r>
              <w:t>O</w:t>
            </w:r>
          </w:p>
        </w:tc>
      </w:tr>
      <w:tr w:rsidR="006851EF" w14:paraId="4F50B0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57BFA6"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B11037"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624DB1" w14:textId="77777777" w:rsidR="006851EF" w:rsidRDefault="0011325A">
            <w:pPr>
              <w:pStyle w:val="TableTextWithTabs"/>
            </w:pPr>
            <w:r>
              <w:t>SourceBrowseName</w:t>
            </w:r>
          </w:p>
        </w:tc>
        <w:tc>
          <w:tcPr>
            <w:tcW w:w="1275" w:type="dxa"/>
            <w:tcBorders>
              <w:top w:val="single" w:sz="4" w:space="0" w:color="auto"/>
              <w:left w:val="single" w:sz="4" w:space="0" w:color="auto"/>
              <w:bottom w:val="single" w:sz="4" w:space="0" w:color="auto"/>
              <w:right w:val="single" w:sz="4" w:space="0" w:color="auto"/>
            </w:tcBorders>
          </w:tcPr>
          <w:p w14:paraId="16FF9499" w14:textId="77777777" w:rsidR="006851EF" w:rsidRDefault="0011325A">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47FDAC31"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899D12" w14:textId="77777777" w:rsidR="006851EF" w:rsidRDefault="0011325A">
            <w:pPr>
              <w:pStyle w:val="TableText"/>
            </w:pPr>
            <w:r>
              <w:t>O</w:t>
            </w:r>
          </w:p>
        </w:tc>
      </w:tr>
      <w:tr w:rsidR="006851EF" w14:paraId="659DBC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65D568"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8049BC"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189452" w14:textId="77777777" w:rsidR="006851EF" w:rsidRDefault="0011325A">
            <w:pPr>
              <w:pStyle w:val="TableTextWithTabs"/>
            </w:pPr>
            <w:r>
              <w:t>ModelNamespaceUri</w:t>
            </w:r>
          </w:p>
        </w:tc>
        <w:tc>
          <w:tcPr>
            <w:tcW w:w="1275" w:type="dxa"/>
            <w:tcBorders>
              <w:top w:val="single" w:sz="4" w:space="0" w:color="auto"/>
              <w:left w:val="single" w:sz="4" w:space="0" w:color="auto"/>
              <w:bottom w:val="single" w:sz="4" w:space="0" w:color="auto"/>
              <w:right w:val="single" w:sz="4" w:space="0" w:color="auto"/>
            </w:tcBorders>
          </w:tcPr>
          <w:p w14:paraId="54D99F18"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091016E"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D80ECC" w14:textId="77777777" w:rsidR="006851EF" w:rsidRDefault="0011325A">
            <w:pPr>
              <w:pStyle w:val="TableText"/>
            </w:pPr>
            <w:r>
              <w:t>O</w:t>
            </w:r>
          </w:p>
        </w:tc>
      </w:tr>
      <w:tr w:rsidR="006851EF" w14:paraId="6F4D50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FE960E"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4B55A8"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823463" w14:textId="77777777" w:rsidR="006851EF" w:rsidRDefault="0011325A">
            <w:pPr>
              <w:pStyle w:val="TableTextWithTabs"/>
            </w:pPr>
            <w:r>
              <w:t>DataSetFieldId</w:t>
            </w:r>
          </w:p>
        </w:tc>
        <w:tc>
          <w:tcPr>
            <w:tcW w:w="1275" w:type="dxa"/>
            <w:tcBorders>
              <w:top w:val="single" w:sz="4" w:space="0" w:color="auto"/>
              <w:left w:val="single" w:sz="4" w:space="0" w:color="auto"/>
              <w:bottom w:val="single" w:sz="4" w:space="0" w:color="auto"/>
              <w:right w:val="single" w:sz="4" w:space="0" w:color="auto"/>
            </w:tcBorders>
          </w:tcPr>
          <w:p w14:paraId="1BEFA628" w14:textId="77777777" w:rsidR="006851EF" w:rsidRDefault="0011325A">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08CD9574"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9F558C" w14:textId="77777777" w:rsidR="006851EF" w:rsidRDefault="0011325A">
            <w:pPr>
              <w:pStyle w:val="TableText"/>
            </w:pPr>
            <w:r>
              <w:t>O</w:t>
            </w:r>
          </w:p>
        </w:tc>
      </w:tr>
      <w:tr w:rsidR="006851EF" w14:paraId="042773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FD1239"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29278A"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581BC8" w14:textId="77777777" w:rsidR="006851EF" w:rsidRDefault="0011325A">
            <w:pPr>
              <w:pStyle w:val="TableTextWithTabs"/>
            </w:pPr>
            <w:r>
              <w:t>SourceBindingClassId</w:t>
            </w:r>
          </w:p>
        </w:tc>
        <w:tc>
          <w:tcPr>
            <w:tcW w:w="1275" w:type="dxa"/>
            <w:tcBorders>
              <w:top w:val="single" w:sz="4" w:space="0" w:color="auto"/>
              <w:left w:val="single" w:sz="4" w:space="0" w:color="auto"/>
              <w:bottom w:val="single" w:sz="4" w:space="0" w:color="auto"/>
              <w:right w:val="single" w:sz="4" w:space="0" w:color="auto"/>
            </w:tcBorders>
          </w:tcPr>
          <w:p w14:paraId="665F7B26" w14:textId="77777777" w:rsidR="006851EF" w:rsidRDefault="0011325A">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59566F1D"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CA9992" w14:textId="77777777" w:rsidR="006851EF" w:rsidRDefault="0011325A">
            <w:pPr>
              <w:pStyle w:val="TableText"/>
            </w:pPr>
            <w:r>
              <w:t>O</w:t>
            </w:r>
          </w:p>
        </w:tc>
      </w:tr>
      <w:tr w:rsidR="006851EF" w14:paraId="78987D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DB59C"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07BD53"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C38396" w14:textId="77777777" w:rsidR="006851EF" w:rsidRDefault="0011325A">
            <w:pPr>
              <w:pStyle w:val="TableTextWithTabs"/>
            </w:pPr>
            <w:r>
              <w:t>SemanticReferenceUri</w:t>
            </w:r>
          </w:p>
        </w:tc>
        <w:tc>
          <w:tcPr>
            <w:tcW w:w="1275" w:type="dxa"/>
            <w:tcBorders>
              <w:top w:val="single" w:sz="4" w:space="0" w:color="auto"/>
              <w:left w:val="single" w:sz="4" w:space="0" w:color="auto"/>
              <w:bottom w:val="single" w:sz="4" w:space="0" w:color="auto"/>
              <w:right w:val="single" w:sz="4" w:space="0" w:color="auto"/>
            </w:tcBorders>
          </w:tcPr>
          <w:p w14:paraId="1C5DD9B8"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9C0F1F3"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0C8502" w14:textId="77777777" w:rsidR="006851EF" w:rsidRDefault="0011325A">
            <w:pPr>
              <w:pStyle w:val="TableText"/>
            </w:pPr>
            <w:r>
              <w:t>O</w:t>
            </w:r>
          </w:p>
        </w:tc>
      </w:tr>
      <w:tr w:rsidR="006851EF" w14:paraId="0D1789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22D04C"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187C51"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50F221" w14:textId="77777777" w:rsidR="006851EF" w:rsidRDefault="0011325A">
            <w:pPr>
              <w:pStyle w:val="TableTextWithTabs"/>
            </w:pPr>
            <w:r>
              <w:t>DimensionConstantValue</w:t>
            </w:r>
          </w:p>
        </w:tc>
        <w:tc>
          <w:tcPr>
            <w:tcW w:w="1275" w:type="dxa"/>
            <w:tcBorders>
              <w:top w:val="single" w:sz="4" w:space="0" w:color="auto"/>
              <w:left w:val="single" w:sz="4" w:space="0" w:color="auto"/>
              <w:bottom w:val="single" w:sz="4" w:space="0" w:color="auto"/>
              <w:right w:val="single" w:sz="4" w:space="0" w:color="auto"/>
            </w:tcBorders>
          </w:tcPr>
          <w:p w14:paraId="2B895FFE"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E3D74CB"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C33910" w14:textId="77777777" w:rsidR="006851EF" w:rsidRDefault="0011325A">
            <w:pPr>
              <w:pStyle w:val="TableText"/>
            </w:pPr>
            <w:r>
              <w:t>O</w:t>
            </w:r>
          </w:p>
        </w:tc>
      </w:tr>
      <w:tr w:rsidR="006851EF" w14:paraId="5B14768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C142F60" w14:textId="77777777" w:rsidR="006851EF" w:rsidRDefault="0011325A">
            <w:pPr>
              <w:pStyle w:val="TableText"/>
            </w:pPr>
            <w:r>
              <w:rPr>
                <w:b/>
              </w:rPr>
              <w:t>Conformance Units</w:t>
            </w:r>
          </w:p>
        </w:tc>
      </w:tr>
      <w:tr w:rsidR="006851EF" w14:paraId="3B1358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8D4BE1" w14:textId="77777777" w:rsidR="006851EF" w:rsidRDefault="0011325A">
            <w:pPr>
              <w:pStyle w:val="TableText"/>
            </w:pPr>
            <w:r>
              <w:t>OBS-BrowsePathResolution</w:t>
            </w:r>
          </w:p>
        </w:tc>
      </w:tr>
      <w:tr w:rsidR="006851EF" w14:paraId="7040C3C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EE666E9" w14:textId="77777777" w:rsidR="006851EF" w:rsidRDefault="0011325A">
            <w:pPr>
              <w:pStyle w:val="TableText"/>
            </w:pPr>
            <w:r>
              <w:t>OBS-SemanticCrossReference</w:t>
            </w:r>
          </w:p>
        </w:tc>
      </w:tr>
    </w:tbl>
    <w:p w14:paraId="22941D5F" w14:textId="77777777" w:rsidR="006851EF" w:rsidRDefault="006851EF">
      <w:pPr>
        <w:pStyle w:val="spacer"/>
      </w:pPr>
    </w:p>
    <w:p w14:paraId="10F16512" w14:textId="77777777" w:rsidR="006851EF" w:rsidRDefault="0011325A">
      <w:pPr>
        <w:pStyle w:val="Heading2"/>
      </w:pPr>
      <w:bookmarkStart w:id="284" w:name="_Clause_c7_4"/>
      <w:bookmarkStart w:id="285" w:name="_Toc236318330"/>
      <w:r>
        <w:t>IObservableType</w:t>
      </w:r>
      <w:bookmarkEnd w:id="284"/>
      <w:bookmarkEnd w:id="285"/>
    </w:p>
    <w:p w14:paraId="65CF1C5E" w14:textId="2D72D132" w:rsidR="006851EF" w:rsidRDefault="0011325A">
      <w:pPr>
        <w:pStyle w:val="PARAGRAPH"/>
      </w:pPr>
      <w:r>
        <w:t xml:space="preserve">An Interface a model may apply (via </w:t>
      </w:r>
      <w:r>
        <w:rPr>
          <w:rStyle w:val="VARIABLE"/>
        </w:rPr>
        <w:t>HasInterface</w:t>
      </w:r>
      <w:r>
        <w:t>) to advertise that it exports observability data. It contains the Object's per-</w:t>
      </w:r>
      <w:r>
        <w:rPr>
          <w:rStyle w:val="VARIABLE"/>
        </w:rPr>
        <w:t>CompanionSpecificationUri</w:t>
      </w:r>
      <w:r>
        <w:t xml:space="preserve"> </w:t>
      </w:r>
      <w:r>
        <w:rPr>
          <w:rStyle w:val="VARIABLE"/>
        </w:rPr>
        <w:t>ObservabilityBindingGroupType</w:t>
      </w:r>
      <w:r>
        <w:t xml:space="preserve"> components directly — typically one for a single-specification instance — rather than a separate container; sibling group BrowseNames are unique (</w:t>
      </w:r>
      <w:r>
        <w:fldChar w:fldCharType="begin"/>
      </w:r>
      <w:r>
        <w:instrText xml:space="preserve"> REF _Clause_c7_1 \r \h </w:instrText>
      </w:r>
      <w:r>
        <w:fldChar w:fldCharType="separate"/>
      </w:r>
      <w:r w:rsidR="00785581">
        <w:t>7.1</w:t>
      </w:r>
      <w:r>
        <w:fldChar w:fldCharType="end"/>
      </w:r>
      <w:r>
        <w:t xml:space="preserve">). Each contained group is </w:t>
      </w:r>
      <w:r>
        <w:rPr>
          <w:rStyle w:val="VARIABLE"/>
        </w:rPr>
        <w:t>CollectedBy</w:t>
      </w:r>
      <w:r>
        <w:t xml:space="preserve"> the server-wide </w:t>
      </w:r>
      <w:r>
        <w:rPr>
          <w:rStyle w:val="VARIABLE"/>
        </w:rPr>
        <w:t>Observability</w:t>
      </w:r>
      <w:r>
        <w:t xml:space="preserve"> registry. Applying the Interface at the </w:t>
      </w:r>
      <w:r>
        <w:rPr>
          <w:b/>
        </w:rPr>
        <w:t>type</w:t>
      </w:r>
      <w:r>
        <w:t xml:space="preserve"> level, with type-level BrowsePath bindings, is the recommended way for a companion specification to adopt this specification without changing its own types' semantics.</w:t>
      </w:r>
    </w:p>
    <w:p w14:paraId="2D7B8EB9" w14:textId="483D560F" w:rsidR="006851EF" w:rsidRDefault="0011325A">
      <w:pPr>
        <w:pStyle w:val="TABLE-title"/>
      </w:pPr>
      <w:bookmarkStart w:id="286" w:name="_Tab_c7_4_tab"/>
      <w:bookmarkStart w:id="287" w:name="_Toc236318435"/>
      <w:r>
        <w:lastRenderedPageBreak/>
        <w:t xml:space="preserve">Table </w:t>
      </w:r>
      <w:r>
        <w:fldChar w:fldCharType="begin"/>
      </w:r>
      <w:r>
        <w:instrText xml:space="preserve"> SEQ Table \* ARABIC </w:instrText>
      </w:r>
      <w:r>
        <w:fldChar w:fldCharType="separate"/>
      </w:r>
      <w:r w:rsidR="00785581">
        <w:rPr>
          <w:noProof/>
        </w:rPr>
        <w:t>18</w:t>
      </w:r>
      <w:r>
        <w:fldChar w:fldCharType="end"/>
      </w:r>
      <w:r>
        <w:t xml:space="preserve"> – IObservableType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851EF" w14:paraId="7FA4413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149CCCD" w14:textId="77777777" w:rsidR="006851EF" w:rsidRDefault="0011325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5927E3" w14:textId="77777777" w:rsidR="006851EF" w:rsidRDefault="0011325A">
            <w:pPr>
              <w:pStyle w:val="TableText"/>
            </w:pPr>
            <w:r>
              <w:rPr>
                <w:b/>
              </w:rPr>
              <w:t>Value</w:t>
            </w:r>
          </w:p>
        </w:tc>
      </w:tr>
      <w:tr w:rsidR="006851EF" w14:paraId="5B6718E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43241B" w14:textId="77777777" w:rsidR="006851EF" w:rsidRDefault="0011325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DE1D2E" w14:textId="77777777" w:rsidR="006851EF" w:rsidRDefault="0011325A">
            <w:pPr>
              <w:pStyle w:val="TableText"/>
            </w:pPr>
            <w:r>
              <w:t>1:IObservableType</w:t>
            </w:r>
          </w:p>
        </w:tc>
      </w:tr>
      <w:tr w:rsidR="006851EF" w14:paraId="1D3401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3C8977" w14:textId="77777777" w:rsidR="006851EF" w:rsidRDefault="0011325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6CD30B" w14:textId="77777777" w:rsidR="006851EF" w:rsidRDefault="0011325A">
            <w:pPr>
              <w:pStyle w:val="TableText"/>
            </w:pPr>
            <w:r>
              <w:t>True</w:t>
            </w:r>
          </w:p>
        </w:tc>
      </w:tr>
      <w:tr w:rsidR="006851EF" w14:paraId="6F210D8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10ADB" w14:textId="77777777" w:rsidR="006851EF" w:rsidRDefault="0011325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B218A3" w14:textId="77777777" w:rsidR="006851EF" w:rsidRDefault="0011325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2314B1" w14:textId="77777777" w:rsidR="006851EF" w:rsidRDefault="0011325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E5EC4" w14:textId="77777777" w:rsidR="006851EF" w:rsidRDefault="0011325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91CA0E" w14:textId="77777777" w:rsidR="006851EF" w:rsidRDefault="0011325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20F46D" w14:textId="77777777" w:rsidR="006851EF" w:rsidRDefault="0011325A">
            <w:pPr>
              <w:pStyle w:val="TableText"/>
            </w:pPr>
            <w:r>
              <w:rPr>
                <w:b/>
              </w:rPr>
              <w:t>Other</w:t>
            </w:r>
          </w:p>
        </w:tc>
      </w:tr>
      <w:tr w:rsidR="006851EF" w14:paraId="6211CC7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A5011A" w14:textId="77777777" w:rsidR="006851EF" w:rsidRDefault="0011325A">
            <w:pPr>
              <w:pStyle w:val="TableText"/>
            </w:pPr>
            <w:r>
              <w:t>Subtype of the 0:BaseInterfaceType defined in OPC 10000-5, i.e. inheriting the InstanceDeclarations of that Node.</w:t>
            </w:r>
          </w:p>
        </w:tc>
      </w:tr>
      <w:tr w:rsidR="006851EF" w14:paraId="5FDEB1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AA5E82" w14:textId="77777777" w:rsidR="006851EF" w:rsidRDefault="0011325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AEAF6A7" w14:textId="77777777" w:rsidR="006851EF" w:rsidRDefault="0011325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131BED2" w14:textId="77777777" w:rsidR="006851EF" w:rsidRDefault="0011325A">
            <w:pPr>
              <w:pStyle w:val="TableTextWithTabs"/>
            </w:pPr>
            <w:r>
              <w:t>&lt;ObservabilityBindingGroup&gt;</w:t>
            </w:r>
          </w:p>
        </w:tc>
        <w:tc>
          <w:tcPr>
            <w:tcW w:w="1275" w:type="dxa"/>
            <w:tcBorders>
              <w:top w:val="single" w:sz="4" w:space="0" w:color="auto"/>
              <w:left w:val="single" w:sz="4" w:space="0" w:color="auto"/>
              <w:bottom w:val="single" w:sz="4" w:space="0" w:color="auto"/>
              <w:right w:val="single" w:sz="4" w:space="0" w:color="auto"/>
            </w:tcBorders>
          </w:tcPr>
          <w:p w14:paraId="3681C741" w14:textId="77777777" w:rsidR="006851EF" w:rsidRDefault="006851EF">
            <w:pPr>
              <w:pStyle w:val="TableText"/>
            </w:pPr>
          </w:p>
        </w:tc>
        <w:tc>
          <w:tcPr>
            <w:tcW w:w="1843" w:type="dxa"/>
            <w:tcBorders>
              <w:top w:val="single" w:sz="4" w:space="0" w:color="auto"/>
              <w:left w:val="single" w:sz="4" w:space="0" w:color="auto"/>
              <w:bottom w:val="single" w:sz="4" w:space="0" w:color="auto"/>
              <w:right w:val="single" w:sz="4" w:space="0" w:color="auto"/>
            </w:tcBorders>
          </w:tcPr>
          <w:p w14:paraId="02CC7594" w14:textId="77777777" w:rsidR="006851EF" w:rsidRDefault="0011325A">
            <w:pPr>
              <w:pStyle w:val="TableText"/>
            </w:pPr>
            <w:r>
              <w:t>ObservabilityBindingGroupType</w:t>
            </w:r>
          </w:p>
        </w:tc>
        <w:tc>
          <w:tcPr>
            <w:tcW w:w="851" w:type="dxa"/>
            <w:tcBorders>
              <w:top w:val="single" w:sz="4" w:space="0" w:color="auto"/>
              <w:left w:val="single" w:sz="4" w:space="0" w:color="auto"/>
              <w:bottom w:val="single" w:sz="4" w:space="0" w:color="auto"/>
              <w:right w:val="single" w:sz="4" w:space="0" w:color="auto"/>
            </w:tcBorders>
          </w:tcPr>
          <w:p w14:paraId="7747A289" w14:textId="77777777" w:rsidR="006851EF" w:rsidRDefault="0011325A">
            <w:pPr>
              <w:pStyle w:val="TableText"/>
            </w:pPr>
            <w:r>
              <w:t>OP</w:t>
            </w:r>
          </w:p>
        </w:tc>
      </w:tr>
      <w:tr w:rsidR="006851EF" w14:paraId="7D4875A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C5BBE8" w14:textId="77777777" w:rsidR="006851EF" w:rsidRDefault="0011325A">
            <w:pPr>
              <w:pStyle w:val="TableText"/>
            </w:pPr>
            <w:r>
              <w:rPr>
                <w:b/>
              </w:rPr>
              <w:t>Conformance Units</w:t>
            </w:r>
          </w:p>
        </w:tc>
      </w:tr>
      <w:tr w:rsidR="006851EF" w14:paraId="5FD6CB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C7BC9D" w14:textId="77777777" w:rsidR="006851EF" w:rsidRDefault="0011325A">
            <w:pPr>
              <w:pStyle w:val="TableText"/>
            </w:pPr>
            <w:r>
              <w:t>OBS-BindingGrouping</w:t>
            </w:r>
          </w:p>
        </w:tc>
      </w:tr>
    </w:tbl>
    <w:p w14:paraId="2416AB13" w14:textId="77777777" w:rsidR="006851EF" w:rsidRDefault="006851EF">
      <w:pPr>
        <w:pStyle w:val="spacer"/>
      </w:pPr>
    </w:p>
    <w:p w14:paraId="2E19FA04" w14:textId="77777777" w:rsidR="006851EF" w:rsidRDefault="0011325A">
      <w:pPr>
        <w:pStyle w:val="Heading2"/>
      </w:pPr>
      <w:bookmarkStart w:id="288" w:name="_Clause_c7_5"/>
      <w:bookmarkStart w:id="289" w:name="_Toc236318331"/>
      <w:r>
        <w:t>BoundVariableType</w:t>
      </w:r>
      <w:bookmarkEnd w:id="288"/>
      <w:bookmarkEnd w:id="289"/>
    </w:p>
    <w:p w14:paraId="6EF374C0" w14:textId="77777777" w:rsidR="006851EF" w:rsidRDefault="0011325A">
      <w:pPr>
        <w:pStyle w:val="PARAGRAPH"/>
      </w:pPr>
      <w:r>
        <w:t>A bound Variable exposed as a PubSub DataSet field.</w:t>
      </w:r>
    </w:p>
    <w:p w14:paraId="2AB68F56" w14:textId="1887D3FE" w:rsidR="006851EF" w:rsidRDefault="0011325A">
      <w:pPr>
        <w:pStyle w:val="TABLE-title"/>
      </w:pPr>
      <w:bookmarkStart w:id="290" w:name="_Tab_c7_5_def"/>
      <w:bookmarkStart w:id="291" w:name="_Toc236318436"/>
      <w:r>
        <w:t xml:space="preserve">Table </w:t>
      </w:r>
      <w:r>
        <w:fldChar w:fldCharType="begin"/>
      </w:r>
      <w:r>
        <w:instrText xml:space="preserve"> SEQ Table \* ARABIC </w:instrText>
      </w:r>
      <w:r>
        <w:fldChar w:fldCharType="separate"/>
      </w:r>
      <w:r w:rsidR="00785581">
        <w:rPr>
          <w:noProof/>
        </w:rPr>
        <w:t>19</w:t>
      </w:r>
      <w:r>
        <w:fldChar w:fldCharType="end"/>
      </w:r>
      <w:r>
        <w:t xml:space="preserve"> – BoundVariableType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851EF" w14:paraId="4E59525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A823F4" w14:textId="77777777" w:rsidR="006851EF" w:rsidRDefault="0011325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C479FAF" w14:textId="77777777" w:rsidR="006851EF" w:rsidRDefault="0011325A">
            <w:pPr>
              <w:pStyle w:val="TableText"/>
            </w:pPr>
            <w:r>
              <w:rPr>
                <w:b/>
              </w:rPr>
              <w:t>Value</w:t>
            </w:r>
          </w:p>
        </w:tc>
      </w:tr>
      <w:tr w:rsidR="006851EF" w14:paraId="53B8528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068816" w14:textId="77777777" w:rsidR="006851EF" w:rsidRDefault="0011325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D84A62" w14:textId="77777777" w:rsidR="006851EF" w:rsidRDefault="0011325A">
            <w:pPr>
              <w:pStyle w:val="TableText"/>
            </w:pPr>
            <w:r>
              <w:t>1:BoundVariableType</w:t>
            </w:r>
          </w:p>
        </w:tc>
      </w:tr>
      <w:tr w:rsidR="006851EF" w14:paraId="6143FC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D303AC" w14:textId="77777777" w:rsidR="006851EF" w:rsidRDefault="0011325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BCA9AA9" w14:textId="77777777" w:rsidR="006851EF" w:rsidRDefault="0011325A">
            <w:pPr>
              <w:pStyle w:val="TableText"/>
            </w:pPr>
            <w:r>
              <w:t>False</w:t>
            </w:r>
          </w:p>
        </w:tc>
      </w:tr>
      <w:tr w:rsidR="006851EF" w14:paraId="084C280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BB68D1" w14:textId="77777777" w:rsidR="006851EF" w:rsidRDefault="0011325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EBD6DC" w14:textId="77777777" w:rsidR="006851EF" w:rsidRDefault="0011325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DFB06D2" w14:textId="77777777" w:rsidR="006851EF" w:rsidRDefault="0011325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C8764C" w14:textId="77777777" w:rsidR="006851EF" w:rsidRDefault="0011325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71B3DE" w14:textId="77777777" w:rsidR="006851EF" w:rsidRDefault="0011325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4040268" w14:textId="77777777" w:rsidR="006851EF" w:rsidRDefault="0011325A">
            <w:pPr>
              <w:pStyle w:val="TableText"/>
            </w:pPr>
            <w:r>
              <w:rPr>
                <w:b/>
              </w:rPr>
              <w:t>Other</w:t>
            </w:r>
          </w:p>
        </w:tc>
      </w:tr>
      <w:tr w:rsidR="006851EF" w14:paraId="6CA7A8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72F29D" w14:textId="77777777" w:rsidR="006851EF" w:rsidRDefault="0011325A">
            <w:pPr>
              <w:pStyle w:val="TableText"/>
            </w:pPr>
            <w:r>
              <w:t>Subtype of the BoundItemType defined in OPC 10000-5, i.e. inheriting the InstanceDeclarations of that Node.</w:t>
            </w:r>
          </w:p>
        </w:tc>
      </w:tr>
      <w:tr w:rsidR="006851EF" w14:paraId="77064C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F3F31A"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C3DE74"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DD4F62" w14:textId="77777777" w:rsidR="006851EF" w:rsidRDefault="0011325A">
            <w:pPr>
              <w:pStyle w:val="TableTextWithTabs"/>
            </w:pPr>
            <w:r>
              <w:t>MetricInstrumentType</w:t>
            </w:r>
          </w:p>
        </w:tc>
        <w:tc>
          <w:tcPr>
            <w:tcW w:w="1275" w:type="dxa"/>
            <w:tcBorders>
              <w:top w:val="single" w:sz="4" w:space="0" w:color="auto"/>
              <w:left w:val="single" w:sz="4" w:space="0" w:color="auto"/>
              <w:bottom w:val="single" w:sz="4" w:space="0" w:color="auto"/>
              <w:right w:val="single" w:sz="4" w:space="0" w:color="auto"/>
            </w:tcBorders>
          </w:tcPr>
          <w:p w14:paraId="7FB1F207" w14:textId="77777777" w:rsidR="006851EF" w:rsidRDefault="0011325A">
            <w:pPr>
              <w:pStyle w:val="TableText"/>
            </w:pPr>
            <w:r>
              <w:t>MetricInstrumentTypeEnum</w:t>
            </w:r>
          </w:p>
        </w:tc>
        <w:tc>
          <w:tcPr>
            <w:tcW w:w="1843" w:type="dxa"/>
            <w:tcBorders>
              <w:top w:val="single" w:sz="4" w:space="0" w:color="auto"/>
              <w:left w:val="single" w:sz="4" w:space="0" w:color="auto"/>
              <w:bottom w:val="single" w:sz="4" w:space="0" w:color="auto"/>
              <w:right w:val="single" w:sz="4" w:space="0" w:color="auto"/>
            </w:tcBorders>
          </w:tcPr>
          <w:p w14:paraId="603653EC"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56124A" w14:textId="77777777" w:rsidR="006851EF" w:rsidRDefault="0011325A">
            <w:pPr>
              <w:pStyle w:val="TableText"/>
            </w:pPr>
            <w:r>
              <w:t>O</w:t>
            </w:r>
          </w:p>
        </w:tc>
      </w:tr>
      <w:tr w:rsidR="006851EF" w14:paraId="47A53A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CD5EC"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861140"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92BCED" w14:textId="77777777" w:rsidR="006851EF" w:rsidRDefault="0011325A">
            <w:pPr>
              <w:pStyle w:val="TableTextWithTabs"/>
            </w:pPr>
            <w:r>
              <w:t>Unit</w:t>
            </w:r>
          </w:p>
        </w:tc>
        <w:tc>
          <w:tcPr>
            <w:tcW w:w="1275" w:type="dxa"/>
            <w:tcBorders>
              <w:top w:val="single" w:sz="4" w:space="0" w:color="auto"/>
              <w:left w:val="single" w:sz="4" w:space="0" w:color="auto"/>
              <w:bottom w:val="single" w:sz="4" w:space="0" w:color="auto"/>
              <w:right w:val="single" w:sz="4" w:space="0" w:color="auto"/>
            </w:tcBorders>
          </w:tcPr>
          <w:p w14:paraId="4E7205A4"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FAACDD3"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841C37" w14:textId="77777777" w:rsidR="006851EF" w:rsidRDefault="0011325A">
            <w:pPr>
              <w:pStyle w:val="TableText"/>
            </w:pPr>
            <w:r>
              <w:t>O</w:t>
            </w:r>
          </w:p>
        </w:tc>
      </w:tr>
      <w:tr w:rsidR="006851EF" w14:paraId="28B5DC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6C2626"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21396"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336F94" w14:textId="77777777" w:rsidR="006851EF" w:rsidRDefault="0011325A">
            <w:pPr>
              <w:pStyle w:val="TableTextWithTabs"/>
            </w:pPr>
            <w:r>
              <w:t>ExplicitBucketBoundaries</w:t>
            </w:r>
          </w:p>
        </w:tc>
        <w:tc>
          <w:tcPr>
            <w:tcW w:w="1275" w:type="dxa"/>
            <w:tcBorders>
              <w:top w:val="single" w:sz="4" w:space="0" w:color="auto"/>
              <w:left w:val="single" w:sz="4" w:space="0" w:color="auto"/>
              <w:bottom w:val="single" w:sz="4" w:space="0" w:color="auto"/>
              <w:right w:val="single" w:sz="4" w:space="0" w:color="auto"/>
            </w:tcBorders>
          </w:tcPr>
          <w:p w14:paraId="4CCE191E" w14:textId="77777777" w:rsidR="006851EF" w:rsidRDefault="0011325A">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371A6D0"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2F914E" w14:textId="77777777" w:rsidR="006851EF" w:rsidRDefault="0011325A">
            <w:pPr>
              <w:pStyle w:val="TableText"/>
            </w:pPr>
            <w:r>
              <w:t>O</w:t>
            </w:r>
          </w:p>
        </w:tc>
      </w:tr>
      <w:tr w:rsidR="006851EF" w14:paraId="63E5ED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CA5D23"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573522"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86B8D8" w14:textId="77777777" w:rsidR="006851EF" w:rsidRDefault="0011325A">
            <w:pPr>
              <w:pStyle w:val="TableTextWithTabs"/>
            </w:pPr>
            <w:r>
              <w:t>MetricTemporality</w:t>
            </w:r>
          </w:p>
        </w:tc>
        <w:tc>
          <w:tcPr>
            <w:tcW w:w="1275" w:type="dxa"/>
            <w:tcBorders>
              <w:top w:val="single" w:sz="4" w:space="0" w:color="auto"/>
              <w:left w:val="single" w:sz="4" w:space="0" w:color="auto"/>
              <w:bottom w:val="single" w:sz="4" w:space="0" w:color="auto"/>
              <w:right w:val="single" w:sz="4" w:space="0" w:color="auto"/>
            </w:tcBorders>
          </w:tcPr>
          <w:p w14:paraId="59BB4D42" w14:textId="77777777" w:rsidR="006851EF" w:rsidRDefault="0011325A">
            <w:pPr>
              <w:pStyle w:val="TableText"/>
            </w:pPr>
            <w:r>
              <w:t>MetricTemporalityEnum</w:t>
            </w:r>
          </w:p>
        </w:tc>
        <w:tc>
          <w:tcPr>
            <w:tcW w:w="1843" w:type="dxa"/>
            <w:tcBorders>
              <w:top w:val="single" w:sz="4" w:space="0" w:color="auto"/>
              <w:left w:val="single" w:sz="4" w:space="0" w:color="auto"/>
              <w:bottom w:val="single" w:sz="4" w:space="0" w:color="auto"/>
              <w:right w:val="single" w:sz="4" w:space="0" w:color="auto"/>
            </w:tcBorders>
          </w:tcPr>
          <w:p w14:paraId="502A71B6"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D8CA0E" w14:textId="77777777" w:rsidR="006851EF" w:rsidRDefault="0011325A">
            <w:pPr>
              <w:pStyle w:val="TableText"/>
            </w:pPr>
            <w:r>
              <w:t>O</w:t>
            </w:r>
          </w:p>
        </w:tc>
      </w:tr>
      <w:tr w:rsidR="006851EF" w14:paraId="06DC3A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FF01D4"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C5D067"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D57805" w14:textId="77777777" w:rsidR="006851EF" w:rsidRDefault="0011325A">
            <w:pPr>
              <w:pStyle w:val="TableTextWithTabs"/>
            </w:pPr>
            <w:r>
              <w:t>Monotonic</w:t>
            </w:r>
          </w:p>
        </w:tc>
        <w:tc>
          <w:tcPr>
            <w:tcW w:w="1275" w:type="dxa"/>
            <w:tcBorders>
              <w:top w:val="single" w:sz="4" w:space="0" w:color="auto"/>
              <w:left w:val="single" w:sz="4" w:space="0" w:color="auto"/>
              <w:bottom w:val="single" w:sz="4" w:space="0" w:color="auto"/>
              <w:right w:val="single" w:sz="4" w:space="0" w:color="auto"/>
            </w:tcBorders>
          </w:tcPr>
          <w:p w14:paraId="59B3EFFD" w14:textId="77777777" w:rsidR="006851EF" w:rsidRDefault="0011325A">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D11A270"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9BA8F1" w14:textId="77777777" w:rsidR="006851EF" w:rsidRDefault="0011325A">
            <w:pPr>
              <w:pStyle w:val="TableText"/>
            </w:pPr>
            <w:r>
              <w:t>O</w:t>
            </w:r>
          </w:p>
        </w:tc>
      </w:tr>
      <w:tr w:rsidR="006851EF" w14:paraId="49C2D79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294E6BF" w14:textId="77777777" w:rsidR="006851EF" w:rsidRDefault="0011325A">
            <w:pPr>
              <w:pStyle w:val="TableText"/>
            </w:pPr>
            <w:r>
              <w:rPr>
                <w:b/>
              </w:rPr>
              <w:t>Conformance Units</w:t>
            </w:r>
          </w:p>
        </w:tc>
      </w:tr>
      <w:tr w:rsidR="006851EF" w14:paraId="52D6455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257C92" w14:textId="77777777" w:rsidR="006851EF" w:rsidRDefault="0011325A">
            <w:pPr>
              <w:pStyle w:val="TableText"/>
            </w:pPr>
            <w:r>
              <w:t>OBS-MetricsMapping</w:t>
            </w:r>
          </w:p>
        </w:tc>
      </w:tr>
    </w:tbl>
    <w:p w14:paraId="5AFFAEBD" w14:textId="77777777" w:rsidR="006851EF" w:rsidRDefault="006851EF">
      <w:pPr>
        <w:pStyle w:val="spacer"/>
      </w:pPr>
    </w:p>
    <w:p w14:paraId="0215041D" w14:textId="77777777" w:rsidR="006851EF" w:rsidRDefault="0011325A">
      <w:pPr>
        <w:pStyle w:val="Heading2"/>
      </w:pPr>
      <w:bookmarkStart w:id="292" w:name="_Clause_c7_6"/>
      <w:bookmarkStart w:id="293" w:name="_Toc236318332"/>
      <w:r>
        <w:t>BoundEventFieldType</w:t>
      </w:r>
      <w:bookmarkEnd w:id="292"/>
      <w:bookmarkEnd w:id="293"/>
    </w:p>
    <w:p w14:paraId="7946D171" w14:textId="77777777" w:rsidR="006851EF" w:rsidRDefault="0011325A">
      <w:pPr>
        <w:pStyle w:val="PARAGRAPH"/>
      </w:pPr>
      <w:r>
        <w:t>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p w14:paraId="1B896182" w14:textId="0AB0CAFA" w:rsidR="006851EF" w:rsidRDefault="0011325A">
      <w:pPr>
        <w:pStyle w:val="TABLE-title"/>
      </w:pPr>
      <w:bookmarkStart w:id="294" w:name="_Tab_c7_6_def"/>
      <w:bookmarkStart w:id="295" w:name="_Toc236318437"/>
      <w:r>
        <w:t xml:space="preserve">Table </w:t>
      </w:r>
      <w:r>
        <w:fldChar w:fldCharType="begin"/>
      </w:r>
      <w:r>
        <w:instrText xml:space="preserve"> SEQ Table \* ARABIC </w:instrText>
      </w:r>
      <w:r>
        <w:fldChar w:fldCharType="separate"/>
      </w:r>
      <w:r w:rsidR="00785581">
        <w:rPr>
          <w:noProof/>
        </w:rPr>
        <w:t>20</w:t>
      </w:r>
      <w:r>
        <w:fldChar w:fldCharType="end"/>
      </w:r>
      <w:r>
        <w:t xml:space="preserve"> – BoundEventFieldType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851EF" w14:paraId="012E703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283A96" w14:textId="77777777" w:rsidR="006851EF" w:rsidRDefault="0011325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6E08B5" w14:textId="77777777" w:rsidR="006851EF" w:rsidRDefault="0011325A">
            <w:pPr>
              <w:pStyle w:val="TableText"/>
            </w:pPr>
            <w:r>
              <w:rPr>
                <w:b/>
              </w:rPr>
              <w:t>Value</w:t>
            </w:r>
          </w:p>
        </w:tc>
      </w:tr>
      <w:tr w:rsidR="006851EF" w14:paraId="6D930F5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FD7BB5" w14:textId="77777777" w:rsidR="006851EF" w:rsidRDefault="0011325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A660F7" w14:textId="77777777" w:rsidR="006851EF" w:rsidRDefault="0011325A">
            <w:pPr>
              <w:pStyle w:val="TableText"/>
            </w:pPr>
            <w:r>
              <w:t>1:BoundEventFieldType</w:t>
            </w:r>
          </w:p>
        </w:tc>
      </w:tr>
      <w:tr w:rsidR="006851EF" w14:paraId="3DC093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33D855" w14:textId="77777777" w:rsidR="006851EF" w:rsidRDefault="0011325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7631ED" w14:textId="77777777" w:rsidR="006851EF" w:rsidRDefault="0011325A">
            <w:pPr>
              <w:pStyle w:val="TableText"/>
            </w:pPr>
            <w:r>
              <w:t>False</w:t>
            </w:r>
          </w:p>
        </w:tc>
      </w:tr>
      <w:tr w:rsidR="006851EF" w14:paraId="1FE2277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753B70" w14:textId="77777777" w:rsidR="006851EF" w:rsidRDefault="0011325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28F79BC" w14:textId="77777777" w:rsidR="006851EF" w:rsidRDefault="0011325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64C54A" w14:textId="77777777" w:rsidR="006851EF" w:rsidRDefault="0011325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8767FA" w14:textId="77777777" w:rsidR="006851EF" w:rsidRDefault="0011325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6E3E8FD" w14:textId="77777777" w:rsidR="006851EF" w:rsidRDefault="0011325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61D092" w14:textId="77777777" w:rsidR="006851EF" w:rsidRDefault="0011325A">
            <w:pPr>
              <w:pStyle w:val="TableText"/>
            </w:pPr>
            <w:r>
              <w:rPr>
                <w:b/>
              </w:rPr>
              <w:t>Other</w:t>
            </w:r>
          </w:p>
        </w:tc>
      </w:tr>
      <w:tr w:rsidR="006851EF" w14:paraId="42118B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DC6D76" w14:textId="77777777" w:rsidR="006851EF" w:rsidRDefault="0011325A">
            <w:pPr>
              <w:pStyle w:val="TableText"/>
            </w:pPr>
            <w:r>
              <w:t>Subtype of the BoundItemType defined in OPC 10000-5, i.e. inheriting the InstanceDeclarations of that Node.</w:t>
            </w:r>
          </w:p>
        </w:tc>
      </w:tr>
      <w:tr w:rsidR="006851EF" w14:paraId="362463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8E9B13"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31B7AF"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9EEFC9" w14:textId="77777777" w:rsidR="006851EF" w:rsidRDefault="0011325A">
            <w:pPr>
              <w:pStyle w:val="TableTextWithTabs"/>
            </w:pPr>
            <w:r>
              <w:t>EventFieldOperand</w:t>
            </w:r>
          </w:p>
        </w:tc>
        <w:tc>
          <w:tcPr>
            <w:tcW w:w="1275" w:type="dxa"/>
            <w:tcBorders>
              <w:top w:val="single" w:sz="4" w:space="0" w:color="auto"/>
              <w:left w:val="single" w:sz="4" w:space="0" w:color="auto"/>
              <w:bottom w:val="single" w:sz="4" w:space="0" w:color="auto"/>
              <w:right w:val="single" w:sz="4" w:space="0" w:color="auto"/>
            </w:tcBorders>
          </w:tcPr>
          <w:p w14:paraId="25328A09" w14:textId="77777777" w:rsidR="006851EF" w:rsidRDefault="0011325A">
            <w:pPr>
              <w:pStyle w:val="TableText"/>
            </w:pPr>
            <w:r>
              <w:t>0:SimpleAttributeOperand</w:t>
            </w:r>
          </w:p>
        </w:tc>
        <w:tc>
          <w:tcPr>
            <w:tcW w:w="1843" w:type="dxa"/>
            <w:tcBorders>
              <w:top w:val="single" w:sz="4" w:space="0" w:color="auto"/>
              <w:left w:val="single" w:sz="4" w:space="0" w:color="auto"/>
              <w:bottom w:val="single" w:sz="4" w:space="0" w:color="auto"/>
              <w:right w:val="single" w:sz="4" w:space="0" w:color="auto"/>
            </w:tcBorders>
          </w:tcPr>
          <w:p w14:paraId="71D9CB20"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8FA5E" w14:textId="77777777" w:rsidR="006851EF" w:rsidRDefault="0011325A">
            <w:pPr>
              <w:pStyle w:val="TableText"/>
            </w:pPr>
            <w:r>
              <w:t>O</w:t>
            </w:r>
          </w:p>
        </w:tc>
      </w:tr>
      <w:tr w:rsidR="006851EF" w14:paraId="2D16F5F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18AF80A" w14:textId="77777777" w:rsidR="006851EF" w:rsidRDefault="0011325A">
            <w:pPr>
              <w:pStyle w:val="TableText"/>
            </w:pPr>
            <w:r>
              <w:rPr>
                <w:b/>
              </w:rPr>
              <w:t>Conformance Units</w:t>
            </w:r>
          </w:p>
        </w:tc>
      </w:tr>
      <w:tr w:rsidR="006851EF" w14:paraId="64E7BE4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2EB577" w14:textId="77777777" w:rsidR="006851EF" w:rsidRDefault="0011325A">
            <w:pPr>
              <w:pStyle w:val="TableText"/>
            </w:pPr>
            <w:r>
              <w:t>OBS-LogsMapping</w:t>
            </w:r>
          </w:p>
        </w:tc>
      </w:tr>
      <w:tr w:rsidR="006851EF" w14:paraId="297C968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DFC4BF9" w14:textId="77777777" w:rsidR="006851EF" w:rsidRDefault="0011325A">
            <w:pPr>
              <w:pStyle w:val="TableText"/>
            </w:pPr>
            <w:r>
              <w:t>OBS-TracesMapping</w:t>
            </w:r>
          </w:p>
        </w:tc>
      </w:tr>
    </w:tbl>
    <w:p w14:paraId="23ED23AD" w14:textId="77777777" w:rsidR="006851EF" w:rsidRDefault="006851EF">
      <w:pPr>
        <w:pStyle w:val="spacer"/>
      </w:pPr>
    </w:p>
    <w:p w14:paraId="64C507C3" w14:textId="77777777" w:rsidR="006851EF" w:rsidRDefault="0011325A">
      <w:pPr>
        <w:pStyle w:val="Heading2"/>
      </w:pPr>
      <w:bookmarkStart w:id="296" w:name="_Clause_c7_7"/>
      <w:bookmarkStart w:id="297" w:name="_Toc236318333"/>
      <w:r>
        <w:t>ObservabilityBindingGroupType</w:t>
      </w:r>
      <w:bookmarkEnd w:id="296"/>
      <w:bookmarkEnd w:id="297"/>
    </w:p>
    <w:p w14:paraId="1DA36951" w14:textId="77777777" w:rsidR="006851EF" w:rsidRDefault="0011325A">
      <w:pPr>
        <w:pStyle w:val="PARAGRAPH"/>
      </w:pPr>
      <w:r>
        <w:t xml:space="preserve">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w:t>
      </w:r>
      <w:r>
        <w:lastRenderedPageBreak/>
        <w:t>distinct from a namespace URI, because a companion specification may define several namespace URIs), so groups from different specifications on one object never collide by BrowseName.</w:t>
      </w:r>
    </w:p>
    <w:p w14:paraId="254AE2A8" w14:textId="3A4E22D6" w:rsidR="006851EF" w:rsidRDefault="0011325A">
      <w:pPr>
        <w:pStyle w:val="TABLE-title"/>
      </w:pPr>
      <w:bookmarkStart w:id="298" w:name="_Tab_c7_7_def"/>
      <w:bookmarkStart w:id="299" w:name="_Toc236318438"/>
      <w:r>
        <w:t xml:space="preserve">Table </w:t>
      </w:r>
      <w:r>
        <w:fldChar w:fldCharType="begin"/>
      </w:r>
      <w:r>
        <w:instrText xml:space="preserve"> SEQ Table \* ARABIC </w:instrText>
      </w:r>
      <w:r>
        <w:fldChar w:fldCharType="separate"/>
      </w:r>
      <w:r w:rsidR="00785581">
        <w:rPr>
          <w:noProof/>
        </w:rPr>
        <w:t>21</w:t>
      </w:r>
      <w:r>
        <w:fldChar w:fldCharType="end"/>
      </w:r>
      <w:r>
        <w:t xml:space="preserve"> – ObservabilityBindingGroupType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851EF" w14:paraId="2BA8350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920C39" w14:textId="77777777" w:rsidR="006851EF" w:rsidRDefault="0011325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711E49" w14:textId="77777777" w:rsidR="006851EF" w:rsidRDefault="0011325A">
            <w:pPr>
              <w:pStyle w:val="TableText"/>
            </w:pPr>
            <w:r>
              <w:rPr>
                <w:b/>
              </w:rPr>
              <w:t>Value</w:t>
            </w:r>
          </w:p>
        </w:tc>
      </w:tr>
      <w:tr w:rsidR="006851EF" w14:paraId="6F0721E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3A48E3" w14:textId="77777777" w:rsidR="006851EF" w:rsidRDefault="0011325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89E665" w14:textId="77777777" w:rsidR="006851EF" w:rsidRDefault="0011325A">
            <w:pPr>
              <w:pStyle w:val="TableText"/>
            </w:pPr>
            <w:r>
              <w:t>1:ObservabilityBindingGroupType</w:t>
            </w:r>
          </w:p>
        </w:tc>
      </w:tr>
      <w:tr w:rsidR="006851EF" w14:paraId="7FACD5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FA5BEC" w14:textId="77777777" w:rsidR="006851EF" w:rsidRDefault="0011325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49EBB9" w14:textId="77777777" w:rsidR="006851EF" w:rsidRDefault="0011325A">
            <w:pPr>
              <w:pStyle w:val="TableText"/>
            </w:pPr>
            <w:r>
              <w:t>False</w:t>
            </w:r>
          </w:p>
        </w:tc>
      </w:tr>
      <w:tr w:rsidR="006851EF" w14:paraId="248FA0E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514A3DD" w14:textId="77777777" w:rsidR="006851EF" w:rsidRDefault="0011325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FC2502" w14:textId="77777777" w:rsidR="006851EF" w:rsidRDefault="0011325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5055F20" w14:textId="77777777" w:rsidR="006851EF" w:rsidRDefault="0011325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9E3AE04" w14:textId="77777777" w:rsidR="006851EF" w:rsidRDefault="0011325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ED9280" w14:textId="77777777" w:rsidR="006851EF" w:rsidRDefault="0011325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48BD93" w14:textId="77777777" w:rsidR="006851EF" w:rsidRDefault="0011325A">
            <w:pPr>
              <w:pStyle w:val="TableText"/>
            </w:pPr>
            <w:r>
              <w:rPr>
                <w:b/>
              </w:rPr>
              <w:t>Other</w:t>
            </w:r>
          </w:p>
        </w:tc>
      </w:tr>
      <w:tr w:rsidR="006851EF" w14:paraId="351B91A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DB61D4" w14:textId="77777777" w:rsidR="006851EF" w:rsidRDefault="0011325A">
            <w:pPr>
              <w:pStyle w:val="TableText"/>
            </w:pPr>
            <w:r>
              <w:t>Subtype of the 0:FolderType defined in OPC 10000-5, i.e. inheriting the InstanceDeclarations of that Node.</w:t>
            </w:r>
          </w:p>
        </w:tc>
      </w:tr>
      <w:tr w:rsidR="006851EF" w14:paraId="7DAFC3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EE62F"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94F08E"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D0D370" w14:textId="77777777" w:rsidR="006851EF" w:rsidRDefault="0011325A">
            <w:pPr>
              <w:pStyle w:val="TableTextWithTabs"/>
            </w:pPr>
            <w:r>
              <w:t>CompanionSpecificationUri</w:t>
            </w:r>
          </w:p>
        </w:tc>
        <w:tc>
          <w:tcPr>
            <w:tcW w:w="1275" w:type="dxa"/>
            <w:tcBorders>
              <w:top w:val="single" w:sz="4" w:space="0" w:color="auto"/>
              <w:left w:val="single" w:sz="4" w:space="0" w:color="auto"/>
              <w:bottom w:val="single" w:sz="4" w:space="0" w:color="auto"/>
              <w:right w:val="single" w:sz="4" w:space="0" w:color="auto"/>
            </w:tcBorders>
          </w:tcPr>
          <w:p w14:paraId="1C98ADDF"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3C0A96"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6734ED" w14:textId="77777777" w:rsidR="006851EF" w:rsidRDefault="0011325A">
            <w:pPr>
              <w:pStyle w:val="TableText"/>
            </w:pPr>
            <w:r>
              <w:t>M</w:t>
            </w:r>
          </w:p>
        </w:tc>
      </w:tr>
      <w:tr w:rsidR="006851EF" w14:paraId="5AED08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8A9EDE"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527B70"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86C4F0" w14:textId="77777777" w:rsidR="006851EF" w:rsidRDefault="0011325A">
            <w:pPr>
              <w:pStyle w:val="TableTextWithTabs"/>
            </w:pPr>
            <w:r>
              <w:t>ModelNamespaceUris</w:t>
            </w:r>
          </w:p>
        </w:tc>
        <w:tc>
          <w:tcPr>
            <w:tcW w:w="1275" w:type="dxa"/>
            <w:tcBorders>
              <w:top w:val="single" w:sz="4" w:space="0" w:color="auto"/>
              <w:left w:val="single" w:sz="4" w:space="0" w:color="auto"/>
              <w:bottom w:val="single" w:sz="4" w:space="0" w:color="auto"/>
              <w:right w:val="single" w:sz="4" w:space="0" w:color="auto"/>
            </w:tcBorders>
          </w:tcPr>
          <w:p w14:paraId="5918FBBF" w14:textId="77777777" w:rsidR="006851EF" w:rsidRDefault="0011325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D3B6CF2"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E2AA09" w14:textId="77777777" w:rsidR="006851EF" w:rsidRDefault="0011325A">
            <w:pPr>
              <w:pStyle w:val="TableText"/>
            </w:pPr>
            <w:r>
              <w:t>M</w:t>
            </w:r>
          </w:p>
        </w:tc>
      </w:tr>
      <w:tr w:rsidR="006851EF" w14:paraId="5271DD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D80140" w14:textId="77777777" w:rsidR="006851EF" w:rsidRDefault="0011325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87CA18" w14:textId="77777777" w:rsidR="006851EF" w:rsidRDefault="0011325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0DBF15C" w14:textId="77777777" w:rsidR="006851EF" w:rsidRDefault="0011325A">
            <w:pPr>
              <w:pStyle w:val="TableTextWithTabs"/>
            </w:pPr>
            <w:r>
              <w:t>&lt;ObservabilityBinding&gt;</w:t>
            </w:r>
          </w:p>
        </w:tc>
        <w:tc>
          <w:tcPr>
            <w:tcW w:w="1275" w:type="dxa"/>
            <w:tcBorders>
              <w:top w:val="single" w:sz="4" w:space="0" w:color="auto"/>
              <w:left w:val="single" w:sz="4" w:space="0" w:color="auto"/>
              <w:bottom w:val="single" w:sz="4" w:space="0" w:color="auto"/>
              <w:right w:val="single" w:sz="4" w:space="0" w:color="auto"/>
            </w:tcBorders>
          </w:tcPr>
          <w:p w14:paraId="75D9186A" w14:textId="77777777" w:rsidR="006851EF" w:rsidRDefault="006851EF">
            <w:pPr>
              <w:pStyle w:val="TableText"/>
            </w:pPr>
          </w:p>
        </w:tc>
        <w:tc>
          <w:tcPr>
            <w:tcW w:w="1843" w:type="dxa"/>
            <w:tcBorders>
              <w:top w:val="single" w:sz="4" w:space="0" w:color="auto"/>
              <w:left w:val="single" w:sz="4" w:space="0" w:color="auto"/>
              <w:bottom w:val="single" w:sz="4" w:space="0" w:color="auto"/>
              <w:right w:val="single" w:sz="4" w:space="0" w:color="auto"/>
            </w:tcBorders>
          </w:tcPr>
          <w:p w14:paraId="6E5C329C" w14:textId="77777777" w:rsidR="006851EF" w:rsidRDefault="0011325A">
            <w:pPr>
              <w:pStyle w:val="TableText"/>
            </w:pPr>
            <w:r>
              <w:t>ObservabilityBindingType</w:t>
            </w:r>
          </w:p>
        </w:tc>
        <w:tc>
          <w:tcPr>
            <w:tcW w:w="851" w:type="dxa"/>
            <w:tcBorders>
              <w:top w:val="single" w:sz="4" w:space="0" w:color="auto"/>
              <w:left w:val="single" w:sz="4" w:space="0" w:color="auto"/>
              <w:bottom w:val="single" w:sz="4" w:space="0" w:color="auto"/>
              <w:right w:val="single" w:sz="4" w:space="0" w:color="auto"/>
            </w:tcBorders>
          </w:tcPr>
          <w:p w14:paraId="337C44D2" w14:textId="77777777" w:rsidR="006851EF" w:rsidRDefault="0011325A">
            <w:pPr>
              <w:pStyle w:val="TableText"/>
            </w:pPr>
            <w:r>
              <w:t>OP</w:t>
            </w:r>
          </w:p>
        </w:tc>
      </w:tr>
      <w:tr w:rsidR="006851EF" w14:paraId="753F513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C37652" w14:textId="77777777" w:rsidR="006851EF" w:rsidRDefault="0011325A">
            <w:pPr>
              <w:pStyle w:val="TableText"/>
            </w:pPr>
            <w:r>
              <w:rPr>
                <w:b/>
              </w:rPr>
              <w:t>Conformance Units</w:t>
            </w:r>
          </w:p>
        </w:tc>
      </w:tr>
      <w:tr w:rsidR="006851EF" w14:paraId="191B1E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8ACF47" w14:textId="77777777" w:rsidR="006851EF" w:rsidRDefault="0011325A">
            <w:pPr>
              <w:pStyle w:val="TableText"/>
            </w:pPr>
            <w:r>
              <w:t>OBS-BindingGrouping</w:t>
            </w:r>
          </w:p>
        </w:tc>
      </w:tr>
    </w:tbl>
    <w:p w14:paraId="440AC5E3" w14:textId="77777777" w:rsidR="006851EF" w:rsidRDefault="006851EF">
      <w:pPr>
        <w:pStyle w:val="spacer"/>
      </w:pPr>
    </w:p>
    <w:p w14:paraId="106B7FEB" w14:textId="77777777" w:rsidR="006851EF" w:rsidRDefault="0011325A">
      <w:pPr>
        <w:pStyle w:val="Heading1"/>
      </w:pPr>
      <w:bookmarkStart w:id="300" w:name="_Clause_c8"/>
      <w:bookmarkStart w:id="301" w:name="_Toc236318334"/>
      <w:r>
        <w:t>OPC UA DataTypes</w:t>
      </w:r>
      <w:bookmarkEnd w:id="300"/>
      <w:bookmarkEnd w:id="301"/>
    </w:p>
    <w:p w14:paraId="3A8BDDBB" w14:textId="77777777" w:rsidR="006851EF" w:rsidRDefault="0011325A">
      <w:pPr>
        <w:pStyle w:val="Heading2"/>
      </w:pPr>
      <w:bookmarkStart w:id="302" w:name="_Clause_c8_1"/>
      <w:bookmarkStart w:id="303" w:name="_Toc236318335"/>
      <w:r>
        <w:t>BoundItemKindEnum</w:t>
      </w:r>
      <w:bookmarkEnd w:id="302"/>
      <w:bookmarkEnd w:id="303"/>
    </w:p>
    <w:p w14:paraId="3C49B096" w14:textId="77777777" w:rsidR="006851EF" w:rsidRDefault="0011325A">
      <w:pPr>
        <w:pStyle w:val="PARAGRAPH"/>
      </w:pPr>
      <w:r>
        <w:t>Generic role of a bound item for routing/bridging to an observability backend. It is intentionally domain-agnostic: a bridge maps each Kind to its target signal without understanding the companion-specification semantics.</w:t>
      </w:r>
    </w:p>
    <w:p w14:paraId="4F683B20" w14:textId="3C80ECE0" w:rsidR="006851EF" w:rsidRDefault="0011325A">
      <w:pPr>
        <w:pStyle w:val="TABLE-title"/>
      </w:pPr>
      <w:bookmarkStart w:id="304" w:name="_Tab_c8_1_items_items"/>
      <w:bookmarkStart w:id="305" w:name="_Toc236318439"/>
      <w:r>
        <w:t xml:space="preserve">Table </w:t>
      </w:r>
      <w:r>
        <w:fldChar w:fldCharType="begin"/>
      </w:r>
      <w:r>
        <w:instrText xml:space="preserve"> SEQ Table \* ARABIC </w:instrText>
      </w:r>
      <w:r>
        <w:fldChar w:fldCharType="separate"/>
      </w:r>
      <w:r w:rsidR="00785581">
        <w:rPr>
          <w:noProof/>
        </w:rPr>
        <w:t>22</w:t>
      </w:r>
      <w:r>
        <w:fldChar w:fldCharType="end"/>
      </w:r>
      <w:r>
        <w:t xml:space="preserve"> – BoundItemKindEnum Items</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6851EF" w14:paraId="40782E2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6851EF" w:rsidRDefault="0011325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6851EF" w:rsidRDefault="0011325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6851EF" w:rsidRDefault="0011325A">
            <w:pPr>
              <w:pStyle w:val="TableText"/>
            </w:pPr>
            <w:r>
              <w:rPr>
                <w:b/>
              </w:rPr>
              <w:t>Description</w:t>
            </w:r>
          </w:p>
        </w:tc>
      </w:tr>
      <w:tr w:rsidR="006851EF" w14:paraId="5D9060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6851EF" w:rsidRDefault="0011325A">
            <w:pPr>
              <w:pStyle w:val="TableText"/>
            </w:pPr>
            <w:r>
              <w:t>Telemetry</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6851EF" w:rsidRDefault="0011325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6851EF" w:rsidRDefault="0011325A">
            <w:pPr>
              <w:pStyle w:val="TableText"/>
            </w:pPr>
            <w:r>
              <w:t>A measured/process value that changes continuously (maps to a metric time series).</w:t>
            </w:r>
          </w:p>
        </w:tc>
      </w:tr>
      <w:tr w:rsidR="006851EF" w14:paraId="06D499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6851EF" w:rsidRDefault="0011325A">
            <w:pPr>
              <w:pStyle w:val="TableText"/>
            </w:pPr>
            <w:r>
              <w:t>Status</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6851EF" w:rsidRDefault="0011325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6851EF" w:rsidRDefault="0011325A">
            <w:pPr>
              <w:pStyle w:val="TableText"/>
            </w:pPr>
            <w:r>
              <w:t>A discrete state/health/mode value (maps to a numeric-state gauge).</w:t>
            </w:r>
          </w:p>
        </w:tc>
      </w:tr>
      <w:tr w:rsidR="006851EF" w14:paraId="250EB7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6851EF" w:rsidRDefault="0011325A">
            <w:pPr>
              <w:pStyle w:val="TableText"/>
            </w:pPr>
            <w:r>
              <w:t>Metric</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6851EF" w:rsidRDefault="0011325A">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6851EF" w:rsidRDefault="0011325A">
            <w:pPr>
              <w:pStyle w:val="TableText"/>
            </w:pPr>
            <w:r>
              <w:t>An aggregated KPI or computed value.</w:t>
            </w:r>
          </w:p>
        </w:tc>
      </w:tr>
      <w:tr w:rsidR="006851EF" w14:paraId="40AD04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3766B9" w14:textId="77777777" w:rsidR="006851EF" w:rsidRDefault="0011325A">
            <w:pPr>
              <w:pStyle w:val="TableText"/>
            </w:pPr>
            <w:r>
              <w:t>Counter</w:t>
            </w:r>
          </w:p>
        </w:tc>
        <w:tc>
          <w:tcPr>
            <w:tcW w:w="1200" w:type="dxa"/>
            <w:tcBorders>
              <w:top w:val="single" w:sz="4" w:space="0" w:color="auto"/>
              <w:left w:val="single" w:sz="4" w:space="0" w:color="auto"/>
              <w:bottom w:val="single" w:sz="4" w:space="0" w:color="auto"/>
              <w:right w:val="single" w:sz="4" w:space="0" w:color="auto"/>
            </w:tcBorders>
          </w:tcPr>
          <w:p w14:paraId="3476EC7F" w14:textId="77777777" w:rsidR="006851EF" w:rsidRDefault="0011325A">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9457ADD" w14:textId="77777777" w:rsidR="006851EF" w:rsidRDefault="0011325A">
            <w:pPr>
              <w:pStyle w:val="TableText"/>
            </w:pPr>
            <w:r>
              <w:t>A monotonically increasing counter/total.</w:t>
            </w:r>
          </w:p>
        </w:tc>
      </w:tr>
      <w:tr w:rsidR="006851EF" w14:paraId="488791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0A4F05" w14:textId="77777777" w:rsidR="006851EF" w:rsidRDefault="0011325A">
            <w:pPr>
              <w:pStyle w:val="TableText"/>
            </w:pPr>
            <w:r>
              <w:t>Event</w:t>
            </w:r>
          </w:p>
        </w:tc>
        <w:tc>
          <w:tcPr>
            <w:tcW w:w="1200" w:type="dxa"/>
            <w:tcBorders>
              <w:top w:val="single" w:sz="4" w:space="0" w:color="auto"/>
              <w:left w:val="single" w:sz="4" w:space="0" w:color="auto"/>
              <w:bottom w:val="single" w:sz="4" w:space="0" w:color="auto"/>
              <w:right w:val="single" w:sz="4" w:space="0" w:color="auto"/>
            </w:tcBorders>
          </w:tcPr>
          <w:p w14:paraId="667D78C7" w14:textId="77777777" w:rsidR="006851EF" w:rsidRDefault="0011325A">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3F5E7EE" w14:textId="77777777" w:rsidR="006851EF" w:rsidRDefault="0011325A">
            <w:pPr>
              <w:pStyle w:val="TableText"/>
            </w:pPr>
            <w:r>
              <w:t>An event or condition field (maps to a log record or a span).</w:t>
            </w:r>
          </w:p>
        </w:tc>
      </w:tr>
      <w:tr w:rsidR="006851EF" w14:paraId="13DD9F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24CC55" w14:textId="77777777" w:rsidR="006851EF" w:rsidRDefault="0011325A">
            <w:pPr>
              <w:pStyle w:val="TableText"/>
            </w:pPr>
            <w:r>
              <w:t>Dimension</w:t>
            </w:r>
          </w:p>
        </w:tc>
        <w:tc>
          <w:tcPr>
            <w:tcW w:w="1200" w:type="dxa"/>
            <w:tcBorders>
              <w:top w:val="single" w:sz="4" w:space="0" w:color="auto"/>
              <w:left w:val="single" w:sz="4" w:space="0" w:color="auto"/>
              <w:bottom w:val="single" w:sz="4" w:space="0" w:color="auto"/>
              <w:right w:val="single" w:sz="4" w:space="0" w:color="auto"/>
            </w:tcBorders>
          </w:tcPr>
          <w:p w14:paraId="5A0072D4" w14:textId="77777777" w:rsidR="006851EF" w:rsidRDefault="0011325A">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6AD73C9" w14:textId="77777777" w:rsidR="006851EF" w:rsidRDefault="0011325A">
            <w:pPr>
              <w:pStyle w:val="TableText"/>
            </w:pPr>
            <w:r>
              <w:t>An attribute/label that qualifies the metrics, logs and traces of its binding (an OTEL attribute or Resource dimension), not a measured value. Applied to every data point the binding produces.</w:t>
            </w:r>
          </w:p>
        </w:tc>
      </w:tr>
      <w:tr w:rsidR="006851EF" w14:paraId="383D90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FB7AFC" w14:textId="77777777" w:rsidR="006851EF" w:rsidRDefault="0011325A">
            <w:pPr>
              <w:pStyle w:val="TableText"/>
            </w:pPr>
            <w:r>
              <w:t>Identification</w:t>
            </w:r>
          </w:p>
        </w:tc>
        <w:tc>
          <w:tcPr>
            <w:tcW w:w="1200" w:type="dxa"/>
            <w:tcBorders>
              <w:top w:val="single" w:sz="4" w:space="0" w:color="auto"/>
              <w:left w:val="single" w:sz="4" w:space="0" w:color="auto"/>
              <w:bottom w:val="single" w:sz="4" w:space="0" w:color="auto"/>
              <w:right w:val="single" w:sz="4" w:space="0" w:color="auto"/>
            </w:tcBorders>
          </w:tcPr>
          <w:p w14:paraId="5C43B56D" w14:textId="77777777" w:rsidR="006851EF" w:rsidRDefault="0011325A">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F10164A" w14:textId="77777777" w:rsidR="006851EF" w:rsidRDefault="0011325A">
            <w:pPr>
              <w:pStyle w:val="TableText"/>
            </w:pPr>
            <w:r>
              <w:t>Static nameplate/identity information, typically emitted as an OTEL Resource attribute.</w:t>
            </w:r>
          </w:p>
        </w:tc>
      </w:tr>
      <w:tr w:rsidR="006851EF" w14:paraId="2CE7E5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55E5" w14:textId="77777777" w:rsidR="006851EF" w:rsidRDefault="0011325A">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1835154" w14:textId="77777777" w:rsidR="006851EF" w:rsidRDefault="0011325A">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B963037" w14:textId="77777777" w:rsidR="006851EF" w:rsidRDefault="0011325A">
            <w:pPr>
              <w:pStyle w:val="TableText"/>
            </w:pPr>
            <w:r>
              <w:t>Any other role.</w:t>
            </w:r>
          </w:p>
        </w:tc>
      </w:tr>
    </w:tbl>
    <w:p w14:paraId="3293CA53" w14:textId="77777777" w:rsidR="006851EF" w:rsidRDefault="006851EF">
      <w:pPr>
        <w:pStyle w:val="spacer"/>
      </w:pPr>
    </w:p>
    <w:p w14:paraId="5F4A1417" w14:textId="32DA15A1" w:rsidR="006851EF" w:rsidRDefault="0011325A">
      <w:pPr>
        <w:pStyle w:val="TABLE-title"/>
      </w:pPr>
      <w:bookmarkStart w:id="306" w:name="_Tab_c8_1_def"/>
      <w:bookmarkStart w:id="307" w:name="_Toc236318440"/>
      <w:r>
        <w:t xml:space="preserve">Table </w:t>
      </w:r>
      <w:r>
        <w:fldChar w:fldCharType="begin"/>
      </w:r>
      <w:r>
        <w:instrText xml:space="preserve"> SEQ Table \* ARABIC </w:instrText>
      </w:r>
      <w:r>
        <w:fldChar w:fldCharType="separate"/>
      </w:r>
      <w:r w:rsidR="00785581">
        <w:rPr>
          <w:noProof/>
        </w:rPr>
        <w:t>23</w:t>
      </w:r>
      <w:r>
        <w:fldChar w:fldCharType="end"/>
      </w:r>
      <w:r>
        <w:t xml:space="preserve"> – BoundItemKindEnum definition</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851EF" w14:paraId="575C5D1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6851EF" w:rsidRDefault="0011325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6851EF" w:rsidRDefault="0011325A">
            <w:pPr>
              <w:pStyle w:val="TableText"/>
            </w:pPr>
            <w:r>
              <w:rPr>
                <w:b/>
              </w:rPr>
              <w:t>Value</w:t>
            </w:r>
          </w:p>
        </w:tc>
      </w:tr>
      <w:tr w:rsidR="006851EF" w14:paraId="0D6BB29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6851EF" w:rsidRDefault="0011325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6851EF" w:rsidRDefault="0011325A">
            <w:pPr>
              <w:pStyle w:val="TableText"/>
            </w:pPr>
            <w:r>
              <w:t>1:BoundItemKindEnum</w:t>
            </w:r>
          </w:p>
        </w:tc>
      </w:tr>
      <w:tr w:rsidR="006851EF" w14:paraId="77AF1B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6851EF" w:rsidRDefault="0011325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6851EF" w:rsidRDefault="0011325A">
            <w:pPr>
              <w:pStyle w:val="TableText"/>
            </w:pPr>
            <w:r>
              <w:t>False</w:t>
            </w:r>
          </w:p>
        </w:tc>
      </w:tr>
      <w:tr w:rsidR="006851EF" w14:paraId="13ACC30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6851EF" w:rsidRDefault="0011325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6851EF" w:rsidRDefault="0011325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6851EF" w:rsidRDefault="0011325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6851EF" w:rsidRDefault="0011325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6851EF" w:rsidRDefault="0011325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6851EF" w:rsidRDefault="0011325A">
            <w:pPr>
              <w:pStyle w:val="TableText"/>
            </w:pPr>
            <w:r>
              <w:rPr>
                <w:b/>
              </w:rPr>
              <w:t>Other</w:t>
            </w:r>
          </w:p>
        </w:tc>
      </w:tr>
      <w:tr w:rsidR="006851EF" w14:paraId="65C26AC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6851EF" w:rsidRDefault="0011325A">
            <w:pPr>
              <w:pStyle w:val="TableText"/>
            </w:pPr>
            <w:r>
              <w:t>Subtype of the 0:Enumeration defined in OPC 10000-5, i.e. inheriting the InstanceDeclarations of that Node.</w:t>
            </w:r>
          </w:p>
        </w:tc>
      </w:tr>
      <w:tr w:rsidR="006851EF" w14:paraId="6E8878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6851EF" w:rsidRDefault="0011325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6851EF" w:rsidRDefault="0011325A">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6851EF" w:rsidRDefault="006851EF">
            <w:pPr>
              <w:pStyle w:val="TableText"/>
            </w:pPr>
          </w:p>
        </w:tc>
      </w:tr>
      <w:tr w:rsidR="006851EF" w14:paraId="048EC55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6851EF" w:rsidRDefault="0011325A">
            <w:pPr>
              <w:pStyle w:val="TableText"/>
            </w:pPr>
            <w:r>
              <w:rPr>
                <w:b/>
              </w:rPr>
              <w:t>Conformance Units</w:t>
            </w:r>
          </w:p>
        </w:tc>
      </w:tr>
      <w:tr w:rsidR="006851EF" w14:paraId="74343F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6851EF" w:rsidRDefault="0011325A">
            <w:pPr>
              <w:pStyle w:val="TableText"/>
            </w:pPr>
            <w:r>
              <w:t>OBS-BrowsePathResolution</w:t>
            </w:r>
          </w:p>
        </w:tc>
      </w:tr>
    </w:tbl>
    <w:p w14:paraId="5A091A22" w14:textId="77777777" w:rsidR="006851EF" w:rsidRDefault="006851EF">
      <w:pPr>
        <w:pStyle w:val="spacer"/>
      </w:pPr>
    </w:p>
    <w:p w14:paraId="393F38AD" w14:textId="77777777" w:rsidR="006851EF" w:rsidRDefault="0011325A">
      <w:pPr>
        <w:pStyle w:val="Heading2"/>
      </w:pPr>
      <w:bookmarkStart w:id="308" w:name="_Clause_c8_2"/>
      <w:bookmarkStart w:id="309" w:name="_Toc236318336"/>
      <w:r>
        <w:t>MetricInstrumentTypeEnum</w:t>
      </w:r>
      <w:bookmarkEnd w:id="308"/>
      <w:bookmarkEnd w:id="309"/>
    </w:p>
    <w:p w14:paraId="388BB62B" w14:textId="77777777" w:rsidR="006851EF" w:rsidRDefault="0011325A">
      <w:pPr>
        <w:pStyle w:val="PARAGRAPH"/>
      </w:pPr>
      <w:r>
        <w:t>The OpenTelemetry-style metric instrument a bound value maps to. Lets a bridge emit the correct instrument without domain knowledge; complements the coarser BoundItemKindEnum.</w:t>
      </w:r>
    </w:p>
    <w:p w14:paraId="0C1017B0" w14:textId="1A191FA2" w:rsidR="006851EF" w:rsidRDefault="0011325A">
      <w:pPr>
        <w:pStyle w:val="TABLE-title"/>
      </w:pPr>
      <w:bookmarkStart w:id="310" w:name="_Tab_c8_2_items_items"/>
      <w:bookmarkStart w:id="311" w:name="_Toc236318441"/>
      <w:r>
        <w:lastRenderedPageBreak/>
        <w:t xml:space="preserve">Table </w:t>
      </w:r>
      <w:r>
        <w:fldChar w:fldCharType="begin"/>
      </w:r>
      <w:r>
        <w:instrText xml:space="preserve"> SEQ Table \* ARABIC </w:instrText>
      </w:r>
      <w:r>
        <w:fldChar w:fldCharType="separate"/>
      </w:r>
      <w:r w:rsidR="00785581">
        <w:rPr>
          <w:noProof/>
        </w:rPr>
        <w:t>24</w:t>
      </w:r>
      <w:r>
        <w:fldChar w:fldCharType="end"/>
      </w:r>
      <w:r>
        <w:t xml:space="preserve"> – MetricInstrumentTypeEnum Items</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6851EF" w14:paraId="136720F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6851EF" w:rsidRDefault="0011325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6851EF" w:rsidRDefault="0011325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6851EF" w:rsidRDefault="0011325A">
            <w:pPr>
              <w:pStyle w:val="TableText"/>
            </w:pPr>
            <w:r>
              <w:rPr>
                <w:b/>
              </w:rPr>
              <w:t>Description</w:t>
            </w:r>
          </w:p>
        </w:tc>
      </w:tr>
      <w:tr w:rsidR="006851EF" w14:paraId="7667A7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6851EF" w:rsidRDefault="0011325A">
            <w:pPr>
              <w:pStyle w:val="TableText"/>
            </w:pPr>
            <w:r>
              <w:t>Counter</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6851EF" w:rsidRDefault="0011325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6851EF" w:rsidRDefault="0011325A">
            <w:pPr>
              <w:pStyle w:val="TableText"/>
            </w:pPr>
            <w:r>
              <w:t>Monotonically increasing synchronous sum (OTEL Counter).</w:t>
            </w:r>
          </w:p>
        </w:tc>
      </w:tr>
      <w:tr w:rsidR="006851EF" w14:paraId="01A00C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6851EF" w:rsidRDefault="0011325A">
            <w:pPr>
              <w:pStyle w:val="TableText"/>
            </w:pPr>
            <w:r>
              <w:t>UpDownCounter</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6851EF" w:rsidRDefault="0011325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6851EF" w:rsidRDefault="0011325A">
            <w:pPr>
              <w:pStyle w:val="TableText"/>
            </w:pPr>
            <w:r>
              <w:t>Non-monotonic synchronous sum (OTEL UpDownCounter).</w:t>
            </w:r>
          </w:p>
        </w:tc>
      </w:tr>
      <w:tr w:rsidR="006851EF" w14:paraId="740E3E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6851EF" w:rsidRDefault="0011325A">
            <w:pPr>
              <w:pStyle w:val="TableText"/>
            </w:pPr>
            <w:r>
              <w:t>Histogram</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6851EF" w:rsidRDefault="0011325A">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6851EF" w:rsidRDefault="0011325A">
            <w:pPr>
              <w:pStyle w:val="TableText"/>
            </w:pPr>
            <w:r>
              <w:t>Synchronous distribution of values (OTEL Histogram).</w:t>
            </w:r>
          </w:p>
        </w:tc>
      </w:tr>
      <w:tr w:rsidR="006851EF" w14:paraId="617FFC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6851EF" w:rsidRDefault="0011325A">
            <w:pPr>
              <w:pStyle w:val="TableText"/>
            </w:pPr>
            <w:r>
              <w:t>Gauge</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6851EF" w:rsidRDefault="0011325A">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6851EF" w:rsidRDefault="0011325A">
            <w:pPr>
              <w:pStyle w:val="TableText"/>
            </w:pPr>
            <w:r>
              <w:t>Synchronous last-value sample (OTEL Gauge).</w:t>
            </w:r>
          </w:p>
        </w:tc>
      </w:tr>
      <w:tr w:rsidR="006851EF" w14:paraId="061617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6851EF" w:rsidRDefault="0011325A">
            <w:pPr>
              <w:pStyle w:val="TableText"/>
            </w:pPr>
            <w:r>
              <w:t>ObservableCounter</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6851EF" w:rsidRDefault="0011325A">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6851EF" w:rsidRDefault="0011325A">
            <w:pPr>
              <w:pStyle w:val="TableText"/>
            </w:pPr>
            <w:r>
              <w:t>Asynchronous monotonic sum, observed on collect (OTEL ObservableCounter).</w:t>
            </w:r>
          </w:p>
        </w:tc>
      </w:tr>
      <w:tr w:rsidR="006851EF" w14:paraId="189D58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6851EF" w:rsidRDefault="0011325A">
            <w:pPr>
              <w:pStyle w:val="TableText"/>
            </w:pPr>
            <w:r>
              <w:t>ObservableUpDownCounter</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6851EF" w:rsidRDefault="0011325A">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6851EF" w:rsidRDefault="0011325A">
            <w:pPr>
              <w:pStyle w:val="TableText"/>
            </w:pPr>
            <w:r>
              <w:t>Asynchronous non-monotonic sum (OTEL ObservableUpDownCounter).</w:t>
            </w:r>
          </w:p>
        </w:tc>
      </w:tr>
      <w:tr w:rsidR="006851EF" w14:paraId="675894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A1C33" w14:textId="77777777" w:rsidR="006851EF" w:rsidRDefault="0011325A">
            <w:pPr>
              <w:pStyle w:val="TableText"/>
            </w:pPr>
            <w:r>
              <w:t>ObservableGauge</w:t>
            </w:r>
          </w:p>
        </w:tc>
        <w:tc>
          <w:tcPr>
            <w:tcW w:w="1200" w:type="dxa"/>
            <w:tcBorders>
              <w:top w:val="single" w:sz="4" w:space="0" w:color="auto"/>
              <w:left w:val="single" w:sz="4" w:space="0" w:color="auto"/>
              <w:bottom w:val="single" w:sz="4" w:space="0" w:color="auto"/>
              <w:right w:val="single" w:sz="4" w:space="0" w:color="auto"/>
            </w:tcBorders>
          </w:tcPr>
          <w:p w14:paraId="07EB1864" w14:textId="77777777" w:rsidR="006851EF" w:rsidRDefault="0011325A">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B4450F" w14:textId="77777777" w:rsidR="006851EF" w:rsidRDefault="0011325A">
            <w:pPr>
              <w:pStyle w:val="TableText"/>
            </w:pPr>
            <w:r>
              <w:t>Asynchronous last-value sample (OTEL ObservableGauge).</w:t>
            </w:r>
          </w:p>
        </w:tc>
      </w:tr>
    </w:tbl>
    <w:p w14:paraId="625FF474" w14:textId="77777777" w:rsidR="006851EF" w:rsidRDefault="006851EF">
      <w:pPr>
        <w:pStyle w:val="spacer"/>
      </w:pPr>
    </w:p>
    <w:p w14:paraId="23C96ADC" w14:textId="104EE0F9" w:rsidR="006851EF" w:rsidRDefault="0011325A">
      <w:pPr>
        <w:pStyle w:val="TABLE-title"/>
      </w:pPr>
      <w:bookmarkStart w:id="312" w:name="_Tab_c8_2_def"/>
      <w:bookmarkStart w:id="313" w:name="_Toc236318442"/>
      <w:r>
        <w:t xml:space="preserve">Table </w:t>
      </w:r>
      <w:r>
        <w:fldChar w:fldCharType="begin"/>
      </w:r>
      <w:r>
        <w:instrText xml:space="preserve"> SEQ Table \* ARABIC </w:instrText>
      </w:r>
      <w:r>
        <w:fldChar w:fldCharType="separate"/>
      </w:r>
      <w:r w:rsidR="00785581">
        <w:rPr>
          <w:noProof/>
        </w:rPr>
        <w:t>25</w:t>
      </w:r>
      <w:r>
        <w:fldChar w:fldCharType="end"/>
      </w:r>
      <w:r>
        <w:t xml:space="preserve"> – MetricInstrumentTypeEnum definition</w:t>
      </w:r>
      <w:bookmarkEnd w:id="312"/>
      <w:bookmarkEnd w:id="3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851EF" w14:paraId="4C54D4B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6851EF" w:rsidRDefault="0011325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6851EF" w:rsidRDefault="0011325A">
            <w:pPr>
              <w:pStyle w:val="TableText"/>
            </w:pPr>
            <w:r>
              <w:rPr>
                <w:b/>
              </w:rPr>
              <w:t>Value</w:t>
            </w:r>
          </w:p>
        </w:tc>
      </w:tr>
      <w:tr w:rsidR="006851EF" w14:paraId="6D71E4F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6851EF" w:rsidRDefault="0011325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6851EF" w:rsidRDefault="0011325A">
            <w:pPr>
              <w:pStyle w:val="TableText"/>
            </w:pPr>
            <w:r>
              <w:t>1:MetricInstrumentTypeEnum</w:t>
            </w:r>
          </w:p>
        </w:tc>
      </w:tr>
      <w:tr w:rsidR="006851EF" w14:paraId="4569F2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6851EF" w:rsidRDefault="0011325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6851EF" w:rsidRDefault="0011325A">
            <w:pPr>
              <w:pStyle w:val="TableText"/>
            </w:pPr>
            <w:r>
              <w:t>False</w:t>
            </w:r>
          </w:p>
        </w:tc>
      </w:tr>
      <w:tr w:rsidR="006851EF" w14:paraId="0C8A2FB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6851EF" w:rsidRDefault="0011325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6851EF" w:rsidRDefault="0011325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6851EF" w:rsidRDefault="0011325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6851EF" w:rsidRDefault="0011325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6851EF" w:rsidRDefault="0011325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6851EF" w:rsidRDefault="0011325A">
            <w:pPr>
              <w:pStyle w:val="TableText"/>
            </w:pPr>
            <w:r>
              <w:rPr>
                <w:b/>
              </w:rPr>
              <w:t>Other</w:t>
            </w:r>
          </w:p>
        </w:tc>
      </w:tr>
      <w:tr w:rsidR="006851EF" w14:paraId="2C5621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6851EF" w:rsidRDefault="0011325A">
            <w:pPr>
              <w:pStyle w:val="TableText"/>
            </w:pPr>
            <w:r>
              <w:t>Subtype of the 0:Enumeration defined in OPC 10000-5, i.e. inheriting the InstanceDeclarations of that Node.</w:t>
            </w:r>
          </w:p>
        </w:tc>
      </w:tr>
      <w:tr w:rsidR="006851EF" w14:paraId="7F4E37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6851EF" w:rsidRDefault="0011325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6851EF" w:rsidRDefault="0011325A">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6851EF" w:rsidRDefault="006851EF">
            <w:pPr>
              <w:pStyle w:val="TableText"/>
            </w:pPr>
          </w:p>
        </w:tc>
      </w:tr>
      <w:tr w:rsidR="006851EF" w14:paraId="76A20A3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6851EF" w:rsidRDefault="0011325A">
            <w:pPr>
              <w:pStyle w:val="TableText"/>
            </w:pPr>
            <w:r>
              <w:rPr>
                <w:b/>
              </w:rPr>
              <w:t>Conformance Units</w:t>
            </w:r>
          </w:p>
        </w:tc>
      </w:tr>
      <w:tr w:rsidR="006851EF" w14:paraId="416ED7C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6851EF" w:rsidRDefault="0011325A">
            <w:pPr>
              <w:pStyle w:val="TableText"/>
            </w:pPr>
            <w:r>
              <w:t>OBS-MetricsMapping</w:t>
            </w:r>
          </w:p>
        </w:tc>
      </w:tr>
    </w:tbl>
    <w:p w14:paraId="67CD7D33" w14:textId="77777777" w:rsidR="006851EF" w:rsidRDefault="006851EF">
      <w:pPr>
        <w:pStyle w:val="spacer"/>
      </w:pPr>
    </w:p>
    <w:p w14:paraId="4757ED08" w14:textId="77777777" w:rsidR="006851EF" w:rsidRDefault="0011325A">
      <w:pPr>
        <w:pStyle w:val="Heading2"/>
      </w:pPr>
      <w:bookmarkStart w:id="314" w:name="_Clause_c8_3"/>
      <w:bookmarkStart w:id="315" w:name="_Toc236318337"/>
      <w:r>
        <w:t>MetricTemporalityEnum</w:t>
      </w:r>
      <w:bookmarkEnd w:id="314"/>
      <w:bookmarkEnd w:id="315"/>
    </w:p>
    <w:p w14:paraId="4E42D29D" w14:textId="77777777" w:rsidR="006851EF" w:rsidRDefault="0011325A">
      <w:pPr>
        <w:pStyle w:val="PARAGRAPH"/>
      </w:pPr>
      <w:r>
        <w:t>Aggregation temporality of a metric value, so a bridge accumulates or reports it correctly.</w:t>
      </w:r>
    </w:p>
    <w:p w14:paraId="6F5EA1D0" w14:textId="1F28B9ED" w:rsidR="006851EF" w:rsidRDefault="0011325A">
      <w:pPr>
        <w:pStyle w:val="TABLE-title"/>
      </w:pPr>
      <w:bookmarkStart w:id="316" w:name="_Tab_c8_3_items_items"/>
      <w:bookmarkStart w:id="317" w:name="_Toc236318443"/>
      <w:r>
        <w:t xml:space="preserve">Table </w:t>
      </w:r>
      <w:r>
        <w:fldChar w:fldCharType="begin"/>
      </w:r>
      <w:r>
        <w:instrText xml:space="preserve"> SEQ Table \* ARABIC </w:instrText>
      </w:r>
      <w:r>
        <w:fldChar w:fldCharType="separate"/>
      </w:r>
      <w:r w:rsidR="00785581">
        <w:rPr>
          <w:noProof/>
        </w:rPr>
        <w:t>26</w:t>
      </w:r>
      <w:r>
        <w:fldChar w:fldCharType="end"/>
      </w:r>
      <w:r>
        <w:t xml:space="preserve"> – MetricTemporalityEnum Items</w:t>
      </w:r>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6851EF" w14:paraId="54594B4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6851EF" w:rsidRDefault="0011325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6851EF" w:rsidRDefault="0011325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6851EF" w:rsidRDefault="0011325A">
            <w:pPr>
              <w:pStyle w:val="TableText"/>
            </w:pPr>
            <w:r>
              <w:rPr>
                <w:b/>
              </w:rPr>
              <w:t>Description</w:t>
            </w:r>
          </w:p>
        </w:tc>
      </w:tr>
      <w:tr w:rsidR="006851EF" w14:paraId="00AAD0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6851EF" w:rsidRDefault="0011325A">
            <w:pPr>
              <w:pStyle w:val="TableText"/>
            </w:pPr>
            <w:r>
              <w:t>Cumulative</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6851EF" w:rsidRDefault="0011325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6851EF" w:rsidRDefault="0011325A">
            <w:pPr>
              <w:pStyle w:val="TableText"/>
            </w:pPr>
            <w:r>
              <w:t>The value is a running total since a fixed start (OTEL cumulative).</w:t>
            </w:r>
          </w:p>
        </w:tc>
      </w:tr>
      <w:tr w:rsidR="006851EF" w14:paraId="341CA7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6851EF" w:rsidRDefault="0011325A">
            <w:pPr>
              <w:pStyle w:val="TableText"/>
            </w:pPr>
            <w:r>
              <w:t>Delta</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6851EF" w:rsidRDefault="0011325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6851EF" w:rsidRDefault="0011325A">
            <w:pPr>
              <w:pStyle w:val="TableText"/>
            </w:pPr>
            <w:r>
              <w:t>The value is the change since the previous report (OTEL delta).</w:t>
            </w:r>
          </w:p>
        </w:tc>
      </w:tr>
    </w:tbl>
    <w:p w14:paraId="79D7B349" w14:textId="77777777" w:rsidR="006851EF" w:rsidRDefault="006851EF">
      <w:pPr>
        <w:pStyle w:val="spacer"/>
      </w:pPr>
    </w:p>
    <w:p w14:paraId="42CA1A8D" w14:textId="6B0405AD" w:rsidR="006851EF" w:rsidRDefault="0011325A">
      <w:pPr>
        <w:pStyle w:val="TABLE-title"/>
      </w:pPr>
      <w:bookmarkStart w:id="318" w:name="_Tab_c8_3_def"/>
      <w:bookmarkStart w:id="319" w:name="_Toc236318444"/>
      <w:r>
        <w:t xml:space="preserve">Table </w:t>
      </w:r>
      <w:r>
        <w:fldChar w:fldCharType="begin"/>
      </w:r>
      <w:r>
        <w:instrText xml:space="preserve"> SEQ Table \* ARABIC </w:instrText>
      </w:r>
      <w:r>
        <w:fldChar w:fldCharType="separate"/>
      </w:r>
      <w:r w:rsidR="00785581">
        <w:rPr>
          <w:noProof/>
        </w:rPr>
        <w:t>27</w:t>
      </w:r>
      <w:r>
        <w:fldChar w:fldCharType="end"/>
      </w:r>
      <w:r>
        <w:t xml:space="preserve"> – MetricTemporalityEnum definition</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851EF" w14:paraId="4A5A54F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6851EF" w:rsidRDefault="0011325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6851EF" w:rsidRDefault="0011325A">
            <w:pPr>
              <w:pStyle w:val="TableText"/>
            </w:pPr>
            <w:r>
              <w:rPr>
                <w:b/>
              </w:rPr>
              <w:t>Value</w:t>
            </w:r>
          </w:p>
        </w:tc>
      </w:tr>
      <w:tr w:rsidR="006851EF" w14:paraId="0679A1D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6851EF" w:rsidRDefault="0011325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6851EF" w:rsidRDefault="0011325A">
            <w:pPr>
              <w:pStyle w:val="TableText"/>
            </w:pPr>
            <w:r>
              <w:t>1:MetricTemporalityEnum</w:t>
            </w:r>
          </w:p>
        </w:tc>
      </w:tr>
      <w:tr w:rsidR="006851EF" w14:paraId="03438A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6851EF" w:rsidRDefault="0011325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6851EF" w:rsidRDefault="0011325A">
            <w:pPr>
              <w:pStyle w:val="TableText"/>
            </w:pPr>
            <w:r>
              <w:t>False</w:t>
            </w:r>
          </w:p>
        </w:tc>
      </w:tr>
      <w:tr w:rsidR="006851EF" w14:paraId="512A192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6851EF" w:rsidRDefault="0011325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6851EF" w:rsidRDefault="0011325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6851EF" w:rsidRDefault="0011325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6851EF" w:rsidRDefault="0011325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6851EF" w:rsidRDefault="0011325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6851EF" w:rsidRDefault="0011325A">
            <w:pPr>
              <w:pStyle w:val="TableText"/>
            </w:pPr>
            <w:r>
              <w:rPr>
                <w:b/>
              </w:rPr>
              <w:t>Other</w:t>
            </w:r>
          </w:p>
        </w:tc>
      </w:tr>
      <w:tr w:rsidR="006851EF" w14:paraId="5714D9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6851EF" w:rsidRDefault="0011325A">
            <w:pPr>
              <w:pStyle w:val="TableText"/>
            </w:pPr>
            <w:r>
              <w:t>Subtype of the 0:Enumeration defined in OPC 10000-5, i.e. inheriting the InstanceDeclarations of that Node.</w:t>
            </w:r>
          </w:p>
        </w:tc>
      </w:tr>
      <w:tr w:rsidR="006851EF" w14:paraId="55ED86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6851EF" w:rsidRDefault="0011325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6851EF" w:rsidRDefault="0011325A">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6851EF" w:rsidRDefault="006851EF">
            <w:pPr>
              <w:pStyle w:val="TableText"/>
            </w:pPr>
          </w:p>
        </w:tc>
      </w:tr>
      <w:tr w:rsidR="006851EF" w14:paraId="144AB90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6851EF" w:rsidRDefault="0011325A">
            <w:pPr>
              <w:pStyle w:val="TableText"/>
            </w:pPr>
            <w:r>
              <w:rPr>
                <w:b/>
              </w:rPr>
              <w:t>Conformance Units</w:t>
            </w:r>
          </w:p>
        </w:tc>
      </w:tr>
      <w:tr w:rsidR="006851EF" w14:paraId="11A8E2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6851EF" w:rsidRDefault="0011325A">
            <w:pPr>
              <w:pStyle w:val="TableText"/>
            </w:pPr>
            <w:r>
              <w:t>OBS-MetricsMapping</w:t>
            </w:r>
          </w:p>
        </w:tc>
      </w:tr>
    </w:tbl>
    <w:p w14:paraId="2B9BCBE2" w14:textId="77777777" w:rsidR="006851EF" w:rsidRDefault="006851EF">
      <w:pPr>
        <w:pStyle w:val="spacer"/>
      </w:pPr>
    </w:p>
    <w:p w14:paraId="323D3DBC" w14:textId="77777777" w:rsidR="006851EF" w:rsidRDefault="0011325A">
      <w:pPr>
        <w:pStyle w:val="Heading2"/>
      </w:pPr>
      <w:bookmarkStart w:id="320" w:name="_Clause_c8_4"/>
      <w:bookmarkStart w:id="321" w:name="_Toc236318338"/>
      <w:r>
        <w:t>ObservabilitySignalKindEnum</w:t>
      </w:r>
      <w:bookmarkEnd w:id="320"/>
      <w:bookmarkEnd w:id="321"/>
    </w:p>
    <w:p w14:paraId="39EB49FB" w14:textId="77777777" w:rsidR="006851EF" w:rsidRDefault="0011325A">
      <w:pPr>
        <w:pStyle w:val="PARAGRAPH"/>
      </w:pPr>
      <w:r>
        <w:t>The OTEL signal an observability binding exposes: metrics (a Part 14 data DataSet, PublishedDataItems), logs (an event DataSet, PublishedEvents), or traces (spans produced from Program executions, audit events or correlated events). A binding is exactly one signal kind.</w:t>
      </w:r>
    </w:p>
    <w:p w14:paraId="70FE7DFC" w14:textId="35333AC9" w:rsidR="006851EF" w:rsidRDefault="0011325A">
      <w:pPr>
        <w:pStyle w:val="TABLE-title"/>
      </w:pPr>
      <w:bookmarkStart w:id="322" w:name="_Tab_c8_4_items_items"/>
      <w:bookmarkStart w:id="323" w:name="_Toc236318445"/>
      <w:r>
        <w:lastRenderedPageBreak/>
        <w:t xml:space="preserve">Table </w:t>
      </w:r>
      <w:r>
        <w:fldChar w:fldCharType="begin"/>
      </w:r>
      <w:r>
        <w:instrText xml:space="preserve"> SEQ Table \* ARABIC </w:instrText>
      </w:r>
      <w:r>
        <w:fldChar w:fldCharType="separate"/>
      </w:r>
      <w:r w:rsidR="00785581">
        <w:rPr>
          <w:noProof/>
        </w:rPr>
        <w:t>28</w:t>
      </w:r>
      <w:r>
        <w:fldChar w:fldCharType="end"/>
      </w:r>
      <w:r>
        <w:t xml:space="preserve"> – ObservabilitySignalKindEnum Items</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6851EF" w14:paraId="16FB12F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6851EF" w:rsidRDefault="0011325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6851EF" w:rsidRDefault="0011325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6851EF" w:rsidRDefault="0011325A">
            <w:pPr>
              <w:pStyle w:val="TableText"/>
            </w:pPr>
            <w:r>
              <w:rPr>
                <w:b/>
              </w:rPr>
              <w:t>Description</w:t>
            </w:r>
          </w:p>
        </w:tc>
      </w:tr>
      <w:tr w:rsidR="006851EF" w14:paraId="3912CC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6851EF" w:rsidRDefault="0011325A">
            <w:pPr>
              <w:pStyle w:val="TableText"/>
            </w:pPr>
            <w:r>
              <w:t>Metrics</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6851EF" w:rsidRDefault="0011325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6851EF" w:rsidRDefault="0011325A">
            <w:pPr>
              <w:pStyle w:val="TableText"/>
            </w:pPr>
            <w:r>
              <w:t>A metric set: grouped Variable values mapped to OTEL metric instruments (PublishedDataItemsType).</w:t>
            </w:r>
          </w:p>
        </w:tc>
      </w:tr>
      <w:tr w:rsidR="006851EF" w14:paraId="213249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6851EF" w:rsidRDefault="0011325A">
            <w:pPr>
              <w:pStyle w:val="TableText"/>
            </w:pPr>
            <w:r>
              <w:t>Logs</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6851EF" w:rsidRDefault="0011325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6851EF" w:rsidRDefault="0011325A">
            <w:pPr>
              <w:pStyle w:val="TableText"/>
            </w:pPr>
            <w:r>
              <w:t>A log stream: selected event fields from a notifier mapped to OTEL LogRecords (PublishedEventsType).</w:t>
            </w:r>
          </w:p>
        </w:tc>
      </w:tr>
      <w:tr w:rsidR="006851EF" w14:paraId="214631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6851EF" w:rsidRDefault="0011325A">
            <w:pPr>
              <w:pStyle w:val="TableText"/>
            </w:pPr>
            <w:r>
              <w:t>Traces</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6851EF" w:rsidRDefault="0011325A">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6851EF" w:rsidRDefault="0011325A">
            <w:pPr>
              <w:pStyle w:val="TableText"/>
            </w:pPr>
            <w:r>
              <w:t>A trace/span stream: Program executions, audit events or correlated events mapped to OTEL spans (PublishedEventsType).</w:t>
            </w:r>
          </w:p>
        </w:tc>
      </w:tr>
    </w:tbl>
    <w:p w14:paraId="45FE08CD" w14:textId="77777777" w:rsidR="006851EF" w:rsidRDefault="006851EF">
      <w:pPr>
        <w:pStyle w:val="spacer"/>
      </w:pPr>
    </w:p>
    <w:p w14:paraId="68CFFD7B" w14:textId="623E1528" w:rsidR="006851EF" w:rsidRDefault="0011325A">
      <w:pPr>
        <w:pStyle w:val="TABLE-title"/>
      </w:pPr>
      <w:bookmarkStart w:id="324" w:name="_Tab_c8_4_def"/>
      <w:bookmarkStart w:id="325" w:name="_Toc236318446"/>
      <w:r>
        <w:t xml:space="preserve">Table </w:t>
      </w:r>
      <w:r>
        <w:fldChar w:fldCharType="begin"/>
      </w:r>
      <w:r>
        <w:instrText xml:space="preserve"> SEQ Table \* ARABIC </w:instrText>
      </w:r>
      <w:r>
        <w:fldChar w:fldCharType="separate"/>
      </w:r>
      <w:r w:rsidR="00785581">
        <w:rPr>
          <w:noProof/>
        </w:rPr>
        <w:t>29</w:t>
      </w:r>
      <w:r>
        <w:fldChar w:fldCharType="end"/>
      </w:r>
      <w:r>
        <w:t xml:space="preserve"> – ObservabilitySignalKindEnum definition</w:t>
      </w:r>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851EF" w14:paraId="1CD8DD1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6851EF" w:rsidRDefault="0011325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6851EF" w:rsidRDefault="0011325A">
            <w:pPr>
              <w:pStyle w:val="TableText"/>
            </w:pPr>
            <w:r>
              <w:rPr>
                <w:b/>
              </w:rPr>
              <w:t>Value</w:t>
            </w:r>
          </w:p>
        </w:tc>
      </w:tr>
      <w:tr w:rsidR="006851EF" w14:paraId="46A79EF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6851EF" w:rsidRDefault="0011325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6851EF" w:rsidRDefault="0011325A">
            <w:pPr>
              <w:pStyle w:val="TableText"/>
            </w:pPr>
            <w:r>
              <w:t>1:ObservabilitySignalKindEnum</w:t>
            </w:r>
          </w:p>
        </w:tc>
      </w:tr>
      <w:tr w:rsidR="006851EF" w14:paraId="278A46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6851EF" w:rsidRDefault="0011325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6851EF" w:rsidRDefault="0011325A">
            <w:pPr>
              <w:pStyle w:val="TableText"/>
            </w:pPr>
            <w:r>
              <w:t>False</w:t>
            </w:r>
          </w:p>
        </w:tc>
      </w:tr>
      <w:tr w:rsidR="006851EF" w14:paraId="7EB0C54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6851EF" w:rsidRDefault="0011325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6851EF" w:rsidRDefault="0011325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6851EF" w:rsidRDefault="0011325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6851EF" w:rsidRDefault="0011325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6851EF" w:rsidRDefault="0011325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6851EF" w:rsidRDefault="0011325A">
            <w:pPr>
              <w:pStyle w:val="TableText"/>
            </w:pPr>
            <w:r>
              <w:rPr>
                <w:b/>
              </w:rPr>
              <w:t>Other</w:t>
            </w:r>
          </w:p>
        </w:tc>
      </w:tr>
      <w:tr w:rsidR="006851EF" w14:paraId="5E8E74C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6851EF" w:rsidRDefault="0011325A">
            <w:pPr>
              <w:pStyle w:val="TableText"/>
            </w:pPr>
            <w:r>
              <w:t>Subtype of the 0:Enumeration defined in OPC 10000-5, i.e. inheriting the InstanceDeclarations of that Node.</w:t>
            </w:r>
          </w:p>
        </w:tc>
      </w:tr>
      <w:tr w:rsidR="006851EF" w14:paraId="1A2344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6851EF" w:rsidRDefault="0011325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6851EF" w:rsidRDefault="0011325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6851EF" w:rsidRDefault="0011325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6851EF" w:rsidRDefault="0011325A">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6851EF" w:rsidRDefault="0011325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6851EF" w:rsidRDefault="006851EF">
            <w:pPr>
              <w:pStyle w:val="TableText"/>
            </w:pPr>
          </w:p>
        </w:tc>
      </w:tr>
      <w:tr w:rsidR="006851EF" w14:paraId="5604B14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6851EF" w:rsidRDefault="0011325A">
            <w:pPr>
              <w:pStyle w:val="TableText"/>
            </w:pPr>
            <w:r>
              <w:rPr>
                <w:b/>
              </w:rPr>
              <w:t>Conformance Units</w:t>
            </w:r>
          </w:p>
        </w:tc>
      </w:tr>
      <w:tr w:rsidR="006851EF" w14:paraId="0D1307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6851EF" w:rsidRDefault="0011325A">
            <w:pPr>
              <w:pStyle w:val="TableText"/>
            </w:pPr>
            <w:r>
              <w:t>OBS-Discovery</w:t>
            </w:r>
          </w:p>
        </w:tc>
      </w:tr>
    </w:tbl>
    <w:p w14:paraId="4F91B780" w14:textId="77777777" w:rsidR="006851EF" w:rsidRDefault="006851EF">
      <w:pPr>
        <w:pStyle w:val="spacer"/>
      </w:pPr>
    </w:p>
    <w:p w14:paraId="53165E11" w14:textId="77777777" w:rsidR="006851EF" w:rsidRDefault="0011325A">
      <w:pPr>
        <w:pStyle w:val="Heading2"/>
      </w:pPr>
      <w:bookmarkStart w:id="326" w:name="_Clause_c8_5"/>
      <w:bookmarkStart w:id="327" w:name="_Toc236318339"/>
      <w:r>
        <w:t>BoundItemDataType</w:t>
      </w:r>
      <w:bookmarkEnd w:id="326"/>
      <w:bookmarkEnd w:id="327"/>
    </w:p>
    <w:p w14:paraId="1FEEEB95" w14:textId="77777777" w:rsidR="006851EF" w:rsidRDefault="0011325A">
      <w:pPr>
        <w:pStyle w:val="PARAGRAPH"/>
      </w:pPr>
      <w:r>
        <w:t>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p w14:paraId="3F2DDE97" w14:textId="343B3827" w:rsidR="006851EF" w:rsidRDefault="0011325A">
      <w:pPr>
        <w:pStyle w:val="TABLE-title"/>
      </w:pPr>
      <w:bookmarkStart w:id="328" w:name="_Tab_c8_5_items_items"/>
      <w:bookmarkStart w:id="329" w:name="_Toc236318447"/>
      <w:r>
        <w:lastRenderedPageBreak/>
        <w:t xml:space="preserve">Table </w:t>
      </w:r>
      <w:r>
        <w:fldChar w:fldCharType="begin"/>
      </w:r>
      <w:r>
        <w:instrText xml:space="preserve"> SEQ Table \* ARABIC </w:instrText>
      </w:r>
      <w:r>
        <w:fldChar w:fldCharType="separate"/>
      </w:r>
      <w:r w:rsidR="00785581">
        <w:rPr>
          <w:noProof/>
        </w:rPr>
        <w:t>30</w:t>
      </w:r>
      <w:r>
        <w:fldChar w:fldCharType="end"/>
      </w:r>
      <w:r>
        <w:t xml:space="preserve"> – BoundItemDataType Items</w:t>
      </w:r>
      <w:bookmarkEnd w:id="328"/>
      <w:bookmarkEnd w:id="3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6851EF" w14:paraId="2E2216F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6851EF" w:rsidRDefault="0011325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6851EF" w:rsidRDefault="0011325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6851EF" w:rsidRDefault="0011325A">
            <w:pPr>
              <w:pStyle w:val="TableText"/>
            </w:pPr>
            <w:r>
              <w:rPr>
                <w:b/>
              </w:rPr>
              <w:t>Description</w:t>
            </w:r>
          </w:p>
        </w:tc>
      </w:tr>
      <w:tr w:rsidR="006851EF" w14:paraId="6CD795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6851EF" w:rsidRDefault="0011325A">
            <w:pPr>
              <w:pStyle w:val="TableText"/>
            </w:pPr>
            <w:r>
              <w:t>FieldName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6851EF" w:rsidRDefault="0011325A">
            <w:pPr>
              <w:pStyle w:val="TableText"/>
            </w:pPr>
            <w:r>
              <w:t>Stable logical field name; matches the PubSub DataSet field name.</w:t>
            </w:r>
          </w:p>
        </w:tc>
      </w:tr>
      <w:tr w:rsidR="006851EF" w14:paraId="25813B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6851EF" w:rsidRDefault="0011325A">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6851EF" w:rsidRDefault="0011325A">
            <w:pPr>
              <w:pStyle w:val="TableText"/>
            </w:pPr>
            <w:r>
              <w:t>Generic routing role of the item.</w:t>
            </w:r>
          </w:p>
        </w:tc>
      </w:tr>
      <w:tr w:rsidR="006851EF" w14:paraId="69CBEB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6851EF" w:rsidRDefault="0011325A">
            <w:pPr>
              <w:pStyle w:val="TableText"/>
            </w:pPr>
            <w:r>
              <w:t>AttributeId</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6851EF" w:rsidRDefault="0011325A">
            <w:pPr>
              <w:pStyle w:val="TableText"/>
            </w:pPr>
            <w:r>
              <w:t>Attribute of the source node to expose (default 13 = Value).</w:t>
            </w:r>
          </w:p>
        </w:tc>
      </w:tr>
      <w:tr w:rsidR="006851EF" w14:paraId="4F13D6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6851EF" w:rsidRDefault="0011325A">
            <w:pPr>
              <w:pStyle w:val="TableText"/>
            </w:pPr>
            <w:r>
              <w:t>SamplingIntervalHint</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6851EF" w:rsidRDefault="0011325A">
            <w:pPr>
              <w:pStyle w:val="TableText"/>
            </w:pPr>
            <w:r>
              <w:t>Recommended sampling/publishing interval, in ms.</w:t>
            </w:r>
          </w:p>
        </w:tc>
      </w:tr>
      <w:tr w:rsidR="006851EF" w14:paraId="471C53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6851EF" w:rsidRDefault="0011325A">
            <w:pPr>
              <w:pStyle w:val="TableText"/>
            </w:pPr>
            <w:r>
              <w:t>IndexRange</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6851EF" w:rsidRDefault="0011325A">
            <w:pPr>
              <w:pStyle w:val="TableText"/>
            </w:pPr>
            <w:r>
              <w:t>Optional sub-range for array values.</w:t>
            </w:r>
          </w:p>
        </w:tc>
      </w:tr>
      <w:tr w:rsidR="006851EF" w14:paraId="24C867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0273C" w14:textId="77777777" w:rsidR="006851EF" w:rsidRDefault="0011325A">
            <w:pPr>
              <w:pStyle w:val="TableText"/>
            </w:pPr>
            <w:r>
              <w:t>StartingNode</w:t>
            </w:r>
          </w:p>
        </w:tc>
        <w:tc>
          <w:tcPr>
            <w:tcW w:w="1200" w:type="dxa"/>
            <w:tcBorders>
              <w:top w:val="single" w:sz="4" w:space="0" w:color="auto"/>
              <w:left w:val="single" w:sz="4" w:space="0" w:color="auto"/>
              <w:bottom w:val="single" w:sz="4" w:space="0" w:color="auto"/>
              <w:right w:val="single" w:sz="4" w:space="0" w:color="auto"/>
            </w:tcBorders>
          </w:tcPr>
          <w:p w14:paraId="0F4FE6C4"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3A09F79D" w14:textId="77777777" w:rsidR="006851EF" w:rsidRDefault="0011325A">
            <w:pPr>
              <w:pStyle w:val="TableText"/>
            </w:pPr>
            <w:r>
              <w:t>Node the BrowsePath is resolved from (default: the bound root).</w:t>
            </w:r>
          </w:p>
        </w:tc>
      </w:tr>
      <w:tr w:rsidR="006851EF" w14:paraId="373837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40D4E9" w14:textId="77777777" w:rsidR="006851EF" w:rsidRDefault="0011325A">
            <w:pPr>
              <w:pStyle w:val="TableText"/>
            </w:pPr>
            <w:r>
              <w:t>BrowsePath</w:t>
            </w:r>
          </w:p>
        </w:tc>
        <w:tc>
          <w:tcPr>
            <w:tcW w:w="1200" w:type="dxa"/>
            <w:tcBorders>
              <w:top w:val="single" w:sz="4" w:space="0" w:color="auto"/>
              <w:left w:val="single" w:sz="4" w:space="0" w:color="auto"/>
              <w:bottom w:val="single" w:sz="4" w:space="0" w:color="auto"/>
              <w:right w:val="single" w:sz="4" w:space="0" w:color="auto"/>
            </w:tcBorders>
          </w:tcPr>
          <w:p w14:paraId="5739217F"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567579A2" w14:textId="77777777" w:rsidR="006851EF" w:rsidRDefault="0011325A">
            <w:pPr>
              <w:pStyle w:val="TableText"/>
            </w:pPr>
            <w:r>
              <w:t>RECOMMENDED locator: RelativePath from StartingNode (type-level, portable).</w:t>
            </w:r>
          </w:p>
        </w:tc>
      </w:tr>
      <w:tr w:rsidR="006851EF" w14:paraId="02A4D0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48E374" w14:textId="77777777" w:rsidR="006851EF" w:rsidRDefault="0011325A">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088AF67C"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388B10DA" w14:textId="77777777" w:rsidR="006851EF" w:rsidRDefault="0011325A">
            <w:pPr>
              <w:pStyle w:val="TableText"/>
            </w:pPr>
            <w:r>
              <w:t>Alternative absolute locator (instance/server-specific).</w:t>
            </w:r>
          </w:p>
        </w:tc>
      </w:tr>
      <w:tr w:rsidR="006851EF" w14:paraId="07DEC1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0D105A" w14:textId="77777777" w:rsidR="006851EF" w:rsidRDefault="0011325A">
            <w:pPr>
              <w:pStyle w:val="TableText"/>
            </w:pPr>
            <w:r>
              <w:t>SourceTypeDefinition</w:t>
            </w:r>
          </w:p>
        </w:tc>
        <w:tc>
          <w:tcPr>
            <w:tcW w:w="1200" w:type="dxa"/>
            <w:tcBorders>
              <w:top w:val="single" w:sz="4" w:space="0" w:color="auto"/>
              <w:left w:val="single" w:sz="4" w:space="0" w:color="auto"/>
              <w:bottom w:val="single" w:sz="4" w:space="0" w:color="auto"/>
              <w:right w:val="single" w:sz="4" w:space="0" w:color="auto"/>
            </w:tcBorders>
          </w:tcPr>
          <w:p w14:paraId="1072D098"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68E6DE8D" w14:textId="77777777" w:rsidR="006851EF" w:rsidRDefault="0011325A">
            <w:pPr>
              <w:pStyle w:val="TableText"/>
            </w:pPr>
            <w:r>
              <w:t>TypeDefinition of the source node (semantic identity).</w:t>
            </w:r>
          </w:p>
        </w:tc>
      </w:tr>
      <w:tr w:rsidR="006851EF" w14:paraId="07B5C5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6D7F46" w14:textId="77777777" w:rsidR="006851EF" w:rsidRDefault="0011325A">
            <w:pPr>
              <w:pStyle w:val="TableText"/>
            </w:pPr>
            <w:r>
              <w:t>SourceBrowseName</w:t>
            </w:r>
          </w:p>
        </w:tc>
        <w:tc>
          <w:tcPr>
            <w:tcW w:w="1200" w:type="dxa"/>
            <w:tcBorders>
              <w:top w:val="single" w:sz="4" w:space="0" w:color="auto"/>
              <w:left w:val="single" w:sz="4" w:space="0" w:color="auto"/>
              <w:bottom w:val="single" w:sz="4" w:space="0" w:color="auto"/>
              <w:right w:val="single" w:sz="4" w:space="0" w:color="auto"/>
            </w:tcBorders>
          </w:tcPr>
          <w:p w14:paraId="59BA100F"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5A2DBE6D" w14:textId="77777777" w:rsidR="006851EF" w:rsidRDefault="0011325A">
            <w:pPr>
              <w:pStyle w:val="TableText"/>
            </w:pPr>
            <w:r>
              <w:t>Namespace-qualified BrowseName of the source node.</w:t>
            </w:r>
          </w:p>
        </w:tc>
      </w:tr>
      <w:tr w:rsidR="006851EF" w14:paraId="637700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A0E6DE" w14:textId="77777777" w:rsidR="006851EF" w:rsidRDefault="0011325A">
            <w:pPr>
              <w:pStyle w:val="TableText"/>
            </w:pPr>
            <w:r>
              <w:t>ModelNamespaceUri</w:t>
            </w:r>
          </w:p>
        </w:tc>
        <w:tc>
          <w:tcPr>
            <w:tcW w:w="1200" w:type="dxa"/>
            <w:tcBorders>
              <w:top w:val="single" w:sz="4" w:space="0" w:color="auto"/>
              <w:left w:val="single" w:sz="4" w:space="0" w:color="auto"/>
              <w:bottom w:val="single" w:sz="4" w:space="0" w:color="auto"/>
              <w:right w:val="single" w:sz="4" w:space="0" w:color="auto"/>
            </w:tcBorders>
          </w:tcPr>
          <w:p w14:paraId="0104222E"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73AB2C61" w14:textId="77777777" w:rsidR="006851EF" w:rsidRDefault="0011325A">
            <w:pPr>
              <w:pStyle w:val="TableText"/>
            </w:pPr>
            <w:r>
              <w:t>Namespace URI of the companion model that defines the source.</w:t>
            </w:r>
          </w:p>
        </w:tc>
      </w:tr>
      <w:tr w:rsidR="006851EF" w14:paraId="675C64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9DD43B" w14:textId="77777777" w:rsidR="006851EF" w:rsidRDefault="0011325A">
            <w:pPr>
              <w:pStyle w:val="TableText"/>
            </w:pPr>
            <w:r>
              <w:t>DataSetFieldId</w:t>
            </w:r>
          </w:p>
        </w:tc>
        <w:tc>
          <w:tcPr>
            <w:tcW w:w="1200" w:type="dxa"/>
            <w:tcBorders>
              <w:top w:val="single" w:sz="4" w:space="0" w:color="auto"/>
              <w:left w:val="single" w:sz="4" w:space="0" w:color="auto"/>
              <w:bottom w:val="single" w:sz="4" w:space="0" w:color="auto"/>
              <w:right w:val="single" w:sz="4" w:space="0" w:color="auto"/>
            </w:tcBorders>
          </w:tcPr>
          <w:p w14:paraId="446F0074"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7C51A828" w14:textId="77777777" w:rsidR="006851EF" w:rsidRDefault="0011325A">
            <w:pPr>
              <w:pStyle w:val="TableText"/>
            </w:pPr>
            <w:r>
              <w:t>GUID correlating this item to Part 14 FieldMetaData.dataSetFieldId.</w:t>
            </w:r>
          </w:p>
        </w:tc>
      </w:tr>
      <w:tr w:rsidR="006851EF" w14:paraId="5E87BE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8AB0C6" w14:textId="77777777" w:rsidR="006851EF" w:rsidRDefault="0011325A">
            <w:pPr>
              <w:pStyle w:val="TableText"/>
            </w:pPr>
            <w:r>
              <w:t>SourceBindingClassId</w:t>
            </w:r>
          </w:p>
        </w:tc>
        <w:tc>
          <w:tcPr>
            <w:tcW w:w="1200" w:type="dxa"/>
            <w:tcBorders>
              <w:top w:val="single" w:sz="4" w:space="0" w:color="auto"/>
              <w:left w:val="single" w:sz="4" w:space="0" w:color="auto"/>
              <w:bottom w:val="single" w:sz="4" w:space="0" w:color="auto"/>
              <w:right w:val="single" w:sz="4" w:space="0" w:color="auto"/>
            </w:tcBorders>
          </w:tcPr>
          <w:p w14:paraId="581F2D1F"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6B9422F8" w14:textId="77777777" w:rsidR="006851EF" w:rsidRDefault="0011325A">
            <w:pPr>
              <w:pStyle w:val="TableText"/>
            </w:pPr>
            <w:r>
              <w:t>Provenance: DataSetClassId of the base observability binding this field originates from (its facet). Lets a subscriber partition a composed DataSet into exact per-base-class field subsets. Absent for fields defined by this binding itself.</w:t>
            </w:r>
          </w:p>
        </w:tc>
      </w:tr>
      <w:tr w:rsidR="006851EF" w14:paraId="189FD7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428B39" w14:textId="77777777" w:rsidR="006851EF" w:rsidRDefault="0011325A">
            <w:pPr>
              <w:pStyle w:val="TableText"/>
            </w:pPr>
            <w:r>
              <w:t>SemanticReferenceUri</w:t>
            </w:r>
          </w:p>
        </w:tc>
        <w:tc>
          <w:tcPr>
            <w:tcW w:w="1200" w:type="dxa"/>
            <w:tcBorders>
              <w:top w:val="single" w:sz="4" w:space="0" w:color="auto"/>
              <w:left w:val="single" w:sz="4" w:space="0" w:color="auto"/>
              <w:bottom w:val="single" w:sz="4" w:space="0" w:color="auto"/>
              <w:right w:val="single" w:sz="4" w:space="0" w:color="auto"/>
            </w:tcBorders>
          </w:tcPr>
          <w:p w14:paraId="1E8D9D56"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60B17BC0" w14:textId="77777777" w:rsidR="006851EF" w:rsidRDefault="0011325A">
            <w:pPr>
              <w:pStyle w:val="TableText"/>
            </w:pPr>
            <w:r>
              <w:t>Optional external semantic identifier (e.g. IRDI/CDD) for the item.</w:t>
            </w:r>
          </w:p>
        </w:tc>
      </w:tr>
      <w:tr w:rsidR="006851EF" w14:paraId="472A56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E7C5B4" w14:textId="77777777" w:rsidR="006851EF" w:rsidRDefault="0011325A">
            <w:pPr>
              <w:pStyle w:val="TableText"/>
            </w:pPr>
            <w:r>
              <w:t>EventFieldOperand</w:t>
            </w:r>
          </w:p>
        </w:tc>
        <w:tc>
          <w:tcPr>
            <w:tcW w:w="1200" w:type="dxa"/>
            <w:tcBorders>
              <w:top w:val="single" w:sz="4" w:space="0" w:color="auto"/>
              <w:left w:val="single" w:sz="4" w:space="0" w:color="auto"/>
              <w:bottom w:val="single" w:sz="4" w:space="0" w:color="auto"/>
              <w:right w:val="single" w:sz="4" w:space="0" w:color="auto"/>
            </w:tcBorders>
          </w:tcPr>
          <w:p w14:paraId="3BD25A48"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4000AB5B" w14:textId="77777777" w:rsidR="006851EF" w:rsidRDefault="0011325A">
            <w:pPr>
              <w:pStyle w:val="TableText"/>
            </w:pPr>
            <w:r>
              <w:t>For a log/trace (event-DataSet) field: the Part 14 SimpleAttributeOperand that selects it (alternative/complement to BrowsePath, whose segments are then relative to the event TypeDefinition).</w:t>
            </w:r>
          </w:p>
        </w:tc>
      </w:tr>
      <w:tr w:rsidR="006851EF" w14:paraId="3E4B95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8B0202" w14:textId="77777777" w:rsidR="006851EF" w:rsidRDefault="0011325A">
            <w:pPr>
              <w:pStyle w:val="TableText"/>
            </w:pPr>
            <w:r>
              <w:t>MetricInstrumentType</w:t>
            </w:r>
          </w:p>
        </w:tc>
        <w:tc>
          <w:tcPr>
            <w:tcW w:w="1200" w:type="dxa"/>
            <w:tcBorders>
              <w:top w:val="single" w:sz="4" w:space="0" w:color="auto"/>
              <w:left w:val="single" w:sz="4" w:space="0" w:color="auto"/>
              <w:bottom w:val="single" w:sz="4" w:space="0" w:color="auto"/>
              <w:right w:val="single" w:sz="4" w:space="0" w:color="auto"/>
            </w:tcBorders>
          </w:tcPr>
          <w:p w14:paraId="5544036D"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67F9CA01" w14:textId="77777777" w:rsidR="006851EF" w:rsidRDefault="0011325A">
            <w:pPr>
              <w:pStyle w:val="TableText"/>
            </w:pPr>
            <w:r>
              <w:t>OTEL metric instrument this value maps to (Counter, Histogram, Gauge, …), for a Metrics binding.</w:t>
            </w:r>
          </w:p>
        </w:tc>
      </w:tr>
      <w:tr w:rsidR="006851EF" w14:paraId="74C144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D0A8A8" w14:textId="77777777" w:rsidR="006851EF" w:rsidRDefault="0011325A">
            <w:pPr>
              <w:pStyle w:val="TableText"/>
            </w:pPr>
            <w:r>
              <w:t>Unit</w:t>
            </w:r>
          </w:p>
        </w:tc>
        <w:tc>
          <w:tcPr>
            <w:tcW w:w="1200" w:type="dxa"/>
            <w:tcBorders>
              <w:top w:val="single" w:sz="4" w:space="0" w:color="auto"/>
              <w:left w:val="single" w:sz="4" w:space="0" w:color="auto"/>
              <w:bottom w:val="single" w:sz="4" w:space="0" w:color="auto"/>
              <w:right w:val="single" w:sz="4" w:space="0" w:color="auto"/>
            </w:tcBorders>
          </w:tcPr>
          <w:p w14:paraId="120DB4EF"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7503026D" w14:textId="77777777" w:rsidR="006851EF" w:rsidRDefault="0011325A">
            <w:pPr>
              <w:pStyle w:val="TableText"/>
            </w:pPr>
            <w:r>
              <w:t>UCUM unit annotation for the metric; if absent a bridge derives it from the source node's EngineeringUnits.</w:t>
            </w:r>
          </w:p>
        </w:tc>
      </w:tr>
      <w:tr w:rsidR="006851EF" w14:paraId="357C66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E85259" w14:textId="77777777" w:rsidR="006851EF" w:rsidRDefault="0011325A">
            <w:pPr>
              <w:pStyle w:val="TableText"/>
            </w:pPr>
            <w:r>
              <w:t>ExplicitBucketBoundaries</w:t>
            </w:r>
          </w:p>
        </w:tc>
        <w:tc>
          <w:tcPr>
            <w:tcW w:w="1200" w:type="dxa"/>
            <w:tcBorders>
              <w:top w:val="single" w:sz="4" w:space="0" w:color="auto"/>
              <w:left w:val="single" w:sz="4" w:space="0" w:color="auto"/>
              <w:bottom w:val="single" w:sz="4" w:space="0" w:color="auto"/>
              <w:right w:val="single" w:sz="4" w:space="0" w:color="auto"/>
            </w:tcBorders>
          </w:tcPr>
          <w:p w14:paraId="1C4022D6"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5D22218E" w14:textId="77777777" w:rsidR="006851EF" w:rsidRDefault="0011325A">
            <w:pPr>
              <w:pStyle w:val="TableText"/>
            </w:pPr>
            <w:r>
              <w:t>For a Histogram instrument: the explicit bucket boundaries.</w:t>
            </w:r>
          </w:p>
        </w:tc>
      </w:tr>
      <w:tr w:rsidR="006851EF" w14:paraId="007F77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4F2A59" w14:textId="77777777" w:rsidR="006851EF" w:rsidRDefault="0011325A">
            <w:pPr>
              <w:pStyle w:val="TableText"/>
            </w:pPr>
            <w:r>
              <w:t>MetricTemporality</w:t>
            </w:r>
          </w:p>
        </w:tc>
        <w:tc>
          <w:tcPr>
            <w:tcW w:w="1200" w:type="dxa"/>
            <w:tcBorders>
              <w:top w:val="single" w:sz="4" w:space="0" w:color="auto"/>
              <w:left w:val="single" w:sz="4" w:space="0" w:color="auto"/>
              <w:bottom w:val="single" w:sz="4" w:space="0" w:color="auto"/>
              <w:right w:val="single" w:sz="4" w:space="0" w:color="auto"/>
            </w:tcBorders>
          </w:tcPr>
          <w:p w14:paraId="684D9ABA"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12376279" w14:textId="77777777" w:rsidR="006851EF" w:rsidRDefault="0011325A">
            <w:pPr>
              <w:pStyle w:val="TableText"/>
            </w:pPr>
            <w:r>
              <w:t>Aggregation temporality (Cumulative/Delta) of the metric value.</w:t>
            </w:r>
          </w:p>
        </w:tc>
      </w:tr>
      <w:tr w:rsidR="006851EF" w14:paraId="35106F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64C253" w14:textId="77777777" w:rsidR="006851EF" w:rsidRDefault="0011325A">
            <w:pPr>
              <w:pStyle w:val="TableText"/>
            </w:pPr>
            <w:r>
              <w:t>Monotonic</w:t>
            </w:r>
          </w:p>
        </w:tc>
        <w:tc>
          <w:tcPr>
            <w:tcW w:w="1200" w:type="dxa"/>
            <w:tcBorders>
              <w:top w:val="single" w:sz="4" w:space="0" w:color="auto"/>
              <w:left w:val="single" w:sz="4" w:space="0" w:color="auto"/>
              <w:bottom w:val="single" w:sz="4" w:space="0" w:color="auto"/>
              <w:right w:val="single" w:sz="4" w:space="0" w:color="auto"/>
            </w:tcBorders>
          </w:tcPr>
          <w:p w14:paraId="06E0B786"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0E0C82A1" w14:textId="77777777" w:rsidR="006851EF" w:rsidRDefault="0011325A">
            <w:pPr>
              <w:pStyle w:val="TableText"/>
            </w:pPr>
            <w:r>
              <w:t>Whether the metric is monotonic; if absent it is implied by MetricInstrumentType.</w:t>
            </w:r>
          </w:p>
        </w:tc>
      </w:tr>
      <w:tr w:rsidR="006851EF" w14:paraId="528DD5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BF8A62" w14:textId="77777777" w:rsidR="006851EF" w:rsidRDefault="0011325A">
            <w:pPr>
              <w:pStyle w:val="TableText"/>
            </w:pPr>
            <w:r>
              <w:t>DimensionConstantValue</w:t>
            </w:r>
          </w:p>
        </w:tc>
        <w:tc>
          <w:tcPr>
            <w:tcW w:w="1200" w:type="dxa"/>
            <w:tcBorders>
              <w:top w:val="single" w:sz="4" w:space="0" w:color="auto"/>
              <w:left w:val="single" w:sz="4" w:space="0" w:color="auto"/>
              <w:bottom w:val="single" w:sz="4" w:space="0" w:color="auto"/>
              <w:right w:val="single" w:sz="4" w:space="0" w:color="auto"/>
            </w:tcBorders>
          </w:tcPr>
          <w:p w14:paraId="05A6634F" w14:textId="77777777" w:rsidR="006851EF" w:rsidRDefault="006851EF">
            <w:pPr>
              <w:pStyle w:val="TableText"/>
            </w:pPr>
          </w:p>
        </w:tc>
        <w:tc>
          <w:tcPr>
            <w:tcW w:w="5526" w:type="dxa"/>
            <w:tcBorders>
              <w:top w:val="single" w:sz="4" w:space="0" w:color="auto"/>
              <w:left w:val="single" w:sz="4" w:space="0" w:color="auto"/>
              <w:bottom w:val="single" w:sz="4" w:space="0" w:color="auto"/>
              <w:right w:val="single" w:sz="4" w:space="0" w:color="auto"/>
            </w:tcBorders>
          </w:tcPr>
          <w:p w14:paraId="24A06A92" w14:textId="77777777" w:rsidR="006851EF" w:rsidRDefault="0011325A">
            <w:pPr>
              <w:pStyle w:val="TableText"/>
            </w:pPr>
            <w:r>
              <w:t>For a Kind=Dimension item with a constant value: the attribute value (key is FieldName). Absent when the dimension value is read from the source node.</w:t>
            </w:r>
          </w:p>
        </w:tc>
      </w:tr>
    </w:tbl>
    <w:p w14:paraId="134C59F8" w14:textId="77777777" w:rsidR="006851EF" w:rsidRDefault="006851EF">
      <w:pPr>
        <w:pStyle w:val="spacer"/>
      </w:pPr>
    </w:p>
    <w:p w14:paraId="3852F779" w14:textId="21FF2C92" w:rsidR="006851EF" w:rsidRDefault="0011325A">
      <w:pPr>
        <w:pStyle w:val="TABLE-title"/>
      </w:pPr>
      <w:bookmarkStart w:id="330" w:name="_Tab_c8_5_def"/>
      <w:bookmarkStart w:id="331" w:name="_Toc236318448"/>
      <w:r>
        <w:t xml:space="preserve">Table </w:t>
      </w:r>
      <w:r>
        <w:fldChar w:fldCharType="begin"/>
      </w:r>
      <w:r>
        <w:instrText xml:space="preserve"> SEQ Table \* ARABIC </w:instrText>
      </w:r>
      <w:r>
        <w:fldChar w:fldCharType="separate"/>
      </w:r>
      <w:r w:rsidR="00785581">
        <w:rPr>
          <w:noProof/>
        </w:rPr>
        <w:t>31</w:t>
      </w:r>
      <w:r>
        <w:fldChar w:fldCharType="end"/>
      </w:r>
      <w:r>
        <w:t xml:space="preserve"> – BoundItemDataType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851EF" w14:paraId="263504E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6851EF" w:rsidRDefault="0011325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6851EF" w:rsidRDefault="0011325A">
            <w:pPr>
              <w:pStyle w:val="TableText"/>
            </w:pPr>
            <w:r>
              <w:rPr>
                <w:b/>
              </w:rPr>
              <w:t>Value</w:t>
            </w:r>
          </w:p>
        </w:tc>
      </w:tr>
      <w:tr w:rsidR="006851EF" w14:paraId="5B09C16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6851EF" w:rsidRDefault="0011325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6851EF" w:rsidRDefault="0011325A">
            <w:pPr>
              <w:pStyle w:val="TableText"/>
            </w:pPr>
            <w:r>
              <w:t>1:BoundItemDataType</w:t>
            </w:r>
          </w:p>
        </w:tc>
      </w:tr>
      <w:tr w:rsidR="006851EF" w14:paraId="204E2C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6851EF" w:rsidRDefault="0011325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6851EF" w:rsidRDefault="0011325A">
            <w:pPr>
              <w:pStyle w:val="TableText"/>
            </w:pPr>
            <w:r>
              <w:t>False</w:t>
            </w:r>
          </w:p>
        </w:tc>
      </w:tr>
      <w:tr w:rsidR="006851EF" w14:paraId="72032DF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6851EF" w:rsidRDefault="0011325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6851EF" w:rsidRDefault="0011325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6851EF" w:rsidRDefault="0011325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6851EF" w:rsidRDefault="0011325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6851EF" w:rsidRDefault="0011325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6851EF" w:rsidRDefault="0011325A">
            <w:pPr>
              <w:pStyle w:val="TableText"/>
            </w:pPr>
            <w:r>
              <w:rPr>
                <w:b/>
              </w:rPr>
              <w:t>Other</w:t>
            </w:r>
          </w:p>
        </w:tc>
      </w:tr>
      <w:tr w:rsidR="006851EF" w14:paraId="7F0763D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6851EF" w:rsidRDefault="0011325A">
            <w:pPr>
              <w:pStyle w:val="TableText"/>
            </w:pPr>
            <w:r>
              <w:t>Subtype of the 0:Structure defined in OPC 10000-5, i.e. inheriting the InstanceDeclarations of that Node.</w:t>
            </w:r>
          </w:p>
        </w:tc>
      </w:tr>
      <w:tr w:rsidR="006851EF" w14:paraId="598D82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6851EF" w:rsidRDefault="0011325A">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6851EF" w:rsidRDefault="0011325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6851EF" w:rsidRDefault="0011325A">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6851EF" w:rsidRDefault="006851EF">
            <w:pPr>
              <w:pStyle w:val="TableText"/>
            </w:pP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6851EF" w:rsidRDefault="0011325A">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6851EF" w:rsidRDefault="006851EF">
            <w:pPr>
              <w:pStyle w:val="TableText"/>
            </w:pPr>
          </w:p>
        </w:tc>
      </w:tr>
      <w:tr w:rsidR="006851EF" w14:paraId="24DAE5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43542A" w14:textId="77777777" w:rsidR="006851EF" w:rsidRDefault="0011325A">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BB71615" w14:textId="77777777" w:rsidR="006851EF" w:rsidRDefault="0011325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D19AF12" w14:textId="77777777" w:rsidR="006851EF" w:rsidRDefault="0011325A">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07052B80" w14:textId="77777777" w:rsidR="006851EF" w:rsidRDefault="006851EF">
            <w:pPr>
              <w:pStyle w:val="TableText"/>
            </w:pPr>
          </w:p>
        </w:tc>
        <w:tc>
          <w:tcPr>
            <w:tcW w:w="1843" w:type="dxa"/>
            <w:tcBorders>
              <w:top w:val="single" w:sz="4" w:space="0" w:color="auto"/>
              <w:left w:val="single" w:sz="4" w:space="0" w:color="auto"/>
              <w:bottom w:val="single" w:sz="4" w:space="0" w:color="auto"/>
              <w:right w:val="single" w:sz="4" w:space="0" w:color="auto"/>
            </w:tcBorders>
          </w:tcPr>
          <w:p w14:paraId="4A270061" w14:textId="77777777" w:rsidR="006851EF" w:rsidRDefault="0011325A">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20B1EF5" w14:textId="77777777" w:rsidR="006851EF" w:rsidRDefault="006851EF">
            <w:pPr>
              <w:pStyle w:val="TableText"/>
            </w:pPr>
          </w:p>
        </w:tc>
      </w:tr>
      <w:tr w:rsidR="006851EF" w14:paraId="7C9FE0A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76DAB4" w14:textId="77777777" w:rsidR="006851EF" w:rsidRDefault="0011325A">
            <w:pPr>
              <w:pStyle w:val="TableText"/>
            </w:pPr>
            <w:r>
              <w:rPr>
                <w:b/>
              </w:rPr>
              <w:t>Conformance Units</w:t>
            </w:r>
          </w:p>
        </w:tc>
      </w:tr>
      <w:tr w:rsidR="006851EF" w14:paraId="1C7B76D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8C0319" w14:textId="77777777" w:rsidR="006851EF" w:rsidRDefault="0011325A">
            <w:pPr>
              <w:pStyle w:val="TableText"/>
            </w:pPr>
            <w:r>
              <w:t>OBS-SemanticCrossReference</w:t>
            </w:r>
          </w:p>
        </w:tc>
      </w:tr>
    </w:tbl>
    <w:p w14:paraId="6053571D" w14:textId="77777777" w:rsidR="006851EF" w:rsidRDefault="006851EF">
      <w:pPr>
        <w:pStyle w:val="spacer"/>
      </w:pPr>
    </w:p>
    <w:p w14:paraId="592C07B7" w14:textId="77777777" w:rsidR="006851EF" w:rsidRDefault="0011325A">
      <w:pPr>
        <w:pStyle w:val="Heading1"/>
      </w:pPr>
      <w:bookmarkStart w:id="332" w:name="_Clause_c9"/>
      <w:bookmarkStart w:id="333" w:name="_Toc236318340"/>
      <w:r>
        <w:t>OPC UA ReferenceTypes</w:t>
      </w:r>
      <w:bookmarkEnd w:id="332"/>
      <w:bookmarkEnd w:id="333"/>
    </w:p>
    <w:p w14:paraId="35DEB9F9" w14:textId="77777777" w:rsidR="006851EF" w:rsidRDefault="0011325A">
      <w:pPr>
        <w:pStyle w:val="Heading2"/>
      </w:pPr>
      <w:bookmarkStart w:id="334" w:name="_Clause_c9_1"/>
      <w:bookmarkStart w:id="335" w:name="_Toc236318341"/>
      <w:r>
        <w:t>BindsToNode</w:t>
      </w:r>
      <w:bookmarkEnd w:id="334"/>
      <w:bookmarkEnd w:id="335"/>
    </w:p>
    <w:p w14:paraId="2DEBBE88" w14:textId="77777777" w:rsidR="006851EF" w:rsidRDefault="0011325A">
      <w:pPr>
        <w:pStyle w:val="PARAGRAPH"/>
      </w:pPr>
      <w:r>
        <w:t>Links a BoundItem to the companion-specification Variable, event source or Program in the AddressSpace that it exposes for observability export. The target is the authoritative semantic node; the BoundItem does not copy its meaning.</w:t>
      </w:r>
    </w:p>
    <w:p w14:paraId="234664B5" w14:textId="04ACC697" w:rsidR="006851EF" w:rsidRDefault="0011325A">
      <w:pPr>
        <w:pStyle w:val="TABLE-title"/>
      </w:pPr>
      <w:bookmarkStart w:id="336" w:name="_Tab_c9_1_def"/>
      <w:bookmarkStart w:id="337" w:name="_Toc236318449"/>
      <w:r>
        <w:lastRenderedPageBreak/>
        <w:t xml:space="preserve">Table </w:t>
      </w:r>
      <w:r>
        <w:fldChar w:fldCharType="begin"/>
      </w:r>
      <w:r>
        <w:instrText xml:space="preserve"> SEQ Table \* ARABIC </w:instrText>
      </w:r>
      <w:r>
        <w:fldChar w:fldCharType="separate"/>
      </w:r>
      <w:r w:rsidR="00785581">
        <w:rPr>
          <w:noProof/>
        </w:rPr>
        <w:t>32</w:t>
      </w:r>
      <w:r>
        <w:fldChar w:fldCharType="end"/>
      </w:r>
      <w:r>
        <w:t xml:space="preserve"> – BindsToNode definition</w:t>
      </w:r>
      <w:bookmarkEnd w:id="336"/>
      <w:bookmarkEnd w:id="3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851EF" w14:paraId="478BB54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6851EF" w:rsidRDefault="0011325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6851EF" w:rsidRDefault="0011325A">
            <w:pPr>
              <w:pStyle w:val="TableText"/>
            </w:pPr>
            <w:r>
              <w:rPr>
                <w:b/>
              </w:rPr>
              <w:t>Value</w:t>
            </w:r>
          </w:p>
        </w:tc>
      </w:tr>
      <w:tr w:rsidR="006851EF" w14:paraId="55B753F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6851EF" w:rsidRDefault="0011325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6851EF" w:rsidRDefault="0011325A">
            <w:pPr>
              <w:pStyle w:val="TableText"/>
            </w:pPr>
            <w:r>
              <w:t>1:BindsToNode</w:t>
            </w:r>
          </w:p>
        </w:tc>
      </w:tr>
      <w:tr w:rsidR="006851EF" w14:paraId="751C1F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6851EF" w:rsidRDefault="0011325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6851EF" w:rsidRDefault="0011325A">
            <w:pPr>
              <w:pStyle w:val="TableText"/>
            </w:pPr>
            <w:r>
              <w:t>False</w:t>
            </w:r>
          </w:p>
        </w:tc>
      </w:tr>
      <w:tr w:rsidR="006851EF" w14:paraId="530031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6851EF" w:rsidRDefault="0011325A">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6851EF" w:rsidRDefault="0011325A">
            <w:pPr>
              <w:pStyle w:val="TableText"/>
            </w:pPr>
            <w:r>
              <w:t>IsBoundBy</w:t>
            </w:r>
          </w:p>
        </w:tc>
      </w:tr>
      <w:tr w:rsidR="006851EF" w14:paraId="497483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6851EF" w:rsidRDefault="0011325A">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6851EF" w:rsidRDefault="0011325A">
            <w:pPr>
              <w:pStyle w:val="TableText"/>
            </w:pPr>
            <w:r>
              <w:t>False</w:t>
            </w:r>
          </w:p>
        </w:tc>
      </w:tr>
      <w:tr w:rsidR="006851EF" w14:paraId="15DFF75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6851EF" w:rsidRDefault="0011325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6851EF" w:rsidRDefault="0011325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6851EF" w:rsidRDefault="0011325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6851EF" w:rsidRDefault="0011325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6851EF" w:rsidRDefault="0011325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6851EF" w:rsidRDefault="0011325A">
            <w:pPr>
              <w:pStyle w:val="TableText"/>
            </w:pPr>
            <w:r>
              <w:rPr>
                <w:b/>
              </w:rPr>
              <w:t>Other</w:t>
            </w:r>
          </w:p>
        </w:tc>
      </w:tr>
      <w:tr w:rsidR="006851EF" w14:paraId="4C21018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6851EF" w:rsidRDefault="0011325A">
            <w:pPr>
              <w:pStyle w:val="TableText"/>
            </w:pPr>
            <w:r>
              <w:t>Subtype of the 0:NonHierarchicalReferences defined in OPC 10000-5, i.e. inheriting the InstanceDeclarations of that Node.</w:t>
            </w:r>
          </w:p>
        </w:tc>
      </w:tr>
      <w:tr w:rsidR="006851EF" w14:paraId="2943621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6851EF" w:rsidRDefault="0011325A">
            <w:pPr>
              <w:pStyle w:val="TableText"/>
            </w:pPr>
            <w:r>
              <w:rPr>
                <w:b/>
              </w:rPr>
              <w:t>Conformance Units</w:t>
            </w:r>
          </w:p>
        </w:tc>
      </w:tr>
      <w:tr w:rsidR="006851EF" w14:paraId="1917F1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6851EF" w:rsidRDefault="0011325A">
            <w:pPr>
              <w:pStyle w:val="TableText"/>
            </w:pPr>
            <w:r>
              <w:t>OBS-BrowsePathResolution</w:t>
            </w:r>
          </w:p>
        </w:tc>
      </w:tr>
    </w:tbl>
    <w:p w14:paraId="3C72D575" w14:textId="77777777" w:rsidR="006851EF" w:rsidRDefault="006851EF">
      <w:pPr>
        <w:pStyle w:val="spacer"/>
      </w:pPr>
    </w:p>
    <w:p w14:paraId="6F80AA72" w14:textId="77777777" w:rsidR="006851EF" w:rsidRDefault="0011325A">
      <w:pPr>
        <w:pStyle w:val="Heading2"/>
      </w:pPr>
      <w:bookmarkStart w:id="338" w:name="_Clause_c9_2"/>
      <w:bookmarkStart w:id="339" w:name="_Toc236318342"/>
      <w:r>
        <w:t>ExportedBy</w:t>
      </w:r>
      <w:bookmarkEnd w:id="338"/>
      <w:bookmarkEnd w:id="339"/>
    </w:p>
    <w:p w14:paraId="41D74A1F" w14:textId="77777777" w:rsidR="006851EF" w:rsidRDefault="0011325A">
      <w:pPr>
        <w:pStyle w:val="PARAGRAPH"/>
      </w:pPr>
      <w:r>
        <w:t>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p w14:paraId="1ABE9525" w14:textId="76EE0672" w:rsidR="006851EF" w:rsidRDefault="0011325A">
      <w:pPr>
        <w:pStyle w:val="TABLE-title"/>
      </w:pPr>
      <w:bookmarkStart w:id="340" w:name="_Tab_c9_2_def"/>
      <w:bookmarkStart w:id="341" w:name="_Toc236318450"/>
      <w:r>
        <w:t xml:space="preserve">Table </w:t>
      </w:r>
      <w:r>
        <w:fldChar w:fldCharType="begin"/>
      </w:r>
      <w:r>
        <w:instrText xml:space="preserve"> SEQ Table \* ARABIC </w:instrText>
      </w:r>
      <w:r>
        <w:fldChar w:fldCharType="separate"/>
      </w:r>
      <w:r w:rsidR="00785581">
        <w:rPr>
          <w:noProof/>
        </w:rPr>
        <w:t>33</w:t>
      </w:r>
      <w:r>
        <w:fldChar w:fldCharType="end"/>
      </w:r>
      <w:r>
        <w:t xml:space="preserve"> – ExportedBy definition</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851EF" w14:paraId="46A58FE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6851EF" w:rsidRDefault="0011325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6851EF" w:rsidRDefault="0011325A">
            <w:pPr>
              <w:pStyle w:val="TableText"/>
            </w:pPr>
            <w:r>
              <w:rPr>
                <w:b/>
              </w:rPr>
              <w:t>Value</w:t>
            </w:r>
          </w:p>
        </w:tc>
      </w:tr>
      <w:tr w:rsidR="006851EF" w14:paraId="588DB59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6851EF" w:rsidRDefault="0011325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6851EF" w:rsidRDefault="0011325A">
            <w:pPr>
              <w:pStyle w:val="TableText"/>
            </w:pPr>
            <w:r>
              <w:t>1:ExportedBy</w:t>
            </w:r>
          </w:p>
        </w:tc>
      </w:tr>
      <w:tr w:rsidR="006851EF" w14:paraId="4F7BDE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6851EF" w:rsidRDefault="0011325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6851EF" w:rsidRDefault="0011325A">
            <w:pPr>
              <w:pStyle w:val="TableText"/>
            </w:pPr>
            <w:r>
              <w:t>False</w:t>
            </w:r>
          </w:p>
        </w:tc>
      </w:tr>
      <w:tr w:rsidR="006851EF" w14:paraId="5E216D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6851EF" w:rsidRDefault="0011325A">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6851EF" w:rsidRDefault="0011325A">
            <w:pPr>
              <w:pStyle w:val="TableText"/>
            </w:pPr>
            <w:r>
              <w:t>Exports</w:t>
            </w:r>
          </w:p>
        </w:tc>
      </w:tr>
      <w:tr w:rsidR="006851EF" w14:paraId="437557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6851EF" w:rsidRDefault="0011325A">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6851EF" w:rsidRDefault="0011325A">
            <w:pPr>
              <w:pStyle w:val="TableText"/>
            </w:pPr>
            <w:r>
              <w:t>False</w:t>
            </w:r>
          </w:p>
        </w:tc>
      </w:tr>
      <w:tr w:rsidR="006851EF" w14:paraId="079B4AD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6851EF" w:rsidRDefault="0011325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6851EF" w:rsidRDefault="0011325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6851EF" w:rsidRDefault="0011325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6851EF" w:rsidRDefault="0011325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6851EF" w:rsidRDefault="0011325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6851EF" w:rsidRDefault="0011325A">
            <w:pPr>
              <w:pStyle w:val="TableText"/>
            </w:pPr>
            <w:r>
              <w:rPr>
                <w:b/>
              </w:rPr>
              <w:t>Other</w:t>
            </w:r>
          </w:p>
        </w:tc>
      </w:tr>
      <w:tr w:rsidR="006851EF" w14:paraId="6B934ED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6851EF" w:rsidRDefault="0011325A">
            <w:pPr>
              <w:pStyle w:val="TableText"/>
            </w:pPr>
            <w:r>
              <w:t>Subtype of the 0:NonHierarchicalReferences defined in OPC 10000-5, i.e. inheriting the InstanceDeclarations of that Node.</w:t>
            </w:r>
          </w:p>
        </w:tc>
      </w:tr>
      <w:tr w:rsidR="006851EF" w14:paraId="0D441FB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6851EF" w:rsidRDefault="0011325A">
            <w:pPr>
              <w:pStyle w:val="TableText"/>
            </w:pPr>
            <w:r>
              <w:rPr>
                <w:b/>
              </w:rPr>
              <w:t>Conformance Units</w:t>
            </w:r>
          </w:p>
        </w:tc>
      </w:tr>
      <w:tr w:rsidR="006851EF" w14:paraId="09817D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6851EF" w:rsidRDefault="0011325A">
            <w:pPr>
              <w:pStyle w:val="TableText"/>
            </w:pPr>
            <w:r>
              <w:t>OBS-SemanticCrossReference</w:t>
            </w:r>
          </w:p>
        </w:tc>
      </w:tr>
    </w:tbl>
    <w:p w14:paraId="340D9E37" w14:textId="77777777" w:rsidR="006851EF" w:rsidRDefault="006851EF">
      <w:pPr>
        <w:pStyle w:val="spacer"/>
      </w:pPr>
    </w:p>
    <w:p w14:paraId="4F514B7B" w14:textId="77777777" w:rsidR="006851EF" w:rsidRDefault="0011325A">
      <w:pPr>
        <w:pStyle w:val="Heading2"/>
      </w:pPr>
      <w:bookmarkStart w:id="342" w:name="_Clause_c9_3"/>
      <w:bookmarkStart w:id="343" w:name="_Toc236318343"/>
      <w:r>
        <w:t>HasBaseBinding</w:t>
      </w:r>
      <w:bookmarkEnd w:id="342"/>
      <w:bookmarkEnd w:id="343"/>
    </w:p>
    <w:p w14:paraId="5EE00F48" w14:textId="77777777" w:rsidR="006851EF" w:rsidRDefault="0011325A">
      <w:pPr>
        <w:pStyle w:val="PARAGRAPH"/>
      </w:pPr>
      <w:r>
        <w:t>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p w14:paraId="563D8380" w14:textId="318150DF" w:rsidR="006851EF" w:rsidRDefault="0011325A">
      <w:pPr>
        <w:pStyle w:val="TABLE-title"/>
      </w:pPr>
      <w:bookmarkStart w:id="344" w:name="_Tab_c9_3_def"/>
      <w:bookmarkStart w:id="345" w:name="_Toc236318451"/>
      <w:r>
        <w:t xml:space="preserve">Table </w:t>
      </w:r>
      <w:r>
        <w:fldChar w:fldCharType="begin"/>
      </w:r>
      <w:r>
        <w:instrText xml:space="preserve"> SEQ Table \* ARABIC </w:instrText>
      </w:r>
      <w:r>
        <w:fldChar w:fldCharType="separate"/>
      </w:r>
      <w:r w:rsidR="00785581">
        <w:rPr>
          <w:noProof/>
        </w:rPr>
        <w:t>34</w:t>
      </w:r>
      <w:r>
        <w:fldChar w:fldCharType="end"/>
      </w:r>
      <w:r>
        <w:t xml:space="preserve"> – HasBaseBinding definition</w:t>
      </w:r>
      <w:bookmarkEnd w:id="344"/>
      <w:bookmarkEnd w:id="3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851EF" w14:paraId="47B1F52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B91FF4" w14:textId="77777777" w:rsidR="006851EF" w:rsidRDefault="0011325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2FFCDB" w14:textId="77777777" w:rsidR="006851EF" w:rsidRDefault="0011325A">
            <w:pPr>
              <w:pStyle w:val="TableText"/>
            </w:pPr>
            <w:r>
              <w:rPr>
                <w:b/>
              </w:rPr>
              <w:t>Value</w:t>
            </w:r>
          </w:p>
        </w:tc>
      </w:tr>
      <w:tr w:rsidR="006851EF" w14:paraId="1116B9C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C22F91" w14:textId="77777777" w:rsidR="006851EF" w:rsidRDefault="0011325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420663" w14:textId="77777777" w:rsidR="006851EF" w:rsidRDefault="0011325A">
            <w:pPr>
              <w:pStyle w:val="TableText"/>
            </w:pPr>
            <w:r>
              <w:t>1:HasBaseBinding</w:t>
            </w:r>
          </w:p>
        </w:tc>
      </w:tr>
      <w:tr w:rsidR="006851EF" w14:paraId="2FE0D9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961BBB" w14:textId="77777777" w:rsidR="006851EF" w:rsidRDefault="0011325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6DF0C5" w14:textId="77777777" w:rsidR="006851EF" w:rsidRDefault="0011325A">
            <w:pPr>
              <w:pStyle w:val="TableText"/>
            </w:pPr>
            <w:r>
              <w:t>False</w:t>
            </w:r>
          </w:p>
        </w:tc>
      </w:tr>
      <w:tr w:rsidR="006851EF" w14:paraId="600ECD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E51BB1" w14:textId="77777777" w:rsidR="006851EF" w:rsidRDefault="0011325A">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17C41D8" w14:textId="77777777" w:rsidR="006851EF" w:rsidRDefault="0011325A">
            <w:pPr>
              <w:pStyle w:val="TableText"/>
            </w:pPr>
            <w:r>
              <w:t>IsBaseBindingOf</w:t>
            </w:r>
          </w:p>
        </w:tc>
      </w:tr>
      <w:tr w:rsidR="006851EF" w14:paraId="32F27C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655931" w14:textId="77777777" w:rsidR="006851EF" w:rsidRDefault="0011325A">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4EC4BFEC" w14:textId="77777777" w:rsidR="006851EF" w:rsidRDefault="0011325A">
            <w:pPr>
              <w:pStyle w:val="TableText"/>
            </w:pPr>
            <w:r>
              <w:t>False</w:t>
            </w:r>
          </w:p>
        </w:tc>
      </w:tr>
      <w:tr w:rsidR="006851EF" w14:paraId="1BADF88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E638D" w14:textId="77777777" w:rsidR="006851EF" w:rsidRDefault="0011325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D515" w14:textId="77777777" w:rsidR="006851EF" w:rsidRDefault="0011325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665978" w14:textId="77777777" w:rsidR="006851EF" w:rsidRDefault="0011325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B8F90D" w14:textId="77777777" w:rsidR="006851EF" w:rsidRDefault="0011325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5DA1A6" w14:textId="77777777" w:rsidR="006851EF" w:rsidRDefault="0011325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5FE5ED" w14:textId="77777777" w:rsidR="006851EF" w:rsidRDefault="0011325A">
            <w:pPr>
              <w:pStyle w:val="TableText"/>
            </w:pPr>
            <w:r>
              <w:rPr>
                <w:b/>
              </w:rPr>
              <w:t>Other</w:t>
            </w:r>
          </w:p>
        </w:tc>
      </w:tr>
      <w:tr w:rsidR="006851EF" w14:paraId="7C24AB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A47E63" w14:textId="77777777" w:rsidR="006851EF" w:rsidRDefault="0011325A">
            <w:pPr>
              <w:pStyle w:val="TableText"/>
            </w:pPr>
            <w:r>
              <w:t>Subtype of the 0:NonHierarchicalReferences defined in OPC 10000-5, i.e. inheriting the InstanceDeclarations of that Node.</w:t>
            </w:r>
          </w:p>
        </w:tc>
      </w:tr>
      <w:tr w:rsidR="006851EF" w14:paraId="25D1B15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F35195" w14:textId="77777777" w:rsidR="006851EF" w:rsidRDefault="0011325A">
            <w:pPr>
              <w:pStyle w:val="TableText"/>
            </w:pPr>
            <w:r>
              <w:rPr>
                <w:b/>
              </w:rPr>
              <w:t>Conformance Units</w:t>
            </w:r>
          </w:p>
        </w:tc>
      </w:tr>
      <w:tr w:rsidR="006851EF" w14:paraId="788D45B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E60AD7" w14:textId="77777777" w:rsidR="006851EF" w:rsidRDefault="0011325A">
            <w:pPr>
              <w:pStyle w:val="TableText"/>
            </w:pPr>
            <w:r>
              <w:t>OBS-BindingInheritance</w:t>
            </w:r>
          </w:p>
        </w:tc>
      </w:tr>
    </w:tbl>
    <w:p w14:paraId="59B22D59" w14:textId="77777777" w:rsidR="006851EF" w:rsidRDefault="006851EF">
      <w:pPr>
        <w:pStyle w:val="spacer"/>
      </w:pPr>
    </w:p>
    <w:p w14:paraId="65643E97" w14:textId="77777777" w:rsidR="006851EF" w:rsidRDefault="0011325A">
      <w:pPr>
        <w:pStyle w:val="Heading2"/>
      </w:pPr>
      <w:bookmarkStart w:id="346" w:name="_Clause_c9_4"/>
      <w:bookmarkStart w:id="347" w:name="_Toc236318344"/>
      <w:r>
        <w:t>Collects</w:t>
      </w:r>
      <w:bookmarkEnd w:id="346"/>
      <w:bookmarkEnd w:id="347"/>
    </w:p>
    <w:p w14:paraId="574863C4" w14:textId="77777777" w:rsidR="006851EF" w:rsidRDefault="0011325A">
      <w:pPr>
        <w:pStyle w:val="PARAGRAPH"/>
      </w:pPr>
      <w:r>
        <w:t xml:space="preserve">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w:t>
      </w:r>
      <w:r>
        <w:lastRenderedPageBreak/>
        <w:t>that contains it, so this cross-link never forms a hierarchy loop. Distinct from ExportedBy/Exports, which links a binding to its optional Part 14 PubSub exporter.</w:t>
      </w:r>
    </w:p>
    <w:p w14:paraId="33AD0C93" w14:textId="0AA88E58" w:rsidR="006851EF" w:rsidRDefault="0011325A">
      <w:pPr>
        <w:pStyle w:val="TABLE-title"/>
      </w:pPr>
      <w:bookmarkStart w:id="348" w:name="_Tab_c9_4_def"/>
      <w:bookmarkStart w:id="349" w:name="_Toc236318452"/>
      <w:r>
        <w:t xml:space="preserve">Table </w:t>
      </w:r>
      <w:r>
        <w:fldChar w:fldCharType="begin"/>
      </w:r>
      <w:r>
        <w:instrText xml:space="preserve"> SEQ Table \* ARABIC </w:instrText>
      </w:r>
      <w:r>
        <w:fldChar w:fldCharType="separate"/>
      </w:r>
      <w:r w:rsidR="00785581">
        <w:rPr>
          <w:noProof/>
        </w:rPr>
        <w:t>35</w:t>
      </w:r>
      <w:r>
        <w:fldChar w:fldCharType="end"/>
      </w:r>
      <w:r>
        <w:t xml:space="preserve"> – Collects definition</w:t>
      </w:r>
      <w:bookmarkEnd w:id="348"/>
      <w:bookmarkEnd w:id="3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6851EF" w14:paraId="5EB8B25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71BA85" w14:textId="77777777" w:rsidR="006851EF" w:rsidRDefault="0011325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98E47E" w14:textId="77777777" w:rsidR="006851EF" w:rsidRDefault="0011325A">
            <w:pPr>
              <w:pStyle w:val="TableText"/>
            </w:pPr>
            <w:r>
              <w:rPr>
                <w:b/>
              </w:rPr>
              <w:t>Value</w:t>
            </w:r>
          </w:p>
        </w:tc>
      </w:tr>
      <w:tr w:rsidR="006851EF" w14:paraId="6E9F397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7AD3FF" w14:textId="77777777" w:rsidR="006851EF" w:rsidRDefault="0011325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438C78" w14:textId="77777777" w:rsidR="006851EF" w:rsidRDefault="0011325A">
            <w:pPr>
              <w:pStyle w:val="TableText"/>
            </w:pPr>
            <w:r>
              <w:t>1:Collects</w:t>
            </w:r>
          </w:p>
        </w:tc>
      </w:tr>
      <w:tr w:rsidR="006851EF" w14:paraId="6D6CF7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C7FF02" w14:textId="77777777" w:rsidR="006851EF" w:rsidRDefault="0011325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8EFC41" w14:textId="77777777" w:rsidR="006851EF" w:rsidRDefault="0011325A">
            <w:pPr>
              <w:pStyle w:val="TableText"/>
            </w:pPr>
            <w:r>
              <w:t>False</w:t>
            </w:r>
          </w:p>
        </w:tc>
      </w:tr>
      <w:tr w:rsidR="006851EF" w14:paraId="08527A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1C766" w14:textId="77777777" w:rsidR="006851EF" w:rsidRDefault="0011325A">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102ADB94" w14:textId="77777777" w:rsidR="006851EF" w:rsidRDefault="0011325A">
            <w:pPr>
              <w:pStyle w:val="TableText"/>
            </w:pPr>
            <w:r>
              <w:t>CollectedBy</w:t>
            </w:r>
          </w:p>
        </w:tc>
      </w:tr>
      <w:tr w:rsidR="006851EF" w14:paraId="5F3220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D69E3E" w14:textId="77777777" w:rsidR="006851EF" w:rsidRDefault="0011325A">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4770035" w14:textId="77777777" w:rsidR="006851EF" w:rsidRDefault="0011325A">
            <w:pPr>
              <w:pStyle w:val="TableText"/>
            </w:pPr>
            <w:r>
              <w:t>False</w:t>
            </w:r>
          </w:p>
        </w:tc>
      </w:tr>
      <w:tr w:rsidR="006851EF" w14:paraId="2109F1A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8DF83A" w14:textId="77777777" w:rsidR="006851EF" w:rsidRDefault="0011325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62431B" w14:textId="77777777" w:rsidR="006851EF" w:rsidRDefault="0011325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A812F8" w14:textId="77777777" w:rsidR="006851EF" w:rsidRDefault="0011325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A853A5" w14:textId="77777777" w:rsidR="006851EF" w:rsidRDefault="0011325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391F23" w14:textId="77777777" w:rsidR="006851EF" w:rsidRDefault="0011325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965E83" w14:textId="77777777" w:rsidR="006851EF" w:rsidRDefault="0011325A">
            <w:pPr>
              <w:pStyle w:val="TableText"/>
            </w:pPr>
            <w:r>
              <w:rPr>
                <w:b/>
              </w:rPr>
              <w:t>Other</w:t>
            </w:r>
          </w:p>
        </w:tc>
      </w:tr>
      <w:tr w:rsidR="006851EF" w14:paraId="1587BB0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A7ECFA" w14:textId="77777777" w:rsidR="006851EF" w:rsidRDefault="0011325A">
            <w:pPr>
              <w:pStyle w:val="TableText"/>
            </w:pPr>
            <w:r>
              <w:t>Subtype of the 0:NonHierarchicalReferences defined in OPC 10000-5, i.e. inheriting the InstanceDeclarations of that Node.</w:t>
            </w:r>
          </w:p>
        </w:tc>
      </w:tr>
      <w:tr w:rsidR="006851EF" w14:paraId="131ED9F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912E77" w14:textId="77777777" w:rsidR="006851EF" w:rsidRDefault="0011325A">
            <w:pPr>
              <w:pStyle w:val="TableText"/>
            </w:pPr>
            <w:r>
              <w:rPr>
                <w:b/>
              </w:rPr>
              <w:t>Conformance Units</w:t>
            </w:r>
          </w:p>
        </w:tc>
      </w:tr>
      <w:tr w:rsidR="006851EF" w14:paraId="219C3A6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D884F7" w14:textId="77777777" w:rsidR="006851EF" w:rsidRDefault="0011325A">
            <w:pPr>
              <w:pStyle w:val="TableText"/>
            </w:pPr>
            <w:r>
              <w:t>OBS-Discovery</w:t>
            </w:r>
          </w:p>
        </w:tc>
      </w:tr>
    </w:tbl>
    <w:p w14:paraId="4E43A2D6" w14:textId="77777777" w:rsidR="006851EF" w:rsidRDefault="006851EF">
      <w:pPr>
        <w:pStyle w:val="spacer"/>
      </w:pPr>
    </w:p>
    <w:p w14:paraId="3BC1B8B8" w14:textId="12BB010D" w:rsidR="005E69BD" w:rsidRPr="00EC120D" w:rsidRDefault="006235B1" w:rsidP="002E7A22">
      <w:pPr>
        <w:pStyle w:val="Heading1"/>
        <w:pageBreakBefore/>
      </w:pPr>
      <w:bookmarkStart w:id="350" w:name="_Ref37835213"/>
      <w:bookmarkStart w:id="351" w:name="_Toc184117007"/>
      <w:bookmarkStart w:id="352" w:name="_Ref85018491"/>
      <w:bookmarkStart w:id="353" w:name="_Clause_c10"/>
      <w:bookmarkStart w:id="354" w:name="_Toc236318345"/>
      <w:r w:rsidRPr="00EC120D">
        <w:lastRenderedPageBreak/>
        <w:t>Profiles and conformance units</w:t>
      </w:r>
      <w:bookmarkEnd w:id="350"/>
      <w:bookmarkEnd w:id="351"/>
      <w:bookmarkEnd w:id="352"/>
      <w:bookmarkEnd w:id="353"/>
      <w:bookmarkEnd w:id="354"/>
    </w:p>
    <w:p w14:paraId="46C95692" w14:textId="77777777" w:rsidR="006851EF" w:rsidRDefault="0011325A">
      <w:pPr>
        <w:pStyle w:val="PARAGRAPH"/>
      </w:pPr>
      <w:r>
        <w:t>The following Conformance Units (CUs) are defined; Facets group them for Servers and Clients.</w:t>
      </w:r>
    </w:p>
    <w:p w14:paraId="4C80CA42" w14:textId="2FA34AB8" w:rsidR="006851EF" w:rsidRDefault="0011325A">
      <w:pPr>
        <w:pStyle w:val="TABLE-title"/>
      </w:pPr>
      <w:bookmarkStart w:id="355" w:name="_Tab_profiles_and_conformance_units_tab1"/>
      <w:bookmarkStart w:id="356" w:name="_Toc236318453"/>
      <w:r>
        <w:t xml:space="preserve">Table </w:t>
      </w:r>
      <w:r>
        <w:fldChar w:fldCharType="begin"/>
      </w:r>
      <w:r>
        <w:instrText xml:space="preserve"> SEQ Table \* ARABIC </w:instrText>
      </w:r>
      <w:r>
        <w:fldChar w:fldCharType="separate"/>
      </w:r>
      <w:r w:rsidR="00785581">
        <w:rPr>
          <w:noProof/>
        </w:rPr>
        <w:t>36</w:t>
      </w:r>
      <w:r>
        <w:fldChar w:fldCharType="end"/>
      </w:r>
      <w:r>
        <w:t xml:space="preserve"> – Profiles and conformance units</w:t>
      </w:r>
      <w:bookmarkEnd w:id="355"/>
      <w:bookmarkEnd w:id="3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6851EF" w14:paraId="0178AC2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ED566F3" w14:textId="77777777" w:rsidR="006851EF" w:rsidRDefault="0011325A">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19940874" w14:textId="77777777" w:rsidR="006851EF" w:rsidRDefault="0011325A">
            <w:pPr>
              <w:pStyle w:val="TableText"/>
            </w:pPr>
            <w:r>
              <w:t>Requirement</w:t>
            </w:r>
          </w:p>
        </w:tc>
      </w:tr>
      <w:tr w:rsidR="006851EF" w14:paraId="0D7112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901139" w14:textId="77777777" w:rsidR="006851EF" w:rsidRDefault="0011325A">
            <w:pPr>
              <w:pStyle w:val="TableText"/>
            </w:pPr>
            <w:r>
              <w:rPr>
                <w:b/>
              </w:rPr>
              <w:t>OBS-Discovery</w:t>
            </w:r>
          </w:p>
        </w:tc>
        <w:tc>
          <w:tcPr>
            <w:tcW w:w="4463" w:type="dxa"/>
            <w:tcBorders>
              <w:top w:val="single" w:sz="4" w:space="0" w:color="auto"/>
              <w:left w:val="single" w:sz="4" w:space="0" w:color="auto"/>
              <w:bottom w:val="single" w:sz="4" w:space="0" w:color="auto"/>
              <w:right w:val="single" w:sz="4" w:space="0" w:color="auto"/>
            </w:tcBorders>
          </w:tcPr>
          <w:p w14:paraId="17CA467A" w14:textId="77777777" w:rsidR="006851EF" w:rsidRDefault="0011325A">
            <w:pPr>
              <w:pStyle w:val="TableText"/>
            </w:pPr>
            <w:r>
              <w:t xml:space="preserve">Expose a server-wide </w:t>
            </w:r>
            <w:r>
              <w:rPr>
                <w:rStyle w:val="VARIABLE"/>
              </w:rPr>
              <w:t>Observability</w:t>
            </w:r>
            <w:r>
              <w:t xml:space="preserve"> registry of type </w:t>
            </w:r>
            <w:r>
              <w:rPr>
                <w:rStyle w:val="VARIABLE"/>
              </w:rPr>
              <w:t>ObservabilityFolderType</w:t>
            </w:r>
            <w:r>
              <w:t xml:space="preserve"> as a component of the Server Object, referencing every </w:t>
            </w:r>
            <w:r>
              <w:rPr>
                <w:rStyle w:val="VARIABLE"/>
              </w:rPr>
              <w:t>ObservabilityBindingGroup</w:t>
            </w:r>
            <w:r>
              <w:t xml:space="preserve"> through </w:t>
            </w:r>
            <w:r>
              <w:rPr>
                <w:rStyle w:val="VARIABLE"/>
              </w:rPr>
              <w:t>Collects</w:t>
            </w:r>
            <w:r>
              <w:t>.</w:t>
            </w:r>
          </w:p>
        </w:tc>
      </w:tr>
      <w:tr w:rsidR="006851EF" w14:paraId="45EE433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20B24E" w14:textId="77777777" w:rsidR="006851EF" w:rsidRDefault="0011325A">
            <w:pPr>
              <w:pStyle w:val="TableText"/>
            </w:pPr>
            <w:r>
              <w:rPr>
                <w:b/>
              </w:rPr>
              <w:t>OBS-BindingGrouping</w:t>
            </w:r>
          </w:p>
        </w:tc>
        <w:tc>
          <w:tcPr>
            <w:tcW w:w="4463" w:type="dxa"/>
            <w:tcBorders>
              <w:top w:val="single" w:sz="4" w:space="0" w:color="auto"/>
              <w:left w:val="single" w:sz="4" w:space="0" w:color="auto"/>
              <w:bottom w:val="single" w:sz="4" w:space="0" w:color="auto"/>
              <w:right w:val="single" w:sz="4" w:space="0" w:color="auto"/>
            </w:tcBorders>
          </w:tcPr>
          <w:p w14:paraId="63B4F7C5" w14:textId="77777777" w:rsidR="006851EF" w:rsidRDefault="0011325A">
            <w:pPr>
              <w:pStyle w:val="TableText"/>
            </w:pPr>
            <w:r>
              <w:t xml:space="preserve">On each </w:t>
            </w:r>
            <w:r>
              <w:rPr>
                <w:rStyle w:val="VARIABLE"/>
              </w:rPr>
              <w:t>IObservableType</w:t>
            </w:r>
            <w:r>
              <w:t xml:space="preserve"> instance, group bindings under one </w:t>
            </w:r>
            <w:r>
              <w:rPr>
                <w:rStyle w:val="VARIABLE"/>
              </w:rPr>
              <w:t>ObservabilityBindingGroup</w:t>
            </w:r>
            <w:r>
              <w:t xml:space="preserve"> per </w:t>
            </w:r>
            <w:r>
              <w:rPr>
                <w:rStyle w:val="VARIABLE"/>
              </w:rPr>
              <w:t>CompanionSpecificationUri</w:t>
            </w:r>
            <w:r>
              <w:t xml:space="preserve">; make sibling groups unique by that identifier and BrowseName, have each group </w:t>
            </w:r>
            <w:r>
              <w:rPr>
                <w:rStyle w:val="VARIABLE"/>
              </w:rPr>
              <w:t>CollectedBy</w:t>
            </w:r>
            <w:r>
              <w:t xml:space="preserve"> the registry, and expose </w:t>
            </w:r>
            <w:r>
              <w:rPr>
                <w:rStyle w:val="VARIABLE"/>
              </w:rPr>
              <w:t>ModelNamespaceUris</w:t>
            </w:r>
            <w:r>
              <w:t>.</w:t>
            </w:r>
          </w:p>
        </w:tc>
      </w:tr>
      <w:tr w:rsidR="006851EF" w14:paraId="6095758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FD86C8" w14:textId="77777777" w:rsidR="006851EF" w:rsidRDefault="0011325A">
            <w:pPr>
              <w:pStyle w:val="TableText"/>
            </w:pPr>
            <w:r>
              <w:rPr>
                <w:b/>
              </w:rPr>
              <w:t>OBS-BrowsePathResolution</w:t>
            </w:r>
          </w:p>
        </w:tc>
        <w:tc>
          <w:tcPr>
            <w:tcW w:w="4463" w:type="dxa"/>
            <w:tcBorders>
              <w:top w:val="single" w:sz="4" w:space="0" w:color="auto"/>
              <w:left w:val="single" w:sz="4" w:space="0" w:color="auto"/>
              <w:bottom w:val="single" w:sz="4" w:space="0" w:color="auto"/>
              <w:right w:val="single" w:sz="4" w:space="0" w:color="auto"/>
            </w:tcBorders>
          </w:tcPr>
          <w:p w14:paraId="1C28B591" w14:textId="1F88115C" w:rsidR="006851EF" w:rsidRDefault="0011325A">
            <w:pPr>
              <w:pStyle w:val="TableText"/>
            </w:pPr>
            <w:r>
              <w:t xml:space="preserve">Author bound items as type-level BrowsePaths and resolve them per instance under the rules of </w:t>
            </w:r>
            <w:r>
              <w:fldChar w:fldCharType="begin"/>
            </w:r>
            <w:r>
              <w:instrText xml:space="preserve"> REF _Clause_c6_11 \r \h </w:instrText>
            </w:r>
            <w:r>
              <w:fldChar w:fldCharType="separate"/>
            </w:r>
            <w:r w:rsidR="00785581">
              <w:t>6.11</w:t>
            </w:r>
            <w:r>
              <w:fldChar w:fldCharType="end"/>
            </w:r>
            <w:r>
              <w:t>.</w:t>
            </w:r>
          </w:p>
        </w:tc>
      </w:tr>
      <w:tr w:rsidR="006851EF" w14:paraId="60CA846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DF1277" w14:textId="77777777" w:rsidR="006851EF" w:rsidRDefault="0011325A">
            <w:pPr>
              <w:pStyle w:val="TableText"/>
            </w:pPr>
            <w:r>
              <w:rPr>
                <w:b/>
              </w:rPr>
              <w:t>OBS-DataSetCardinality</w:t>
            </w:r>
          </w:p>
        </w:tc>
        <w:tc>
          <w:tcPr>
            <w:tcW w:w="4463" w:type="dxa"/>
            <w:tcBorders>
              <w:top w:val="single" w:sz="4" w:space="0" w:color="auto"/>
              <w:left w:val="single" w:sz="4" w:space="0" w:color="auto"/>
              <w:bottom w:val="single" w:sz="4" w:space="0" w:color="auto"/>
              <w:right w:val="single" w:sz="4" w:space="0" w:color="auto"/>
            </w:tcBorders>
          </w:tcPr>
          <w:p w14:paraId="6DE3F48B" w14:textId="77777777" w:rsidR="006851EF" w:rsidRDefault="0011325A">
            <w:pPr>
              <w:pStyle w:val="TableText"/>
            </w:pPr>
            <w:r>
              <w:t xml:space="preserve">Resolve </w:t>
            </w:r>
            <w:r>
              <w:rPr>
                <w:rStyle w:val="VARIABLE"/>
              </w:rPr>
              <w:t>DataSetCardinalityPath</w:t>
            </w:r>
            <w:r>
              <w:t xml:space="preserve"> and create one DataSet instance per matched cardinality anchor while sharing the binding's </w:t>
            </w:r>
            <w:r>
              <w:rPr>
                <w:rStyle w:val="VARIABLE"/>
              </w:rPr>
              <w:t>DataSetClassId</w:t>
            </w:r>
            <w:r>
              <w:t>.</w:t>
            </w:r>
          </w:p>
        </w:tc>
      </w:tr>
      <w:tr w:rsidR="006851EF" w14:paraId="54470EE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F2014C" w14:textId="77777777" w:rsidR="006851EF" w:rsidRDefault="0011325A">
            <w:pPr>
              <w:pStyle w:val="TableText"/>
            </w:pPr>
            <w:r>
              <w:rPr>
                <w:b/>
              </w:rPr>
              <w:t>OBS-DataSetClassIdentity</w:t>
            </w:r>
          </w:p>
        </w:tc>
        <w:tc>
          <w:tcPr>
            <w:tcW w:w="4463" w:type="dxa"/>
            <w:tcBorders>
              <w:top w:val="single" w:sz="4" w:space="0" w:color="auto"/>
              <w:left w:val="single" w:sz="4" w:space="0" w:color="auto"/>
              <w:bottom w:val="single" w:sz="4" w:space="0" w:color="auto"/>
              <w:right w:val="single" w:sz="4" w:space="0" w:color="auto"/>
            </w:tcBorders>
          </w:tcPr>
          <w:p w14:paraId="1C604649" w14:textId="474DF197" w:rsidR="006851EF" w:rsidRDefault="0011325A">
            <w:pPr>
              <w:pStyle w:val="TableText"/>
            </w:pPr>
            <w:r>
              <w:t xml:space="preserve">Compute the deterministic </w:t>
            </w:r>
            <w:r>
              <w:rPr>
                <w:rStyle w:val="VARIABLE"/>
              </w:rPr>
              <w:t>DataSetClassId</w:t>
            </w:r>
            <w:r>
              <w:t xml:space="preserve"> per </w:t>
            </w:r>
            <w:r>
              <w:fldChar w:fldCharType="begin"/>
            </w:r>
            <w:r>
              <w:instrText xml:space="preserve"> REF _Clause_c6_9 \r \h </w:instrText>
            </w:r>
            <w:r>
              <w:fldChar w:fldCharType="separate"/>
            </w:r>
            <w:r w:rsidR="00785581">
              <w:t>6.9</w:t>
            </w:r>
            <w:r>
              <w:fldChar w:fldCharType="end"/>
            </w:r>
            <w:r>
              <w:t xml:space="preserve"> and propagate it to </w:t>
            </w:r>
            <w:r>
              <w:rPr>
                <w:rStyle w:val="VARIABLE"/>
              </w:rPr>
              <w:t>DataSetMetaData.dataSetClassId</w:t>
            </w:r>
            <w:r>
              <w:t xml:space="preserve"> and </w:t>
            </w:r>
            <w:r>
              <w:rPr>
                <w:rStyle w:val="VARIABLE"/>
              </w:rPr>
              <w:t>PublishedDataSet.DataSetClassId</w:t>
            </w:r>
            <w:r>
              <w:t xml:space="preserve"> wherever PubSub realization is configured.</w:t>
            </w:r>
          </w:p>
        </w:tc>
      </w:tr>
      <w:tr w:rsidR="006851EF" w14:paraId="4513B4C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005A5E" w14:textId="77777777" w:rsidR="006851EF" w:rsidRDefault="0011325A">
            <w:pPr>
              <w:pStyle w:val="TableText"/>
            </w:pPr>
            <w:r>
              <w:rPr>
                <w:b/>
              </w:rPr>
              <w:t>OBS-BindingInheritance</w:t>
            </w:r>
          </w:p>
        </w:tc>
        <w:tc>
          <w:tcPr>
            <w:tcW w:w="4463" w:type="dxa"/>
            <w:tcBorders>
              <w:top w:val="single" w:sz="4" w:space="0" w:color="auto"/>
              <w:left w:val="single" w:sz="4" w:space="0" w:color="auto"/>
              <w:bottom w:val="single" w:sz="4" w:space="0" w:color="auto"/>
              <w:right w:val="single" w:sz="4" w:space="0" w:color="auto"/>
            </w:tcBorders>
          </w:tcPr>
          <w:p w14:paraId="4B2DC61B" w14:textId="100417D3" w:rsidR="006851EF" w:rsidRDefault="0011325A">
            <w:pPr>
              <w:pStyle w:val="TableText"/>
            </w:pPr>
            <w:r>
              <w:t xml:space="preserve">Compose the effective class by unioning bindings inherited via subtype, </w:t>
            </w:r>
            <w:r>
              <w:rPr>
                <w:rStyle w:val="VARIABLE"/>
              </w:rPr>
              <w:t>HasInterface</w:t>
            </w:r>
            <w:r>
              <w:t xml:space="preserve"> and </w:t>
            </w:r>
            <w:r>
              <w:rPr>
                <w:rStyle w:val="VARIABLE"/>
              </w:rPr>
              <w:t>HasAddIn</w:t>
            </w:r>
            <w:r>
              <w:t xml:space="preserve"> (override by </w:t>
            </w:r>
            <w:r>
              <w:rPr>
                <w:rStyle w:val="VARIABLE"/>
              </w:rPr>
              <w:t>FieldName</w:t>
            </w:r>
            <w:r>
              <w:t xml:space="preserve">), advertise base classes via </w:t>
            </w:r>
            <w:r>
              <w:rPr>
                <w:rStyle w:val="VARIABLE"/>
              </w:rPr>
              <w:t>BaseDataSetClassIds</w:t>
            </w:r>
            <w:r>
              <w:t xml:space="preserve">, and tag field provenance with </w:t>
            </w:r>
            <w:r>
              <w:rPr>
                <w:rStyle w:val="VARIABLE"/>
              </w:rPr>
              <w:t>SourceBindingClassId</w:t>
            </w:r>
            <w:r>
              <w:t xml:space="preserve"> (</w:t>
            </w:r>
            <w:r>
              <w:fldChar w:fldCharType="begin"/>
            </w:r>
            <w:r>
              <w:instrText xml:space="preserve"> REF _Clause_c6_13 \r \h </w:instrText>
            </w:r>
            <w:r>
              <w:fldChar w:fldCharType="separate"/>
            </w:r>
            <w:r w:rsidR="00785581">
              <w:t>6.13</w:t>
            </w:r>
            <w:r>
              <w:fldChar w:fldCharType="end"/>
            </w:r>
            <w:r>
              <w:t>).</w:t>
            </w:r>
          </w:p>
        </w:tc>
      </w:tr>
      <w:tr w:rsidR="006851EF" w14:paraId="200BB9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79BC11" w14:textId="77777777" w:rsidR="006851EF" w:rsidRDefault="0011325A">
            <w:pPr>
              <w:pStyle w:val="TableText"/>
            </w:pPr>
            <w:r>
              <w:rPr>
                <w:b/>
              </w:rPr>
              <w:t>OBS-MetricsMapping</w:t>
            </w:r>
          </w:p>
        </w:tc>
        <w:tc>
          <w:tcPr>
            <w:tcW w:w="4463" w:type="dxa"/>
            <w:tcBorders>
              <w:top w:val="single" w:sz="4" w:space="0" w:color="auto"/>
              <w:left w:val="single" w:sz="4" w:space="0" w:color="auto"/>
              <w:bottom w:val="single" w:sz="4" w:space="0" w:color="auto"/>
              <w:right w:val="single" w:sz="4" w:space="0" w:color="auto"/>
            </w:tcBorders>
          </w:tcPr>
          <w:p w14:paraId="05A4EAEA" w14:textId="74FA8745" w:rsidR="006851EF" w:rsidRDefault="0011325A">
            <w:pPr>
              <w:pStyle w:val="TableText"/>
            </w:pPr>
            <w:r>
              <w:t xml:space="preserve">For a Metrics binding, map bound Variables to OTEL metric instruments per </w:t>
            </w:r>
            <w:r>
              <w:rPr>
                <w:rStyle w:val="VARIABLE"/>
              </w:rPr>
              <w:t>MetricInstrumentType</w:t>
            </w:r>
            <w:r>
              <w:t xml:space="preserve"> (or the Kind default), unit and temporality, and attach </w:t>
            </w:r>
            <w:r>
              <w:rPr>
                <w:rStyle w:val="VARIABLE"/>
              </w:rPr>
              <w:t>Kind = Dimension</w:t>
            </w:r>
            <w:r>
              <w:t xml:space="preserve"> items as attributes/Resource (</w:t>
            </w:r>
            <w:r>
              <w:fldChar w:fldCharType="begin"/>
            </w:r>
            <w:r>
              <w:instrText xml:space="preserve"> REF _Clause_c6_14 \r \h </w:instrText>
            </w:r>
            <w:r>
              <w:fldChar w:fldCharType="separate"/>
            </w:r>
            <w:r w:rsidR="00785581">
              <w:t>6.14</w:t>
            </w:r>
            <w:r>
              <w:fldChar w:fldCharType="end"/>
            </w:r>
            <w:r>
              <w:t xml:space="preserve">, </w:t>
            </w:r>
            <w:r>
              <w:fldChar w:fldCharType="begin"/>
            </w:r>
            <w:r>
              <w:instrText xml:space="preserve"> REF _Clause_c6_14 \r \h </w:instrText>
            </w:r>
            <w:r>
              <w:fldChar w:fldCharType="separate"/>
            </w:r>
            <w:r w:rsidR="00785581">
              <w:t>6.14</w:t>
            </w:r>
            <w:r>
              <w:fldChar w:fldCharType="end"/>
            </w:r>
            <w:r>
              <w:t>).</w:t>
            </w:r>
          </w:p>
        </w:tc>
      </w:tr>
      <w:tr w:rsidR="006851EF" w14:paraId="7CE2953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928C2C" w14:textId="77777777" w:rsidR="006851EF" w:rsidRDefault="0011325A">
            <w:pPr>
              <w:pStyle w:val="TableText"/>
            </w:pPr>
            <w:r>
              <w:rPr>
                <w:b/>
              </w:rPr>
              <w:t>OBS-LogsMapping</w:t>
            </w:r>
          </w:p>
        </w:tc>
        <w:tc>
          <w:tcPr>
            <w:tcW w:w="4463" w:type="dxa"/>
            <w:tcBorders>
              <w:top w:val="single" w:sz="4" w:space="0" w:color="auto"/>
              <w:left w:val="single" w:sz="4" w:space="0" w:color="auto"/>
              <w:bottom w:val="single" w:sz="4" w:space="0" w:color="auto"/>
              <w:right w:val="single" w:sz="4" w:space="0" w:color="auto"/>
            </w:tcBorders>
          </w:tcPr>
          <w:p w14:paraId="622765BA" w14:textId="6F3715B1" w:rsidR="006851EF" w:rsidRDefault="0011325A">
            <w:pPr>
              <w:pStyle w:val="TableText"/>
            </w:pPr>
            <w:r>
              <w:t xml:space="preserve">For a Logs binding, render event bindings to OTEL LogRecords via </w:t>
            </w:r>
            <w:r>
              <w:rPr>
                <w:rStyle w:val="VARIABLE"/>
              </w:rPr>
              <w:t>LogTemplate</w:t>
            </w:r>
            <w:r>
              <w:t>/</w:t>
            </w:r>
            <w:r>
              <w:rPr>
                <w:rStyle w:val="VARIABLE"/>
              </w:rPr>
              <w:t>LogSeverityFieldName</w:t>
            </w:r>
            <w:r>
              <w:t>/</w:t>
            </w:r>
            <w:r>
              <w:rPr>
                <w:rStyle w:val="VARIABLE"/>
              </w:rPr>
              <w:t>LogBodyFieldName</w:t>
            </w:r>
            <w:r>
              <w:t>/</w:t>
            </w:r>
            <w:r>
              <w:rPr>
                <w:rStyle w:val="VARIABLE"/>
              </w:rPr>
              <w:t>LogTimestampFieldName</w:t>
            </w:r>
            <w:r>
              <w:t>, carrying dimensions as attributes (</w:t>
            </w:r>
            <w:r>
              <w:fldChar w:fldCharType="begin"/>
            </w:r>
            <w:r>
              <w:instrText xml:space="preserve"> REF _Clause_c6_14 \r \h </w:instrText>
            </w:r>
            <w:r>
              <w:fldChar w:fldCharType="separate"/>
            </w:r>
            <w:r w:rsidR="00785581">
              <w:t>6.14</w:t>
            </w:r>
            <w:r>
              <w:fldChar w:fldCharType="end"/>
            </w:r>
            <w:r>
              <w:t>).</w:t>
            </w:r>
          </w:p>
        </w:tc>
      </w:tr>
      <w:tr w:rsidR="006851EF" w14:paraId="1B83CA0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A42F376" w14:textId="77777777" w:rsidR="006851EF" w:rsidRDefault="0011325A">
            <w:pPr>
              <w:pStyle w:val="TableText"/>
            </w:pPr>
            <w:r>
              <w:rPr>
                <w:b/>
              </w:rPr>
              <w:t>OBS-TracesMapping</w:t>
            </w:r>
          </w:p>
        </w:tc>
        <w:tc>
          <w:tcPr>
            <w:tcW w:w="4463" w:type="dxa"/>
            <w:tcBorders>
              <w:top w:val="single" w:sz="4" w:space="0" w:color="auto"/>
              <w:left w:val="single" w:sz="4" w:space="0" w:color="auto"/>
              <w:bottom w:val="single" w:sz="4" w:space="0" w:color="auto"/>
              <w:right w:val="single" w:sz="4" w:space="0" w:color="auto"/>
            </w:tcBorders>
          </w:tcPr>
          <w:p w14:paraId="5B60D764" w14:textId="7D48BB3B" w:rsidR="006851EF" w:rsidRDefault="0011325A">
            <w:pPr>
              <w:pStyle w:val="TableText"/>
            </w:pPr>
            <w:r>
              <w:t xml:space="preserve">For a Traces binding, produce OTEL Spans from Program/audit/correlated events via the </w:t>
            </w:r>
            <w:r>
              <w:rPr>
                <w:rStyle w:val="VARIABLE"/>
              </w:rPr>
              <w:t>Span*</w:t>
            </w:r>
            <w:r>
              <w:t xml:space="preserve"> members (name, identity, timing, correlation, status, kind), carrying dimensions as attributes (</w:t>
            </w:r>
            <w:r>
              <w:fldChar w:fldCharType="begin"/>
            </w:r>
            <w:r>
              <w:instrText xml:space="preserve"> REF _Clause_c6_14 \r \h </w:instrText>
            </w:r>
            <w:r>
              <w:fldChar w:fldCharType="separate"/>
            </w:r>
            <w:r w:rsidR="00785581">
              <w:t>6.14</w:t>
            </w:r>
            <w:r>
              <w:fldChar w:fldCharType="end"/>
            </w:r>
            <w:r>
              <w:t>).</w:t>
            </w:r>
          </w:p>
        </w:tc>
      </w:tr>
      <w:tr w:rsidR="006851EF" w14:paraId="29EA676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C3A341" w14:textId="77777777" w:rsidR="006851EF" w:rsidRDefault="0011325A">
            <w:pPr>
              <w:pStyle w:val="TableText"/>
            </w:pPr>
            <w:r>
              <w:rPr>
                <w:b/>
              </w:rPr>
              <w:t>OBS-MetricRealization</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00929BB6" w14:textId="77777777" w:rsidR="006851EF" w:rsidRDefault="0011325A">
            <w:pPr>
              <w:pStyle w:val="TableText"/>
            </w:pPr>
            <w:r>
              <w:t xml:space="preserve">Realize a Metrics binding as one Part 14 </w:t>
            </w:r>
            <w:r>
              <w:rPr>
                <w:rStyle w:val="VARIABLE"/>
              </w:rPr>
              <w:t>PublishedDataSet</w:t>
            </w:r>
            <w:r>
              <w:t>/</w:t>
            </w:r>
            <w:r>
              <w:rPr>
                <w:rStyle w:val="VARIABLE"/>
              </w:rPr>
              <w:t>DataSetWriter</w:t>
            </w:r>
            <w:r>
              <w:t xml:space="preserve"> per DataSet instance, with </w:t>
            </w:r>
            <w:r>
              <w:rPr>
                <w:rStyle w:val="VARIABLE"/>
              </w:rPr>
              <w:t>PublishedDataItemsType</w:t>
            </w:r>
            <w:r>
              <w:t>. Applicable only where the Server implements PubSub.</w:t>
            </w:r>
          </w:p>
        </w:tc>
      </w:tr>
      <w:tr w:rsidR="006851EF" w14:paraId="208DB3B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5684A4E" w14:textId="77777777" w:rsidR="006851EF" w:rsidRDefault="0011325A">
            <w:pPr>
              <w:pStyle w:val="TableText"/>
            </w:pPr>
            <w:r>
              <w:rPr>
                <w:b/>
              </w:rPr>
              <w:t>OBS-EventDataSetBinding</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1646A080" w14:textId="77777777" w:rsidR="006851EF" w:rsidRDefault="0011325A">
            <w:pPr>
              <w:pStyle w:val="TableText"/>
            </w:pPr>
            <w:r>
              <w:t xml:space="preserve">Realize a Logs or Traces binding as one Part 14 </w:t>
            </w:r>
            <w:r>
              <w:rPr>
                <w:rStyle w:val="VARIABLE"/>
              </w:rPr>
              <w:t>PublishedDataSet</w:t>
            </w:r>
            <w:r>
              <w:t>/</w:t>
            </w:r>
            <w:r>
              <w:rPr>
                <w:rStyle w:val="VARIABLE"/>
              </w:rPr>
              <w:t>DataSetWriter</w:t>
            </w:r>
            <w:r>
              <w:t xml:space="preserve"> per DataSet instance, with </w:t>
            </w:r>
            <w:r>
              <w:rPr>
                <w:rStyle w:val="VARIABLE"/>
              </w:rPr>
              <w:t>PublishedEventsType</w:t>
            </w:r>
            <w:r>
              <w:t xml:space="preserve">, mapping </w:t>
            </w:r>
            <w:r>
              <w:rPr>
                <w:rStyle w:val="VARIABLE"/>
              </w:rPr>
              <w:t>BoundEventFieldType</w:t>
            </w:r>
            <w:r>
              <w:t>/</w:t>
            </w:r>
            <w:r>
              <w:rPr>
                <w:rStyle w:val="VARIABLE"/>
              </w:rPr>
              <w:t>EventFieldOperand</w:t>
            </w:r>
            <w:r>
              <w:t xml:space="preserve"> to </w:t>
            </w:r>
            <w:r>
              <w:rPr>
                <w:rStyle w:val="VARIABLE"/>
              </w:rPr>
              <w:t>SelectedFields</w:t>
            </w:r>
            <w:r>
              <w:t xml:space="preserve">, </w:t>
            </w:r>
            <w:r>
              <w:rPr>
                <w:rStyle w:val="VARIABLE"/>
              </w:rPr>
              <w:t>EventSourcePath</w:t>
            </w:r>
            <w:r>
              <w:t xml:space="preserve"> to the notifier and </w:t>
            </w:r>
            <w:r>
              <w:rPr>
                <w:rStyle w:val="VARIABLE"/>
              </w:rPr>
              <w:t>Filter</w:t>
            </w:r>
            <w:r>
              <w:t xml:space="preserve"> to the event filter. Applicable only where the Server implements PubSub.</w:t>
            </w:r>
          </w:p>
        </w:tc>
      </w:tr>
      <w:tr w:rsidR="006851EF" w14:paraId="7734FA8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64CD22" w14:textId="77777777" w:rsidR="006851EF" w:rsidRDefault="0011325A">
            <w:pPr>
              <w:pStyle w:val="TableText"/>
            </w:pPr>
            <w:r>
              <w:rPr>
                <w:b/>
              </w:rPr>
              <w:t>OBS-SemanticCrossReference</w:t>
            </w:r>
          </w:p>
        </w:tc>
        <w:tc>
          <w:tcPr>
            <w:tcW w:w="4463" w:type="dxa"/>
            <w:tcBorders>
              <w:top w:val="single" w:sz="4" w:space="0" w:color="auto"/>
              <w:left w:val="single" w:sz="4" w:space="0" w:color="auto"/>
              <w:bottom w:val="single" w:sz="4" w:space="0" w:color="auto"/>
              <w:right w:val="single" w:sz="4" w:space="0" w:color="auto"/>
            </w:tcBorders>
          </w:tcPr>
          <w:p w14:paraId="79AA5BFF" w14:textId="456A4A10" w:rsidR="006851EF" w:rsidRDefault="0011325A">
            <w:pPr>
              <w:pStyle w:val="TableText"/>
            </w:pPr>
            <w:r>
              <w:t>Populate the semantic fields on every exposed bound item (</w:t>
            </w:r>
            <w:r>
              <w:rPr>
                <w:rStyle w:val="VARIABLE"/>
              </w:rPr>
              <w:t>SourceTypeDefinition</w:t>
            </w:r>
            <w:r>
              <w:t>/</w:t>
            </w:r>
            <w:r>
              <w:rPr>
                <w:rStyle w:val="VARIABLE"/>
              </w:rPr>
              <w:t>SourceBrowseName</w:t>
            </w:r>
            <w:r>
              <w:t>/</w:t>
            </w:r>
            <w:r>
              <w:rPr>
                <w:rStyle w:val="VARIABLE"/>
              </w:rPr>
              <w:t>ModelNamespaceUri</w:t>
            </w:r>
            <w:r>
              <w:t xml:space="preserve">, per </w:t>
            </w:r>
            <w:r>
              <w:fldChar w:fldCharType="begin"/>
            </w:r>
            <w:r>
              <w:instrText xml:space="preserve"> REF _Clause_c6_6 \r \h </w:instrText>
            </w:r>
            <w:r>
              <w:fldChar w:fldCharType="separate"/>
            </w:r>
            <w:r w:rsidR="00785581">
              <w:t>6.6</w:t>
            </w:r>
            <w:r>
              <w:fldChar w:fldCharType="end"/>
            </w:r>
            <w:r>
              <w:t>). Independent of PubSub.</w:t>
            </w:r>
          </w:p>
        </w:tc>
      </w:tr>
      <w:tr w:rsidR="006851EF" w14:paraId="467CE97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6BCBB4" w14:textId="77777777" w:rsidR="006851EF" w:rsidRDefault="0011325A">
            <w:pPr>
              <w:pStyle w:val="TableText"/>
            </w:pPr>
            <w:r>
              <w:rPr>
                <w:b/>
              </w:rPr>
              <w:t>OBS-PubSubMetaData</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589B3711" w14:textId="78363F7D" w:rsidR="006851EF" w:rsidRDefault="0011325A">
            <w:pPr>
              <w:pStyle w:val="TableText"/>
            </w:pPr>
            <w:r>
              <w:t xml:space="preserve">Where a binding is realized over PubSub, propagate the semantic fields into </w:t>
            </w:r>
            <w:r>
              <w:rPr>
                <w:rStyle w:val="VARIABLE"/>
              </w:rPr>
              <w:t>DataSetMetaData.FieldMetaData</w:t>
            </w:r>
            <w:r>
              <w:t xml:space="preserve"> per </w:t>
            </w:r>
            <w:r>
              <w:fldChar w:fldCharType="begin"/>
            </w:r>
            <w:r>
              <w:instrText xml:space="preserve"> REF _Clause_c6_6 \r \h </w:instrText>
            </w:r>
            <w:r>
              <w:fldChar w:fldCharType="separate"/>
            </w:r>
            <w:r w:rsidR="00785581">
              <w:t>6.6</w:t>
            </w:r>
            <w:r>
              <w:fldChar w:fldCharType="end"/>
            </w:r>
            <w:r>
              <w:t xml:space="preserve"> and the DataSet-level fields per </w:t>
            </w:r>
            <w:r>
              <w:fldChar w:fldCharType="begin"/>
            </w:r>
            <w:r>
              <w:instrText xml:space="preserve"> REF _Clause_c6_7 \r \h </w:instrText>
            </w:r>
            <w:r>
              <w:fldChar w:fldCharType="separate"/>
            </w:r>
            <w:r w:rsidR="00785581">
              <w:t>6.7</w:t>
            </w:r>
            <w:r>
              <w:fldChar w:fldCharType="end"/>
            </w:r>
            <w:r>
              <w:t>.</w:t>
            </w:r>
          </w:p>
        </w:tc>
      </w:tr>
    </w:tbl>
    <w:p w14:paraId="21784E38" w14:textId="77777777" w:rsidR="006851EF" w:rsidRDefault="006851EF">
      <w:pPr>
        <w:pStyle w:val="spacer"/>
      </w:pPr>
    </w:p>
    <w:p w14:paraId="7A1A84E4" w14:textId="77777777" w:rsidR="006851EF" w:rsidRDefault="0011325A">
      <w:pPr>
        <w:pStyle w:val="PARAGRAPH"/>
      </w:pPr>
      <w:r>
        <w:rPr>
          <w:b/>
        </w:rPr>
        <w:t>Facets (informative grouping):</w:t>
      </w:r>
    </w:p>
    <w:p w14:paraId="10E9651E" w14:textId="77777777" w:rsidR="006851EF" w:rsidRDefault="0011325A">
      <w:pPr>
        <w:pStyle w:val="ListBullet"/>
        <w:numPr>
          <w:ilvl w:val="0"/>
          <w:numId w:val="21"/>
        </w:numPr>
      </w:pPr>
      <w:r>
        <w:rPr>
          <w:b/>
        </w:rPr>
        <w:t>Server Observability Facet</w:t>
      </w:r>
      <w:r>
        <w:t xml:space="preserve"> — Observability Discovery + Binding Grouping + BrowsePath Resolution + DataSet Cardinality + Semantic Cross-Reference + DataSet Class Identity + Binding Inheritance &amp; Facet Composition (mandatory); Metric Realization + Event DataSet Binding + PubSub MetaData Propagation (as offered, only where PubSub is implemented).</w:t>
      </w:r>
    </w:p>
    <w:p w14:paraId="51897919" w14:textId="77777777" w:rsidR="006851EF" w:rsidRDefault="0011325A">
      <w:pPr>
        <w:pStyle w:val="ListBullet"/>
        <w:numPr>
          <w:ilvl w:val="0"/>
          <w:numId w:val="21"/>
        </w:numPr>
      </w:pPr>
      <w:r>
        <w:rPr>
          <w:b/>
        </w:rPr>
        <w:lastRenderedPageBreak/>
        <w:t>Publisher Facet</w:t>
      </w:r>
      <w:r>
        <w:t xml:space="preserve"> — Metric Realization and/or Event DataSet Binding, plus PubSub MetaData Propagation where DataSet metadata is exposed.</w:t>
      </w:r>
    </w:p>
    <w:p w14:paraId="21240AE9" w14:textId="1CDDCF78" w:rsidR="006851EF" w:rsidRDefault="0011325A">
      <w:pPr>
        <w:pStyle w:val="ListBullet"/>
        <w:numPr>
          <w:ilvl w:val="0"/>
          <w:numId w:val="21"/>
        </w:numPr>
      </w:pPr>
      <w:r>
        <w:rPr>
          <w:b/>
        </w:rPr>
        <w:t>Bridge (Client) Facet</w:t>
      </w:r>
      <w:r>
        <w:t xml:space="preserve"> — browse the </w:t>
      </w:r>
      <w:r>
        <w:rPr>
          <w:rStyle w:val="VARIABLE"/>
        </w:rPr>
        <w:t>Observability</w:t>
      </w:r>
      <w:r>
        <w:t xml:space="preserve"> registry, follow </w:t>
      </w:r>
      <w:r>
        <w:rPr>
          <w:rStyle w:val="VARIABLE"/>
        </w:rPr>
        <w:t>Collects</w:t>
      </w:r>
      <w:r>
        <w:t xml:space="preserve"> to groups and bindings, recognize by </w:t>
      </w:r>
      <w:r>
        <w:rPr>
          <w:rStyle w:val="VARIABLE"/>
        </w:rPr>
        <w:t>DataSetClassId</w:t>
      </w:r>
      <w:r>
        <w:t xml:space="preserve">, compose the effective class by the </w:t>
      </w:r>
      <w:r>
        <w:fldChar w:fldCharType="begin"/>
      </w:r>
      <w:r>
        <w:instrText xml:space="preserve"> REF _Clause_c6_13 \r \h </w:instrText>
      </w:r>
      <w:r>
        <w:fldChar w:fldCharType="separate"/>
      </w:r>
      <w:r w:rsidR="00785581">
        <w:t>6.13</w:t>
      </w:r>
      <w:r>
        <w:fldChar w:fldCharType="end"/>
      </w:r>
      <w:r>
        <w:t xml:space="preserve"> union algorithm, resolve </w:t>
      </w:r>
      <w:r>
        <w:rPr>
          <w:rStyle w:val="VARIABLE"/>
        </w:rPr>
        <w:t>DataSetCardinalityPath</w:t>
      </w:r>
      <w:r>
        <w:t>, realize via the classic path (default) or PubSub where configured, and emit OTEL per the Metrics/Logs/Traces mapping CUs.</w:t>
      </w:r>
    </w:p>
    <w:p w14:paraId="6B4A45F1" w14:textId="77777777" w:rsidR="006851EF" w:rsidRDefault="0011325A">
      <w:pPr>
        <w:pStyle w:val="Heading1"/>
      </w:pPr>
      <w:bookmarkStart w:id="357" w:name="_Clause_c11"/>
      <w:bookmarkStart w:id="358" w:name="_Toc236318346"/>
      <w:r>
        <w:t>Namespaces</w:t>
      </w:r>
      <w:bookmarkEnd w:id="357"/>
      <w:bookmarkEnd w:id="358"/>
    </w:p>
    <w:p w14:paraId="49E581B0" w14:textId="77777777" w:rsidR="006851EF" w:rsidRDefault="0011325A">
      <w:pPr>
        <w:pStyle w:val="Heading2"/>
      </w:pPr>
      <w:bookmarkStart w:id="359" w:name="_Clause_c11_1"/>
      <w:bookmarkStart w:id="360" w:name="_Ref127248897"/>
      <w:bookmarkStart w:id="361" w:name="_Toc236318347"/>
      <w:r>
        <w:t>Namespace metadata</w:t>
      </w:r>
      <w:bookmarkEnd w:id="359"/>
      <w:bookmarkEnd w:id="360"/>
      <w:bookmarkEnd w:id="361"/>
    </w:p>
    <w:p w14:paraId="1EA1AA03" w14:textId="77777777" w:rsidR="006851EF" w:rsidRDefault="0011325A">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6851EF" w:rsidRDefault="0011325A">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6980E0F4" w:rsidR="006851EF" w:rsidRDefault="0011325A">
      <w:pPr>
        <w:pStyle w:val="TABLE-title"/>
      </w:pPr>
      <w:bookmarkStart w:id="362" w:name="_Tab_namespace_metadata_tab1"/>
      <w:bookmarkStart w:id="363" w:name="_Ref16863029"/>
      <w:bookmarkStart w:id="364" w:name="_Toc236318454"/>
      <w:r>
        <w:t xml:space="preserve">Table </w:t>
      </w:r>
      <w:r>
        <w:fldChar w:fldCharType="begin"/>
      </w:r>
      <w:r>
        <w:instrText xml:space="preserve"> SEQ Table \* ARABIC </w:instrText>
      </w:r>
      <w:r>
        <w:fldChar w:fldCharType="separate"/>
      </w:r>
      <w:r w:rsidR="00785581">
        <w:rPr>
          <w:noProof/>
        </w:rPr>
        <w:t>37</w:t>
      </w:r>
      <w:r>
        <w:fldChar w:fldCharType="end"/>
      </w:r>
      <w:r>
        <w:t xml:space="preserve"> – NamespaceMetadata Object for this document</w:t>
      </w:r>
      <w:bookmarkEnd w:id="362"/>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6851EF" w14:paraId="41151F9F"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6851EF" w:rsidRDefault="0011325A">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6851EF" w:rsidRDefault="0011325A">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6851EF" w:rsidRDefault="0011325A">
            <w:pPr>
              <w:pStyle w:val="TableText"/>
            </w:pPr>
            <w:r>
              <w:t>Value</w:t>
            </w:r>
          </w:p>
        </w:tc>
      </w:tr>
      <w:tr w:rsidR="006851EF" w14:paraId="626AE2B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6851EF" w:rsidRDefault="0011325A">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6851EF" w:rsidRDefault="0011325A">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6851EF" w:rsidRDefault="0011325A">
            <w:pPr>
              <w:pStyle w:val="TableText"/>
            </w:pPr>
            <w:r>
              <w:t>http://opcfoundation.org/UA/Observability/</w:t>
            </w:r>
          </w:p>
        </w:tc>
      </w:tr>
      <w:tr w:rsidR="006851EF" w14:paraId="39894D8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6851EF" w:rsidRDefault="0011325A">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6851EF" w:rsidRDefault="0011325A">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6851EF" w:rsidRDefault="0011325A">
            <w:pPr>
              <w:pStyle w:val="TableText"/>
            </w:pPr>
            <w:r>
              <w:t>0.1.0</w:t>
            </w:r>
          </w:p>
        </w:tc>
      </w:tr>
      <w:tr w:rsidR="006851EF" w14:paraId="6370A20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6851EF" w:rsidRDefault="0011325A">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6851EF" w:rsidRDefault="0011325A">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6851EF" w:rsidRDefault="0011325A">
            <w:pPr>
              <w:pStyle w:val="TableText"/>
            </w:pPr>
            <w:r>
              <w:t>2026-07-01</w:t>
            </w:r>
          </w:p>
        </w:tc>
      </w:tr>
      <w:tr w:rsidR="006851EF" w14:paraId="7304491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6851EF" w:rsidRDefault="0011325A">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6851EF" w:rsidRDefault="0011325A">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6851EF" w:rsidRDefault="0011325A">
            <w:pPr>
              <w:pStyle w:val="TableText"/>
            </w:pPr>
            <w:r>
              <w:t>False</w:t>
            </w:r>
          </w:p>
        </w:tc>
      </w:tr>
      <w:tr w:rsidR="006851EF" w14:paraId="06750F2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6851EF" w:rsidRDefault="0011325A">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6851EF" w:rsidRDefault="0011325A">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6851EF" w:rsidRDefault="0011325A">
            <w:pPr>
              <w:pStyle w:val="TableText"/>
            </w:pPr>
            <w:r>
              <w:t>0 (Numeric)</w:t>
            </w:r>
          </w:p>
        </w:tc>
      </w:tr>
      <w:tr w:rsidR="006851EF" w14:paraId="53D3720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6851EF" w:rsidRDefault="0011325A">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6851EF" w:rsidRDefault="0011325A">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6851EF" w:rsidRDefault="0011325A">
            <w:pPr>
              <w:pStyle w:val="TableText"/>
            </w:pPr>
            <w:r>
              <w:t>60001:60550</w:t>
            </w:r>
          </w:p>
        </w:tc>
      </w:tr>
      <w:tr w:rsidR="006851EF" w14:paraId="71CA8A7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6851EF" w:rsidRDefault="0011325A">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6851EF" w:rsidRDefault="0011325A">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6851EF" w:rsidRDefault="0011325A">
            <w:pPr>
              <w:pStyle w:val="TableText"/>
            </w:pPr>
            <w:r>
              <w:t>--</w:t>
            </w:r>
          </w:p>
        </w:tc>
      </w:tr>
    </w:tbl>
    <w:p w14:paraId="32E40B3A" w14:textId="77777777" w:rsidR="006851EF" w:rsidRDefault="006851EF">
      <w:pPr>
        <w:pStyle w:val="spacer"/>
      </w:pPr>
    </w:p>
    <w:p w14:paraId="14436C49" w14:textId="77777777" w:rsidR="006851EF" w:rsidRDefault="0011325A">
      <w:pPr>
        <w:pStyle w:val="PARAGRAPH"/>
      </w:pPr>
      <w:r>
        <w:t>The IsNamespaceSubset Property is False because the UANodeSet XML file contains the complete namespace. A Server exposing only a subset sets it to True.</w:t>
      </w:r>
    </w:p>
    <w:p w14:paraId="2EE1EBC5" w14:textId="77777777" w:rsidR="006851EF" w:rsidRDefault="0011325A">
      <w:pPr>
        <w:pStyle w:val="Heading2"/>
      </w:pPr>
      <w:bookmarkStart w:id="365" w:name="_Clause_c11_2"/>
      <w:bookmarkStart w:id="366" w:name="_Ref55114991"/>
      <w:bookmarkStart w:id="367" w:name="_Toc236318348"/>
      <w:r>
        <w:t>Handling of OPC UA namespaces</w:t>
      </w:r>
      <w:bookmarkEnd w:id="365"/>
      <w:bookmarkEnd w:id="366"/>
      <w:bookmarkEnd w:id="367"/>
    </w:p>
    <w:p w14:paraId="1BF4CB94" w14:textId="77777777" w:rsidR="006851EF" w:rsidRDefault="0011325A">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0E73D782" w:rsidR="006851EF" w:rsidRDefault="0011325A">
      <w:pPr>
        <w:pStyle w:val="TABLE-title"/>
      </w:pPr>
      <w:bookmarkStart w:id="368" w:name="_Tab_handling_of_opc_ua_namespaces_tab1"/>
      <w:bookmarkStart w:id="369" w:name="_Toc236318455"/>
      <w:r>
        <w:t xml:space="preserve">Table </w:t>
      </w:r>
      <w:r>
        <w:fldChar w:fldCharType="begin"/>
      </w:r>
      <w:r>
        <w:instrText xml:space="preserve"> SEQ Table \* ARABIC </w:instrText>
      </w:r>
      <w:r>
        <w:fldChar w:fldCharType="separate"/>
      </w:r>
      <w:r w:rsidR="00785581">
        <w:rPr>
          <w:noProof/>
        </w:rPr>
        <w:t>38</w:t>
      </w:r>
      <w:r>
        <w:fldChar w:fldCharType="end"/>
      </w:r>
      <w:r>
        <w:t xml:space="preserve"> – Namespaces used in an OpenUSD Server</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6851EF" w14:paraId="022E4D0D"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6851EF" w:rsidRDefault="0011325A">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6851EF" w:rsidRDefault="0011325A">
            <w:pPr>
              <w:pStyle w:val="TableText"/>
            </w:pPr>
            <w:r>
              <w:t>Description</w:t>
            </w:r>
          </w:p>
        </w:tc>
      </w:tr>
      <w:tr w:rsidR="006851EF" w14:paraId="454E952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6851EF" w:rsidRDefault="0011325A">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6851EF" w:rsidRDefault="0011325A">
            <w:pPr>
              <w:pStyle w:val="TableText"/>
            </w:pPr>
            <w:r>
              <w:t>Namespace for NodeIds and BrowseNames defined in the OPC UA specification (OPC 10000-3, OPC 10000-5).</w:t>
            </w:r>
          </w:p>
        </w:tc>
      </w:tr>
      <w:tr w:rsidR="006851EF" w14:paraId="72BD0A8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6851EF" w:rsidRDefault="0011325A">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6851EF" w:rsidRDefault="0011325A">
            <w:pPr>
              <w:pStyle w:val="TableText"/>
            </w:pPr>
            <w:r>
              <w:t>Namespace for Nodes defined in the local Server. This namespace shall have index 1.</w:t>
            </w:r>
          </w:p>
        </w:tc>
      </w:tr>
      <w:tr w:rsidR="006851EF" w14:paraId="5949DC9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6851EF" w:rsidRDefault="0011325A">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6851EF" w:rsidRDefault="0011325A">
            <w:pPr>
              <w:pStyle w:val="TableText"/>
            </w:pPr>
            <w:r>
              <w:t>Namespace of the RequiredModel that carries the abstract registry base types this document extends.</w:t>
            </w:r>
          </w:p>
        </w:tc>
      </w:tr>
      <w:tr w:rsidR="006851EF" w14:paraId="019FACE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6851EF" w:rsidRDefault="0011325A">
            <w:pPr>
              <w:pStyle w:val="TableText"/>
            </w:pPr>
            <w:r>
              <w:t>http://opcfoundation.org/UA/Observability/</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6851EF" w:rsidRDefault="0011325A">
            <w:pPr>
              <w:pStyle w:val="TableText"/>
            </w:pPr>
            <w:r>
              <w:t>Namespace for NodeIds and BrowseNames defined in this document.</w:t>
            </w:r>
          </w:p>
        </w:tc>
      </w:tr>
      <w:tr w:rsidR="006851EF" w14:paraId="65B7CD1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6851EF" w:rsidRDefault="0011325A">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6851EF" w:rsidRDefault="0011325A">
            <w:pPr>
              <w:pStyle w:val="TableText"/>
            </w:pPr>
            <w:r>
              <w:t>A Server may provide vendor-specific types derived from the types defined in this document, in one or more additional namespaces.</w:t>
            </w:r>
          </w:p>
        </w:tc>
      </w:tr>
    </w:tbl>
    <w:p w14:paraId="0F63B53D" w14:textId="77777777" w:rsidR="006851EF" w:rsidRDefault="006851EF">
      <w:pPr>
        <w:pStyle w:val="spacer"/>
      </w:pPr>
    </w:p>
    <w:p w14:paraId="5413F9C3" w14:textId="77777777" w:rsidR="006851EF" w:rsidRDefault="0011325A">
      <w:pPr>
        <w:pStyle w:val="PARAGRAPH"/>
      </w:pPr>
      <w:r>
        <w:t>The following table lists the namespaces and their indexes used for BrowseNames in this document. The default namespace of this document is not listed, because every BrowseName without a prefix uses it.</w:t>
      </w:r>
    </w:p>
    <w:p w14:paraId="193A572E" w14:textId="7233B73E" w:rsidR="006851EF" w:rsidRDefault="0011325A">
      <w:pPr>
        <w:pStyle w:val="TABLE-title"/>
      </w:pPr>
      <w:bookmarkStart w:id="370" w:name="_Tab_handling_of_opc_ua_namespaces_tab2"/>
      <w:bookmarkStart w:id="371" w:name="_Ref16577438"/>
      <w:bookmarkStart w:id="372" w:name="_Toc236318456"/>
      <w:r>
        <w:lastRenderedPageBreak/>
        <w:t xml:space="preserve">Table </w:t>
      </w:r>
      <w:r>
        <w:fldChar w:fldCharType="begin"/>
      </w:r>
      <w:r>
        <w:instrText xml:space="preserve"> SEQ Table \* ARABIC </w:instrText>
      </w:r>
      <w:r>
        <w:fldChar w:fldCharType="separate"/>
      </w:r>
      <w:r w:rsidR="00785581">
        <w:rPr>
          <w:noProof/>
        </w:rPr>
        <w:t>39</w:t>
      </w:r>
      <w:r>
        <w:fldChar w:fldCharType="end"/>
      </w:r>
      <w:r>
        <w:t xml:space="preserve"> – Namespaces used in this document</w:t>
      </w:r>
      <w:bookmarkEnd w:id="370"/>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6851EF" w14:paraId="5742C7C9"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6851EF" w:rsidRDefault="0011325A">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6851EF" w:rsidRDefault="0011325A">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6851EF" w:rsidRDefault="0011325A">
            <w:pPr>
              <w:pStyle w:val="TableText"/>
            </w:pPr>
            <w:r>
              <w:t>Example</w:t>
            </w:r>
          </w:p>
        </w:tc>
      </w:tr>
      <w:tr w:rsidR="006851EF" w14:paraId="37F761AE"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6851EF" w:rsidRDefault="0011325A">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6851EF" w:rsidRDefault="0011325A">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6851EF" w:rsidRDefault="0011325A">
            <w:pPr>
              <w:pStyle w:val="TableText"/>
            </w:pPr>
            <w:r>
              <w:t>0:EngineeringUnits</w:t>
            </w:r>
          </w:p>
        </w:tc>
      </w:tr>
      <w:tr w:rsidR="006851EF" w14:paraId="286B2D20"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6851EF" w:rsidRDefault="0011325A">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6851EF" w:rsidRDefault="0011325A">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6851EF" w:rsidRDefault="0011325A">
            <w:pPr>
              <w:pStyle w:val="TableText"/>
            </w:pPr>
            <w:r>
              <w:t>1:ResourceType</w:t>
            </w:r>
          </w:p>
        </w:tc>
      </w:tr>
    </w:tbl>
    <w:p w14:paraId="186917D6" w14:textId="77777777" w:rsidR="006851EF" w:rsidRDefault="006851EF">
      <w:pPr>
        <w:pStyle w:val="spacer"/>
      </w:pPr>
    </w:p>
    <w:p w14:paraId="4AC1323A" w14:textId="76AB9FC4" w:rsidR="00F95EC5" w:rsidRPr="00EC120D" w:rsidRDefault="00F95EC5" w:rsidP="00F95EC5">
      <w:pPr>
        <w:pStyle w:val="ANNEXtitle"/>
      </w:pPr>
      <w:r w:rsidRPr="00EC120D">
        <w:lastRenderedPageBreak/>
        <w:br/>
      </w:r>
      <w:bookmarkStart w:id="373" w:name="_Toc355080571"/>
      <w:bookmarkStart w:id="374" w:name="_Toc358798318"/>
      <w:bookmarkStart w:id="375" w:name="_Toc358802876"/>
      <w:bookmarkStart w:id="376" w:name="_Toc358803017"/>
      <w:bookmarkStart w:id="377" w:name="_Toc359335763"/>
      <w:bookmarkStart w:id="378" w:name="_Ref37835123"/>
      <w:bookmarkStart w:id="379" w:name="_Toc184117011"/>
      <w:bookmarkStart w:id="380" w:name="_Toc236318349"/>
      <w:r w:rsidRPr="00EC120D">
        <w:rPr>
          <w:b w:val="0"/>
        </w:rPr>
        <w:t>(normative)</w:t>
      </w:r>
      <w:r w:rsidR="00153F7F" w:rsidRPr="00EC120D">
        <w:rPr>
          <w:b w:val="0"/>
        </w:rPr>
        <w:t xml:space="preserve"> </w:t>
      </w:r>
      <w:r w:rsidR="00546837" w:rsidRPr="00EC120D">
        <w:rPr>
          <w:b w:val="0"/>
        </w:rPr>
        <w:br/>
      </w:r>
      <w:r w:rsidRPr="00EC120D">
        <w:rPr>
          <w:b w:val="0"/>
        </w:rPr>
        <w:br/>
      </w:r>
      <w:bookmarkEnd w:id="373"/>
      <w:bookmarkEnd w:id="374"/>
      <w:bookmarkEnd w:id="375"/>
      <w:bookmarkEnd w:id="376"/>
      <w:bookmarkEnd w:id="377"/>
      <w:r w:rsidR="006235B1" w:rsidRPr="00EC120D">
        <w:rPr>
          <w:color w:val="FF0000"/>
        </w:rPr>
        <w:t>Observability Export</w:t>
      </w:r>
      <w:r w:rsidR="006235B1" w:rsidRPr="00EC120D">
        <w:t xml:space="preserve"> namespace and mappings</w:t>
      </w:r>
      <w:bookmarkEnd w:id="378"/>
      <w:bookmarkEnd w:id="379"/>
      <w:bookmarkEnd w:id="380"/>
    </w:p>
    <w:p w14:paraId="70B0B150" w14:textId="0224F181" w:rsidR="00F95EC5" w:rsidRPr="00EC120D" w:rsidRDefault="003E3B96" w:rsidP="00F95EC5">
      <w:pPr>
        <w:pStyle w:val="ANNEX-heading1"/>
      </w:pPr>
      <w:bookmarkStart w:id="381" w:name="_Toc442691956"/>
      <w:bookmarkStart w:id="382" w:name="_Toc29912017"/>
      <w:bookmarkStart w:id="383" w:name="_Toc184117012"/>
      <w:bookmarkStart w:id="384" w:name="_Hlk127250868"/>
      <w:bookmarkStart w:id="385" w:name="_Toc236318350"/>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Observability Export</w:t>
      </w:r>
      <w:r w:rsidR="006235B1" w:rsidRPr="00EC120D">
        <w:t xml:space="preserve"> Information Model</w:t>
      </w:r>
      <w:bookmarkEnd w:id="381"/>
      <w:bookmarkEnd w:id="382"/>
      <w:bookmarkEnd w:id="383"/>
      <w:bookmarkEnd w:id="385"/>
    </w:p>
    <w:p w14:paraId="28AAC82D" w14:textId="77777777" w:rsidR="00324AC6" w:rsidRPr="00EC120D" w:rsidRDefault="00324AC6" w:rsidP="00324AC6">
      <w:pPr>
        <w:pStyle w:val="spacer"/>
      </w:pPr>
    </w:p>
    <w:p w14:paraId="1DA69E48" w14:textId="008DDD2D"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85581" w:rsidRPr="00785581">
        <w:rPr>
          <w:color w:val="CC3300"/>
        </w:rPr>
        <w:t>OPC 10000-6,</w:t>
      </w:r>
      <w:r w:rsidR="00785581">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://opcfoundation.org/UA/OBS/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tag:opcfoundation.org,yyyy-MM:UA:OBS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63AD7564"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OBS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85581">
        <w:rPr>
          <w:color w:val="CC3300"/>
          <w:lang w:eastAsia="ja-JP"/>
        </w:rPr>
        <w:t>10</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011D56C4"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https://reference.opcfoundation.org/nodesets?u=http://opcfoundation.org/UA/Observability/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Observability Export</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OBS</w:t>
      </w:r>
      <w:r w:rsidRPr="00EC3C71">
        <w:t>/</w:t>
      </w:r>
    </w:p>
    <w:p w14:paraId="7568F3A8" w14:textId="6B4B8D40"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http://opcfoundation.org/UA/Observability/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http://opcfoundation.org/UA/Observability/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http://opcfoundation.org/UA/Observability/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http://opcfoundation.org/UA/Observability/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36A7DA3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785581">
        <w:rPr>
          <w:color w:val="CC3300"/>
          <w:lang w:eastAsia="ja-JP"/>
        </w:rPr>
        <w:t>11.1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Observability Export</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http://opcfoundation.org/UA/Observability/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http://opcfoundation.org/UA/Observability/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Opc.Ua.OBS.NodeIds.csv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Opc.Ua.OBS.NodeSet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Opc.ua.OBS.Types.xsd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Opc.ua.OBS.Types.bsd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84"/>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86" w:name="_Toc217732200"/>
      <w:bookmarkStart w:id="387" w:name="_Toc217789981"/>
      <w:bookmarkStart w:id="388" w:name="_Toc217732201"/>
      <w:bookmarkStart w:id="389" w:name="_Toc217789982"/>
      <w:bookmarkStart w:id="390" w:name="_Toc217732203"/>
      <w:bookmarkStart w:id="391" w:name="_Toc217789984"/>
      <w:bookmarkStart w:id="392" w:name="_Toc184117013"/>
      <w:bookmarkStart w:id="393" w:name="_Toc236318351"/>
      <w:bookmarkEnd w:id="386"/>
      <w:bookmarkEnd w:id="387"/>
      <w:bookmarkEnd w:id="388"/>
      <w:bookmarkEnd w:id="389"/>
      <w:bookmarkEnd w:id="390"/>
      <w:bookmarkEnd w:id="391"/>
      <w:r w:rsidRPr="00EC120D">
        <w:t>Capability identifier</w:t>
      </w:r>
      <w:bookmarkEnd w:id="392"/>
      <w:bookmarkEnd w:id="393"/>
    </w:p>
    <w:p w14:paraId="0D3974F6" w14:textId="401DEA3D"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94" w:name="OLE_LINK16"/>
      <w:bookmarkStart w:id="395" w:name="OLE_LINK17"/>
      <w:bookmarkStart w:id="396" w:name="OLE_LINK18"/>
      <w:r w:rsidRPr="00EC120D">
        <w:rPr>
          <w:i/>
          <w:color w:val="CC3300"/>
        </w:rPr>
        <w:t>ServerCapabilityIdentifiers</w:t>
      </w:r>
      <w:r w:rsidRPr="00EC120D">
        <w:rPr>
          <w:color w:val="CC3300"/>
        </w:rPr>
        <w:t xml:space="preserve"> </w:t>
      </w:r>
      <w:bookmarkEnd w:id="394"/>
      <w:bookmarkEnd w:id="395"/>
      <w:bookmarkEnd w:id="39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85581">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3A24E45A"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OBS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85581">
        <w:rPr>
          <w:color w:val="CC3300"/>
        </w:rPr>
        <w:t>10</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OBS</w:t>
      </w:r>
    </w:p>
    <w:p w14:paraId="6204D615" w14:textId="77777777" w:rsidR="00D83AA6" w:rsidRPr="004C388A" w:rsidRDefault="00D83AA6" w:rsidP="00FC03D7">
      <w:pPr>
        <w:pStyle w:val="PARAGRAPH"/>
        <w:spacing w:before="0"/>
        <w:rPr>
          <w:rStyle w:val="Hyperlink"/>
          <w:sz w:val="16"/>
        </w:rPr>
      </w:pPr>
    </w:p>
    <w:p w14:paraId="2AFE4675" w14:textId="77777777" w:rsidR="006851EF" w:rsidRDefault="0011325A">
      <w:pPr>
        <w:pStyle w:val="ANNEX-heading1"/>
      </w:pPr>
      <w:bookmarkStart w:id="397" w:name="_Toc236318352"/>
      <w:r>
        <w:t>Node reference</w:t>
      </w:r>
      <w:bookmarkEnd w:id="397"/>
    </w:p>
    <w:p w14:paraId="117F3D45" w14:textId="77777777" w:rsidR="006851EF" w:rsidRDefault="0011325A">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7F70E05D" w:rsidR="006851EF" w:rsidRDefault="0011325A">
      <w:pPr>
        <w:pStyle w:val="TABLE-title"/>
      </w:pPr>
      <w:bookmarkStart w:id="398" w:name="_Tab_annex_a_nodes"/>
      <w:bookmarkStart w:id="399" w:name="_Toc236318457"/>
      <w:r>
        <w:lastRenderedPageBreak/>
        <w:t xml:space="preserve">Table </w:t>
      </w:r>
      <w:r>
        <w:fldChar w:fldCharType="begin"/>
      </w:r>
      <w:r>
        <w:instrText xml:space="preserve"> SEQ Table \* ARABIC </w:instrText>
      </w:r>
      <w:r>
        <w:fldChar w:fldCharType="separate"/>
      </w:r>
      <w:r w:rsidR="00785581">
        <w:rPr>
          <w:noProof/>
        </w:rPr>
        <w:t>40</w:t>
      </w:r>
      <w:r>
        <w:fldChar w:fldCharType="end"/>
      </w:r>
      <w:r>
        <w:t xml:space="preserve"> – Nodes defined by this document</w:t>
      </w:r>
      <w:bookmarkEnd w:id="398"/>
      <w:bookmarkEnd w:id="3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6851EF" w14:paraId="32AEE118"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6851EF" w:rsidRDefault="0011325A">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6851EF" w:rsidRDefault="0011325A">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6851EF" w:rsidRDefault="0011325A">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6851EF" w:rsidRDefault="0011325A">
            <w:pPr>
              <w:pStyle w:val="TableText"/>
            </w:pPr>
            <w:r>
              <w:rPr>
                <w:b/>
              </w:rPr>
              <w:t>Description</w:t>
            </w:r>
          </w:p>
        </w:tc>
      </w:tr>
      <w:tr w:rsidR="006851EF" w14:paraId="79FE1F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6851EF" w:rsidRDefault="0011325A">
            <w:pPr>
              <w:pStyle w:val="TableText"/>
            </w:pPr>
            <w:r>
              <w:t>ns=1;i=60001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6851EF" w:rsidRDefault="0011325A">
            <w:pPr>
              <w:pStyle w:val="TableText"/>
            </w:pPr>
            <w:r>
              <w:t>BindsToNode</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6851EF" w:rsidRDefault="0011325A">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6851EF" w:rsidRDefault="0011325A">
            <w:pPr>
              <w:pStyle w:val="TableText"/>
            </w:pPr>
            <w:r>
              <w:t>Links a BoundItem to the companion-specification Variable, event source or Program in the AddressSpace that it exposes for observability export. The target is the authoritative semantic node; the BoundItem does not copy its meaning.</w:t>
            </w:r>
          </w:p>
        </w:tc>
      </w:tr>
      <w:tr w:rsidR="006851EF" w14:paraId="250F0E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6851EF" w:rsidRDefault="0011325A">
            <w:pPr>
              <w:pStyle w:val="TableText"/>
            </w:pPr>
            <w:r>
              <w:t>ns=1;i=60002</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6851EF" w:rsidRDefault="0011325A">
            <w:pPr>
              <w:pStyle w:val="TableText"/>
            </w:pPr>
            <w:r>
              <w:t>ExportedBy</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6851EF" w:rsidRDefault="0011325A">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6851EF" w:rsidRDefault="0011325A">
            <w:pPr>
              <w:pStyle w:val="TableText"/>
            </w:pPr>
            <w:r>
              <w:t>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tc>
      </w:tr>
      <w:tr w:rsidR="006851EF" w14:paraId="4D9F5C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6851EF" w:rsidRDefault="0011325A">
            <w:pPr>
              <w:pStyle w:val="TableText"/>
            </w:pPr>
            <w:r>
              <w:t>ns=1;i=60003</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6851EF" w:rsidRDefault="0011325A">
            <w:pPr>
              <w:pStyle w:val="TableText"/>
            </w:pPr>
            <w:r>
              <w:t>HasBaseBinding</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6851EF" w:rsidRDefault="0011325A">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6851EF" w:rsidRDefault="0011325A">
            <w:pPr>
              <w:pStyle w:val="TableText"/>
            </w:pPr>
            <w:r>
              <w:t>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tc>
      </w:tr>
      <w:tr w:rsidR="006851EF" w14:paraId="75AD06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6851EF" w:rsidRDefault="0011325A">
            <w:pPr>
              <w:pStyle w:val="TableText"/>
            </w:pPr>
            <w:r>
              <w:t>ns=1;i=60004</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6851EF" w:rsidRDefault="0011325A">
            <w:pPr>
              <w:pStyle w:val="TableText"/>
            </w:pPr>
            <w:r>
              <w:t>Collects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6851EF" w:rsidRDefault="0011325A">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6851EF" w:rsidRDefault="0011325A">
            <w:pPr>
              <w:pStyle w:val="TableText"/>
            </w:pPr>
            <w:r>
              <w:t>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that contains it, so this cross-link never forms a hierarchy loop. Distinct from ExportedBy/Exports, which links a binding to its optio</w:t>
            </w:r>
            <w:r>
              <w:t>nal Part 14 PubSub exporter.</w:t>
            </w:r>
          </w:p>
        </w:tc>
      </w:tr>
      <w:tr w:rsidR="006851EF" w14:paraId="09CEE3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6851EF" w:rsidRDefault="0011325A">
            <w:pPr>
              <w:pStyle w:val="TableText"/>
            </w:pPr>
            <w:r>
              <w:t>ns=1;i=60051</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6851EF" w:rsidRDefault="0011325A">
            <w:pPr>
              <w:pStyle w:val="TableText"/>
            </w:pPr>
            <w:r>
              <w:t>BoundItemKindEnum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6851EF" w:rsidRDefault="0011325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6851EF" w:rsidRDefault="0011325A">
            <w:pPr>
              <w:pStyle w:val="TableText"/>
            </w:pPr>
            <w:r>
              <w:t>Generic role of a bound item for routing/bridging to an observability backend. It is intentionally domain-agnostic: a bridge maps each Kind to its target signal without understanding the companion-specification semantics.</w:t>
            </w:r>
          </w:p>
        </w:tc>
      </w:tr>
      <w:tr w:rsidR="006851EF" w14:paraId="6103A5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6851EF" w:rsidRDefault="0011325A">
            <w:pPr>
              <w:pStyle w:val="TableText"/>
            </w:pPr>
            <w:r>
              <w:t>ns=1;i=60951</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6851EF" w:rsidRDefault="0011325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6851EF" w:rsidRDefault="006851EF">
            <w:pPr>
              <w:pStyle w:val="TableText"/>
            </w:pPr>
          </w:p>
        </w:tc>
      </w:tr>
      <w:tr w:rsidR="006851EF" w14:paraId="63F4B3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6851EF" w:rsidRDefault="0011325A">
            <w:pPr>
              <w:pStyle w:val="TableText"/>
            </w:pPr>
            <w:r>
              <w:t>ns=1;i=60053</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6851EF" w:rsidRDefault="0011325A">
            <w:pPr>
              <w:pStyle w:val="TableText"/>
            </w:pPr>
            <w:r>
              <w:t>MetricInstrumentTypeEnum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6851EF" w:rsidRDefault="0011325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6851EF" w:rsidRDefault="0011325A">
            <w:pPr>
              <w:pStyle w:val="TableText"/>
            </w:pPr>
            <w:r>
              <w:t>The OpenTelemetry-style metric instrument a bound value maps to. Lets a bridge emit the correct instrument without domain knowledge; complements the coarser BoundItemKindEnum.</w:t>
            </w:r>
          </w:p>
        </w:tc>
      </w:tr>
      <w:tr w:rsidR="006851EF" w14:paraId="3D9901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6851EF" w:rsidRDefault="0011325A">
            <w:pPr>
              <w:pStyle w:val="TableText"/>
            </w:pPr>
            <w:r>
              <w:t>ns=1;i=60953</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6851EF" w:rsidRDefault="0011325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6851EF" w:rsidRDefault="006851EF">
            <w:pPr>
              <w:pStyle w:val="TableText"/>
            </w:pPr>
          </w:p>
        </w:tc>
      </w:tr>
      <w:tr w:rsidR="006851EF" w14:paraId="31D432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6851EF" w:rsidRDefault="0011325A">
            <w:pPr>
              <w:pStyle w:val="TableText"/>
            </w:pPr>
            <w:r>
              <w:t>ns=1;i=60054</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6851EF" w:rsidRDefault="0011325A">
            <w:pPr>
              <w:pStyle w:val="TableText"/>
            </w:pPr>
            <w:r>
              <w:t>MetricTemporalityEnum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6851EF" w:rsidRDefault="0011325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6851EF" w:rsidRDefault="0011325A">
            <w:pPr>
              <w:pStyle w:val="TableText"/>
            </w:pPr>
            <w:r>
              <w:t>Aggregation temporality of a metric value, so a bridge accumulates or reports it correctly.</w:t>
            </w:r>
          </w:p>
        </w:tc>
      </w:tr>
      <w:tr w:rsidR="006851EF" w14:paraId="34ACD8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6851EF" w:rsidRDefault="0011325A">
            <w:pPr>
              <w:pStyle w:val="TableText"/>
            </w:pPr>
            <w:r>
              <w:t>ns=1;i=60954</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6851EF" w:rsidRDefault="0011325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6851EF" w:rsidRDefault="006851EF">
            <w:pPr>
              <w:pStyle w:val="TableText"/>
            </w:pPr>
          </w:p>
        </w:tc>
      </w:tr>
      <w:tr w:rsidR="006851EF" w14:paraId="65FBA3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6851EF" w:rsidRDefault="0011325A">
            <w:pPr>
              <w:pStyle w:val="TableText"/>
            </w:pPr>
            <w:r>
              <w:t>ns=1;i=60052</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6851EF" w:rsidRDefault="0011325A">
            <w:pPr>
              <w:pStyle w:val="TableText"/>
            </w:pPr>
            <w:r>
              <w:t>ObservabilitySignalKindEnum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6851EF" w:rsidRDefault="0011325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6851EF" w:rsidRDefault="0011325A">
            <w:pPr>
              <w:pStyle w:val="TableText"/>
            </w:pPr>
            <w:r>
              <w:t>The OTEL signal an observability binding exposes: metrics (a Part 14 data DataSet, PublishedDataItems), logs (an event DataSet, PublishedEvents), or traces (spans produced from Program executions, audit events or correlated events). A binding is exactly one signal kind.</w:t>
            </w:r>
          </w:p>
        </w:tc>
      </w:tr>
      <w:tr w:rsidR="006851EF" w14:paraId="01CB04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6851EF" w:rsidRDefault="0011325A">
            <w:pPr>
              <w:pStyle w:val="TableText"/>
            </w:pPr>
            <w:r>
              <w:t>ns=1;i=60952</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6851EF" w:rsidRDefault="0011325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6851EF" w:rsidRDefault="006851EF">
            <w:pPr>
              <w:pStyle w:val="TableText"/>
            </w:pPr>
          </w:p>
        </w:tc>
      </w:tr>
      <w:tr w:rsidR="006851EF" w14:paraId="646800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6851EF" w:rsidRDefault="0011325A">
            <w:pPr>
              <w:pStyle w:val="TableText"/>
            </w:pPr>
            <w:r>
              <w:lastRenderedPageBreak/>
              <w:t>ns=1;i=60060</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6851EF" w:rsidRDefault="0011325A">
            <w:pPr>
              <w:pStyle w:val="TableText"/>
            </w:pPr>
            <w:r>
              <w:t>BoundItemDataType</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6851EF" w:rsidRDefault="0011325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6851EF" w:rsidRDefault="0011325A">
            <w:pPr>
              <w:pStyle w:val="TableText"/>
            </w:pPr>
            <w:r>
              <w:t>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tc>
      </w:tr>
      <w:tr w:rsidR="006851EF" w14:paraId="04F1BA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6851EF" w:rsidRDefault="0011325A">
            <w:pPr>
              <w:pStyle w:val="TableText"/>
            </w:pPr>
            <w:r>
              <w:t>ns=1;i=60500</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6851EF" w:rsidRDefault="0011325A">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6851EF" w:rsidRDefault="0011325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6851EF" w:rsidRDefault="006851EF">
            <w:pPr>
              <w:pStyle w:val="TableText"/>
            </w:pPr>
          </w:p>
        </w:tc>
      </w:tr>
      <w:tr w:rsidR="006851EF" w14:paraId="48839E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6851EF" w:rsidRDefault="0011325A">
            <w:pPr>
              <w:pStyle w:val="TableText"/>
            </w:pPr>
            <w:r>
              <w:t>ns=1;i=60501</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6851EF" w:rsidRDefault="0011325A">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6851EF" w:rsidRDefault="0011325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6851EF" w:rsidRDefault="006851EF">
            <w:pPr>
              <w:pStyle w:val="TableText"/>
            </w:pPr>
          </w:p>
        </w:tc>
      </w:tr>
      <w:tr w:rsidR="006851EF" w14:paraId="7C640E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6851EF" w:rsidRDefault="0011325A">
            <w:pPr>
              <w:pStyle w:val="TableText"/>
            </w:pPr>
            <w:r>
              <w:t>ns=1;i=60012</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6851EF" w:rsidRDefault="0011325A">
            <w:pPr>
              <w:pStyle w:val="TableText"/>
            </w:pPr>
            <w:r>
              <w:t>BoundItemType</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6851EF" w:rsidRDefault="0011325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6851EF" w:rsidRDefault="0011325A">
            <w:pPr>
              <w:pStyle w:val="TableText"/>
            </w:pPr>
            <w:r>
              <w:t>A single item bound for observability export: it references the companion-spec node it exposes (BindsToNode and/or a BrowsePath) and carries the routing role (Kind) and the semantic cross-reference retained for export.</w:t>
            </w:r>
          </w:p>
        </w:tc>
      </w:tr>
      <w:tr w:rsidR="006851EF" w14:paraId="2598D6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6851EF" w:rsidRDefault="0011325A">
            <w:pPr>
              <w:pStyle w:val="TableText"/>
            </w:pPr>
            <w:r>
              <w:t>ns=1;i=60502</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6851EF" w:rsidRDefault="0011325A">
            <w:pPr>
              <w:pStyle w:val="TableText"/>
            </w:pPr>
            <w:r>
              <w:t>FieldName</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6851EF" w:rsidRDefault="0011325A">
            <w:pPr>
              <w:pStyle w:val="TableText"/>
            </w:pPr>
            <w:r>
              <w:t>Stable logical field name of the item.</w:t>
            </w:r>
          </w:p>
        </w:tc>
      </w:tr>
      <w:tr w:rsidR="006851EF" w14:paraId="735D07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6851EF" w:rsidRDefault="0011325A">
            <w:pPr>
              <w:pStyle w:val="TableText"/>
            </w:pPr>
            <w:r>
              <w:t>ns=1;i=60503</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6851EF" w:rsidRDefault="0011325A">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6851EF" w:rsidRDefault="0011325A">
            <w:pPr>
              <w:pStyle w:val="TableText"/>
            </w:pPr>
            <w:r>
              <w:t>Generic routing role of the item.</w:t>
            </w:r>
          </w:p>
        </w:tc>
      </w:tr>
      <w:tr w:rsidR="006851EF" w14:paraId="52FBC8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6851EF" w:rsidRDefault="0011325A">
            <w:pPr>
              <w:pStyle w:val="TableText"/>
            </w:pPr>
            <w:r>
              <w:t>ns=1;i=60504</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6851EF" w:rsidRDefault="0011325A">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6851EF" w:rsidRDefault="0011325A">
            <w:pPr>
              <w:pStyle w:val="TableText"/>
            </w:pPr>
            <w:r>
              <w:t>Attribute of the source node to expose (default 13 = Value).</w:t>
            </w:r>
          </w:p>
        </w:tc>
      </w:tr>
      <w:tr w:rsidR="006851EF" w14:paraId="204D2B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6851EF" w:rsidRDefault="0011325A">
            <w:pPr>
              <w:pStyle w:val="TableText"/>
            </w:pPr>
            <w:r>
              <w:t>ns=1;i=60505</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6851EF" w:rsidRDefault="0011325A">
            <w:pPr>
              <w:pStyle w:val="TableText"/>
            </w:pPr>
            <w:r>
              <w:t>BrowsePath</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6851EF" w:rsidRDefault="0011325A">
            <w:pPr>
              <w:pStyle w:val="TableText"/>
            </w:pPr>
            <w:r>
              <w:t>RECOMMENDED locator: RelativePath from the bound root; resolved per instance.</w:t>
            </w:r>
          </w:p>
        </w:tc>
      </w:tr>
      <w:tr w:rsidR="006851EF" w14:paraId="4B82D5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6851EF" w:rsidRDefault="0011325A">
            <w:pPr>
              <w:pStyle w:val="TableText"/>
            </w:pPr>
            <w:r>
              <w:t>ns=1;i=60506</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6851EF" w:rsidRDefault="0011325A">
            <w:pPr>
              <w:pStyle w:val="TableText"/>
            </w:pPr>
            <w:r>
              <w:t>StartingNode</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6851EF" w:rsidRDefault="0011325A">
            <w:pPr>
              <w:pStyle w:val="TableText"/>
            </w:pPr>
            <w:r>
              <w:t>Node the BrowsePath is resolved from (default: the bound root).</w:t>
            </w:r>
          </w:p>
        </w:tc>
      </w:tr>
      <w:tr w:rsidR="006851EF" w14:paraId="755024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6851EF" w:rsidRDefault="0011325A">
            <w:pPr>
              <w:pStyle w:val="TableText"/>
            </w:pPr>
            <w:r>
              <w:t>ns=1;i=60507</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6851EF" w:rsidRDefault="0011325A">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6851EF" w:rsidRDefault="0011325A">
            <w:pPr>
              <w:pStyle w:val="TableText"/>
            </w:pPr>
            <w:r>
              <w:t>Alternative absolute locator (instance/server-specific).</w:t>
            </w:r>
          </w:p>
        </w:tc>
      </w:tr>
      <w:tr w:rsidR="006851EF" w14:paraId="1EA6B9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6851EF" w:rsidRDefault="0011325A">
            <w:pPr>
              <w:pStyle w:val="TableText"/>
            </w:pPr>
            <w:r>
              <w:t>ns=1;i=60508</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6851EF" w:rsidRDefault="0011325A">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6851EF" w:rsidRDefault="0011325A">
            <w:pPr>
              <w:pStyle w:val="TableText"/>
            </w:pPr>
            <w:r>
              <w:t>Recommended sampling/publishing interval (ms).</w:t>
            </w:r>
          </w:p>
        </w:tc>
      </w:tr>
      <w:tr w:rsidR="006851EF" w14:paraId="7D367F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6851EF" w:rsidRDefault="0011325A">
            <w:pPr>
              <w:pStyle w:val="TableText"/>
            </w:pPr>
            <w:r>
              <w:t>ns=1;i=60509</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6851EF" w:rsidRDefault="0011325A">
            <w:pPr>
              <w:pStyle w:val="TableText"/>
            </w:pPr>
            <w:r>
              <w:t>IndexRange</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6851EF" w:rsidRDefault="0011325A">
            <w:pPr>
              <w:pStyle w:val="TableText"/>
            </w:pPr>
            <w:r>
              <w:t>Optional sub-range for array values.</w:t>
            </w:r>
          </w:p>
        </w:tc>
      </w:tr>
      <w:tr w:rsidR="006851EF" w14:paraId="2ED1AD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6851EF" w:rsidRDefault="0011325A">
            <w:pPr>
              <w:pStyle w:val="TableText"/>
            </w:pPr>
            <w:r>
              <w:t>ns=1;i=60510</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6851EF" w:rsidRDefault="0011325A">
            <w:pPr>
              <w:pStyle w:val="TableText"/>
            </w:pPr>
            <w:r>
              <w:t>SourceTypeDefinition</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6851EF" w:rsidRDefault="0011325A">
            <w:pPr>
              <w:pStyle w:val="TableText"/>
            </w:pPr>
            <w:r>
              <w:t>TypeDefinition of the source node (semantic identity).</w:t>
            </w:r>
          </w:p>
        </w:tc>
      </w:tr>
      <w:tr w:rsidR="006851EF" w14:paraId="3D033C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6851EF" w:rsidRDefault="0011325A">
            <w:pPr>
              <w:pStyle w:val="TableText"/>
            </w:pPr>
            <w:r>
              <w:t>ns=1;i=60511</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6851EF" w:rsidRDefault="0011325A">
            <w:pPr>
              <w:pStyle w:val="TableText"/>
            </w:pPr>
            <w:r>
              <w:t>SourceBrowseName</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6851EF" w:rsidRDefault="0011325A">
            <w:pPr>
              <w:pStyle w:val="TableText"/>
            </w:pPr>
            <w:r>
              <w:t>Namespace-qualified BrowseName of the source node.</w:t>
            </w:r>
          </w:p>
        </w:tc>
      </w:tr>
      <w:tr w:rsidR="006851EF" w14:paraId="4045F1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6851EF" w:rsidRDefault="0011325A">
            <w:pPr>
              <w:pStyle w:val="TableText"/>
            </w:pPr>
            <w:r>
              <w:t>ns=1;i=60512</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6851EF" w:rsidRDefault="0011325A">
            <w:pPr>
              <w:pStyle w:val="TableText"/>
            </w:pPr>
            <w:r>
              <w:t>ModelNamespaceUri</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6851EF" w:rsidRDefault="0011325A">
            <w:pPr>
              <w:pStyle w:val="TableText"/>
            </w:pPr>
            <w:r>
              <w:t>Namespace URI of the companion model defining the source.</w:t>
            </w:r>
          </w:p>
        </w:tc>
      </w:tr>
      <w:tr w:rsidR="006851EF" w14:paraId="564D75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6851EF" w:rsidRDefault="0011325A">
            <w:pPr>
              <w:pStyle w:val="TableText"/>
            </w:pPr>
            <w:r>
              <w:t>ns=1;i=60513</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6851EF" w:rsidRDefault="0011325A">
            <w:pPr>
              <w:pStyle w:val="TableText"/>
            </w:pPr>
            <w:r>
              <w:t>DataSetFieldId</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6851EF" w:rsidRDefault="0011325A">
            <w:pPr>
              <w:pStyle w:val="TableText"/>
            </w:pPr>
            <w:r>
              <w:t>GUID correlating the item to Part 14 FieldMetaData.</w:t>
            </w:r>
          </w:p>
        </w:tc>
      </w:tr>
      <w:tr w:rsidR="006851EF" w14:paraId="74A02D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6851EF" w:rsidRDefault="0011325A">
            <w:pPr>
              <w:pStyle w:val="TableText"/>
            </w:pPr>
            <w:r>
              <w:t>ns=1;i=60514</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6851EF" w:rsidRDefault="0011325A">
            <w:pPr>
              <w:pStyle w:val="TableText"/>
            </w:pPr>
            <w:r>
              <w:t>SourceBindingClassId</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6851EF" w:rsidRDefault="0011325A">
            <w:pPr>
              <w:pStyle w:val="TableText"/>
            </w:pPr>
            <w:r>
              <w:t>Provenance: DataSetClassId of the base observability binding this field originates from (its facet). Lets a subscriber partition a composed DataSet into exact per-base-class field subsets. Absent for fields defined by this binding itself.</w:t>
            </w:r>
          </w:p>
        </w:tc>
      </w:tr>
      <w:tr w:rsidR="006851EF" w14:paraId="3FF0D9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6851EF" w:rsidRDefault="0011325A">
            <w:pPr>
              <w:pStyle w:val="TableText"/>
            </w:pPr>
            <w:r>
              <w:t>ns=1;i=60515</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6851EF" w:rsidRDefault="0011325A">
            <w:pPr>
              <w:pStyle w:val="TableText"/>
            </w:pPr>
            <w:r>
              <w:t>SemanticReferenceUri</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6851EF" w:rsidRDefault="0011325A">
            <w:pPr>
              <w:pStyle w:val="TableText"/>
            </w:pPr>
            <w:r>
              <w:t>Optional external semantic identifier (e.g. IRDI/CDD).</w:t>
            </w:r>
          </w:p>
        </w:tc>
      </w:tr>
      <w:tr w:rsidR="006851EF" w14:paraId="15CB73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6851EF" w:rsidRDefault="0011325A">
            <w:pPr>
              <w:pStyle w:val="TableText"/>
            </w:pPr>
            <w:r>
              <w:t>ns=1;i=60516</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6851EF" w:rsidRDefault="0011325A">
            <w:pPr>
              <w:pStyle w:val="TableText"/>
            </w:pPr>
            <w:r>
              <w:t>DimensionConstantValue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6851EF" w:rsidRDefault="0011325A">
            <w:pPr>
              <w:pStyle w:val="TableText"/>
            </w:pPr>
            <w:r>
              <w:t>For a Kind=Dimension item whose attribute value is a constant (not read from a node): the attribute value; the attribute key is FieldName. Absent for a node-sourced dimension (which uses its BrowsePath).</w:t>
            </w:r>
          </w:p>
        </w:tc>
      </w:tr>
      <w:tr w:rsidR="006851EF" w14:paraId="3914E3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6851EF" w:rsidRDefault="0011325A">
            <w:pPr>
              <w:pStyle w:val="TableText"/>
            </w:pPr>
            <w:r>
              <w:t>ns=1;i=60013</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6851EF" w:rsidRDefault="0011325A">
            <w:pPr>
              <w:pStyle w:val="TableText"/>
            </w:pPr>
            <w:r>
              <w:t>BoundVariableType</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6851EF" w:rsidRDefault="0011325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6851EF" w:rsidRDefault="0011325A">
            <w:pPr>
              <w:pStyle w:val="TableText"/>
            </w:pPr>
            <w:r>
              <w:t>A bound Variable exposed as a PubSub DataSet field.</w:t>
            </w:r>
          </w:p>
        </w:tc>
      </w:tr>
      <w:tr w:rsidR="006851EF" w14:paraId="717865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6851EF" w:rsidRDefault="0011325A">
            <w:pPr>
              <w:pStyle w:val="TableText"/>
            </w:pPr>
            <w:r>
              <w:t>ns=1;i=60517</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6851EF" w:rsidRDefault="0011325A">
            <w:pPr>
              <w:pStyle w:val="TableText"/>
            </w:pPr>
            <w:r>
              <w:t>MetricInstrumentType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6851EF" w:rsidRDefault="0011325A">
            <w:pPr>
              <w:pStyle w:val="TableText"/>
            </w:pPr>
            <w:r>
              <w:t>OTEL metric instrument this value maps to (Counter, UpDownCounter, Histogram, Gauge and the observable variants). When absent a bridge applies the default for the item's Kind.</w:t>
            </w:r>
          </w:p>
        </w:tc>
      </w:tr>
      <w:tr w:rsidR="006851EF" w14:paraId="32E9CC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6851EF" w:rsidRDefault="0011325A">
            <w:pPr>
              <w:pStyle w:val="TableText"/>
            </w:pPr>
            <w:r>
              <w:t>ns=1;i=60518</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6851EF" w:rsidRDefault="0011325A">
            <w:pPr>
              <w:pStyle w:val="TableText"/>
            </w:pPr>
            <w:r>
              <w:t>Unit</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6851EF" w:rsidRDefault="0011325A">
            <w:pPr>
              <w:pStyle w:val="TableText"/>
            </w:pPr>
            <w:r>
              <w:t>UCUM unit annotation for the metric. When absent a bridge derives the unit from the source node's EngineeringUnits (EUInformation) where present.</w:t>
            </w:r>
          </w:p>
        </w:tc>
      </w:tr>
      <w:tr w:rsidR="006851EF" w14:paraId="4E57EB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6851EF" w:rsidRDefault="0011325A">
            <w:pPr>
              <w:pStyle w:val="TableText"/>
            </w:pPr>
            <w:r>
              <w:t>ns=1;i=60519</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6851EF" w:rsidRDefault="0011325A">
            <w:pPr>
              <w:pStyle w:val="TableText"/>
            </w:pPr>
            <w:r>
              <w:t>ExplicitBucketBoundaries</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6851EF" w:rsidRDefault="0011325A">
            <w:pPr>
              <w:pStyle w:val="TableText"/>
            </w:pPr>
            <w:r>
              <w:t>For a Histogram instrument: the explicit bucket boundaries a bridge configures.</w:t>
            </w:r>
          </w:p>
        </w:tc>
      </w:tr>
      <w:tr w:rsidR="006851EF" w14:paraId="1DEC97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6851EF" w:rsidRDefault="0011325A">
            <w:pPr>
              <w:pStyle w:val="TableText"/>
            </w:pPr>
            <w:r>
              <w:lastRenderedPageBreak/>
              <w:t>ns=1;i=60520</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6851EF" w:rsidRDefault="0011325A">
            <w:pPr>
              <w:pStyle w:val="TableText"/>
            </w:pPr>
            <w:r>
              <w:t>MetricTemporality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6851EF" w:rsidRDefault="0011325A">
            <w:pPr>
              <w:pStyle w:val="TableText"/>
            </w:pPr>
            <w:r>
              <w:t>Aggregation temporality (Cumulative/Delta) of the metric value, so a bridge accumulates or reports it correctly.</w:t>
            </w:r>
          </w:p>
        </w:tc>
      </w:tr>
      <w:tr w:rsidR="006851EF" w14:paraId="1887ED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6851EF" w:rsidRDefault="0011325A">
            <w:pPr>
              <w:pStyle w:val="TableText"/>
            </w:pPr>
            <w:r>
              <w:t>ns=1;i=60521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6851EF" w:rsidRDefault="0011325A">
            <w:pPr>
              <w:pStyle w:val="TableText"/>
            </w:pPr>
            <w:r>
              <w:t>Monotonic</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6851EF" w:rsidRDefault="0011325A">
            <w:pPr>
              <w:pStyle w:val="TableText"/>
            </w:pPr>
            <w:r>
              <w:t>Whether the metric is monotonically increasing. When absent, monotonicity is implied by MetricInstrumentType (e.g. Counter is monotonic, UpDownCounter is not).</w:t>
            </w:r>
          </w:p>
        </w:tc>
      </w:tr>
      <w:tr w:rsidR="006851EF" w14:paraId="31BA03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6851EF" w:rsidRDefault="0011325A">
            <w:pPr>
              <w:pStyle w:val="TableText"/>
            </w:pPr>
            <w:r>
              <w:t>ns=1;i=60017</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6851EF" w:rsidRDefault="0011325A">
            <w:pPr>
              <w:pStyle w:val="TableText"/>
            </w:pPr>
            <w:r>
              <w:t>BoundEventFieldType</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6851EF" w:rsidRDefault="0011325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6851EF" w:rsidRDefault="0011325A">
            <w:pPr>
              <w:pStyle w:val="TableText"/>
            </w:pPr>
            <w:r>
              <w:t>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tc>
      </w:tr>
      <w:tr w:rsidR="006851EF" w14:paraId="48326E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6851EF" w:rsidRDefault="0011325A">
            <w:pPr>
              <w:pStyle w:val="TableText"/>
            </w:pPr>
            <w:r>
              <w:t>ns=1;i=60522</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6851EF" w:rsidRDefault="0011325A">
            <w:pPr>
              <w:pStyle w:val="TableText"/>
            </w:pPr>
            <w:r>
              <w:t>EventFieldOperand</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6851EF" w:rsidRDefault="0011325A">
            <w:pPr>
              <w:pStyle w:val="TableText"/>
            </w:pPr>
            <w:r>
              <w:t>The Part 14 SimpleAttributeOperand that selects this field (TypeDefinitionId, BrowsePath, AttributeId); maps directly to a PublishedEvents SelectedFields entry.</w:t>
            </w:r>
          </w:p>
        </w:tc>
      </w:tr>
      <w:tr w:rsidR="006851EF" w14:paraId="51D0A5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6851EF" w:rsidRDefault="0011325A">
            <w:pPr>
              <w:pStyle w:val="TableText"/>
            </w:pPr>
            <w:r>
              <w:t>ns=1;i=60011</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6851EF" w:rsidRDefault="0011325A">
            <w:pPr>
              <w:pStyle w:val="TableText"/>
            </w:pPr>
            <w:r>
              <w:t>ObservabilityBindingType</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6851EF" w:rsidRDefault="0011325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6851EF" w:rsidRDefault="0011325A">
            <w:pPr>
              <w:pStyle w:val="TableText"/>
            </w:pPr>
            <w:r>
              <w:t>One observability binding on a bound object or type. It declares the OTEL signal kind it exposes (metrics, logs or traces), lists the bound items (browsable and/or as a compact array), carries the OTEL mapping metadata, and may reference the Part 14 nodes that realize it. It lives in an ObservabilityBindingGroup contained by the bound instance; its stable DataSetClassId already encodes the bound type, the signal kind and the major version.</w:t>
            </w:r>
          </w:p>
        </w:tc>
      </w:tr>
      <w:tr w:rsidR="006851EF" w14:paraId="4C58DE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6851EF" w:rsidRDefault="0011325A">
            <w:pPr>
              <w:pStyle w:val="TableText"/>
            </w:pPr>
            <w:r>
              <w:t>ns=1;i=60523</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6851EF" w:rsidRDefault="0011325A">
            <w:pPr>
              <w:pStyle w:val="TableText"/>
            </w:pPr>
            <w:r>
              <w:t>SignalKind</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6851EF" w:rsidRDefault="0011325A">
            <w:pPr>
              <w:pStyle w:val="TableText"/>
            </w:pPr>
            <w:r>
              <w:t>The OTEL signal this binding exposes: Metrics (a data DataSet), Logs (an event DataSet) or Traces (spans from Program executions, audit or correlated events).</w:t>
            </w:r>
          </w:p>
        </w:tc>
      </w:tr>
      <w:tr w:rsidR="006851EF" w14:paraId="086F15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6851EF" w:rsidRDefault="0011325A">
            <w:pPr>
              <w:pStyle w:val="TableText"/>
            </w:pPr>
            <w:r>
              <w:t>ns=1;i=60524</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6851EF" w:rsidRDefault="0011325A">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6851EF" w:rsidRDefault="0011325A">
            <w:pPr>
              <w:pStyle w:val="TableText"/>
            </w:pPr>
            <w:r>
              <w:t>Version of the binding, aligned with the realizing DataSetMetaData.</w:t>
            </w:r>
          </w:p>
        </w:tc>
      </w:tr>
      <w:tr w:rsidR="006851EF" w14:paraId="28912E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6851EF" w:rsidRDefault="0011325A">
            <w:pPr>
              <w:pStyle w:val="TableText"/>
            </w:pPr>
            <w:r>
              <w:t>ns=1;i=60525</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6851EF" w:rsidRDefault="0011325A">
            <w:pPr>
              <w:pStyle w:val="TableText"/>
            </w:pPr>
            <w:r>
              <w:t>DataSetClassId</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6851EF" w:rsidRDefault="0011325A">
            <w:pPr>
              <w:pStyle w:val="TableText"/>
            </w:pPr>
            <w:r>
              <w:t>Stable DataSetClassId (Part 14) identifying the observability class this binding defines - a metric set, a log stream, or a trace stream - so subscribers recognize the same class across servers. It is a semantic class identity, not a guarantee of a fixed field layout (see the DataSetClassId clause). Deterministic.</w:t>
            </w:r>
          </w:p>
        </w:tc>
      </w:tr>
      <w:tr w:rsidR="006851EF" w14:paraId="64A529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6851EF" w:rsidRDefault="0011325A">
            <w:pPr>
              <w:pStyle w:val="TableText"/>
            </w:pPr>
            <w:r>
              <w:t>ns=1;i=60526</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6851EF" w:rsidRDefault="0011325A">
            <w:pPr>
              <w:pStyle w:val="TableText"/>
            </w:pPr>
            <w:r>
              <w:t>BaseDataSetClassIds</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6851EF" w:rsidRDefault="0011325A">
            <w:pPr>
              <w:pStyle w:val="TableText"/>
            </w:pPr>
            <w:r>
              <w:t>DataSetClassIds of the base facet bindings this binding extends or composes (its class lineage). This binding's own DataSetClassId identifies the composed/derived class; a subscriber that knows a base class-id consumes the matching field subset (see BoundItemType.SourceBindingClassId).</w:t>
            </w:r>
          </w:p>
        </w:tc>
      </w:tr>
      <w:tr w:rsidR="006851EF" w14:paraId="2F4337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6851EF" w:rsidRDefault="0011325A">
            <w:pPr>
              <w:pStyle w:val="TableText"/>
            </w:pPr>
            <w:r>
              <w:t>ns=1;i=60527</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6851EF" w:rsidRDefault="0011325A">
            <w:pPr>
              <w:pStyle w:val="TableText"/>
            </w:pPr>
            <w:r>
              <w:t>DataSetCardinalityPath</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6851EF" w:rsidRDefault="0011325A">
            <w:pPr>
              <w:pStyle w:val="TableText"/>
            </w:pPr>
            <w:r>
              <w:t>RelativePath to the cardinality level: the Server/bridge produces one DataSet per matched instance of it (default: the bound root); placeholders below it become fields within that produced DataSet. The DataSetClassId is shared across those DataSets (one class, many writers).</w:t>
            </w:r>
          </w:p>
        </w:tc>
      </w:tr>
      <w:tr w:rsidR="006851EF" w14:paraId="40C1C3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6851EF" w:rsidRDefault="0011325A">
            <w:pPr>
              <w:pStyle w:val="TableText"/>
            </w:pPr>
            <w:r>
              <w:t>ns=1;i=60528</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6851EF" w:rsidRDefault="0011325A">
            <w:pPr>
              <w:pStyle w:val="TableText"/>
            </w:pPr>
            <w:r>
              <w:t>DataSetMetaData</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6851EF" w:rsidRDefault="0011325A">
            <w:pPr>
              <w:pStyle w:val="TableText"/>
            </w:pPr>
            <w:r>
              <w:t>Part 14 DataSetMetaData for this DataSet (fields, dataSetClassId, configurationVersion), exposed so a consumer gets the class schema offline.</w:t>
            </w:r>
          </w:p>
        </w:tc>
      </w:tr>
      <w:tr w:rsidR="006851EF" w14:paraId="647950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6851EF" w:rsidRDefault="0011325A">
            <w:pPr>
              <w:pStyle w:val="TableText"/>
            </w:pPr>
            <w:r>
              <w:t>ns=1;i=60529</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6851EF" w:rsidRDefault="0011325A">
            <w:pPr>
              <w:pStyle w:val="TableText"/>
            </w:pPr>
            <w:r>
              <w:t>EventSourcePath</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6851EF" w:rsidRDefault="0011325A">
            <w:pPr>
              <w:pStyle w:val="TableText"/>
            </w:pPr>
            <w:r>
              <w:t>For a Logs or Traces binding: RelativePath to the event notifier to subscribe to (default: the cardinality anchor, i.e. the bound root when DataSetCardinalityPath is omitted).</w:t>
            </w:r>
          </w:p>
        </w:tc>
      </w:tr>
      <w:tr w:rsidR="006851EF" w14:paraId="1D066D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6851EF" w:rsidRDefault="0011325A">
            <w:pPr>
              <w:pStyle w:val="TableText"/>
            </w:pPr>
            <w:r>
              <w:t>ns=1;i=60530</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6851EF" w:rsidRDefault="0011325A">
            <w:pPr>
              <w:pStyle w:val="TableText"/>
            </w:pPr>
            <w:r>
              <w:t>Filter</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6851EF" w:rsidRDefault="0011325A">
            <w:pPr>
              <w:pStyle w:val="TableText"/>
            </w:pPr>
            <w:r>
              <w:t>For a Logs or Traces binding: optional ContentFilter (event where-clause).</w:t>
            </w:r>
          </w:p>
        </w:tc>
      </w:tr>
      <w:tr w:rsidR="006851EF" w14:paraId="1AB3D5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6851EF" w:rsidRDefault="0011325A">
            <w:pPr>
              <w:pStyle w:val="TableText"/>
            </w:pPr>
            <w:r>
              <w:lastRenderedPageBreak/>
              <w:t>ns=1;i=60531</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6851EF" w:rsidRDefault="0011325A">
            <w:pPr>
              <w:pStyle w:val="TableText"/>
            </w:pPr>
            <w:r>
              <w:t>LogTemplate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6851EF" w:rsidRDefault="0011325A">
            <w:pPr>
              <w:pStyle w:val="TableText"/>
            </w:pPr>
            <w:r>
              <w:t>For a Logs binding: a structured-log message template with {FieldName} holes that reference the binding's bound event fields, so a bridge can render an OTEL LogRecord Body while still carrying the fields as attributes.</w:t>
            </w:r>
          </w:p>
        </w:tc>
      </w:tr>
      <w:tr w:rsidR="006851EF" w14:paraId="001EA0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6851EF" w:rsidRDefault="0011325A">
            <w:pPr>
              <w:pStyle w:val="TableText"/>
            </w:pPr>
            <w:r>
              <w:t>ns=1;i=60532</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6851EF" w:rsidRDefault="0011325A">
            <w:pPr>
              <w:pStyle w:val="TableText"/>
            </w:pPr>
            <w:r>
              <w:t>LogSeverityFieldName</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6851EF" w:rsidRDefault="0011325A">
            <w:pPr>
              <w:pStyle w:val="TableText"/>
            </w:pPr>
            <w:r>
              <w:t>For a Logs binding: FieldName of the bound field carrying severity, mapped to the OTEL LogRecord SeverityNumber/SeverityText.</w:t>
            </w:r>
          </w:p>
        </w:tc>
      </w:tr>
      <w:tr w:rsidR="006851EF" w14:paraId="31EDCB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6851EF" w:rsidRDefault="0011325A">
            <w:pPr>
              <w:pStyle w:val="TableText"/>
            </w:pPr>
            <w:r>
              <w:t>ns=1;i=60533</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6851EF" w:rsidRDefault="0011325A">
            <w:pPr>
              <w:pStyle w:val="TableText"/>
            </w:pPr>
            <w:r>
              <w:t>LogBodyFieldName</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6851EF" w:rsidRDefault="0011325A">
            <w:pPr>
              <w:pStyle w:val="TableText"/>
            </w:pPr>
            <w:r>
              <w:t>For a Logs binding: FieldName of the bound field carrying the rendered body, an alternative to LogTemplate when the Server already produces the message text.</w:t>
            </w:r>
          </w:p>
        </w:tc>
      </w:tr>
      <w:tr w:rsidR="006851EF" w14:paraId="0AAA14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6851EF" w:rsidRDefault="0011325A">
            <w:pPr>
              <w:pStyle w:val="TableText"/>
            </w:pPr>
            <w:r>
              <w:t>ns=1;i=60534</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6851EF" w:rsidRDefault="0011325A">
            <w:pPr>
              <w:pStyle w:val="TableText"/>
            </w:pPr>
            <w:r>
              <w:t>LogTimestampFieldName</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6851EF" w:rsidRDefault="0011325A">
            <w:pPr>
              <w:pStyle w:val="TableText"/>
            </w:pPr>
            <w:r>
              <w:t>For a Logs binding: FieldName of the bound field carrying the record timestamp, mapped to the OTEL LogRecord Timestamp.</w:t>
            </w:r>
          </w:p>
        </w:tc>
      </w:tr>
      <w:tr w:rsidR="006851EF" w14:paraId="39E7AD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6851EF" w:rsidRDefault="0011325A">
            <w:pPr>
              <w:pStyle w:val="TableText"/>
            </w:pPr>
            <w:r>
              <w:t>ns=1;i=60535</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6851EF" w:rsidRDefault="0011325A">
            <w:pPr>
              <w:pStyle w:val="TableText"/>
            </w:pPr>
            <w:r>
              <w:t>SpanNameTemplate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6851EF" w:rsidRDefault="0011325A">
            <w:pPr>
              <w:pStyle w:val="TableText"/>
            </w:pPr>
            <w:r>
              <w:t>For a Traces binding: a span-name template with {FieldName} holes referencing bound event fields, rendered by a bridge to the OTEL span name.</w:t>
            </w:r>
          </w:p>
        </w:tc>
      </w:tr>
      <w:tr w:rsidR="006851EF" w14:paraId="080833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6851EF" w:rsidRDefault="0011325A">
            <w:pPr>
              <w:pStyle w:val="TableText"/>
            </w:pPr>
            <w:r>
              <w:t>ns=1;i=60536</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6851EF" w:rsidRDefault="0011325A">
            <w:pPr>
              <w:pStyle w:val="TableText"/>
            </w:pPr>
            <w:r>
              <w:t>SpanNameFieldName</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6851EF" w:rsidRDefault="0011325A">
            <w:pPr>
              <w:pStyle w:val="TableText"/>
            </w:pPr>
            <w:r>
              <w:t>For a Traces binding: FieldName of the bound field carrying the span name (alternative to SpanNameTemplate).</w:t>
            </w:r>
          </w:p>
        </w:tc>
      </w:tr>
      <w:tr w:rsidR="006851EF" w14:paraId="3DB4CC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6851EF" w:rsidRDefault="0011325A">
            <w:pPr>
              <w:pStyle w:val="TableText"/>
            </w:pPr>
            <w:r>
              <w:t>ns=1;i=60537</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6851EF" w:rsidRDefault="0011325A">
            <w:pPr>
              <w:pStyle w:val="TableText"/>
            </w:pPr>
            <w:r>
              <w:t>TraceIdFieldName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6851EF" w:rsidRDefault="0011325A">
            <w:pPr>
              <w:pStyle w:val="TableText"/>
            </w:pPr>
            <w:r>
              <w:t>For a Traces binding: FieldName of the bound field carrying the trace id (16-byte hex or opaque). When absent a bridge derives or generates a trace id.</w:t>
            </w:r>
          </w:p>
        </w:tc>
      </w:tr>
      <w:tr w:rsidR="006851EF" w14:paraId="5C1316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6851EF" w:rsidRDefault="0011325A">
            <w:pPr>
              <w:pStyle w:val="TableText"/>
            </w:pPr>
            <w:r>
              <w:t>ns=1;i=60538</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6851EF" w:rsidRDefault="0011325A">
            <w:pPr>
              <w:pStyle w:val="TableText"/>
            </w:pPr>
            <w:r>
              <w:t>SpanIdFieldName</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6851EF" w:rsidRDefault="0011325A">
            <w:pPr>
              <w:pStyle w:val="TableText"/>
            </w:pPr>
            <w:r>
              <w:t>For a Traces binding: FieldName of the bound field carrying the span id (8-byte hex or opaque). When absent a bridge generates a span id.</w:t>
            </w:r>
          </w:p>
        </w:tc>
      </w:tr>
      <w:tr w:rsidR="006851EF" w14:paraId="634055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6851EF" w:rsidRDefault="0011325A">
            <w:pPr>
              <w:pStyle w:val="TableText"/>
            </w:pPr>
            <w:r>
              <w:t>ns=1;i=60539</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6851EF" w:rsidRDefault="0011325A">
            <w:pPr>
              <w:pStyle w:val="TableText"/>
            </w:pPr>
            <w:r>
              <w:t>ParentSpanIdFieldName</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6851EF" w:rsidRDefault="0011325A">
            <w:pPr>
              <w:pStyle w:val="TableText"/>
            </w:pPr>
            <w:r>
              <w:t>For a Traces binding: FieldName of the bound field carrying the parent span id, so a bridge can nest the span under its caller.</w:t>
            </w:r>
          </w:p>
        </w:tc>
      </w:tr>
      <w:tr w:rsidR="006851EF" w14:paraId="361F8B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6851EF" w:rsidRDefault="0011325A">
            <w:pPr>
              <w:pStyle w:val="TableText"/>
            </w:pPr>
            <w:r>
              <w:t>ns=1;i=60540</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6851EF" w:rsidRDefault="0011325A">
            <w:pPr>
              <w:pStyle w:val="TableText"/>
            </w:pPr>
            <w:r>
              <w:t>SpanStartTimeFieldName</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6851EF" w:rsidRDefault="0011325A">
            <w:pPr>
              <w:pStyle w:val="TableText"/>
            </w:pPr>
            <w:r>
              <w:t>For a Traces binding: FieldName of the bound field carrying the span start time (default: the event Time/SourceTimestamp).</w:t>
            </w:r>
          </w:p>
        </w:tc>
      </w:tr>
      <w:tr w:rsidR="006851EF" w14:paraId="7341D4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6851EF" w:rsidRDefault="0011325A">
            <w:pPr>
              <w:pStyle w:val="TableText"/>
            </w:pPr>
            <w:r>
              <w:t>ns=1;i=60541</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6851EF" w:rsidRDefault="0011325A">
            <w:pPr>
              <w:pStyle w:val="TableText"/>
            </w:pPr>
            <w:r>
              <w:t>SpanEndTimeFieldName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6851EF" w:rsidRDefault="0011325A">
            <w:pPr>
              <w:pStyle w:val="TableText"/>
            </w:pPr>
            <w:r>
              <w:t>For a Traces binding: FieldName of the bound field carrying the span end time. When absent (and no correlation is configured) the event is a zero-duration span.</w:t>
            </w:r>
          </w:p>
        </w:tc>
      </w:tr>
      <w:tr w:rsidR="006851EF" w14:paraId="3F771F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6851EF" w:rsidRDefault="0011325A">
            <w:pPr>
              <w:pStyle w:val="TableText"/>
            </w:pPr>
            <w:r>
              <w:t>ns=1;i=60542</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6851EF" w:rsidRDefault="0011325A">
            <w:pPr>
              <w:pStyle w:val="TableText"/>
            </w:pPr>
            <w:r>
              <w:t>SpanStatusFieldName</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6851EF" w:rsidRDefault="0011325A">
            <w:pPr>
              <w:pStyle w:val="TableText"/>
            </w:pPr>
            <w:r>
              <w:t>For a Traces binding: FieldName of the bound field carrying the span status (Ok/Error/Unset); when absent a bridge derives it from the event Severity/Quality.</w:t>
            </w:r>
          </w:p>
        </w:tc>
      </w:tr>
      <w:tr w:rsidR="006851EF" w14:paraId="57EEB3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6851EF" w:rsidRDefault="0011325A">
            <w:pPr>
              <w:pStyle w:val="TableText"/>
            </w:pPr>
            <w:r>
              <w:t>ns=1;i=60543</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6851EF" w:rsidRDefault="0011325A">
            <w:pPr>
              <w:pStyle w:val="TableText"/>
            </w:pPr>
            <w:r>
              <w:t>SpanKind</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6851EF" w:rsidRDefault="0011325A">
            <w:pPr>
              <w:pStyle w:val="TableText"/>
            </w:pPr>
            <w:r>
              <w:t>For a Traces binding: the OTEL SpanKind for spans produced by this binding (Internal, Server, Client, Producer, Consumer). Constant per binding; default Internal.</w:t>
            </w:r>
          </w:p>
        </w:tc>
      </w:tr>
      <w:tr w:rsidR="006851EF" w14:paraId="7B6AF7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6851EF" w:rsidRDefault="0011325A">
            <w:pPr>
              <w:pStyle w:val="TableText"/>
            </w:pPr>
            <w:r>
              <w:t>ns=1;i=60544</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6851EF" w:rsidRDefault="0011325A">
            <w:pPr>
              <w:pStyle w:val="TableText"/>
            </w:pPr>
            <w:r>
              <w:t>SpanCorrelationFieldName</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6851EF" w:rsidRDefault="0011325A">
            <w:pPr>
              <w:pStyle w:val="TableText"/>
            </w:pPr>
            <w:r>
              <w:t>For a Traces binding: FieldName of the bound field whose value pairs a start event with its matching end event into one span (e.g. a Program run id). When absent, each event is an independent span.</w:t>
            </w:r>
          </w:p>
        </w:tc>
      </w:tr>
      <w:tr w:rsidR="006851EF" w14:paraId="51B123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6851EF" w:rsidRDefault="0011325A">
            <w:pPr>
              <w:pStyle w:val="TableText"/>
            </w:pPr>
            <w:r>
              <w:t>ns=1;i=60545</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6851EF" w:rsidRDefault="0011325A">
            <w:pPr>
              <w:pStyle w:val="TableText"/>
            </w:pPr>
            <w:r>
              <w:t>BoundItems</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6851EF" w:rsidRDefault="0011325A">
            <w:pPr>
              <w:pStyle w:val="TableText"/>
            </w:pPr>
            <w:r>
              <w:t>Compact machine-readable list of bound items (the DataSet fields).</w:t>
            </w:r>
          </w:p>
        </w:tc>
      </w:tr>
      <w:tr w:rsidR="006851EF" w14:paraId="13A050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6851EF" w:rsidRDefault="0011325A">
            <w:pPr>
              <w:pStyle w:val="TableText"/>
            </w:pPr>
            <w:r>
              <w:t>ns=1;i=60546</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6851EF" w:rsidRDefault="0011325A">
            <w:pPr>
              <w:pStyle w:val="TableText"/>
            </w:pPr>
            <w:r>
              <w:t>&lt;BoundItem&gt;</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6851EF" w:rsidRDefault="0011325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6851EF" w:rsidRDefault="0011325A">
            <w:pPr>
              <w:pStyle w:val="TableText"/>
            </w:pPr>
            <w:r>
              <w:t>A browsable bound item (rich form of a BoundItems entry).</w:t>
            </w:r>
          </w:p>
        </w:tc>
      </w:tr>
      <w:tr w:rsidR="006851EF" w14:paraId="083CBA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6851EF" w:rsidRDefault="0011325A">
            <w:pPr>
              <w:pStyle w:val="TableText"/>
            </w:pPr>
            <w:r>
              <w:lastRenderedPageBreak/>
              <w:t>ns=1;i=60018</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6851EF" w:rsidRDefault="0011325A">
            <w:pPr>
              <w:pStyle w:val="TableText"/>
            </w:pPr>
            <w:r>
              <w:t>ObservabilityBindingGroupType</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6851EF" w:rsidRDefault="0011325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6851EF" w:rsidRDefault="0011325A">
            <w:pPr>
              <w:pStyle w:val="TableText"/>
            </w:pPr>
            <w:r>
              <w:t>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distinct from a namespace URI, because a companion specification may define several namespace URIs), so groups from different specifi</w:t>
            </w:r>
            <w:r>
              <w:t>cations on one object never collide by BrowseName.</w:t>
            </w:r>
          </w:p>
        </w:tc>
      </w:tr>
      <w:tr w:rsidR="006851EF" w14:paraId="1CB896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6851EF" w:rsidRDefault="0011325A">
            <w:pPr>
              <w:pStyle w:val="TableText"/>
            </w:pPr>
            <w:r>
              <w:t>ns=1;i=60547</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6851EF" w:rsidRDefault="0011325A">
            <w:pPr>
              <w:pStyle w:val="TableText"/>
            </w:pPr>
            <w:r>
              <w:t>CompanionSpecificationUri</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6851EF" w:rsidRDefault="0011325A">
            <w:pPr>
              <w:pStyle w:val="TableText"/>
            </w:pPr>
            <w:r>
              <w:t>Stable spec-level identifier of the companion specification this group anchors. Sibling groups on one IObservableType object are unique by CompanionSpecificationUri, and each group's BrowseName is derived from this identity so sibling BrowseNames do not collide.</w:t>
            </w:r>
          </w:p>
        </w:tc>
      </w:tr>
      <w:tr w:rsidR="006851EF" w14:paraId="70631F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6851EF" w:rsidRDefault="0011325A">
            <w:pPr>
              <w:pStyle w:val="TableText"/>
            </w:pPr>
            <w:r>
              <w:t>ns=1;i=60548</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6851EF" w:rsidRDefault="0011325A">
            <w:pPr>
              <w:pStyle w:val="TableText"/>
            </w:pPr>
            <w:r>
              <w:t>ModelNamespaceUris</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6851EF" w:rsidRDefault="0011325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6851EF" w:rsidRDefault="0011325A">
            <w:pPr>
              <w:pStyle w:val="TableText"/>
            </w:pPr>
            <w:r>
              <w:t>All namespace URIs the companion specification defines/covers.</w:t>
            </w:r>
          </w:p>
        </w:tc>
      </w:tr>
      <w:tr w:rsidR="006851EF" w14:paraId="25C93E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6851EF" w:rsidRDefault="0011325A">
            <w:pPr>
              <w:pStyle w:val="TableText"/>
            </w:pPr>
            <w:r>
              <w:t>ns=1;i=60549</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6851EF" w:rsidRDefault="0011325A">
            <w:pPr>
              <w:pStyle w:val="TableText"/>
            </w:pPr>
            <w:r>
              <w:t>&lt;ObservabilityBinding&gt;</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6851EF" w:rsidRDefault="0011325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6851EF" w:rsidRDefault="0011325A">
            <w:pPr>
              <w:pStyle w:val="TableText"/>
            </w:pPr>
            <w:r>
              <w:t>An observability binding of this companion specification.</w:t>
            </w:r>
          </w:p>
        </w:tc>
      </w:tr>
      <w:tr w:rsidR="006851EF" w14:paraId="345D01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6851EF" w:rsidRDefault="0011325A">
            <w:pPr>
              <w:pStyle w:val="TableText"/>
            </w:pPr>
            <w:r>
              <w:t>ns=1;i=60010</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6851EF" w:rsidRDefault="0011325A">
            <w:pPr>
              <w:pStyle w:val="TableText"/>
            </w:pPr>
            <w:r>
              <w:t>ObservabilityFolderType</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6851EF" w:rsidRDefault="0011325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6851EF" w:rsidRDefault="0011325A">
            <w:pPr>
              <w:pStyle w:val="TableText"/>
            </w:pPr>
            <w:r>
              <w:t>The type of the server-wide Observability registry, exposed as a component of the Server Object. It is the discovery entry point: it Collects every ObservabilityBindingGroup that exports observability data through non-hierarchical Collects references (the groups themselves stay contained by their bound instances). Extensible - companion specifications contribute their instances' groups.</w:t>
            </w:r>
          </w:p>
        </w:tc>
      </w:tr>
      <w:tr w:rsidR="006851EF" w14:paraId="6F0536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6851EF" w:rsidRDefault="0011325A">
            <w:pPr>
              <w:pStyle w:val="TableText"/>
            </w:pPr>
            <w:r>
              <w:t>ns=1;i=60016</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6851EF" w:rsidRDefault="0011325A">
            <w:pPr>
              <w:pStyle w:val="TableText"/>
            </w:pPr>
            <w:r>
              <w:t>IObservableType</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6851EF" w:rsidRDefault="0011325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6851EF" w:rsidRDefault="0011325A">
            <w:pPr>
              <w:pStyle w:val="TableText"/>
            </w:pPr>
            <w:r>
              <w:t>Interface implemented by a companion-specification ObjectType (or instance) to advertise that it exports observability data, by containing its ObservabilityBindingGroup objects directly (one per companion specification it covers; typically one for a single-specification instance). Each contained group is collected by the server-wide Observability registry (CollectedBy).</w:t>
            </w:r>
          </w:p>
        </w:tc>
      </w:tr>
      <w:tr w:rsidR="006851EF" w14:paraId="35FD80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6851EF" w:rsidRDefault="0011325A">
            <w:pPr>
              <w:pStyle w:val="TableText"/>
            </w:pPr>
            <w:r>
              <w:t>ns=1;i=60550</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6851EF" w:rsidRDefault="0011325A">
            <w:pPr>
              <w:pStyle w:val="TableText"/>
            </w:pPr>
            <w:r>
              <w:t>&lt;ObservabilityBindingGroup&gt;</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6851EF" w:rsidRDefault="0011325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6851EF" w:rsidRDefault="0011325A">
            <w:pPr>
              <w:pStyle w:val="TableText"/>
            </w:pPr>
            <w:r>
              <w:t>A group of this object's observability bindings for one companion specification, contained here (HasComponent) and collected by the Observability registry (the inverse CollectedBy reference). Sibling groups have unique BrowseNames, distinguished by specification when several specifications are observable on the instance.</w:t>
            </w:r>
          </w:p>
        </w:tc>
      </w:tr>
      <w:tr w:rsidR="006851EF" w14:paraId="592AE7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6851EF" w:rsidRDefault="0011325A">
            <w:pPr>
              <w:pStyle w:val="TableText"/>
            </w:pPr>
            <w:r>
              <w:t>ns=1;i=60101</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6851EF" w:rsidRDefault="0011325A">
            <w:pPr>
              <w:pStyle w:val="TableText"/>
            </w:pPr>
            <w:r>
              <w:t>Observability</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6851EF" w:rsidRDefault="0011325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6851EF" w:rsidRDefault="0011325A">
            <w:pPr>
              <w:pStyle w:val="TableText"/>
            </w:pPr>
            <w:r>
              <w:t>Server-wide registry of observability bindings, discoverable as a component of the Server object. It Collects every ObservabilityBindingGroup exposed by the Server's instances; its presence does not require any PubSub configuration.</w:t>
            </w:r>
          </w:p>
        </w:tc>
      </w:tr>
    </w:tbl>
    <w:p w14:paraId="445D9967" w14:textId="77777777" w:rsidR="006851EF" w:rsidRDefault="006851EF">
      <w:pPr>
        <w:pStyle w:val="spacer"/>
      </w:pPr>
    </w:p>
    <w:p w14:paraId="6885D573" w14:textId="77777777" w:rsidR="006851EF" w:rsidRDefault="0011325A">
      <w:pPr>
        <w:pStyle w:val="ANNEXtitle"/>
      </w:pPr>
      <w:bookmarkStart w:id="400" w:name="_Annex_cB"/>
      <w:bookmarkStart w:id="401" w:name="_Toc236318353"/>
      <w:r>
        <w:lastRenderedPageBreak/>
        <w:t>(informative)</w:t>
      </w:r>
      <w:r>
        <w:br/>
      </w:r>
      <w:r>
        <w:br/>
        <w:t>Using the model</w:t>
      </w:r>
      <w:bookmarkEnd w:id="400"/>
      <w:bookmarkEnd w:id="401"/>
    </w:p>
    <w:p w14:paraId="61F983B2" w14:textId="5498A99E" w:rsidR="006851EF" w:rsidRDefault="0011325A">
      <w:pPr>
        <w:pStyle w:val="PARAGRAPH"/>
      </w:pPr>
      <w:r>
        <w:t xml:space="preserve">This clause shows how a </w:t>
      </w:r>
      <w:r>
        <w:rPr>
          <w:b/>
        </w:rPr>
        <w:t>bridge</w:t>
      </w:r>
      <w:r>
        <w:t xml:space="preserve"> consumes the model. It is informative; conformance is defined in </w:t>
      </w:r>
      <w:r>
        <w:fldChar w:fldCharType="begin"/>
      </w:r>
      <w:r>
        <w:instrText xml:space="preserve"> REF _Clause_c10 \r \h </w:instrText>
      </w:r>
      <w:r>
        <w:fldChar w:fldCharType="separate"/>
      </w:r>
      <w:r w:rsidR="00785581">
        <w:t>10</w:t>
      </w:r>
      <w:r>
        <w:fldChar w:fldCharType="end"/>
      </w:r>
      <w:r>
        <w:t>.</w:t>
      </w:r>
    </w:p>
    <w:p w14:paraId="77618E11" w14:textId="77777777" w:rsidR="006851EF" w:rsidRDefault="0011325A">
      <w:pPr>
        <w:pStyle w:val="ANNEX-heading1"/>
      </w:pPr>
      <w:bookmarkStart w:id="402" w:name="_Clause_cB_1"/>
      <w:bookmarkStart w:id="403" w:name="_Toc236318354"/>
      <w:r>
        <w:t>Walkthrough</w:t>
      </w:r>
      <w:bookmarkEnd w:id="402"/>
      <w:bookmarkEnd w:id="403"/>
    </w:p>
    <w:p w14:paraId="27A9D1FC" w14:textId="77777777" w:rsidR="006851EF" w:rsidRDefault="0011325A">
      <w:pPr>
        <w:pStyle w:val="ListNumber"/>
        <w:numPr>
          <w:ilvl w:val="0"/>
          <w:numId w:val="21"/>
        </w:numPr>
      </w:pPr>
      <w:r>
        <w:rPr>
          <w:b/>
        </w:rPr>
        <w:t>Discover.</w:t>
      </w:r>
      <w:r>
        <w:t xml:space="preserve"> Browse </w:t>
      </w:r>
      <w:r>
        <w:rPr>
          <w:rStyle w:val="VARIABLE"/>
        </w:rPr>
        <w:t>Server/Observability</w:t>
      </w:r>
      <w:r>
        <w:t xml:space="preserve">, follow its </w:t>
      </w:r>
      <w:r>
        <w:rPr>
          <w:rStyle w:val="VARIABLE"/>
        </w:rPr>
        <w:t>Collects</w:t>
      </w:r>
      <w:r>
        <w:t xml:space="preserve"> references to the instance-contained </w:t>
      </w:r>
      <w:r>
        <w:rPr>
          <w:rStyle w:val="VARIABLE"/>
        </w:rPr>
        <w:t>ObservabilityBindingGroup</w:t>
      </w:r>
      <w:r>
        <w:t xml:space="preserve"> Objects, then browse each group's </w:t>
      </w:r>
      <w:r>
        <w:rPr>
          <w:rStyle w:val="VARIABLE"/>
        </w:rPr>
        <w:t>ObservabilityBinding</w:t>
      </w:r>
      <w:r>
        <w:t xml:space="preserve"> children. If starting from an </w:t>
      </w:r>
      <w:r>
        <w:rPr>
          <w:rStyle w:val="VARIABLE"/>
        </w:rPr>
        <w:t>IObservableType</w:t>
      </w:r>
      <w:r>
        <w:t xml:space="preserve"> instance, browse its per-spec groups directly.</w:t>
      </w:r>
    </w:p>
    <w:p w14:paraId="291F596B" w14:textId="77777777" w:rsidR="006851EF" w:rsidRDefault="0011325A">
      <w:pPr>
        <w:pStyle w:val="ListNumber"/>
        <w:numPr>
          <w:ilvl w:val="0"/>
          <w:numId w:val="21"/>
        </w:numPr>
      </w:pPr>
      <w:r>
        <w:rPr>
          <w:b/>
        </w:rPr>
        <w:t>Recognize.</w:t>
      </w:r>
      <w:r>
        <w:t xml:space="preserve"> If the bridge has prior knowledge of a class, it can recognize an incoming PubSub DataSet realization by </w:t>
      </w:r>
      <w:r>
        <w:rPr>
          <w:rStyle w:val="VARIABLE"/>
        </w:rPr>
        <w:t>DataSetClassId</w:t>
      </w:r>
      <w:r>
        <w:t xml:space="preserve"> alone (signal kind is part of the identity); no browse of the publishing Server is required. If it is browsing, read </w:t>
      </w:r>
      <w:r>
        <w:rPr>
          <w:rStyle w:val="VARIABLE"/>
        </w:rPr>
        <w:t>DataSetClassId</w:t>
      </w:r>
      <w:r>
        <w:t xml:space="preserve">, </w:t>
      </w:r>
      <w:r>
        <w:rPr>
          <w:rStyle w:val="VARIABLE"/>
        </w:rPr>
        <w:t>SignalKind</w:t>
      </w:r>
      <w:r>
        <w:t xml:space="preserve">, </w:t>
      </w:r>
      <w:r>
        <w:rPr>
          <w:rStyle w:val="VARIABLE"/>
        </w:rPr>
        <w:t>DataSetCardinalityPath</w:t>
      </w:r>
      <w:r>
        <w:t xml:space="preserve"> and optionally </w:t>
      </w:r>
      <w:r>
        <w:rPr>
          <w:rStyle w:val="VARIABLE"/>
        </w:rPr>
        <w:t>DataSetMetaData</w:t>
      </w:r>
      <w:r>
        <w:t xml:space="preserve"> to learn the schema.</w:t>
      </w:r>
    </w:p>
    <w:p w14:paraId="43464E57" w14:textId="1B293048" w:rsidR="006851EF" w:rsidRDefault="0011325A">
      <w:pPr>
        <w:pStyle w:val="ListNumber"/>
        <w:numPr>
          <w:ilvl w:val="0"/>
          <w:numId w:val="21"/>
        </w:numPr>
      </w:pPr>
      <w:r>
        <w:rPr>
          <w:b/>
        </w:rPr>
        <w:t>Compose.</w:t>
      </w:r>
      <w:r>
        <w:t xml:space="preserve"> Before resolving items, compose the effective class by the </w:t>
      </w:r>
      <w:r>
        <w:fldChar w:fldCharType="begin"/>
      </w:r>
      <w:r>
        <w:instrText xml:space="preserve"> REF _Clause_c6_13 \r \h </w:instrText>
      </w:r>
      <w:r>
        <w:fldChar w:fldCharType="separate"/>
      </w:r>
      <w:r w:rsidR="00785581">
        <w:t>6.13</w:t>
      </w:r>
      <w:r>
        <w:fldChar w:fldCharType="end"/>
      </w:r>
      <w:r>
        <w:t xml:space="preserve"> union algorithm: gather bindings inherited via subtype, </w:t>
      </w:r>
      <w:r>
        <w:rPr>
          <w:rStyle w:val="VARIABLE"/>
        </w:rPr>
        <w:t>HasInterface</w:t>
      </w:r>
      <w:r>
        <w:t xml:space="preserve"> facets and </w:t>
      </w:r>
      <w:r>
        <w:rPr>
          <w:rStyle w:val="VARIABLE"/>
        </w:rPr>
        <w:t>HasAddIn</w:t>
      </w:r>
      <w:r>
        <w:t xml:space="preserve"> children of the same </w:t>
      </w:r>
      <w:r>
        <w:rPr>
          <w:rStyle w:val="VARIABLE"/>
        </w:rPr>
        <w:t>SignalKind</w:t>
      </w:r>
      <w:r>
        <w:t>, then apply override-by-</w:t>
      </w:r>
      <w:r>
        <w:rPr>
          <w:rStyle w:val="VARIABLE"/>
        </w:rPr>
        <w:t>FieldName</w:t>
      </w:r>
      <w:r>
        <w:t xml:space="preserve"> and field provenance tagging.</w:t>
      </w:r>
    </w:p>
    <w:p w14:paraId="6CB6E31C" w14:textId="77777777" w:rsidR="006851EF" w:rsidRDefault="0011325A">
      <w:pPr>
        <w:pStyle w:val="ListNumber"/>
        <w:numPr>
          <w:ilvl w:val="0"/>
          <w:numId w:val="21"/>
        </w:numPr>
      </w:pPr>
      <w:r>
        <w:rPr>
          <w:b/>
        </w:rPr>
        <w:t>Realize — classic path (the default).</w:t>
      </w:r>
      <w:r>
        <w:t xml:space="preserve"> Resolve </w:t>
      </w:r>
      <w:r>
        <w:rPr>
          <w:rStyle w:val="VARIABLE"/>
        </w:rPr>
        <w:t>DataSetCardinalityPath</w:t>
      </w:r>
      <w:r>
        <w:t xml:space="preserve"> (default: the bound root) to the set of DataSet instances to create. For </w:t>
      </w:r>
      <w:r>
        <w:rPr>
          <w:rStyle w:val="VARIABLE"/>
        </w:rPr>
        <w:t>SignalKind = Metrics</w:t>
      </w:r>
      <w:r>
        <w:t xml:space="preserve">, resolve each bound Variable </w:t>
      </w:r>
      <w:r>
        <w:rPr>
          <w:rStyle w:val="VARIABLE"/>
        </w:rPr>
        <w:t>BrowsePath</w:t>
      </w:r>
      <w:r>
        <w:t xml:space="preserve"> (or read </w:t>
      </w:r>
      <w:r>
        <w:rPr>
          <w:rStyle w:val="VARIABLE"/>
        </w:rPr>
        <w:t>SourceNodeId</w:t>
      </w:r>
      <w:r>
        <w:t xml:space="preserve">) with </w:t>
      </w:r>
      <w:r>
        <w:rPr>
          <w:rStyle w:val="VARIABLE"/>
        </w:rPr>
        <w:t>TranslateBrowsePathsToNodeIds</w:t>
      </w:r>
      <w:r>
        <w:t xml:space="preserve">, then create a Subscription with a MonitoredItem on that node and </w:t>
      </w:r>
      <w:r>
        <w:rPr>
          <w:rStyle w:val="VARIABLE"/>
        </w:rPr>
        <w:t>AttributeId</w:t>
      </w:r>
      <w:r>
        <w:t xml:space="preserve">, honouring </w:t>
      </w:r>
      <w:r>
        <w:rPr>
          <w:rStyle w:val="VARIABLE"/>
        </w:rPr>
        <w:t>SamplingIntervalHint</w:t>
      </w:r>
      <w:r>
        <w:t xml:space="preserve">; a bridge may also Read the values directly. For </w:t>
      </w:r>
      <w:r>
        <w:rPr>
          <w:rStyle w:val="VARIABLE"/>
        </w:rPr>
        <w:t>SignalKind = Logs</w:t>
      </w:r>
      <w:r>
        <w:t xml:space="preserve"> or </w:t>
      </w:r>
      <w:r>
        <w:rPr>
          <w:rStyle w:val="VARIABLE"/>
        </w:rPr>
        <w:t>Traces</w:t>
      </w:r>
      <w:r>
        <w:t xml:space="preserve">, resolve </w:t>
      </w:r>
      <w:r>
        <w:rPr>
          <w:rStyle w:val="VARIABLE"/>
        </w:rPr>
        <w:t>EventSourcePath</w:t>
      </w:r>
      <w:r>
        <w:t xml:space="preserve"> to the notifier (default: the cardinality anchor), subscribe to Events, use the </w:t>
      </w:r>
      <w:r>
        <w:rPr>
          <w:rStyle w:val="VARIABLE"/>
        </w:rPr>
        <w:t>BoundEventFieldType</w:t>
      </w:r>
      <w:r>
        <w:t xml:space="preserve"> / </w:t>
      </w:r>
      <w:r>
        <w:rPr>
          <w:rStyle w:val="VARIABLE"/>
        </w:rPr>
        <w:t>EventFieldOperand</w:t>
      </w:r>
      <w:r>
        <w:t xml:space="preserve"> entries as selected fields, and apply </w:t>
      </w:r>
      <w:r>
        <w:rPr>
          <w:rStyle w:val="VARIABLE"/>
        </w:rPr>
        <w:t>Filter</w:t>
      </w:r>
      <w:r>
        <w:t xml:space="preserve"> where supported. This path needs no PubSub configuration and works on any Server.</w:t>
      </w:r>
    </w:p>
    <w:p w14:paraId="70D4F4F0" w14:textId="77777777" w:rsidR="006851EF" w:rsidRDefault="0011325A">
      <w:pPr>
        <w:pStyle w:val="ListNumber"/>
        <w:numPr>
          <w:ilvl w:val="0"/>
          <w:numId w:val="21"/>
        </w:numPr>
      </w:pPr>
      <w:r>
        <w:rPr>
          <w:b/>
        </w:rPr>
        <w:t>Realize — PubSub path (only where PubSub is configured).</w:t>
      </w:r>
      <w:r>
        <w:t xml:space="preserve"> If the binding is </w:t>
      </w:r>
      <w:r>
        <w:rPr>
          <w:rStyle w:val="VARIABLE"/>
        </w:rPr>
        <w:t>ExportedBy</w:t>
      </w:r>
      <w:r>
        <w:t xml:space="preserve"> a Part 14 node, read the </w:t>
      </w:r>
      <w:r>
        <w:rPr>
          <w:rStyle w:val="VARIABLE"/>
        </w:rPr>
        <w:t>DataSetMetaData</w:t>
      </w:r>
      <w:r>
        <w:t xml:space="preserve"> and the transport from the owning </w:t>
      </w:r>
      <w:r>
        <w:rPr>
          <w:rStyle w:val="VARIABLE"/>
        </w:rPr>
        <w:t>WriterGroup</w:t>
      </w:r>
      <w:r>
        <w:t>/</w:t>
      </w:r>
      <w:r>
        <w:rPr>
          <w:rStyle w:val="VARIABLE"/>
        </w:rPr>
        <w:t>PubSubConnection</w:t>
      </w:r>
      <w:r>
        <w:t xml:space="preserve">, then create a </w:t>
      </w:r>
      <w:r>
        <w:rPr>
          <w:rStyle w:val="VARIABLE"/>
        </w:rPr>
        <w:t>DataSetReader</w:t>
      </w:r>
      <w:r>
        <w:t>/subscriber.</w:t>
      </w:r>
    </w:p>
    <w:p w14:paraId="4D002C0B" w14:textId="7F0D02F6" w:rsidR="006851EF" w:rsidRDefault="0011325A">
      <w:pPr>
        <w:pStyle w:val="ListNumber"/>
        <w:numPr>
          <w:ilvl w:val="0"/>
          <w:numId w:val="21"/>
        </w:numPr>
      </w:pPr>
      <w:r>
        <w:rPr>
          <w:b/>
        </w:rPr>
        <w:t>Emit OTEL.</w:t>
      </w:r>
      <w:r>
        <w:t xml:space="preserve"> For each field, emit the OTEL signal per </w:t>
      </w:r>
      <w:r>
        <w:fldChar w:fldCharType="begin"/>
      </w:r>
      <w:r>
        <w:instrText xml:space="preserve"> REF _Clause_c6_14 \r \h </w:instrText>
      </w:r>
      <w:r>
        <w:fldChar w:fldCharType="separate"/>
      </w:r>
      <w:r w:rsidR="00785581">
        <w:t>6.14</w:t>
      </w:r>
      <w:r>
        <w:fldChar w:fldCharType="end"/>
      </w:r>
      <w:r>
        <w:t xml:space="preserve"> (metric instrument, LogRecord, or Span), attach the binding's dimensions as attributes/Resource, and carry the semantic cross-reference so the downstream consumer can interpret it. </w:t>
      </w:r>
      <w:r>
        <w:rPr>
          <w:b/>
        </w:rPr>
        <w:t>No domain knowledge is required.</w:t>
      </w:r>
    </w:p>
    <w:p w14:paraId="74303640" w14:textId="77777777" w:rsidR="006851EF" w:rsidRDefault="0011325A">
      <w:pPr>
        <w:pStyle w:val="ANNEX-heading1"/>
      </w:pPr>
      <w:bookmarkStart w:id="404" w:name="_Clause_cB_2"/>
      <w:bookmarkStart w:id="405" w:name="_Toc236318355"/>
      <w:r>
        <w:lastRenderedPageBreak/>
        <w:t>Sequence for a classic server</w:t>
      </w:r>
      <w:bookmarkEnd w:id="404"/>
      <w:bookmarkEnd w:id="405"/>
    </w:p>
    <w:p w14:paraId="11B6E2CC" w14:textId="491EC24C" w:rsidR="006851EF" w:rsidRDefault="00785581">
      <w:pPr>
        <w:pStyle w:val="FIGURE"/>
      </w:pPr>
      <w:r>
        <w:object w:dxaOrig="5178" w:dyaOrig="5813" w14:anchorId="6DCB5512">
          <v:shape id="_x0000_i1049" type="#_x0000_t75" style="width:215.15pt;height:241.7pt" o:ole="">
            <v:imagedata r:id="rId79" o:title=""/>
          </v:shape>
          <o:OLEObject Type="Embed" ProgID="PowerPoint.Show.12" ShapeID="_x0000_i1049" DrawAspect="Content" ObjectID="_1846931280" r:id="rId80"/>
        </w:object>
      </w:r>
    </w:p>
    <w:p w14:paraId="47BA776B" w14:textId="04946C32" w:rsidR="006851EF" w:rsidRDefault="0011325A">
      <w:pPr>
        <w:pStyle w:val="FIGURE-title"/>
      </w:pPr>
      <w:bookmarkStart w:id="406" w:name="_Fig_fig_obs_classic"/>
      <w:bookmarkStart w:id="407" w:name="_Toc236318407"/>
      <w:r>
        <w:t xml:space="preserve">Figure </w:t>
      </w:r>
      <w:r>
        <w:fldChar w:fldCharType="begin"/>
      </w:r>
      <w:r>
        <w:instrText xml:space="preserve"> SEQ Figure \* ARABIC </w:instrText>
      </w:r>
      <w:r>
        <w:fldChar w:fldCharType="separate"/>
      </w:r>
      <w:r w:rsidR="00785581">
        <w:rPr>
          <w:noProof/>
        </w:rPr>
        <w:t>9</w:t>
      </w:r>
      <w:r>
        <w:fldChar w:fldCharType="end"/>
      </w:r>
      <w:r>
        <w:t xml:space="preserve"> – Bridge sequence for a classic Server</w:t>
      </w:r>
      <w:bookmarkEnd w:id="406"/>
      <w:bookmarkEnd w:id="407"/>
    </w:p>
    <w:p w14:paraId="78A883B0" w14:textId="77777777" w:rsidR="006851EF" w:rsidRDefault="0011325A">
      <w:pPr>
        <w:pStyle w:val="ANNEX-heading1"/>
      </w:pPr>
      <w:bookmarkStart w:id="408" w:name="_Clause_cB_3"/>
      <w:bookmarkStart w:id="409" w:name="_Toc236318356"/>
      <w:r>
        <w:t>Sequence for a PubSub-capable server</w:t>
      </w:r>
      <w:bookmarkEnd w:id="408"/>
      <w:bookmarkEnd w:id="409"/>
    </w:p>
    <w:p w14:paraId="3DBEE870" w14:textId="77777777" w:rsidR="006851EF" w:rsidRDefault="0011325A">
      <w:pPr>
        <w:pStyle w:val="FIGURE"/>
      </w:pPr>
      <w:r>
        <w:pict w14:anchorId="3AF54FE6">
          <v:shape id="_x0000_i1034" type="#_x0000_t75" style="width:429.85pt;height:333.85pt">
            <v:imagedata r:id="rId81" o:title=""/>
          </v:shape>
        </w:pict>
      </w:r>
    </w:p>
    <w:p w14:paraId="0AA0BAEA" w14:textId="7F23D5DD" w:rsidR="006851EF" w:rsidRDefault="0011325A">
      <w:pPr>
        <w:pStyle w:val="FIGURE-title"/>
      </w:pPr>
      <w:bookmarkStart w:id="410" w:name="_Fig_fig_obs_pubsub"/>
      <w:bookmarkStart w:id="411" w:name="_Toc236318408"/>
      <w:r>
        <w:t xml:space="preserve">Figure </w:t>
      </w:r>
      <w:r>
        <w:fldChar w:fldCharType="begin"/>
      </w:r>
      <w:r>
        <w:instrText xml:space="preserve"> SEQ Figure \* ARABIC </w:instrText>
      </w:r>
      <w:r>
        <w:fldChar w:fldCharType="separate"/>
      </w:r>
      <w:r w:rsidR="00785581">
        <w:rPr>
          <w:noProof/>
        </w:rPr>
        <w:t>10</w:t>
      </w:r>
      <w:r>
        <w:fldChar w:fldCharType="end"/>
      </w:r>
      <w:r>
        <w:t xml:space="preserve"> – Bridge sequence for a PubSub-capable Server</w:t>
      </w:r>
      <w:bookmarkEnd w:id="410"/>
      <w:bookmarkEnd w:id="411"/>
    </w:p>
    <w:p w14:paraId="70515431" w14:textId="77777777" w:rsidR="006851EF" w:rsidRDefault="0011325A">
      <w:pPr>
        <w:pStyle w:val="ANNEXtitle"/>
      </w:pPr>
      <w:bookmarkStart w:id="412" w:name="_Annex_cC"/>
      <w:bookmarkStart w:id="413" w:name="_Toc236318357"/>
      <w:r>
        <w:lastRenderedPageBreak/>
        <w:t>(informative)</w:t>
      </w:r>
      <w:r>
        <w:br/>
      </w:r>
      <w:r>
        <w:br/>
        <w:t>Other observability backends</w:t>
      </w:r>
      <w:bookmarkEnd w:id="412"/>
      <w:bookmarkEnd w:id="413"/>
    </w:p>
    <w:p w14:paraId="18DD55B7" w14:textId="77777777" w:rsidR="006851EF" w:rsidRDefault="0011325A">
      <w:pPr>
        <w:pStyle w:val="PARAGRAPH"/>
      </w:pPr>
      <w:r>
        <w:t xml:space="preserve">OTEL is the normative mapping target, but the binding metadata is deliberately backend-agnostic — it describes </w:t>
      </w:r>
      <w:r>
        <w:rPr>
          <w:i/>
        </w:rPr>
        <w:t>what the value is</w:t>
      </w:r>
      <w:r>
        <w:t xml:space="preserve"> (instrument, unit, temporality, dimension) and </w:t>
      </w:r>
      <w:r>
        <w:rPr>
          <w:i/>
        </w:rPr>
        <w:t>what it means</w:t>
      </w:r>
      <w:r>
        <w:t xml:space="preserve"> (semantic cross-reference), not an OTEL-specific wire format. A bridge therefore drives other observability stacks with a thin adapter that consumes the same bindings:</w:t>
      </w:r>
    </w:p>
    <w:p w14:paraId="22F79CB1" w14:textId="77777777" w:rsidR="006851EF" w:rsidRDefault="0011325A">
      <w:pPr>
        <w:pStyle w:val="ListBullet"/>
        <w:numPr>
          <w:ilvl w:val="0"/>
          <w:numId w:val="21"/>
        </w:numPr>
      </w:pPr>
      <w:r>
        <w:rPr>
          <w:b/>
        </w:rPr>
        <w:t>Prometheus / Grafana.</w:t>
      </w:r>
      <w:r>
        <w:t xml:space="preserve"> Map the metric instrument and unit to a Prometheus metric type; emit </w:t>
      </w:r>
      <w:r>
        <w:rPr>
          <w:rStyle w:val="VARIABLE"/>
        </w:rPr>
        <w:t>Kind = Dimension</w:t>
      </w:r>
      <w:r>
        <w:t xml:space="preserve"> items as labels; a Counter with </w:t>
      </w:r>
      <w:r>
        <w:rPr>
          <w:rStyle w:val="VARIABLE"/>
        </w:rPr>
        <w:t>Cumulative</w:t>
      </w:r>
      <w:r>
        <w:t xml:space="preserve"> temporality maps directly to a Prometheus counter, a Gauge to a gauge, a Histogram to a Prometheus histogram using </w:t>
      </w:r>
      <w:r>
        <w:rPr>
          <w:rStyle w:val="VARIABLE"/>
        </w:rPr>
        <w:t>ExplicitBucketBoundaries</w:t>
      </w:r>
      <w:r>
        <w:t>.</w:t>
      </w:r>
    </w:p>
    <w:p w14:paraId="1CDF39C1" w14:textId="77777777" w:rsidR="006851EF" w:rsidRDefault="0011325A">
      <w:pPr>
        <w:pStyle w:val="ListBullet"/>
        <w:numPr>
          <w:ilvl w:val="0"/>
          <w:numId w:val="21"/>
        </w:numPr>
      </w:pPr>
      <w:r>
        <w:rPr>
          <w:b/>
        </w:rPr>
        <w:t>Splunk / Elastic (logs).</w:t>
      </w:r>
      <w:r>
        <w:t xml:space="preserve"> Emit each Logs LogRecord as an event/document; the rendered </w:t>
      </w:r>
      <w:r>
        <w:rPr>
          <w:rStyle w:val="VARIABLE"/>
        </w:rPr>
        <w:t>LogTemplate</w:t>
      </w:r>
      <w:r>
        <w:t xml:space="preserve"> body, severity and timestamp map to the platform's message/severity/time fields, and every bound field and dimension becomes an indexed field.</w:t>
      </w:r>
    </w:p>
    <w:p w14:paraId="06507EA0" w14:textId="1622FC12" w:rsidR="006851EF" w:rsidRDefault="0011325A">
      <w:pPr>
        <w:pStyle w:val="ListBullet"/>
        <w:numPr>
          <w:ilvl w:val="0"/>
          <w:numId w:val="21"/>
        </w:numPr>
      </w:pPr>
      <w:r>
        <w:rPr>
          <w:b/>
        </w:rPr>
        <w:t>Jaeger / Tempo / Zipkin (traces).</w:t>
      </w:r>
      <w:r>
        <w:t xml:space="preserve"> The </w:t>
      </w:r>
      <w:r>
        <w:fldChar w:fldCharType="begin"/>
      </w:r>
      <w:r>
        <w:instrText xml:space="preserve"> REF _Clause_c6_14 \r \h </w:instrText>
      </w:r>
      <w:r>
        <w:fldChar w:fldCharType="separate"/>
      </w:r>
      <w:r w:rsidR="00785581">
        <w:t>6.14</w:t>
      </w:r>
      <w:r>
        <w:fldChar w:fldCharType="end"/>
      </w:r>
      <w:r>
        <w:t xml:space="preserve"> span model maps directly to these tracing backends' span schema (trace/span id, parent, name, timing, status, kind, attributes).</w:t>
      </w:r>
    </w:p>
    <w:p w14:paraId="1AF98DFD" w14:textId="77777777" w:rsidR="006851EF" w:rsidRDefault="0011325A">
      <w:pPr>
        <w:pStyle w:val="ListBullet"/>
        <w:numPr>
          <w:ilvl w:val="0"/>
          <w:numId w:val="21"/>
        </w:numPr>
      </w:pPr>
      <w:r>
        <w:rPr>
          <w:b/>
        </w:rPr>
        <w:t>Microsoft Fabric Real-Time Intelligence / eventstream.</w:t>
      </w:r>
      <w:r>
        <w:t xml:space="preserve"> Stream each DataSet as a self-describing record whose columns are the bound </w:t>
      </w:r>
      <w:r>
        <w:rPr>
          <w:rStyle w:val="VARIABLE"/>
        </w:rPr>
        <w:t>FieldName</w:t>
      </w:r>
      <w:r>
        <w:t>s carrying the semantic cross-reference, so a KQL/eventhouse schema is populated without hand-mapping.</w:t>
      </w:r>
    </w:p>
    <w:p w14:paraId="54826DF7" w14:textId="77777777" w:rsidR="006851EF" w:rsidRDefault="0011325A">
      <w:pPr>
        <w:pStyle w:val="ListBullet"/>
        <w:numPr>
          <w:ilvl w:val="0"/>
          <w:numId w:val="21"/>
        </w:numPr>
      </w:pPr>
      <w:r>
        <w:rPr>
          <w:b/>
        </w:rPr>
        <w:t>Apache Arrow lakehouse.</w:t>
      </w:r>
      <w:r>
        <w:t xml:space="preserve"> Shape a metric or event DataSet into a columnar Arrow RecordBatch (one column per bound field, engineering units and semantic references carried as field metadata) for a data lake.</w:t>
      </w:r>
    </w:p>
    <w:p w14:paraId="0215C2D4" w14:textId="77777777" w:rsidR="006851EF" w:rsidRDefault="0011325A">
      <w:pPr>
        <w:pStyle w:val="PARAGRAPH"/>
      </w:pPr>
      <w:r>
        <w:t>Because the semantic cross-reference travels with every field, any of these destinations recovers the companion-model meaning of each value without connecting to the Server.</w:t>
      </w:r>
    </w:p>
    <w:p w14:paraId="24C98CDA" w14:textId="77777777" w:rsidR="006851EF" w:rsidRDefault="0011325A">
      <w:pPr>
        <w:pStyle w:val="ANNEXtitle"/>
      </w:pPr>
      <w:bookmarkStart w:id="414" w:name="_Annex_cD"/>
      <w:bookmarkStart w:id="415" w:name="_Toc236318358"/>
      <w:r>
        <w:lastRenderedPageBreak/>
        <w:t>(informative)</w:t>
      </w:r>
      <w:r>
        <w:br/>
      </w:r>
      <w:r>
        <w:br/>
        <w:t>Observability export bindings for devices</w:t>
      </w:r>
      <w:bookmarkEnd w:id="414"/>
      <w:bookmarkEnd w:id="415"/>
    </w:p>
    <w:p w14:paraId="64E9232C" w14:textId="77777777" w:rsidR="006851EF" w:rsidRDefault="0011325A">
      <w:pPr>
        <w:pStyle w:val="ANNEX-heading1"/>
      </w:pPr>
      <w:bookmarkStart w:id="416" w:name="_Clause_cD_1"/>
      <w:bookmarkStart w:id="417" w:name="_Toc236318359"/>
      <w:r>
        <w:t>Scope</w:t>
      </w:r>
      <w:bookmarkEnd w:id="416"/>
      <w:bookmarkEnd w:id="417"/>
    </w:p>
    <w:p w14:paraId="7F015B63" w14:textId="77777777" w:rsidR="006851EF" w:rsidRDefault="0011325A">
      <w:pPr>
        <w:pStyle w:val="PARAGRAPH"/>
      </w:pPr>
      <w:r>
        <w:t xml:space="preserve">This addendum defines example </w:t>
      </w:r>
      <w:r>
        <w:rPr>
          <w:b/>
        </w:rPr>
        <w:t>observability export bindings</w:t>
      </w:r>
      <w:r>
        <w:t xml:space="preserve"> for </w:t>
      </w:r>
      <w:r>
        <w:rPr>
          <w:rStyle w:val="VARIABLE"/>
        </w:rPr>
        <w:t>IVendorNameplateType</w:t>
      </w:r>
      <w:r>
        <w:t xml:space="preserve"> — 4 bound items across Metrics (Metrics). The DI IVendorNameplateType facet exposes vendor nameplate identity as OTEL resource attributes/dimensions for any device, machine or component that composes it.</w:t>
      </w:r>
    </w:p>
    <w:p w14:paraId="66237E2F" w14:textId="77777777" w:rsidR="006851EF" w:rsidRDefault="0011325A">
      <w:pPr>
        <w:pStyle w:val="ANNEX-heading1"/>
      </w:pPr>
      <w:bookmarkStart w:id="418" w:name="_Clause_cD_2"/>
      <w:bookmarkStart w:id="419" w:name="_Toc236318360"/>
      <w:r>
        <w:t>How the bindings are applied</w:t>
      </w:r>
      <w:bookmarkEnd w:id="418"/>
      <w:bookmarkEnd w:id="419"/>
    </w:p>
    <w:p w14:paraId="21A0DFF7" w14:textId="77777777" w:rsidR="006851EF" w:rsidRDefault="0011325A">
      <w:pPr>
        <w:pStyle w:val="PARAGRAPH"/>
      </w:pPr>
      <w:r>
        <w:t xml:space="preserve">The machine-readable descriptor </w:t>
      </w:r>
      <w:r>
        <w:rPr>
          <w:rStyle w:val="VARIABLE"/>
        </w:rPr>
        <w:t>DI.ObservabilityExport.json</w:t>
      </w:r>
      <w:r>
        <w:t xml:space="preserve"> lists each bound item as a </w:t>
      </w:r>
      <w:r>
        <w:rPr>
          <w:rStyle w:val="VARIABLE"/>
        </w:rPr>
        <w:t>BrowsePath</w:t>
      </w:r>
      <w:r>
        <w:t xml:space="preserve"> from </w:t>
      </w:r>
      <w:r>
        <w:rPr>
          <w:rStyle w:val="VARIABLE"/>
        </w:rPr>
        <w:t>IVendorNameplateType</w:t>
      </w:r>
      <w:r>
        <w:t xml:space="preserve">, with its observability </w:t>
      </w:r>
      <w:r>
        <w:rPr>
          <w:rStyle w:val="VARIABLE"/>
        </w:rPr>
        <w:t>Kind</w:t>
      </w:r>
      <w:r>
        <w:t xml:space="preserve"> and OTEL </w:t>
      </w:r>
      <w:r>
        <w:rPr>
          <w:rStyle w:val="VARIABLE"/>
        </w:rPr>
        <w:t>SignalKind</w:t>
      </w:r>
      <w:r>
        <w:t xml:space="preserve">. The generated overlay </w:t>
      </w:r>
      <w:r>
        <w:rPr>
          <w:rStyle w:val="VARIABLE"/>
        </w:rPr>
        <w:t>Opc.Ua.DI.ObservabilityExport.NodeSet2.xml</w:t>
      </w:r>
      <w:r>
        <w:t xml:space="preserve"> instantiates a compact </w:t>
      </w:r>
      <w:r>
        <w:rPr>
          <w:rStyle w:val="VARIABLE"/>
        </w:rPr>
        <w:t>ExampleDeviceNameplate</w:t>
      </w:r>
      <w:r>
        <w:t xml:space="preserve"> object, applies </w:t>
      </w:r>
      <w:r>
        <w:rPr>
          <w:rStyle w:val="VARIABLE"/>
        </w:rPr>
        <w:t>IObservableType</w:t>
      </w:r>
      <w:r>
        <w:t xml:space="preserve">, and exposes an </w:t>
      </w:r>
      <w:r>
        <w:rPr>
          <w:rStyle w:val="VARIABLE"/>
        </w:rPr>
        <w:t>ObservabilityBindingGroup</w:t>
      </w:r>
      <w:r>
        <w:t xml:space="preserve"> collected by (</w:t>
      </w:r>
      <w:r>
        <w:rPr>
          <w:rStyle w:val="VARIABLE"/>
        </w:rPr>
        <w:t>CollectedBy</w:t>
      </w:r>
      <w:r>
        <w:t xml:space="preserve">) the server-wide </w:t>
      </w:r>
      <w:r>
        <w:rPr>
          <w:rStyle w:val="VARIABLE"/>
        </w:rPr>
        <w:t>Observability</w:t>
      </w:r>
      <w:r>
        <w:t xml:space="preserve"> registry.</w:t>
      </w:r>
    </w:p>
    <w:p w14:paraId="64C7041E" w14:textId="77777777" w:rsidR="006851EF" w:rsidRDefault="0011325A">
      <w:pPr>
        <w:pStyle w:val="NOTE"/>
      </w:pPr>
      <w:r>
        <w:t xml:space="preserve">NOTE   </w:t>
      </w:r>
      <w:r>
        <w:rPr>
          <w:b/>
        </w:rPr>
        <w:t>Theoretical instance model.</w:t>
      </w:r>
      <w:r>
        <w:t xml:space="preserve"> A compact instance implementing IVendorNameplateType. A pump's Identification object composes the same DI facet, so the Pumps metrics binding extends this one.</w:t>
      </w:r>
    </w:p>
    <w:p w14:paraId="5FB9F4F3" w14:textId="77777777" w:rsidR="006851EF" w:rsidRDefault="0011325A">
      <w:pPr>
        <w:pStyle w:val="PARAGRAPH"/>
      </w:pPr>
      <w:r>
        <w:t>Only the bound signals are materialised in the overlay; it is illustrative, not a full companion instance.</w:t>
      </w:r>
    </w:p>
    <w:p w14:paraId="5F4A735F" w14:textId="77777777" w:rsidR="006851EF" w:rsidRDefault="0011325A">
      <w:pPr>
        <w:pStyle w:val="ANNEX-heading1"/>
      </w:pPr>
      <w:bookmarkStart w:id="420" w:name="_Clause_cD_3"/>
      <w:bookmarkStart w:id="421" w:name="_Toc236318361"/>
      <w:r>
        <w:t>Observability export bindings for IVendorNameplateType</w:t>
      </w:r>
      <w:bookmarkEnd w:id="420"/>
      <w:bookmarkEnd w:id="421"/>
    </w:p>
    <w:p w14:paraId="540F1697" w14:textId="77777777" w:rsidR="006851EF" w:rsidRDefault="0011325A">
      <w:pPr>
        <w:pStyle w:val="PARAGRAPH"/>
      </w:pPr>
      <w:r>
        <w:t xml:space="preserve">Bindings for </w:t>
      </w:r>
      <w:r>
        <w:rPr>
          <w:rStyle w:val="VARIABLE"/>
        </w:rPr>
        <w:t>IVendorNameplateType</w:t>
      </w:r>
      <w:r>
        <w:t xml:space="preserve"> in </w:t>
      </w:r>
      <w:r>
        <w:rPr>
          <w:rStyle w:val="VARIABLE"/>
        </w:rPr>
        <w:t>http://opcfoundation.org/UA/DI/</w:t>
      </w:r>
      <w:r>
        <w:t>, per the Observability Export base specification. Each binding exposes one OTEL signal (</w:t>
      </w:r>
      <w:r>
        <w:rPr>
          <w:rStyle w:val="VARIABLE"/>
        </w:rPr>
        <w:t>Metrics</w:t>
      </w:r>
      <w:r>
        <w:t xml:space="preserve">, </w:t>
      </w:r>
      <w:r>
        <w:rPr>
          <w:rStyle w:val="VARIABLE"/>
        </w:rPr>
        <w:t>Logs</w:t>
      </w:r>
      <w:r>
        <w:t xml:space="preserve"> or </w:t>
      </w:r>
      <w:r>
        <w:rPr>
          <w:rStyle w:val="VARIABLE"/>
        </w:rPr>
        <w:t>Traces</w:t>
      </w:r>
      <w:r>
        <w:t xml:space="preserve">) with a deterministic </w:t>
      </w:r>
      <w:r>
        <w:rPr>
          <w:rStyle w:val="VARIABLE"/>
        </w:rPr>
        <w:t>DataSetClassId</w:t>
      </w:r>
      <w:r>
        <w:t>.</w:t>
      </w:r>
    </w:p>
    <w:p w14:paraId="37949123" w14:textId="77777777" w:rsidR="006851EF" w:rsidRDefault="0011325A">
      <w:pPr>
        <w:pStyle w:val="ANNEX-heading2"/>
      </w:pPr>
      <w:bookmarkStart w:id="422" w:name="_Clause_cD_3_1"/>
      <w:bookmarkStart w:id="423" w:name="_Toc236318362"/>
      <w:r>
        <w:t>Metrics — Metrics</w:t>
      </w:r>
      <w:bookmarkEnd w:id="422"/>
      <w:bookmarkEnd w:id="423"/>
    </w:p>
    <w:p w14:paraId="68626188" w14:textId="77777777" w:rsidR="006851EF" w:rsidRDefault="0011325A">
      <w:pPr>
        <w:pStyle w:val="PARAGRAPH"/>
      </w:pPr>
      <w:r>
        <w:rPr>
          <w:i/>
        </w:rPr>
        <w:t>Signal:</w:t>
      </w:r>
      <w:r>
        <w:t xml:space="preserve"> OTEL metrics (PublishedDataItems) · </w:t>
      </w:r>
      <w:r>
        <w:rPr>
          <w:i/>
        </w:rPr>
        <w:t>DataSetClassId:</w:t>
      </w:r>
      <w:r>
        <w:t xml:space="preserve"> </w:t>
      </w:r>
      <w:r>
        <w:rPr>
          <w:rStyle w:val="VARIABLE"/>
        </w:rPr>
        <w:t>ac52dde1-e3db-5534-bc44-5b18d9335b72</w:t>
      </w:r>
      <w:r>
        <w:t xml:space="preserve"> · </w:t>
      </w:r>
      <w:r>
        <w:rPr>
          <w:i/>
        </w:rPr>
        <w:t>Cardinality:</w:t>
      </w:r>
      <w:r>
        <w:t xml:space="preserve"> one DataSet (bound root)</w:t>
      </w:r>
    </w:p>
    <w:p w14:paraId="272F1C6D" w14:textId="4ED6349C" w:rsidR="006851EF" w:rsidRDefault="0011325A">
      <w:pPr>
        <w:pStyle w:val="TABLE-title"/>
      </w:pPr>
      <w:bookmarkStart w:id="424" w:name="_Toc236318458"/>
      <w:r>
        <w:t xml:space="preserve">Table </w:t>
      </w:r>
      <w:r>
        <w:fldChar w:fldCharType="begin"/>
      </w:r>
      <w:r>
        <w:instrText xml:space="preserve"> SEQ Table \* ARABIC </w:instrText>
      </w:r>
      <w:r>
        <w:fldChar w:fldCharType="separate"/>
      </w:r>
      <w:r w:rsidR="00785581">
        <w:rPr>
          <w:noProof/>
        </w:rPr>
        <w:t>41</w:t>
      </w:r>
      <w:r>
        <w:fldChar w:fldCharType="end"/>
      </w:r>
      <w:r>
        <w:t xml:space="preserve"> – Metrics — Metrics</w:t>
      </w:r>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6851EF" w14:paraId="577FD107"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774BE37B" w14:textId="77777777" w:rsidR="006851EF" w:rsidRDefault="0011325A">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54FF61B4" w14:textId="77777777" w:rsidR="006851EF" w:rsidRDefault="0011325A">
            <w:pPr>
              <w:pStyle w:val="TableText"/>
            </w:pPr>
            <w:r>
              <w:t>Kind</w:t>
            </w:r>
          </w:p>
        </w:tc>
        <w:tc>
          <w:tcPr>
            <w:tcW w:w="1487" w:type="dxa"/>
            <w:tcBorders>
              <w:top w:val="single" w:sz="4" w:space="0" w:color="auto"/>
              <w:left w:val="single" w:sz="4" w:space="0" w:color="auto"/>
              <w:bottom w:val="double" w:sz="4" w:space="0" w:color="auto"/>
              <w:right w:val="single" w:sz="4" w:space="0" w:color="auto"/>
            </w:tcBorders>
          </w:tcPr>
          <w:p w14:paraId="7652BA6C" w14:textId="77777777" w:rsidR="006851EF" w:rsidRDefault="0011325A">
            <w:pPr>
              <w:pStyle w:val="TableText"/>
            </w:pPr>
            <w:r>
              <w:t>BrowsePath</w:t>
            </w:r>
          </w:p>
        </w:tc>
        <w:tc>
          <w:tcPr>
            <w:tcW w:w="1487" w:type="dxa"/>
            <w:tcBorders>
              <w:top w:val="single" w:sz="4" w:space="0" w:color="auto"/>
              <w:left w:val="single" w:sz="4" w:space="0" w:color="auto"/>
              <w:bottom w:val="double" w:sz="4" w:space="0" w:color="auto"/>
              <w:right w:val="single" w:sz="4" w:space="0" w:color="auto"/>
            </w:tcBorders>
          </w:tcPr>
          <w:p w14:paraId="472D04F8" w14:textId="77777777" w:rsidR="006851EF" w:rsidRDefault="0011325A">
            <w:pPr>
              <w:pStyle w:val="TableText"/>
            </w:pPr>
            <w:r>
              <w:t>Source type</w:t>
            </w:r>
          </w:p>
        </w:tc>
        <w:tc>
          <w:tcPr>
            <w:tcW w:w="1487" w:type="dxa"/>
            <w:tcBorders>
              <w:top w:val="single" w:sz="4" w:space="0" w:color="auto"/>
              <w:left w:val="single" w:sz="4" w:space="0" w:color="auto"/>
              <w:bottom w:val="double" w:sz="4" w:space="0" w:color="auto"/>
              <w:right w:val="single" w:sz="4" w:space="0" w:color="auto"/>
            </w:tcBorders>
          </w:tcPr>
          <w:p w14:paraId="14E27AED" w14:textId="77777777" w:rsidR="006851EF" w:rsidRDefault="0011325A">
            <w:pPr>
              <w:pStyle w:val="TableText"/>
            </w:pPr>
            <w:r>
              <w:t>DataType</w:t>
            </w:r>
          </w:p>
        </w:tc>
        <w:tc>
          <w:tcPr>
            <w:tcW w:w="1491" w:type="dxa"/>
            <w:tcBorders>
              <w:top w:val="single" w:sz="4" w:space="0" w:color="auto"/>
              <w:left w:val="single" w:sz="4" w:space="0" w:color="auto"/>
              <w:bottom w:val="double" w:sz="4" w:space="0" w:color="auto"/>
              <w:right w:val="single" w:sz="4" w:space="0" w:color="auto"/>
            </w:tcBorders>
          </w:tcPr>
          <w:p w14:paraId="365E20BD" w14:textId="77777777" w:rsidR="006851EF" w:rsidRDefault="0011325A">
            <w:pPr>
              <w:pStyle w:val="TableText"/>
            </w:pPr>
            <w:r>
              <w:t>OTEL</w:t>
            </w:r>
          </w:p>
        </w:tc>
      </w:tr>
      <w:tr w:rsidR="006851EF" w14:paraId="5D82DA9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64DA0D4" w14:textId="77777777" w:rsidR="006851EF" w:rsidRDefault="0011325A">
            <w:pPr>
              <w:pStyle w:val="TableText"/>
            </w:pPr>
            <w:r>
              <w:t>Manufacturer</w:t>
            </w:r>
          </w:p>
        </w:tc>
        <w:tc>
          <w:tcPr>
            <w:tcW w:w="1487" w:type="dxa"/>
            <w:tcBorders>
              <w:top w:val="single" w:sz="4" w:space="0" w:color="auto"/>
              <w:left w:val="single" w:sz="4" w:space="0" w:color="auto"/>
              <w:bottom w:val="single" w:sz="4" w:space="0" w:color="auto"/>
              <w:right w:val="single" w:sz="4" w:space="0" w:color="auto"/>
            </w:tcBorders>
          </w:tcPr>
          <w:p w14:paraId="47BE48FF" w14:textId="77777777" w:rsidR="006851EF" w:rsidRDefault="0011325A">
            <w:pPr>
              <w:pStyle w:val="TableText"/>
            </w:pPr>
            <w:r>
              <w:t>Identification</w:t>
            </w:r>
          </w:p>
        </w:tc>
        <w:tc>
          <w:tcPr>
            <w:tcW w:w="1487" w:type="dxa"/>
            <w:tcBorders>
              <w:top w:val="single" w:sz="4" w:space="0" w:color="auto"/>
              <w:left w:val="single" w:sz="4" w:space="0" w:color="auto"/>
              <w:bottom w:val="single" w:sz="4" w:space="0" w:color="auto"/>
              <w:right w:val="single" w:sz="4" w:space="0" w:color="auto"/>
            </w:tcBorders>
          </w:tcPr>
          <w:p w14:paraId="515C04F1" w14:textId="77777777" w:rsidR="006851EF" w:rsidRDefault="0011325A">
            <w:pPr>
              <w:pStyle w:val="TableText"/>
            </w:pPr>
            <w:r>
              <w:rPr>
                <w:rStyle w:val="VARIABLE"/>
              </w:rPr>
              <w:t>/Manufacturer</w:t>
            </w:r>
          </w:p>
        </w:tc>
        <w:tc>
          <w:tcPr>
            <w:tcW w:w="1487" w:type="dxa"/>
            <w:tcBorders>
              <w:top w:val="single" w:sz="4" w:space="0" w:color="auto"/>
              <w:left w:val="single" w:sz="4" w:space="0" w:color="auto"/>
              <w:bottom w:val="single" w:sz="4" w:space="0" w:color="auto"/>
              <w:right w:val="single" w:sz="4" w:space="0" w:color="auto"/>
            </w:tcBorders>
          </w:tcPr>
          <w:p w14:paraId="708DE276" w14:textId="77777777" w:rsidR="006851EF" w:rsidRDefault="0011325A">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7C9AE974" w14:textId="77777777" w:rsidR="006851EF" w:rsidRDefault="0011325A">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15CDEE78" w14:textId="77777777" w:rsidR="006851EF" w:rsidRDefault="0011325A">
            <w:pPr>
              <w:pStyle w:val="TableText"/>
            </w:pPr>
            <w:r>
              <w:t>Gauge</w:t>
            </w:r>
          </w:p>
        </w:tc>
      </w:tr>
      <w:tr w:rsidR="006851EF" w14:paraId="00081BD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F4738B4" w14:textId="77777777" w:rsidR="006851EF" w:rsidRDefault="0011325A">
            <w:pPr>
              <w:pStyle w:val="TableText"/>
            </w:pPr>
            <w:r>
              <w:t>Model</w:t>
            </w:r>
          </w:p>
        </w:tc>
        <w:tc>
          <w:tcPr>
            <w:tcW w:w="1487" w:type="dxa"/>
            <w:tcBorders>
              <w:top w:val="single" w:sz="4" w:space="0" w:color="auto"/>
              <w:left w:val="single" w:sz="4" w:space="0" w:color="auto"/>
              <w:bottom w:val="single" w:sz="4" w:space="0" w:color="auto"/>
              <w:right w:val="single" w:sz="4" w:space="0" w:color="auto"/>
            </w:tcBorders>
          </w:tcPr>
          <w:p w14:paraId="79474402" w14:textId="77777777" w:rsidR="006851EF" w:rsidRDefault="0011325A">
            <w:pPr>
              <w:pStyle w:val="TableText"/>
            </w:pPr>
            <w:r>
              <w:t>Identification</w:t>
            </w:r>
          </w:p>
        </w:tc>
        <w:tc>
          <w:tcPr>
            <w:tcW w:w="1487" w:type="dxa"/>
            <w:tcBorders>
              <w:top w:val="single" w:sz="4" w:space="0" w:color="auto"/>
              <w:left w:val="single" w:sz="4" w:space="0" w:color="auto"/>
              <w:bottom w:val="single" w:sz="4" w:space="0" w:color="auto"/>
              <w:right w:val="single" w:sz="4" w:space="0" w:color="auto"/>
            </w:tcBorders>
          </w:tcPr>
          <w:p w14:paraId="3E64B8FC" w14:textId="77777777" w:rsidR="006851EF" w:rsidRDefault="0011325A">
            <w:pPr>
              <w:pStyle w:val="TableText"/>
            </w:pPr>
            <w:r>
              <w:rPr>
                <w:rStyle w:val="VARIABLE"/>
              </w:rPr>
              <w:t>/Model</w:t>
            </w:r>
          </w:p>
        </w:tc>
        <w:tc>
          <w:tcPr>
            <w:tcW w:w="1487" w:type="dxa"/>
            <w:tcBorders>
              <w:top w:val="single" w:sz="4" w:space="0" w:color="auto"/>
              <w:left w:val="single" w:sz="4" w:space="0" w:color="auto"/>
              <w:bottom w:val="single" w:sz="4" w:space="0" w:color="auto"/>
              <w:right w:val="single" w:sz="4" w:space="0" w:color="auto"/>
            </w:tcBorders>
          </w:tcPr>
          <w:p w14:paraId="2A065224" w14:textId="77777777" w:rsidR="006851EF" w:rsidRDefault="0011325A">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5FBB0EB2" w14:textId="77777777" w:rsidR="006851EF" w:rsidRDefault="0011325A">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03D3110D" w14:textId="77777777" w:rsidR="006851EF" w:rsidRDefault="0011325A">
            <w:pPr>
              <w:pStyle w:val="TableText"/>
            </w:pPr>
            <w:r>
              <w:t>Gauge</w:t>
            </w:r>
          </w:p>
        </w:tc>
      </w:tr>
      <w:tr w:rsidR="006851EF" w14:paraId="5221945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08F5FF4" w14:textId="77777777" w:rsidR="006851EF" w:rsidRDefault="0011325A">
            <w:pPr>
              <w:pStyle w:val="TableText"/>
            </w:pPr>
            <w:r>
              <w:t>SerialNumber</w:t>
            </w:r>
          </w:p>
        </w:tc>
        <w:tc>
          <w:tcPr>
            <w:tcW w:w="1487" w:type="dxa"/>
            <w:tcBorders>
              <w:top w:val="single" w:sz="4" w:space="0" w:color="auto"/>
              <w:left w:val="single" w:sz="4" w:space="0" w:color="auto"/>
              <w:bottom w:val="single" w:sz="4" w:space="0" w:color="auto"/>
              <w:right w:val="single" w:sz="4" w:space="0" w:color="auto"/>
            </w:tcBorders>
          </w:tcPr>
          <w:p w14:paraId="04EBCB13" w14:textId="77777777" w:rsidR="006851EF" w:rsidRDefault="0011325A">
            <w:pPr>
              <w:pStyle w:val="TableText"/>
            </w:pPr>
            <w:r>
              <w:t>Identification</w:t>
            </w:r>
          </w:p>
        </w:tc>
        <w:tc>
          <w:tcPr>
            <w:tcW w:w="1487" w:type="dxa"/>
            <w:tcBorders>
              <w:top w:val="single" w:sz="4" w:space="0" w:color="auto"/>
              <w:left w:val="single" w:sz="4" w:space="0" w:color="auto"/>
              <w:bottom w:val="single" w:sz="4" w:space="0" w:color="auto"/>
              <w:right w:val="single" w:sz="4" w:space="0" w:color="auto"/>
            </w:tcBorders>
          </w:tcPr>
          <w:p w14:paraId="23165289" w14:textId="77777777" w:rsidR="006851EF" w:rsidRDefault="0011325A">
            <w:pPr>
              <w:pStyle w:val="TableText"/>
            </w:pPr>
            <w:r>
              <w:rPr>
                <w:rStyle w:val="VARIABLE"/>
              </w:rPr>
              <w:t>/SerialNumber</w:t>
            </w:r>
          </w:p>
        </w:tc>
        <w:tc>
          <w:tcPr>
            <w:tcW w:w="1487" w:type="dxa"/>
            <w:tcBorders>
              <w:top w:val="single" w:sz="4" w:space="0" w:color="auto"/>
              <w:left w:val="single" w:sz="4" w:space="0" w:color="auto"/>
              <w:bottom w:val="single" w:sz="4" w:space="0" w:color="auto"/>
              <w:right w:val="single" w:sz="4" w:space="0" w:color="auto"/>
            </w:tcBorders>
          </w:tcPr>
          <w:p w14:paraId="1AC1AEAA" w14:textId="77777777" w:rsidR="006851EF" w:rsidRDefault="0011325A">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53C49678" w14:textId="77777777" w:rsidR="006851EF" w:rsidRDefault="0011325A">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02AE1777" w14:textId="77777777" w:rsidR="006851EF" w:rsidRDefault="0011325A">
            <w:pPr>
              <w:pStyle w:val="TableText"/>
            </w:pPr>
            <w:r>
              <w:t>Gauge</w:t>
            </w:r>
          </w:p>
        </w:tc>
      </w:tr>
      <w:tr w:rsidR="006851EF" w14:paraId="6D43FFF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098CBC1" w14:textId="77777777" w:rsidR="006851EF" w:rsidRDefault="0011325A">
            <w:pPr>
              <w:pStyle w:val="TableText"/>
            </w:pPr>
            <w:r>
              <w:t>ProductInstanceUri</w:t>
            </w:r>
          </w:p>
        </w:tc>
        <w:tc>
          <w:tcPr>
            <w:tcW w:w="1487" w:type="dxa"/>
            <w:tcBorders>
              <w:top w:val="single" w:sz="4" w:space="0" w:color="auto"/>
              <w:left w:val="single" w:sz="4" w:space="0" w:color="auto"/>
              <w:bottom w:val="single" w:sz="4" w:space="0" w:color="auto"/>
              <w:right w:val="single" w:sz="4" w:space="0" w:color="auto"/>
            </w:tcBorders>
          </w:tcPr>
          <w:p w14:paraId="542DC99E" w14:textId="77777777" w:rsidR="006851EF" w:rsidRDefault="0011325A">
            <w:pPr>
              <w:pStyle w:val="TableText"/>
            </w:pPr>
            <w:r>
              <w:t>Identification</w:t>
            </w:r>
          </w:p>
        </w:tc>
        <w:tc>
          <w:tcPr>
            <w:tcW w:w="1487" w:type="dxa"/>
            <w:tcBorders>
              <w:top w:val="single" w:sz="4" w:space="0" w:color="auto"/>
              <w:left w:val="single" w:sz="4" w:space="0" w:color="auto"/>
              <w:bottom w:val="single" w:sz="4" w:space="0" w:color="auto"/>
              <w:right w:val="single" w:sz="4" w:space="0" w:color="auto"/>
            </w:tcBorders>
          </w:tcPr>
          <w:p w14:paraId="16FB8DF0" w14:textId="77777777" w:rsidR="006851EF" w:rsidRDefault="0011325A">
            <w:pPr>
              <w:pStyle w:val="TableText"/>
            </w:pPr>
            <w:r>
              <w:rPr>
                <w:rStyle w:val="VARIABLE"/>
              </w:rPr>
              <w:t>/ProductInstanceUri</w:t>
            </w:r>
          </w:p>
        </w:tc>
        <w:tc>
          <w:tcPr>
            <w:tcW w:w="1487" w:type="dxa"/>
            <w:tcBorders>
              <w:top w:val="single" w:sz="4" w:space="0" w:color="auto"/>
              <w:left w:val="single" w:sz="4" w:space="0" w:color="auto"/>
              <w:bottom w:val="single" w:sz="4" w:space="0" w:color="auto"/>
              <w:right w:val="single" w:sz="4" w:space="0" w:color="auto"/>
            </w:tcBorders>
          </w:tcPr>
          <w:p w14:paraId="73B4C239" w14:textId="77777777" w:rsidR="006851EF" w:rsidRDefault="0011325A">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3DE423F6" w14:textId="77777777" w:rsidR="006851EF" w:rsidRDefault="0011325A">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123931B9" w14:textId="77777777" w:rsidR="006851EF" w:rsidRDefault="0011325A">
            <w:pPr>
              <w:pStyle w:val="TableText"/>
            </w:pPr>
            <w:r>
              <w:t>Gauge</w:t>
            </w:r>
          </w:p>
        </w:tc>
      </w:tr>
    </w:tbl>
    <w:p w14:paraId="394FE8CB" w14:textId="77777777" w:rsidR="006851EF" w:rsidRDefault="006851EF">
      <w:pPr>
        <w:pStyle w:val="spacer"/>
      </w:pPr>
    </w:p>
    <w:p w14:paraId="1889C735" w14:textId="77777777" w:rsidR="006851EF" w:rsidRDefault="0011325A">
      <w:pPr>
        <w:pStyle w:val="ANNEX-heading1"/>
      </w:pPr>
      <w:bookmarkStart w:id="425" w:name="_Clause_cD_4"/>
      <w:bookmarkStart w:id="426" w:name="_Toc236318363"/>
      <w:r>
        <w:t>Where the bindings live</w:t>
      </w:r>
      <w:bookmarkEnd w:id="425"/>
      <w:bookmarkEnd w:id="426"/>
    </w:p>
    <w:p w14:paraId="3A5CCBBB" w14:textId="77777777" w:rsidR="006851EF" w:rsidRDefault="0011325A">
      <w:pPr>
        <w:pStyle w:val="PARAGRAPH"/>
      </w:pPr>
      <w:r>
        <w:t>Overview of the observability bindings and their placement on the theoretical instance:</w:t>
      </w:r>
    </w:p>
    <w:p w14:paraId="0971E104" w14:textId="77777777" w:rsidR="006851EF" w:rsidRDefault="0011325A">
      <w:pPr>
        <w:pStyle w:val="FIGURE"/>
      </w:pPr>
      <w:r>
        <w:lastRenderedPageBreak/>
        <w:pict w14:anchorId="5739FF02">
          <v:shape id="_x0000_i1035" type="#_x0000_t75" style="width:429.85pt;height:186.45pt">
            <v:imagedata r:id="rId82" o:title=""/>
          </v:shape>
        </w:pict>
      </w:r>
    </w:p>
    <w:p w14:paraId="706F1E9F" w14:textId="22A6B29B" w:rsidR="006851EF" w:rsidRDefault="0011325A">
      <w:pPr>
        <w:pStyle w:val="FIGURE-title"/>
      </w:pPr>
      <w:bookmarkStart w:id="427" w:name="_Fig_fig_obs_di_tree"/>
      <w:bookmarkStart w:id="428" w:name="_Toc236318409"/>
      <w:r>
        <w:t xml:space="preserve">Figure </w:t>
      </w:r>
      <w:r>
        <w:fldChar w:fldCharType="begin"/>
      </w:r>
      <w:r>
        <w:instrText xml:space="preserve"> SEQ Figure \* ARABIC </w:instrText>
      </w:r>
      <w:r>
        <w:fldChar w:fldCharType="separate"/>
      </w:r>
      <w:r w:rsidR="00785581">
        <w:rPr>
          <w:noProof/>
        </w:rPr>
        <w:t>11</w:t>
      </w:r>
      <w:r>
        <w:fldChar w:fldCharType="end"/>
      </w:r>
      <w:r>
        <w:t xml:space="preserve"> – Device nameplate bindings in the address space</w:t>
      </w:r>
      <w:bookmarkEnd w:id="427"/>
      <w:bookmarkEnd w:id="428"/>
    </w:p>
    <w:p w14:paraId="6545F070" w14:textId="77777777" w:rsidR="006851EF" w:rsidRDefault="0011325A">
      <w:pPr>
        <w:pStyle w:val="FIGURE"/>
      </w:pPr>
      <w:r>
        <w:pict w14:anchorId="1FE12A39">
          <v:shape id="_x0000_i1036" type="#_x0000_t75" style="width:429.85pt;height:307.7pt">
            <v:imagedata r:id="rId83" o:title=""/>
          </v:shape>
        </w:pict>
      </w:r>
    </w:p>
    <w:p w14:paraId="781D055E" w14:textId="57558489" w:rsidR="006851EF" w:rsidRDefault="0011325A">
      <w:pPr>
        <w:pStyle w:val="FIGURE-title"/>
      </w:pPr>
      <w:bookmarkStart w:id="429" w:name="_Fig_fig_obs_di_dataset"/>
      <w:bookmarkStart w:id="430" w:name="_Toc236318410"/>
      <w:r>
        <w:t xml:space="preserve">Figure </w:t>
      </w:r>
      <w:r>
        <w:fldChar w:fldCharType="begin"/>
      </w:r>
      <w:r>
        <w:instrText xml:space="preserve"> SEQ Figure \* ARABIC </w:instrText>
      </w:r>
      <w:r>
        <w:fldChar w:fldCharType="separate"/>
      </w:r>
      <w:r w:rsidR="00785581">
        <w:rPr>
          <w:noProof/>
        </w:rPr>
        <w:t>12</w:t>
      </w:r>
      <w:r>
        <w:fldChar w:fldCharType="end"/>
      </w:r>
      <w:r>
        <w:t xml:space="preserve"> – Device nameplate DataSet composition</w:t>
      </w:r>
      <w:bookmarkEnd w:id="429"/>
      <w:bookmarkEnd w:id="430"/>
    </w:p>
    <w:p w14:paraId="3584650D" w14:textId="77777777" w:rsidR="006851EF" w:rsidRDefault="0011325A">
      <w:pPr>
        <w:pStyle w:val="ANNEXtitle"/>
      </w:pPr>
      <w:bookmarkStart w:id="431" w:name="_Annex_cE"/>
      <w:bookmarkStart w:id="432" w:name="_Toc236318364"/>
      <w:r>
        <w:lastRenderedPageBreak/>
        <w:t>(informative)</w:t>
      </w:r>
      <w:r>
        <w:br/>
      </w:r>
      <w:r>
        <w:br/>
        <w:t>Observability export bindings for device health</w:t>
      </w:r>
      <w:bookmarkEnd w:id="431"/>
      <w:bookmarkEnd w:id="432"/>
    </w:p>
    <w:p w14:paraId="47A9BC2E" w14:textId="77777777" w:rsidR="006851EF" w:rsidRDefault="0011325A">
      <w:pPr>
        <w:pStyle w:val="ANNEX-heading1"/>
      </w:pPr>
      <w:bookmarkStart w:id="433" w:name="_Clause_cE_1"/>
      <w:bookmarkStart w:id="434" w:name="_Toc236318365"/>
      <w:r>
        <w:t>Scope</w:t>
      </w:r>
      <w:bookmarkEnd w:id="433"/>
      <w:bookmarkEnd w:id="434"/>
    </w:p>
    <w:p w14:paraId="3C7DB315" w14:textId="77777777" w:rsidR="006851EF" w:rsidRDefault="0011325A">
      <w:pPr>
        <w:pStyle w:val="PARAGRAPH"/>
      </w:pPr>
      <w:r>
        <w:t xml:space="preserve">This addendum defines example </w:t>
      </w:r>
      <w:r>
        <w:rPr>
          <w:b/>
        </w:rPr>
        <w:t>observability export bindings</w:t>
      </w:r>
      <w:r>
        <w:t xml:space="preserve"> for </w:t>
      </w:r>
      <w:r>
        <w:rPr>
          <w:rStyle w:val="VARIABLE"/>
        </w:rPr>
        <w:t>IDeviceHealthType</w:t>
      </w:r>
      <w:r>
        <w:t xml:space="preserve"> — 1 bound items across Metrics (Metrics). The DI IDeviceHealthType facet exposes DeviceHealth as an OTEL status gauge. A pump does not compose IDeviceHealthType, so this binding is device-only.</w:t>
      </w:r>
    </w:p>
    <w:p w14:paraId="4DDDBA6D" w14:textId="77777777" w:rsidR="006851EF" w:rsidRDefault="0011325A">
      <w:pPr>
        <w:pStyle w:val="ANNEX-heading1"/>
      </w:pPr>
      <w:bookmarkStart w:id="435" w:name="_Clause_cE_2"/>
      <w:bookmarkStart w:id="436" w:name="_Toc236318366"/>
      <w:r>
        <w:t>How the bindings are applied</w:t>
      </w:r>
      <w:bookmarkEnd w:id="435"/>
      <w:bookmarkEnd w:id="436"/>
    </w:p>
    <w:p w14:paraId="2F2FA805" w14:textId="77777777" w:rsidR="006851EF" w:rsidRDefault="0011325A">
      <w:pPr>
        <w:pStyle w:val="PARAGRAPH"/>
      </w:pPr>
      <w:r>
        <w:t xml:space="preserve">The machine-readable descriptor </w:t>
      </w:r>
      <w:r>
        <w:rPr>
          <w:rStyle w:val="VARIABLE"/>
        </w:rPr>
        <w:t>DI.DeviceHealth.ObservabilityExport.json</w:t>
      </w:r>
      <w:r>
        <w:t xml:space="preserve"> lists each bound item as a </w:t>
      </w:r>
      <w:r>
        <w:rPr>
          <w:rStyle w:val="VARIABLE"/>
        </w:rPr>
        <w:t>BrowsePath</w:t>
      </w:r>
      <w:r>
        <w:t xml:space="preserve"> from </w:t>
      </w:r>
      <w:r>
        <w:rPr>
          <w:rStyle w:val="VARIABLE"/>
        </w:rPr>
        <w:t>IDeviceHealthType</w:t>
      </w:r>
      <w:r>
        <w:t xml:space="preserve">, with its observability </w:t>
      </w:r>
      <w:r>
        <w:rPr>
          <w:rStyle w:val="VARIABLE"/>
        </w:rPr>
        <w:t>Kind</w:t>
      </w:r>
      <w:r>
        <w:t xml:space="preserve"> and OTEL </w:t>
      </w:r>
      <w:r>
        <w:rPr>
          <w:rStyle w:val="VARIABLE"/>
        </w:rPr>
        <w:t>SignalKind</w:t>
      </w:r>
      <w:r>
        <w:t xml:space="preserve">. The generated overlay </w:t>
      </w:r>
      <w:r>
        <w:rPr>
          <w:rStyle w:val="VARIABLE"/>
        </w:rPr>
        <w:t>Opc.Ua.DIDeviceHealth.ObservabilityExport.NodeSet2.xml</w:t>
      </w:r>
      <w:r>
        <w:t xml:space="preserve"> instantiates a compact </w:t>
      </w:r>
      <w:r>
        <w:rPr>
          <w:rStyle w:val="VARIABLE"/>
        </w:rPr>
        <w:t>ExampleDeviceHealth</w:t>
      </w:r>
      <w:r>
        <w:t xml:space="preserve"> object, applies </w:t>
      </w:r>
      <w:r>
        <w:rPr>
          <w:rStyle w:val="VARIABLE"/>
        </w:rPr>
        <w:t>IObservableType</w:t>
      </w:r>
      <w:r>
        <w:t xml:space="preserve">, and exposes an </w:t>
      </w:r>
      <w:r>
        <w:rPr>
          <w:rStyle w:val="VARIABLE"/>
        </w:rPr>
        <w:t>ObservabilityBindingGroup</w:t>
      </w:r>
      <w:r>
        <w:t xml:space="preserve"> collected by (</w:t>
      </w:r>
      <w:r>
        <w:rPr>
          <w:rStyle w:val="VARIABLE"/>
        </w:rPr>
        <w:t>CollectedBy</w:t>
      </w:r>
      <w:r>
        <w:t xml:space="preserve">) the server-wide </w:t>
      </w:r>
      <w:r>
        <w:rPr>
          <w:rStyle w:val="VARIABLE"/>
        </w:rPr>
        <w:t>Observability</w:t>
      </w:r>
      <w:r>
        <w:t xml:space="preserve"> registry.</w:t>
      </w:r>
    </w:p>
    <w:p w14:paraId="0F98EC0F" w14:textId="77777777" w:rsidR="006851EF" w:rsidRDefault="0011325A">
      <w:pPr>
        <w:pStyle w:val="NOTE"/>
      </w:pPr>
      <w:r>
        <w:t xml:space="preserve">NOTE   </w:t>
      </w:r>
      <w:r>
        <w:rPr>
          <w:b/>
        </w:rPr>
        <w:t>Theoretical instance model.</w:t>
      </w:r>
      <w:r>
        <w:t xml:space="preserve"> A compact instance implementing IDeviceHealthType.</w:t>
      </w:r>
    </w:p>
    <w:p w14:paraId="0CD8DB17" w14:textId="77777777" w:rsidR="006851EF" w:rsidRDefault="0011325A">
      <w:pPr>
        <w:pStyle w:val="PARAGRAPH"/>
      </w:pPr>
      <w:r>
        <w:t>Only the bound signals are materialised in the overlay; it is illustrative, not a full companion instance.</w:t>
      </w:r>
    </w:p>
    <w:p w14:paraId="32A3A3D1" w14:textId="77777777" w:rsidR="006851EF" w:rsidRDefault="0011325A">
      <w:pPr>
        <w:pStyle w:val="ANNEX-heading1"/>
      </w:pPr>
      <w:bookmarkStart w:id="437" w:name="_Clause_cE_3"/>
      <w:bookmarkStart w:id="438" w:name="_Toc236318367"/>
      <w:r>
        <w:t>Observability export bindings for IDeviceHealthType</w:t>
      </w:r>
      <w:bookmarkEnd w:id="437"/>
      <w:bookmarkEnd w:id="438"/>
    </w:p>
    <w:p w14:paraId="41C723F0" w14:textId="77777777" w:rsidR="006851EF" w:rsidRDefault="0011325A">
      <w:pPr>
        <w:pStyle w:val="PARAGRAPH"/>
      </w:pPr>
      <w:r>
        <w:t xml:space="preserve">Bindings for </w:t>
      </w:r>
      <w:r>
        <w:rPr>
          <w:rStyle w:val="VARIABLE"/>
        </w:rPr>
        <w:t>IDeviceHealthType</w:t>
      </w:r>
      <w:r>
        <w:t xml:space="preserve"> in </w:t>
      </w:r>
      <w:r>
        <w:rPr>
          <w:rStyle w:val="VARIABLE"/>
        </w:rPr>
        <w:t>http://opcfoundation.org/UA/DI/</w:t>
      </w:r>
      <w:r>
        <w:t>, per the Observability Export base specification. Each binding exposes one OTEL signal (</w:t>
      </w:r>
      <w:r>
        <w:rPr>
          <w:rStyle w:val="VARIABLE"/>
        </w:rPr>
        <w:t>Metrics</w:t>
      </w:r>
      <w:r>
        <w:t xml:space="preserve">, </w:t>
      </w:r>
      <w:r>
        <w:rPr>
          <w:rStyle w:val="VARIABLE"/>
        </w:rPr>
        <w:t>Logs</w:t>
      </w:r>
      <w:r>
        <w:t xml:space="preserve"> or </w:t>
      </w:r>
      <w:r>
        <w:rPr>
          <w:rStyle w:val="VARIABLE"/>
        </w:rPr>
        <w:t>Traces</w:t>
      </w:r>
      <w:r>
        <w:t xml:space="preserve">) with a deterministic </w:t>
      </w:r>
      <w:r>
        <w:rPr>
          <w:rStyle w:val="VARIABLE"/>
        </w:rPr>
        <w:t>DataSetClassId</w:t>
      </w:r>
      <w:r>
        <w:t>.</w:t>
      </w:r>
    </w:p>
    <w:p w14:paraId="2CCB4F92" w14:textId="77777777" w:rsidR="006851EF" w:rsidRDefault="0011325A">
      <w:pPr>
        <w:pStyle w:val="ANNEX-heading2"/>
      </w:pPr>
      <w:bookmarkStart w:id="439" w:name="_Clause_cE_3_1"/>
      <w:bookmarkStart w:id="440" w:name="_Toc236318368"/>
      <w:r>
        <w:t>Metrics — Metrics</w:t>
      </w:r>
      <w:bookmarkEnd w:id="439"/>
      <w:bookmarkEnd w:id="440"/>
    </w:p>
    <w:p w14:paraId="0074B0EC" w14:textId="77777777" w:rsidR="006851EF" w:rsidRDefault="0011325A">
      <w:pPr>
        <w:pStyle w:val="PARAGRAPH"/>
      </w:pPr>
      <w:r>
        <w:rPr>
          <w:i/>
        </w:rPr>
        <w:t>Signal:</w:t>
      </w:r>
      <w:r>
        <w:t xml:space="preserve"> OTEL metrics (PublishedDataItems) · </w:t>
      </w:r>
      <w:r>
        <w:rPr>
          <w:i/>
        </w:rPr>
        <w:t>DataSetClassId:</w:t>
      </w:r>
      <w:r>
        <w:t xml:space="preserve"> </w:t>
      </w:r>
      <w:r>
        <w:rPr>
          <w:rStyle w:val="VARIABLE"/>
        </w:rPr>
        <w:t>021ecf01-f573-54e1-b4c5-112ced3f846f</w:t>
      </w:r>
      <w:r>
        <w:t xml:space="preserve"> · </w:t>
      </w:r>
      <w:r>
        <w:rPr>
          <w:i/>
        </w:rPr>
        <w:t>Cardinality:</w:t>
      </w:r>
      <w:r>
        <w:t xml:space="preserve"> one DataSet (bound root)</w:t>
      </w:r>
    </w:p>
    <w:p w14:paraId="7B2FB49E" w14:textId="5E59D199" w:rsidR="006851EF" w:rsidRDefault="0011325A">
      <w:pPr>
        <w:pStyle w:val="TABLE-title"/>
      </w:pPr>
      <w:bookmarkStart w:id="441" w:name="_Toc236318459"/>
      <w:r>
        <w:t xml:space="preserve">Table </w:t>
      </w:r>
      <w:r>
        <w:fldChar w:fldCharType="begin"/>
      </w:r>
      <w:r>
        <w:instrText xml:space="preserve"> SEQ Table \* ARABIC </w:instrText>
      </w:r>
      <w:r>
        <w:fldChar w:fldCharType="separate"/>
      </w:r>
      <w:r w:rsidR="00785581">
        <w:rPr>
          <w:noProof/>
        </w:rPr>
        <w:t>42</w:t>
      </w:r>
      <w:r>
        <w:fldChar w:fldCharType="end"/>
      </w:r>
      <w:r>
        <w:t xml:space="preserve"> – Metrics — Metrics</w:t>
      </w:r>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6851EF" w14:paraId="329D5ED1"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6FC6B439" w14:textId="77777777" w:rsidR="006851EF" w:rsidRDefault="0011325A">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4ED73C9B" w14:textId="77777777" w:rsidR="006851EF" w:rsidRDefault="0011325A">
            <w:pPr>
              <w:pStyle w:val="TableText"/>
            </w:pPr>
            <w:r>
              <w:t>Kind</w:t>
            </w:r>
          </w:p>
        </w:tc>
        <w:tc>
          <w:tcPr>
            <w:tcW w:w="1487" w:type="dxa"/>
            <w:tcBorders>
              <w:top w:val="single" w:sz="4" w:space="0" w:color="auto"/>
              <w:left w:val="single" w:sz="4" w:space="0" w:color="auto"/>
              <w:bottom w:val="double" w:sz="4" w:space="0" w:color="auto"/>
              <w:right w:val="single" w:sz="4" w:space="0" w:color="auto"/>
            </w:tcBorders>
          </w:tcPr>
          <w:p w14:paraId="04620F9A" w14:textId="77777777" w:rsidR="006851EF" w:rsidRDefault="0011325A">
            <w:pPr>
              <w:pStyle w:val="TableText"/>
            </w:pPr>
            <w:r>
              <w:t>BrowsePath</w:t>
            </w:r>
          </w:p>
        </w:tc>
        <w:tc>
          <w:tcPr>
            <w:tcW w:w="1487" w:type="dxa"/>
            <w:tcBorders>
              <w:top w:val="single" w:sz="4" w:space="0" w:color="auto"/>
              <w:left w:val="single" w:sz="4" w:space="0" w:color="auto"/>
              <w:bottom w:val="double" w:sz="4" w:space="0" w:color="auto"/>
              <w:right w:val="single" w:sz="4" w:space="0" w:color="auto"/>
            </w:tcBorders>
          </w:tcPr>
          <w:p w14:paraId="7036790A" w14:textId="77777777" w:rsidR="006851EF" w:rsidRDefault="0011325A">
            <w:pPr>
              <w:pStyle w:val="TableText"/>
            </w:pPr>
            <w:r>
              <w:t>Source type</w:t>
            </w:r>
          </w:p>
        </w:tc>
        <w:tc>
          <w:tcPr>
            <w:tcW w:w="1487" w:type="dxa"/>
            <w:tcBorders>
              <w:top w:val="single" w:sz="4" w:space="0" w:color="auto"/>
              <w:left w:val="single" w:sz="4" w:space="0" w:color="auto"/>
              <w:bottom w:val="double" w:sz="4" w:space="0" w:color="auto"/>
              <w:right w:val="single" w:sz="4" w:space="0" w:color="auto"/>
            </w:tcBorders>
          </w:tcPr>
          <w:p w14:paraId="25C8DD6F" w14:textId="77777777" w:rsidR="006851EF" w:rsidRDefault="0011325A">
            <w:pPr>
              <w:pStyle w:val="TableText"/>
            </w:pPr>
            <w:r>
              <w:t>DataType</w:t>
            </w:r>
          </w:p>
        </w:tc>
        <w:tc>
          <w:tcPr>
            <w:tcW w:w="1491" w:type="dxa"/>
            <w:tcBorders>
              <w:top w:val="single" w:sz="4" w:space="0" w:color="auto"/>
              <w:left w:val="single" w:sz="4" w:space="0" w:color="auto"/>
              <w:bottom w:val="double" w:sz="4" w:space="0" w:color="auto"/>
              <w:right w:val="single" w:sz="4" w:space="0" w:color="auto"/>
            </w:tcBorders>
          </w:tcPr>
          <w:p w14:paraId="75B2C4C8" w14:textId="77777777" w:rsidR="006851EF" w:rsidRDefault="0011325A">
            <w:pPr>
              <w:pStyle w:val="TableText"/>
            </w:pPr>
            <w:r>
              <w:t>OTEL</w:t>
            </w:r>
          </w:p>
        </w:tc>
      </w:tr>
      <w:tr w:rsidR="006851EF" w14:paraId="5A4B468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1D1D84C" w14:textId="77777777" w:rsidR="006851EF" w:rsidRDefault="0011325A">
            <w:pPr>
              <w:pStyle w:val="TableText"/>
            </w:pPr>
            <w:r>
              <w:t>DeviceHealth</w:t>
            </w:r>
          </w:p>
        </w:tc>
        <w:tc>
          <w:tcPr>
            <w:tcW w:w="1487" w:type="dxa"/>
            <w:tcBorders>
              <w:top w:val="single" w:sz="4" w:space="0" w:color="auto"/>
              <w:left w:val="single" w:sz="4" w:space="0" w:color="auto"/>
              <w:bottom w:val="single" w:sz="4" w:space="0" w:color="auto"/>
              <w:right w:val="single" w:sz="4" w:space="0" w:color="auto"/>
            </w:tcBorders>
          </w:tcPr>
          <w:p w14:paraId="0DE59C7D" w14:textId="77777777" w:rsidR="006851EF" w:rsidRDefault="0011325A">
            <w:pPr>
              <w:pStyle w:val="TableText"/>
            </w:pPr>
            <w:r>
              <w:t>Status</w:t>
            </w:r>
          </w:p>
        </w:tc>
        <w:tc>
          <w:tcPr>
            <w:tcW w:w="1487" w:type="dxa"/>
            <w:tcBorders>
              <w:top w:val="single" w:sz="4" w:space="0" w:color="auto"/>
              <w:left w:val="single" w:sz="4" w:space="0" w:color="auto"/>
              <w:bottom w:val="single" w:sz="4" w:space="0" w:color="auto"/>
              <w:right w:val="single" w:sz="4" w:space="0" w:color="auto"/>
            </w:tcBorders>
          </w:tcPr>
          <w:p w14:paraId="5C2AAE2F" w14:textId="77777777" w:rsidR="006851EF" w:rsidRDefault="0011325A">
            <w:pPr>
              <w:pStyle w:val="TableText"/>
            </w:pPr>
            <w:r>
              <w:rPr>
                <w:rStyle w:val="VARIABLE"/>
              </w:rPr>
              <w:t>/DeviceHealth</w:t>
            </w:r>
          </w:p>
        </w:tc>
        <w:tc>
          <w:tcPr>
            <w:tcW w:w="1487" w:type="dxa"/>
            <w:tcBorders>
              <w:top w:val="single" w:sz="4" w:space="0" w:color="auto"/>
              <w:left w:val="single" w:sz="4" w:space="0" w:color="auto"/>
              <w:bottom w:val="single" w:sz="4" w:space="0" w:color="auto"/>
              <w:right w:val="single" w:sz="4" w:space="0" w:color="auto"/>
            </w:tcBorders>
          </w:tcPr>
          <w:p w14:paraId="0744A359" w14:textId="77777777" w:rsidR="006851EF" w:rsidRDefault="0011325A">
            <w:pPr>
              <w:pStyle w:val="TableText"/>
            </w:pPr>
            <w:r>
              <w:rPr>
                <w:rStyle w:val="VARIABLE"/>
              </w:rPr>
              <w:t>i=63</w:t>
            </w:r>
          </w:p>
        </w:tc>
        <w:tc>
          <w:tcPr>
            <w:tcW w:w="1487" w:type="dxa"/>
            <w:tcBorders>
              <w:top w:val="single" w:sz="4" w:space="0" w:color="auto"/>
              <w:left w:val="single" w:sz="4" w:space="0" w:color="auto"/>
              <w:bottom w:val="single" w:sz="4" w:space="0" w:color="auto"/>
              <w:right w:val="single" w:sz="4" w:space="0" w:color="auto"/>
            </w:tcBorders>
          </w:tcPr>
          <w:p w14:paraId="76C9F7BB" w14:textId="77777777" w:rsidR="006851EF" w:rsidRDefault="0011325A">
            <w:pPr>
              <w:pStyle w:val="TableText"/>
            </w:pPr>
            <w:r>
              <w:t>i=6244</w:t>
            </w:r>
          </w:p>
        </w:tc>
        <w:tc>
          <w:tcPr>
            <w:tcW w:w="1491" w:type="dxa"/>
            <w:tcBorders>
              <w:top w:val="single" w:sz="4" w:space="0" w:color="auto"/>
              <w:left w:val="single" w:sz="4" w:space="0" w:color="auto"/>
              <w:bottom w:val="single" w:sz="4" w:space="0" w:color="auto"/>
              <w:right w:val="single" w:sz="4" w:space="0" w:color="auto"/>
            </w:tcBorders>
          </w:tcPr>
          <w:p w14:paraId="2A83BFC0" w14:textId="77777777" w:rsidR="006851EF" w:rsidRDefault="0011325A">
            <w:pPr>
              <w:pStyle w:val="TableText"/>
            </w:pPr>
            <w:r>
              <w:t>Gauge</w:t>
            </w:r>
          </w:p>
        </w:tc>
      </w:tr>
    </w:tbl>
    <w:p w14:paraId="02AE4881" w14:textId="77777777" w:rsidR="006851EF" w:rsidRDefault="006851EF">
      <w:pPr>
        <w:pStyle w:val="spacer"/>
      </w:pPr>
    </w:p>
    <w:p w14:paraId="5014BB08" w14:textId="77777777" w:rsidR="006851EF" w:rsidRDefault="0011325A">
      <w:pPr>
        <w:pStyle w:val="ANNEX-heading1"/>
      </w:pPr>
      <w:bookmarkStart w:id="442" w:name="_Clause_cE_4"/>
      <w:bookmarkStart w:id="443" w:name="_Toc236318369"/>
      <w:r>
        <w:t>Where the bindings live</w:t>
      </w:r>
      <w:bookmarkEnd w:id="442"/>
      <w:bookmarkEnd w:id="443"/>
    </w:p>
    <w:p w14:paraId="1E41B7D6" w14:textId="77777777" w:rsidR="006851EF" w:rsidRDefault="0011325A">
      <w:pPr>
        <w:pStyle w:val="PARAGRAPH"/>
      </w:pPr>
      <w:r>
        <w:t>Overview of the observability bindings and their placement on the theoretical instance:</w:t>
      </w:r>
    </w:p>
    <w:p w14:paraId="6E92C603" w14:textId="77777777" w:rsidR="006851EF" w:rsidRDefault="0011325A">
      <w:pPr>
        <w:pStyle w:val="FIGURE"/>
      </w:pPr>
      <w:r>
        <w:lastRenderedPageBreak/>
        <w:pict w14:anchorId="306F637E">
          <v:shape id="_x0000_i1037" type="#_x0000_t75" style="width:414pt;height:355.7pt">
            <v:imagedata r:id="rId84" o:title=""/>
          </v:shape>
        </w:pict>
      </w:r>
    </w:p>
    <w:p w14:paraId="005196A5" w14:textId="2417A35E" w:rsidR="006851EF" w:rsidRDefault="0011325A">
      <w:pPr>
        <w:pStyle w:val="FIGURE-title"/>
      </w:pPr>
      <w:bookmarkStart w:id="444" w:name="_Fig_fig_obs_health_tree"/>
      <w:bookmarkStart w:id="445" w:name="_Toc236318411"/>
      <w:r>
        <w:t xml:space="preserve">Figure </w:t>
      </w:r>
      <w:r>
        <w:fldChar w:fldCharType="begin"/>
      </w:r>
      <w:r>
        <w:instrText xml:space="preserve"> SEQ Figure \* ARABIC </w:instrText>
      </w:r>
      <w:r>
        <w:fldChar w:fldCharType="separate"/>
      </w:r>
      <w:r w:rsidR="00785581">
        <w:rPr>
          <w:noProof/>
        </w:rPr>
        <w:t>13</w:t>
      </w:r>
      <w:r>
        <w:fldChar w:fldCharType="end"/>
      </w:r>
      <w:r>
        <w:t xml:space="preserve"> – Device health bindings in the address space</w:t>
      </w:r>
      <w:bookmarkEnd w:id="444"/>
      <w:bookmarkEnd w:id="445"/>
    </w:p>
    <w:p w14:paraId="127E0094" w14:textId="77777777" w:rsidR="006851EF" w:rsidRDefault="0011325A">
      <w:pPr>
        <w:pStyle w:val="FIGURE"/>
      </w:pPr>
      <w:r>
        <w:lastRenderedPageBreak/>
        <w:pict w14:anchorId="76C7CB29">
          <v:shape id="_x0000_i1038" type="#_x0000_t75" style="width:414pt;height:441pt">
            <v:imagedata r:id="rId85" o:title=""/>
          </v:shape>
        </w:pict>
      </w:r>
    </w:p>
    <w:p w14:paraId="28B3BB0D" w14:textId="032224D5" w:rsidR="006851EF" w:rsidRDefault="0011325A">
      <w:pPr>
        <w:pStyle w:val="FIGURE-title"/>
      </w:pPr>
      <w:bookmarkStart w:id="446" w:name="_Fig_fig_obs_health_dataset"/>
      <w:bookmarkStart w:id="447" w:name="_Toc236318412"/>
      <w:r>
        <w:t xml:space="preserve">Figure </w:t>
      </w:r>
      <w:r>
        <w:fldChar w:fldCharType="begin"/>
      </w:r>
      <w:r>
        <w:instrText xml:space="preserve"> SEQ Figure \* ARABIC </w:instrText>
      </w:r>
      <w:r>
        <w:fldChar w:fldCharType="separate"/>
      </w:r>
      <w:r w:rsidR="00785581">
        <w:rPr>
          <w:noProof/>
        </w:rPr>
        <w:t>14</w:t>
      </w:r>
      <w:r>
        <w:fldChar w:fldCharType="end"/>
      </w:r>
      <w:r>
        <w:t xml:space="preserve"> – Device health DataSet composition</w:t>
      </w:r>
      <w:bookmarkEnd w:id="446"/>
      <w:bookmarkEnd w:id="447"/>
    </w:p>
    <w:p w14:paraId="799312CB" w14:textId="77777777" w:rsidR="006851EF" w:rsidRDefault="0011325A">
      <w:pPr>
        <w:pStyle w:val="ANNEXtitle"/>
      </w:pPr>
      <w:bookmarkStart w:id="448" w:name="_Annex_cF"/>
      <w:bookmarkStart w:id="449" w:name="_Toc236318370"/>
      <w:r>
        <w:lastRenderedPageBreak/>
        <w:t>(informative)</w:t>
      </w:r>
      <w:r>
        <w:br/>
      </w:r>
      <w:r>
        <w:br/>
        <w:t>Facets and inheritance</w:t>
      </w:r>
      <w:bookmarkEnd w:id="448"/>
      <w:bookmarkEnd w:id="449"/>
    </w:p>
    <w:p w14:paraId="7831C276" w14:textId="77777777" w:rsidR="006851EF" w:rsidRDefault="0011325A">
      <w:pPr>
        <w:pStyle w:val="ANNEX-heading1"/>
      </w:pPr>
      <w:bookmarkStart w:id="450" w:name="_Clause_cF_1"/>
      <w:bookmarkStart w:id="451" w:name="_Toc236318371"/>
      <w:r>
        <w:t>1. The model</w:t>
      </w:r>
      <w:bookmarkEnd w:id="450"/>
      <w:bookmarkEnd w:id="451"/>
    </w:p>
    <w:p w14:paraId="49095CB5" w14:textId="77777777" w:rsidR="006851EF" w:rsidRDefault="0011325A">
      <w:pPr>
        <w:pStyle w:val="PARAGRAPH"/>
      </w:pPr>
      <w:r>
        <w:t xml:space="preserve">A </w:t>
      </w:r>
      <w:r>
        <w:rPr>
          <w:rStyle w:val="VARIABLE"/>
        </w:rPr>
        <w:t>MachineType</w:t>
      </w:r>
      <w:r>
        <w:t xml:space="preserve"> reuses base-facet observability bindings across </w:t>
      </w:r>
      <w:r>
        <w:rPr>
          <w:b/>
        </w:rPr>
        <w:t>all three</w:t>
      </w:r>
      <w:r>
        <w:t xml:space="preserve"> OPC UA composition axes, instead of restating their fields:</w:t>
      </w:r>
    </w:p>
    <w:p w14:paraId="67AD959D" w14:textId="77777777" w:rsidR="006851EF" w:rsidRDefault="0011325A">
      <w:pPr>
        <w:pStyle w:val="ListBullet"/>
        <w:numPr>
          <w:ilvl w:val="0"/>
          <w:numId w:val="21"/>
        </w:numPr>
      </w:pPr>
      <w:r>
        <w:rPr>
          <w:b/>
        </w:rPr>
        <w:t>subtype</w:t>
      </w:r>
      <w:r>
        <w:t xml:space="preserve"> — </w:t>
      </w:r>
      <w:r>
        <w:rPr>
          <w:rStyle w:val="VARIABLE"/>
        </w:rPr>
        <w:t>MachineType</w:t>
      </w:r>
      <w:r>
        <w:t xml:space="preserve"> </w:t>
      </w:r>
      <w:r>
        <w:rPr>
          <w:i/>
        </w:rPr>
        <w:t>is-a</w:t>
      </w:r>
      <w:r>
        <w:t xml:space="preserve"> </w:t>
      </w:r>
      <w:r>
        <w:rPr>
          <w:rStyle w:val="VARIABLE"/>
        </w:rPr>
        <w:t>DeviceType</w:t>
      </w:r>
      <w:r>
        <w:t xml:space="preserve">, so it inherits the </w:t>
      </w:r>
      <w:r>
        <w:rPr>
          <w:b/>
        </w:rPr>
        <w:t>Device Observability</w:t>
      </w:r>
      <w:r>
        <w:t xml:space="preserve"> binding;</w:t>
      </w:r>
    </w:p>
    <w:p w14:paraId="2AB49D2A" w14:textId="77777777" w:rsidR="006851EF" w:rsidRDefault="0011325A">
      <w:pPr>
        <w:pStyle w:val="ListBullet"/>
        <w:numPr>
          <w:ilvl w:val="0"/>
          <w:numId w:val="21"/>
        </w:numPr>
      </w:pPr>
      <w:r>
        <w:rPr>
          <w:b/>
        </w:rPr>
        <w:t>AddIn</w:t>
      </w:r>
      <w:r>
        <w:t xml:space="preserve"> — </w:t>
      </w:r>
      <w:r>
        <w:rPr>
          <w:rStyle w:val="VARIABLE"/>
        </w:rPr>
        <w:t>MachineType</w:t>
      </w:r>
      <w:r>
        <w:t xml:space="preserve"> </w:t>
      </w:r>
      <w:r>
        <w:rPr>
          <w:i/>
        </w:rPr>
        <w:t>composes</w:t>
      </w:r>
      <w:r>
        <w:t xml:space="preserve"> a </w:t>
      </w:r>
      <w:r>
        <w:rPr>
          <w:rStyle w:val="VARIABLE"/>
        </w:rPr>
        <w:t>Location</w:t>
      </w:r>
      <w:r>
        <w:t xml:space="preserve"> block (</w:t>
      </w:r>
      <w:r>
        <w:rPr>
          <w:rStyle w:val="VARIABLE"/>
        </w:rPr>
        <w:t>HasAddIn</w:t>
      </w:r>
      <w:r>
        <w:t xml:space="preserve"> → </w:t>
      </w:r>
      <w:r>
        <w:rPr>
          <w:rStyle w:val="VARIABLE"/>
        </w:rPr>
        <w:t>LocationAddInType</w:t>
      </w:r>
      <w:r>
        <w:t xml:space="preserve">), so it composes the </w:t>
      </w:r>
      <w:r>
        <w:rPr>
          <w:b/>
        </w:rPr>
        <w:t>Location Observability</w:t>
      </w:r>
      <w:r>
        <w:t xml:space="preserve"> binding;</w:t>
      </w:r>
    </w:p>
    <w:p w14:paraId="112E5529" w14:textId="77777777" w:rsidR="006851EF" w:rsidRDefault="0011325A">
      <w:pPr>
        <w:pStyle w:val="ListBullet"/>
        <w:numPr>
          <w:ilvl w:val="0"/>
          <w:numId w:val="21"/>
        </w:numPr>
      </w:pPr>
      <w:r>
        <w:rPr>
          <w:b/>
        </w:rPr>
        <w:t>interface</w:t>
      </w:r>
      <w:r>
        <w:t xml:space="preserve"> — </w:t>
      </w:r>
      <w:r>
        <w:rPr>
          <w:rStyle w:val="VARIABLE"/>
        </w:rPr>
        <w:t>MachineType</w:t>
      </w:r>
      <w:r>
        <w:t xml:space="preserve"> </w:t>
      </w:r>
      <w:r>
        <w:rPr>
          <w:i/>
        </w:rPr>
        <w:t>implements</w:t>
      </w:r>
      <w:r>
        <w:t xml:space="preserve"> </w:t>
      </w:r>
      <w:r>
        <w:rPr>
          <w:rStyle w:val="VARIABLE"/>
        </w:rPr>
        <w:t>IMaintenanceFacetType</w:t>
      </w:r>
      <w:r>
        <w:t xml:space="preserve"> (</w:t>
      </w:r>
      <w:r>
        <w:rPr>
          <w:rStyle w:val="VARIABLE"/>
        </w:rPr>
        <w:t>HasInterface</w:t>
      </w:r>
      <w:r>
        <w:t xml:space="preserve">), so it inherits the </w:t>
      </w:r>
      <w:r>
        <w:rPr>
          <w:b/>
        </w:rPr>
        <w:t>Maintenance</w:t>
      </w:r>
      <w:r>
        <w:t xml:space="preserve"> binding.</w:t>
      </w:r>
    </w:p>
    <w:p w14:paraId="6B25E2C2" w14:textId="5C050DD3" w:rsidR="006851EF" w:rsidRDefault="00785581">
      <w:pPr>
        <w:pStyle w:val="FIGURE"/>
      </w:pPr>
      <w:r>
        <w:object w:dxaOrig="6169" w:dyaOrig="1844" w14:anchorId="3B6ED222">
          <v:shape id="_x0000_i1048" type="#_x0000_t75" style="width:215.15pt;height:64.3pt" o:ole="">
            <v:imagedata r:id="rId86" o:title=""/>
          </v:shape>
          <o:OLEObject Type="Embed" ProgID="PowerPoint.Show.12" ShapeID="_x0000_i1048" DrawAspect="Content" ObjectID="_1846931281" r:id="rId87"/>
        </w:object>
      </w:r>
    </w:p>
    <w:p w14:paraId="665B806A" w14:textId="48400291" w:rsidR="006851EF" w:rsidRDefault="0011325A">
      <w:pPr>
        <w:pStyle w:val="FIGURE-title"/>
      </w:pPr>
      <w:bookmarkStart w:id="452" w:name="_Fig_fig_obs_facets"/>
      <w:bookmarkStart w:id="453" w:name="_Toc236318413"/>
      <w:r>
        <w:t xml:space="preserve">Figure </w:t>
      </w:r>
      <w:r>
        <w:fldChar w:fldCharType="begin"/>
      </w:r>
      <w:r>
        <w:instrText xml:space="preserve"> SEQ Figure \* ARABIC </w:instrText>
      </w:r>
      <w:r>
        <w:fldChar w:fldCharType="separate"/>
      </w:r>
      <w:r w:rsidR="00785581">
        <w:rPr>
          <w:noProof/>
        </w:rPr>
        <w:t>15</w:t>
      </w:r>
      <w:r>
        <w:fldChar w:fldCharType="end"/>
      </w:r>
      <w:r>
        <w:t xml:space="preserve"> – Facet inheritance across the composition axes</w:t>
      </w:r>
      <w:bookmarkEnd w:id="452"/>
      <w:bookmarkEnd w:id="453"/>
    </w:p>
    <w:p w14:paraId="035D4AEA" w14:textId="77777777" w:rsidR="006851EF" w:rsidRDefault="0011325A">
      <w:pPr>
        <w:pStyle w:val="ANNEX-heading1"/>
      </w:pPr>
      <w:bookmarkStart w:id="454" w:name="_Clause_cF_2"/>
      <w:bookmarkStart w:id="455" w:name="_Toc236318372"/>
      <w:r>
        <w:t>2. Base facet bindings</w:t>
      </w:r>
      <w:bookmarkEnd w:id="454"/>
      <w:bookmarkEnd w:id="455"/>
    </w:p>
    <w:p w14:paraId="18FEE9B7" w14:textId="77777777" w:rsidR="006851EF" w:rsidRDefault="0011325A">
      <w:pPr>
        <w:pStyle w:val="PARAGRAPH"/>
      </w:pPr>
      <w:r>
        <w:t xml:space="preserve">Each facet defines its observability binding </w:t>
      </w:r>
      <w:r>
        <w:rPr>
          <w:b/>
        </w:rPr>
        <w:t>once</w:t>
      </w:r>
      <w:r>
        <w:t>, on its own type:</w:t>
      </w:r>
    </w:p>
    <w:p w14:paraId="485AF883" w14:textId="1650F98A" w:rsidR="006851EF" w:rsidRDefault="0011325A">
      <w:pPr>
        <w:pStyle w:val="TABLE-title"/>
      </w:pPr>
      <w:bookmarkStart w:id="456" w:name="_Tab_2__base_facet_bindings_tab1"/>
      <w:bookmarkStart w:id="457" w:name="_Toc236318460"/>
      <w:r>
        <w:t xml:space="preserve">Table </w:t>
      </w:r>
      <w:r>
        <w:fldChar w:fldCharType="begin"/>
      </w:r>
      <w:r>
        <w:instrText xml:space="preserve"> SEQ Table \* ARABIC </w:instrText>
      </w:r>
      <w:r>
        <w:fldChar w:fldCharType="separate"/>
      </w:r>
      <w:r w:rsidR="00785581">
        <w:rPr>
          <w:noProof/>
        </w:rPr>
        <w:t>43</w:t>
      </w:r>
      <w:r>
        <w:fldChar w:fldCharType="end"/>
      </w:r>
      <w:r>
        <w:t xml:space="preserve"> – 2. Base facet bindings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6851EF" w14:paraId="415E8ED2"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283F3C7C" w14:textId="77777777" w:rsidR="006851EF" w:rsidRDefault="0011325A">
            <w:pPr>
              <w:pStyle w:val="TableText"/>
            </w:pPr>
            <w:r>
              <w:t>Binding</w:t>
            </w:r>
          </w:p>
        </w:tc>
        <w:tc>
          <w:tcPr>
            <w:tcW w:w="1785" w:type="dxa"/>
            <w:tcBorders>
              <w:top w:val="single" w:sz="4" w:space="0" w:color="auto"/>
              <w:left w:val="single" w:sz="4" w:space="0" w:color="auto"/>
              <w:bottom w:val="double" w:sz="4" w:space="0" w:color="auto"/>
              <w:right w:val="single" w:sz="4" w:space="0" w:color="auto"/>
            </w:tcBorders>
          </w:tcPr>
          <w:p w14:paraId="3933B624" w14:textId="77777777" w:rsidR="006851EF" w:rsidRDefault="0011325A">
            <w:pPr>
              <w:pStyle w:val="TableText"/>
            </w:pPr>
            <w:r>
              <w:t>Defined on (axis)</w:t>
            </w:r>
          </w:p>
        </w:tc>
        <w:tc>
          <w:tcPr>
            <w:tcW w:w="1785" w:type="dxa"/>
            <w:tcBorders>
              <w:top w:val="single" w:sz="4" w:space="0" w:color="auto"/>
              <w:left w:val="single" w:sz="4" w:space="0" w:color="auto"/>
              <w:bottom w:val="double" w:sz="4" w:space="0" w:color="auto"/>
              <w:right w:val="single" w:sz="4" w:space="0" w:color="auto"/>
            </w:tcBorders>
          </w:tcPr>
          <w:p w14:paraId="12C659E3" w14:textId="77777777" w:rsidR="006851EF" w:rsidRDefault="0011325A">
            <w:pPr>
              <w:pStyle w:val="TableText"/>
            </w:pPr>
            <w:r>
              <w:t>Signal</w:t>
            </w:r>
          </w:p>
        </w:tc>
        <w:tc>
          <w:tcPr>
            <w:tcW w:w="1785" w:type="dxa"/>
            <w:tcBorders>
              <w:top w:val="single" w:sz="4" w:space="0" w:color="auto"/>
              <w:left w:val="single" w:sz="4" w:space="0" w:color="auto"/>
              <w:bottom w:val="double" w:sz="4" w:space="0" w:color="auto"/>
              <w:right w:val="single" w:sz="4" w:space="0" w:color="auto"/>
            </w:tcBorders>
          </w:tcPr>
          <w:p w14:paraId="6196160E" w14:textId="77777777" w:rsidR="006851EF" w:rsidRDefault="0011325A">
            <w:pPr>
              <w:pStyle w:val="TableText"/>
            </w:pPr>
            <w:r>
              <w:rPr>
                <w:rStyle w:val="VARIABLE"/>
              </w:rPr>
              <w:t>DataSetClassId</w:t>
            </w:r>
          </w:p>
        </w:tc>
        <w:tc>
          <w:tcPr>
            <w:tcW w:w="1786" w:type="dxa"/>
            <w:tcBorders>
              <w:top w:val="single" w:sz="4" w:space="0" w:color="auto"/>
              <w:left w:val="single" w:sz="4" w:space="0" w:color="auto"/>
              <w:bottom w:val="double" w:sz="4" w:space="0" w:color="auto"/>
              <w:right w:val="single" w:sz="4" w:space="0" w:color="auto"/>
            </w:tcBorders>
          </w:tcPr>
          <w:p w14:paraId="26CC61AA" w14:textId="77777777" w:rsidR="006851EF" w:rsidRDefault="0011325A">
            <w:pPr>
              <w:pStyle w:val="TableText"/>
            </w:pPr>
            <w:r>
              <w:t>Fields</w:t>
            </w:r>
          </w:p>
        </w:tc>
      </w:tr>
      <w:tr w:rsidR="006851EF" w14:paraId="6399E9C6"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D307620" w14:textId="77777777" w:rsidR="006851EF" w:rsidRDefault="0011325A">
            <w:pPr>
              <w:pStyle w:val="TableText"/>
            </w:pPr>
            <w:r>
              <w:rPr>
                <w:b/>
              </w:rPr>
              <w:t>DeviceObservability</w:t>
            </w:r>
          </w:p>
        </w:tc>
        <w:tc>
          <w:tcPr>
            <w:tcW w:w="1785" w:type="dxa"/>
            <w:tcBorders>
              <w:top w:val="single" w:sz="4" w:space="0" w:color="auto"/>
              <w:left w:val="single" w:sz="4" w:space="0" w:color="auto"/>
              <w:bottom w:val="single" w:sz="4" w:space="0" w:color="auto"/>
              <w:right w:val="single" w:sz="4" w:space="0" w:color="auto"/>
            </w:tcBorders>
          </w:tcPr>
          <w:p w14:paraId="12974CEF" w14:textId="77777777" w:rsidR="006851EF" w:rsidRDefault="0011325A">
            <w:pPr>
              <w:pStyle w:val="TableText"/>
            </w:pPr>
            <w:r>
              <w:rPr>
                <w:rStyle w:val="VARIABLE"/>
              </w:rPr>
              <w:t>DeviceType</w:t>
            </w:r>
            <w:r>
              <w:t xml:space="preserve"> — ObjectType (subtype base)</w:t>
            </w:r>
          </w:p>
        </w:tc>
        <w:tc>
          <w:tcPr>
            <w:tcW w:w="1785" w:type="dxa"/>
            <w:tcBorders>
              <w:top w:val="single" w:sz="4" w:space="0" w:color="auto"/>
              <w:left w:val="single" w:sz="4" w:space="0" w:color="auto"/>
              <w:bottom w:val="single" w:sz="4" w:space="0" w:color="auto"/>
              <w:right w:val="single" w:sz="4" w:space="0" w:color="auto"/>
            </w:tcBorders>
          </w:tcPr>
          <w:p w14:paraId="05856AE5" w14:textId="77777777" w:rsidR="006851EF" w:rsidRDefault="0011325A">
            <w:pPr>
              <w:pStyle w:val="TableText"/>
            </w:pPr>
            <w:r>
              <w:t>Metrics</w:t>
            </w:r>
          </w:p>
        </w:tc>
        <w:tc>
          <w:tcPr>
            <w:tcW w:w="1785" w:type="dxa"/>
            <w:tcBorders>
              <w:top w:val="single" w:sz="4" w:space="0" w:color="auto"/>
              <w:left w:val="single" w:sz="4" w:space="0" w:color="auto"/>
              <w:bottom w:val="single" w:sz="4" w:space="0" w:color="auto"/>
              <w:right w:val="single" w:sz="4" w:space="0" w:color="auto"/>
            </w:tcBorders>
          </w:tcPr>
          <w:p w14:paraId="06578002" w14:textId="77777777" w:rsidR="006851EF" w:rsidRDefault="0011325A">
            <w:pPr>
              <w:pStyle w:val="TableText"/>
            </w:pPr>
            <w:r>
              <w:rPr>
                <w:rStyle w:val="VARIABLE"/>
              </w:rPr>
              <w:t>1760c83f…</w:t>
            </w:r>
          </w:p>
        </w:tc>
        <w:tc>
          <w:tcPr>
            <w:tcW w:w="1786" w:type="dxa"/>
            <w:tcBorders>
              <w:top w:val="single" w:sz="4" w:space="0" w:color="auto"/>
              <w:left w:val="single" w:sz="4" w:space="0" w:color="auto"/>
              <w:bottom w:val="single" w:sz="4" w:space="0" w:color="auto"/>
              <w:right w:val="single" w:sz="4" w:space="0" w:color="auto"/>
            </w:tcBorders>
          </w:tcPr>
          <w:p w14:paraId="7140A49C" w14:textId="77777777" w:rsidR="006851EF" w:rsidRDefault="0011325A">
            <w:pPr>
              <w:pStyle w:val="TableText"/>
            </w:pPr>
            <w:r>
              <w:rPr>
                <w:rStyle w:val="VARIABLE"/>
              </w:rPr>
              <w:t>Manufacturer</w:t>
            </w:r>
            <w:r>
              <w:t xml:space="preserve">, </w:t>
            </w:r>
            <w:r>
              <w:rPr>
                <w:rStyle w:val="VARIABLE"/>
              </w:rPr>
              <w:t>SerialNumber</w:t>
            </w:r>
            <w:r>
              <w:t xml:space="preserve">, </w:t>
            </w:r>
            <w:r>
              <w:rPr>
                <w:rStyle w:val="VARIABLE"/>
              </w:rPr>
              <w:t>DeviceHealth</w:t>
            </w:r>
          </w:p>
        </w:tc>
      </w:tr>
      <w:tr w:rsidR="006851EF" w14:paraId="22AA48D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F385260" w14:textId="77777777" w:rsidR="006851EF" w:rsidRDefault="0011325A">
            <w:pPr>
              <w:pStyle w:val="TableText"/>
            </w:pPr>
            <w:r>
              <w:rPr>
                <w:b/>
              </w:rPr>
              <w:t>LocationObservability</w:t>
            </w:r>
          </w:p>
        </w:tc>
        <w:tc>
          <w:tcPr>
            <w:tcW w:w="1785" w:type="dxa"/>
            <w:tcBorders>
              <w:top w:val="single" w:sz="4" w:space="0" w:color="auto"/>
              <w:left w:val="single" w:sz="4" w:space="0" w:color="auto"/>
              <w:bottom w:val="single" w:sz="4" w:space="0" w:color="auto"/>
              <w:right w:val="single" w:sz="4" w:space="0" w:color="auto"/>
            </w:tcBorders>
          </w:tcPr>
          <w:p w14:paraId="009A07EE" w14:textId="77777777" w:rsidR="006851EF" w:rsidRDefault="0011325A">
            <w:pPr>
              <w:pStyle w:val="TableText"/>
            </w:pPr>
            <w:r>
              <w:rPr>
                <w:rStyle w:val="VARIABLE"/>
              </w:rPr>
              <w:t>LocationAddInType</w:t>
            </w:r>
            <w:r>
              <w:t xml:space="preserve"> — AddIn (structural facet)</w:t>
            </w:r>
          </w:p>
        </w:tc>
        <w:tc>
          <w:tcPr>
            <w:tcW w:w="1785" w:type="dxa"/>
            <w:tcBorders>
              <w:top w:val="single" w:sz="4" w:space="0" w:color="auto"/>
              <w:left w:val="single" w:sz="4" w:space="0" w:color="auto"/>
              <w:bottom w:val="single" w:sz="4" w:space="0" w:color="auto"/>
              <w:right w:val="single" w:sz="4" w:space="0" w:color="auto"/>
            </w:tcBorders>
          </w:tcPr>
          <w:p w14:paraId="6E943E10" w14:textId="77777777" w:rsidR="006851EF" w:rsidRDefault="0011325A">
            <w:pPr>
              <w:pStyle w:val="TableText"/>
            </w:pPr>
            <w:r>
              <w:t>Metrics</w:t>
            </w:r>
          </w:p>
        </w:tc>
        <w:tc>
          <w:tcPr>
            <w:tcW w:w="1785" w:type="dxa"/>
            <w:tcBorders>
              <w:top w:val="single" w:sz="4" w:space="0" w:color="auto"/>
              <w:left w:val="single" w:sz="4" w:space="0" w:color="auto"/>
              <w:bottom w:val="single" w:sz="4" w:space="0" w:color="auto"/>
              <w:right w:val="single" w:sz="4" w:space="0" w:color="auto"/>
            </w:tcBorders>
          </w:tcPr>
          <w:p w14:paraId="5424E888" w14:textId="77777777" w:rsidR="006851EF" w:rsidRDefault="0011325A">
            <w:pPr>
              <w:pStyle w:val="TableText"/>
            </w:pPr>
            <w:r>
              <w:rPr>
                <w:rStyle w:val="VARIABLE"/>
              </w:rPr>
              <w:t>5d376ec7…</w:t>
            </w:r>
          </w:p>
        </w:tc>
        <w:tc>
          <w:tcPr>
            <w:tcW w:w="1786" w:type="dxa"/>
            <w:tcBorders>
              <w:top w:val="single" w:sz="4" w:space="0" w:color="auto"/>
              <w:left w:val="single" w:sz="4" w:space="0" w:color="auto"/>
              <w:bottom w:val="single" w:sz="4" w:space="0" w:color="auto"/>
              <w:right w:val="single" w:sz="4" w:space="0" w:color="auto"/>
            </w:tcBorders>
          </w:tcPr>
          <w:p w14:paraId="5C99266F" w14:textId="77777777" w:rsidR="006851EF" w:rsidRDefault="0011325A">
            <w:pPr>
              <w:pStyle w:val="TableText"/>
            </w:pPr>
            <w:r>
              <w:rPr>
                <w:rStyle w:val="VARIABLE"/>
              </w:rPr>
              <w:t>Latitude</w:t>
            </w:r>
            <w:r>
              <w:t xml:space="preserve">, </w:t>
            </w:r>
            <w:r>
              <w:rPr>
                <w:rStyle w:val="VARIABLE"/>
              </w:rPr>
              <w:t>Longitude</w:t>
            </w:r>
            <w:r>
              <w:t xml:space="preserve">, </w:t>
            </w:r>
            <w:r>
              <w:rPr>
                <w:rStyle w:val="VARIABLE"/>
              </w:rPr>
              <w:t>Altitude</w:t>
            </w:r>
          </w:p>
        </w:tc>
      </w:tr>
      <w:tr w:rsidR="006851EF" w14:paraId="79B8456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9D12704" w14:textId="77777777" w:rsidR="006851EF" w:rsidRDefault="0011325A">
            <w:pPr>
              <w:pStyle w:val="TableText"/>
            </w:pPr>
            <w:r>
              <w:rPr>
                <w:b/>
              </w:rPr>
              <w:t>Maintenance</w:t>
            </w:r>
          </w:p>
        </w:tc>
        <w:tc>
          <w:tcPr>
            <w:tcW w:w="1785" w:type="dxa"/>
            <w:tcBorders>
              <w:top w:val="single" w:sz="4" w:space="0" w:color="auto"/>
              <w:left w:val="single" w:sz="4" w:space="0" w:color="auto"/>
              <w:bottom w:val="single" w:sz="4" w:space="0" w:color="auto"/>
              <w:right w:val="single" w:sz="4" w:space="0" w:color="auto"/>
            </w:tcBorders>
          </w:tcPr>
          <w:p w14:paraId="10D5AFC2" w14:textId="77777777" w:rsidR="006851EF" w:rsidRDefault="0011325A">
            <w:pPr>
              <w:pStyle w:val="TableText"/>
            </w:pPr>
            <w:r>
              <w:rPr>
                <w:rStyle w:val="VARIABLE"/>
              </w:rPr>
              <w:t>IMaintenanceFacetType</w:t>
            </w:r>
            <w:r>
              <w:t xml:space="preserve"> — Interface (contract facet)</w:t>
            </w:r>
          </w:p>
        </w:tc>
        <w:tc>
          <w:tcPr>
            <w:tcW w:w="1785" w:type="dxa"/>
            <w:tcBorders>
              <w:top w:val="single" w:sz="4" w:space="0" w:color="auto"/>
              <w:left w:val="single" w:sz="4" w:space="0" w:color="auto"/>
              <w:bottom w:val="single" w:sz="4" w:space="0" w:color="auto"/>
              <w:right w:val="single" w:sz="4" w:space="0" w:color="auto"/>
            </w:tcBorders>
          </w:tcPr>
          <w:p w14:paraId="539F7CFA" w14:textId="77777777" w:rsidR="006851EF" w:rsidRDefault="0011325A">
            <w:pPr>
              <w:pStyle w:val="TableText"/>
            </w:pPr>
            <w:r>
              <w:t>Metrics</w:t>
            </w:r>
          </w:p>
        </w:tc>
        <w:tc>
          <w:tcPr>
            <w:tcW w:w="1785" w:type="dxa"/>
            <w:tcBorders>
              <w:top w:val="single" w:sz="4" w:space="0" w:color="auto"/>
              <w:left w:val="single" w:sz="4" w:space="0" w:color="auto"/>
              <w:bottom w:val="single" w:sz="4" w:space="0" w:color="auto"/>
              <w:right w:val="single" w:sz="4" w:space="0" w:color="auto"/>
            </w:tcBorders>
          </w:tcPr>
          <w:p w14:paraId="4088B3C5" w14:textId="77777777" w:rsidR="006851EF" w:rsidRDefault="0011325A">
            <w:pPr>
              <w:pStyle w:val="TableText"/>
            </w:pPr>
            <w:r>
              <w:rPr>
                <w:rStyle w:val="VARIABLE"/>
              </w:rPr>
              <w:t>7e967a1b…</w:t>
            </w:r>
          </w:p>
        </w:tc>
        <w:tc>
          <w:tcPr>
            <w:tcW w:w="1786" w:type="dxa"/>
            <w:tcBorders>
              <w:top w:val="single" w:sz="4" w:space="0" w:color="auto"/>
              <w:left w:val="single" w:sz="4" w:space="0" w:color="auto"/>
              <w:bottom w:val="single" w:sz="4" w:space="0" w:color="auto"/>
              <w:right w:val="single" w:sz="4" w:space="0" w:color="auto"/>
            </w:tcBorders>
          </w:tcPr>
          <w:p w14:paraId="349A5CEA" w14:textId="77777777" w:rsidR="006851EF" w:rsidRDefault="0011325A">
            <w:pPr>
              <w:pStyle w:val="TableText"/>
            </w:pPr>
            <w:r>
              <w:rPr>
                <w:rStyle w:val="VARIABLE"/>
              </w:rPr>
              <w:t>LastMaintenanceDate</w:t>
            </w:r>
          </w:p>
        </w:tc>
      </w:tr>
    </w:tbl>
    <w:p w14:paraId="4C7EC7D4" w14:textId="77777777" w:rsidR="006851EF" w:rsidRDefault="006851EF">
      <w:pPr>
        <w:pStyle w:val="spacer"/>
      </w:pPr>
    </w:p>
    <w:p w14:paraId="6798B229" w14:textId="77777777" w:rsidR="006851EF" w:rsidRDefault="0011325A">
      <w:pPr>
        <w:pStyle w:val="ANNEX-heading1"/>
      </w:pPr>
      <w:bookmarkStart w:id="458" w:name="_Clause_cF_3"/>
      <w:bookmarkStart w:id="459" w:name="_Toc236318373"/>
      <w:r>
        <w:t>3. Derived bindings — delta only</w:t>
      </w:r>
      <w:bookmarkEnd w:id="458"/>
      <w:bookmarkEnd w:id="459"/>
    </w:p>
    <w:p w14:paraId="612D9A2E" w14:textId="77777777" w:rsidR="006851EF" w:rsidRDefault="0011325A">
      <w:pPr>
        <w:pStyle w:val="PARAGRAPH"/>
      </w:pPr>
      <w:r>
        <w:t xml:space="preserve">A derived binding lists </w:t>
      </w:r>
      <w:r>
        <w:rPr>
          <w:b/>
        </w:rPr>
        <w:t>only its added (delta) fields</w:t>
      </w:r>
      <w:r>
        <w:t xml:space="preserve"> and references the base classes it builds on via </w:t>
      </w:r>
      <w:r>
        <w:rPr>
          <w:rStyle w:val="VARIABLE"/>
        </w:rPr>
        <w:t>BaseDataSetClassIds</w:t>
      </w:r>
      <w:r>
        <w:t xml:space="preserve"> (and, where the base node is local, </w:t>
      </w:r>
      <w:r>
        <w:rPr>
          <w:rStyle w:val="VARIABLE"/>
        </w:rPr>
        <w:t>HasBaseBinding</w:t>
      </w:r>
      <w:r>
        <w:t xml:space="preserve">). It never restates or removes an inherited field, so its DataSet is always a </w:t>
      </w:r>
      <w:r>
        <w:rPr>
          <w:b/>
        </w:rPr>
        <w:t>superset</w:t>
      </w:r>
      <w:r>
        <w:t xml:space="preserve"> of each base.</w:t>
      </w:r>
    </w:p>
    <w:p w14:paraId="40A5EF9E" w14:textId="25A11C33" w:rsidR="006851EF" w:rsidRDefault="0011325A">
      <w:pPr>
        <w:pStyle w:val="TABLE-title"/>
      </w:pPr>
      <w:bookmarkStart w:id="460" w:name="_Tab_3__derived_bindings___delta_only_ta"/>
      <w:bookmarkStart w:id="461" w:name="_Toc236318461"/>
      <w:r>
        <w:t xml:space="preserve">Table </w:t>
      </w:r>
      <w:r>
        <w:fldChar w:fldCharType="begin"/>
      </w:r>
      <w:r>
        <w:instrText xml:space="preserve"> SEQ Table \* ARABIC </w:instrText>
      </w:r>
      <w:r>
        <w:fldChar w:fldCharType="separate"/>
      </w:r>
      <w:r w:rsidR="00785581">
        <w:rPr>
          <w:noProof/>
        </w:rPr>
        <w:t>44</w:t>
      </w:r>
      <w:r>
        <w:fldChar w:fldCharType="end"/>
      </w:r>
      <w:r>
        <w:t xml:space="preserve"> – 3. Derived bindings — delta only</w:t>
      </w:r>
      <w:bookmarkEnd w:id="460"/>
      <w:bookmarkEnd w:id="4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6851EF" w14:paraId="2D4A70B5"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436227FA" w14:textId="77777777" w:rsidR="006851EF" w:rsidRDefault="0011325A">
            <w:pPr>
              <w:pStyle w:val="TableText"/>
            </w:pPr>
            <w:r>
              <w:t>Derived binding</w:t>
            </w:r>
          </w:p>
        </w:tc>
        <w:tc>
          <w:tcPr>
            <w:tcW w:w="1785" w:type="dxa"/>
            <w:tcBorders>
              <w:top w:val="single" w:sz="4" w:space="0" w:color="auto"/>
              <w:left w:val="single" w:sz="4" w:space="0" w:color="auto"/>
              <w:bottom w:val="double" w:sz="4" w:space="0" w:color="auto"/>
              <w:right w:val="single" w:sz="4" w:space="0" w:color="auto"/>
            </w:tcBorders>
          </w:tcPr>
          <w:p w14:paraId="2D8B3987" w14:textId="77777777" w:rsidR="006851EF" w:rsidRDefault="0011325A">
            <w:pPr>
              <w:pStyle w:val="TableText"/>
            </w:pPr>
            <w:r>
              <w:t>Signal</w:t>
            </w:r>
          </w:p>
        </w:tc>
        <w:tc>
          <w:tcPr>
            <w:tcW w:w="1785" w:type="dxa"/>
            <w:tcBorders>
              <w:top w:val="single" w:sz="4" w:space="0" w:color="auto"/>
              <w:left w:val="single" w:sz="4" w:space="0" w:color="auto"/>
              <w:bottom w:val="double" w:sz="4" w:space="0" w:color="auto"/>
              <w:right w:val="single" w:sz="4" w:space="0" w:color="auto"/>
            </w:tcBorders>
          </w:tcPr>
          <w:p w14:paraId="2437B887" w14:textId="77777777" w:rsidR="006851EF" w:rsidRDefault="0011325A">
            <w:pPr>
              <w:pStyle w:val="TableText"/>
            </w:pPr>
            <w:r>
              <w:t xml:space="preserve">Own </w:t>
            </w:r>
            <w:r>
              <w:rPr>
                <w:rStyle w:val="VARIABLE"/>
              </w:rPr>
              <w:t>DataSetClassId</w:t>
            </w:r>
          </w:p>
        </w:tc>
        <w:tc>
          <w:tcPr>
            <w:tcW w:w="1785" w:type="dxa"/>
            <w:tcBorders>
              <w:top w:val="single" w:sz="4" w:space="0" w:color="auto"/>
              <w:left w:val="single" w:sz="4" w:space="0" w:color="auto"/>
              <w:bottom w:val="double" w:sz="4" w:space="0" w:color="auto"/>
              <w:right w:val="single" w:sz="4" w:space="0" w:color="auto"/>
            </w:tcBorders>
          </w:tcPr>
          <w:p w14:paraId="0F698D4D" w14:textId="77777777" w:rsidR="006851EF" w:rsidRDefault="0011325A">
            <w:pPr>
              <w:pStyle w:val="TableText"/>
            </w:pPr>
            <w:r>
              <w:t>Delta fields</w:t>
            </w:r>
          </w:p>
        </w:tc>
        <w:tc>
          <w:tcPr>
            <w:tcW w:w="1786" w:type="dxa"/>
            <w:tcBorders>
              <w:top w:val="single" w:sz="4" w:space="0" w:color="auto"/>
              <w:left w:val="single" w:sz="4" w:space="0" w:color="auto"/>
              <w:bottom w:val="double" w:sz="4" w:space="0" w:color="auto"/>
              <w:right w:val="single" w:sz="4" w:space="0" w:color="auto"/>
            </w:tcBorders>
          </w:tcPr>
          <w:p w14:paraId="779D9FD2" w14:textId="77777777" w:rsidR="006851EF" w:rsidRDefault="0011325A">
            <w:pPr>
              <w:pStyle w:val="TableText"/>
            </w:pPr>
            <w:r>
              <w:rPr>
                <w:rStyle w:val="VARIABLE"/>
              </w:rPr>
              <w:t>BaseDataSetClassIds</w:t>
            </w:r>
          </w:p>
        </w:tc>
      </w:tr>
      <w:tr w:rsidR="006851EF" w14:paraId="1BD29AE9"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9A3A587" w14:textId="77777777" w:rsidR="006851EF" w:rsidRDefault="0011325A">
            <w:pPr>
              <w:pStyle w:val="TableText"/>
            </w:pPr>
            <w:r>
              <w:rPr>
                <w:b/>
              </w:rPr>
              <w:t>MachineObservability</w:t>
            </w:r>
          </w:p>
        </w:tc>
        <w:tc>
          <w:tcPr>
            <w:tcW w:w="1785" w:type="dxa"/>
            <w:tcBorders>
              <w:top w:val="single" w:sz="4" w:space="0" w:color="auto"/>
              <w:left w:val="single" w:sz="4" w:space="0" w:color="auto"/>
              <w:bottom w:val="single" w:sz="4" w:space="0" w:color="auto"/>
              <w:right w:val="single" w:sz="4" w:space="0" w:color="auto"/>
            </w:tcBorders>
          </w:tcPr>
          <w:p w14:paraId="4A04D453" w14:textId="77777777" w:rsidR="006851EF" w:rsidRDefault="0011325A">
            <w:pPr>
              <w:pStyle w:val="TableText"/>
            </w:pPr>
            <w:r>
              <w:t>Metrics</w:t>
            </w:r>
          </w:p>
        </w:tc>
        <w:tc>
          <w:tcPr>
            <w:tcW w:w="1785" w:type="dxa"/>
            <w:tcBorders>
              <w:top w:val="single" w:sz="4" w:space="0" w:color="auto"/>
              <w:left w:val="single" w:sz="4" w:space="0" w:color="auto"/>
              <w:bottom w:val="single" w:sz="4" w:space="0" w:color="auto"/>
              <w:right w:val="single" w:sz="4" w:space="0" w:color="auto"/>
            </w:tcBorders>
          </w:tcPr>
          <w:p w14:paraId="69288CBF" w14:textId="77777777" w:rsidR="006851EF" w:rsidRDefault="0011325A">
            <w:pPr>
              <w:pStyle w:val="TableText"/>
            </w:pPr>
            <w:r>
              <w:rPr>
                <w:rStyle w:val="VARIABLE"/>
              </w:rPr>
              <w:t>53dc8a49…</w:t>
            </w:r>
          </w:p>
        </w:tc>
        <w:tc>
          <w:tcPr>
            <w:tcW w:w="1785" w:type="dxa"/>
            <w:tcBorders>
              <w:top w:val="single" w:sz="4" w:space="0" w:color="auto"/>
              <w:left w:val="single" w:sz="4" w:space="0" w:color="auto"/>
              <w:bottom w:val="single" w:sz="4" w:space="0" w:color="auto"/>
              <w:right w:val="single" w:sz="4" w:space="0" w:color="auto"/>
            </w:tcBorders>
          </w:tcPr>
          <w:p w14:paraId="6366BF73" w14:textId="77777777" w:rsidR="006851EF" w:rsidRDefault="0011325A">
            <w:pPr>
              <w:pStyle w:val="TableText"/>
            </w:pPr>
            <w:r>
              <w:rPr>
                <w:rStyle w:val="VARIABLE"/>
              </w:rPr>
              <w:t>SpindleSpeed</w:t>
            </w:r>
            <w:r>
              <w:t xml:space="preserve">, </w:t>
            </w:r>
            <w:r>
              <w:rPr>
                <w:rStyle w:val="VARIABLE"/>
              </w:rPr>
              <w:t>AxisLoad</w:t>
            </w:r>
            <w:r>
              <w:t xml:space="preserve"> · overrides </w:t>
            </w:r>
            <w:r>
              <w:rPr>
                <w:rStyle w:val="VARIABLE"/>
              </w:rPr>
              <w:t>DeviceHealth</w:t>
            </w:r>
          </w:p>
        </w:tc>
        <w:tc>
          <w:tcPr>
            <w:tcW w:w="1786" w:type="dxa"/>
            <w:tcBorders>
              <w:top w:val="single" w:sz="4" w:space="0" w:color="auto"/>
              <w:left w:val="single" w:sz="4" w:space="0" w:color="auto"/>
              <w:bottom w:val="single" w:sz="4" w:space="0" w:color="auto"/>
              <w:right w:val="single" w:sz="4" w:space="0" w:color="auto"/>
            </w:tcBorders>
          </w:tcPr>
          <w:p w14:paraId="7D96DA0C" w14:textId="77777777" w:rsidR="006851EF" w:rsidRDefault="0011325A">
            <w:pPr>
              <w:pStyle w:val="TableText"/>
            </w:pPr>
            <w:r>
              <w:rPr>
                <w:rStyle w:val="VARIABLE"/>
              </w:rPr>
              <w:t>1760c83f…</w:t>
            </w:r>
            <w:r>
              <w:t xml:space="preserve">, </w:t>
            </w:r>
            <w:r>
              <w:rPr>
                <w:rStyle w:val="VARIABLE"/>
              </w:rPr>
              <w:t>5d376ec7…</w:t>
            </w:r>
          </w:p>
        </w:tc>
      </w:tr>
      <w:tr w:rsidR="006851EF" w14:paraId="798D973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EFB3625" w14:textId="77777777" w:rsidR="006851EF" w:rsidRDefault="0011325A">
            <w:pPr>
              <w:pStyle w:val="TableText"/>
            </w:pPr>
            <w:r>
              <w:rPr>
                <w:b/>
              </w:rPr>
              <w:t>MachineMaintenance</w:t>
            </w:r>
          </w:p>
        </w:tc>
        <w:tc>
          <w:tcPr>
            <w:tcW w:w="1785" w:type="dxa"/>
            <w:tcBorders>
              <w:top w:val="single" w:sz="4" w:space="0" w:color="auto"/>
              <w:left w:val="single" w:sz="4" w:space="0" w:color="auto"/>
              <w:bottom w:val="single" w:sz="4" w:space="0" w:color="auto"/>
              <w:right w:val="single" w:sz="4" w:space="0" w:color="auto"/>
            </w:tcBorders>
          </w:tcPr>
          <w:p w14:paraId="296DB3F3" w14:textId="77777777" w:rsidR="006851EF" w:rsidRDefault="0011325A">
            <w:pPr>
              <w:pStyle w:val="TableText"/>
            </w:pPr>
            <w:r>
              <w:t>Metrics</w:t>
            </w:r>
          </w:p>
        </w:tc>
        <w:tc>
          <w:tcPr>
            <w:tcW w:w="1785" w:type="dxa"/>
            <w:tcBorders>
              <w:top w:val="single" w:sz="4" w:space="0" w:color="auto"/>
              <w:left w:val="single" w:sz="4" w:space="0" w:color="auto"/>
              <w:bottom w:val="single" w:sz="4" w:space="0" w:color="auto"/>
              <w:right w:val="single" w:sz="4" w:space="0" w:color="auto"/>
            </w:tcBorders>
          </w:tcPr>
          <w:p w14:paraId="33D5E2FE" w14:textId="77777777" w:rsidR="006851EF" w:rsidRDefault="0011325A">
            <w:pPr>
              <w:pStyle w:val="TableText"/>
            </w:pPr>
            <w:r>
              <w:rPr>
                <w:rStyle w:val="VARIABLE"/>
              </w:rPr>
              <w:t>53dc8a49…</w:t>
            </w:r>
          </w:p>
        </w:tc>
        <w:tc>
          <w:tcPr>
            <w:tcW w:w="1785" w:type="dxa"/>
            <w:tcBorders>
              <w:top w:val="single" w:sz="4" w:space="0" w:color="auto"/>
              <w:left w:val="single" w:sz="4" w:space="0" w:color="auto"/>
              <w:bottom w:val="single" w:sz="4" w:space="0" w:color="auto"/>
              <w:right w:val="single" w:sz="4" w:space="0" w:color="auto"/>
            </w:tcBorders>
          </w:tcPr>
          <w:p w14:paraId="11EA4A00" w14:textId="77777777" w:rsidR="006851EF" w:rsidRDefault="0011325A">
            <w:pPr>
              <w:pStyle w:val="TableText"/>
            </w:pPr>
            <w:r>
              <w:rPr>
                <w:i/>
              </w:rPr>
              <w:t>(none — pure inheritance)</w:t>
            </w:r>
          </w:p>
        </w:tc>
        <w:tc>
          <w:tcPr>
            <w:tcW w:w="1786" w:type="dxa"/>
            <w:tcBorders>
              <w:top w:val="single" w:sz="4" w:space="0" w:color="auto"/>
              <w:left w:val="single" w:sz="4" w:space="0" w:color="auto"/>
              <w:bottom w:val="single" w:sz="4" w:space="0" w:color="auto"/>
              <w:right w:val="single" w:sz="4" w:space="0" w:color="auto"/>
            </w:tcBorders>
          </w:tcPr>
          <w:p w14:paraId="7AC873F2" w14:textId="77777777" w:rsidR="006851EF" w:rsidRDefault="0011325A">
            <w:pPr>
              <w:pStyle w:val="TableText"/>
            </w:pPr>
            <w:r>
              <w:rPr>
                <w:rStyle w:val="VARIABLE"/>
              </w:rPr>
              <w:t>7e967a1b…</w:t>
            </w:r>
          </w:p>
        </w:tc>
      </w:tr>
    </w:tbl>
    <w:p w14:paraId="1BE17333" w14:textId="77777777" w:rsidR="006851EF" w:rsidRDefault="006851EF">
      <w:pPr>
        <w:pStyle w:val="spacer"/>
      </w:pPr>
    </w:p>
    <w:p w14:paraId="5EB042FF" w14:textId="77777777" w:rsidR="006851EF" w:rsidRDefault="0011325A">
      <w:pPr>
        <w:pStyle w:val="ANNEX-heading1"/>
      </w:pPr>
      <w:bookmarkStart w:id="462" w:name="_Clause_cF_4"/>
      <w:bookmarkStart w:id="463" w:name="_Toc236318374"/>
      <w:r>
        <w:lastRenderedPageBreak/>
        <w:t>4. What the bridge produces — the composed DataSets</w:t>
      </w:r>
      <w:bookmarkEnd w:id="462"/>
      <w:bookmarkEnd w:id="463"/>
    </w:p>
    <w:p w14:paraId="30F706F7" w14:textId="77777777" w:rsidR="006851EF" w:rsidRDefault="0011325A">
      <w:pPr>
        <w:pStyle w:val="PARAGRAPH"/>
      </w:pPr>
      <w:r>
        <w:t xml:space="preserve">A bridge composes the effective DataSet for </w:t>
      </w:r>
      <w:r>
        <w:rPr>
          <w:rStyle w:val="VARIABLE"/>
        </w:rPr>
        <w:t>MachineType</w:t>
      </w:r>
      <w:r>
        <w:t xml:space="preserve"> + a signal by </w:t>
      </w:r>
      <w:r>
        <w:rPr>
          <w:b/>
        </w:rPr>
        <w:t>unioning</w:t>
      </w:r>
      <w:r>
        <w:t xml:space="preserve"> the bindings reachable via subtype, </w:t>
      </w:r>
      <w:r>
        <w:rPr>
          <w:rStyle w:val="VARIABLE"/>
        </w:rPr>
        <w:t>HasAddIn</w:t>
      </w:r>
      <w:r>
        <w:t xml:space="preserve"> and </w:t>
      </w:r>
      <w:r>
        <w:rPr>
          <w:rStyle w:val="VARIABLE"/>
        </w:rPr>
        <w:t>HasInterface</w:t>
      </w:r>
      <w:r>
        <w:t xml:space="preserve"> (override by </w:t>
      </w:r>
      <w:r>
        <w:rPr>
          <w:rStyle w:val="VARIABLE"/>
        </w:rPr>
        <w:t>FieldName</w:t>
      </w:r>
      <w:r>
        <w:t xml:space="preserve">), re-rooting each base facet's BrowsePaths under its mount point (the AddIn is mounted at </w:t>
      </w:r>
      <w:r>
        <w:rPr>
          <w:rStyle w:val="VARIABLE"/>
        </w:rPr>
        <w:t>/Location</w:t>
      </w:r>
      <w:r>
        <w:t xml:space="preserve">), and tagging every field with the </w:t>
      </w:r>
      <w:r>
        <w:rPr>
          <w:rStyle w:val="VARIABLE"/>
        </w:rPr>
        <w:t>SourceObservabilityExportClassId</w:t>
      </w:r>
      <w:r>
        <w:t xml:space="preserve"> of the base binding it came from. The composed DataSet keeps </w:t>
      </w:r>
      <w:r>
        <w:rPr>
          <w:rStyle w:val="VARIABLE"/>
        </w:rPr>
        <w:t>MachineType</w:t>
      </w:r>
      <w:r>
        <w:t xml:space="preserve">'s own </w:t>
      </w:r>
      <w:r>
        <w:rPr>
          <w:rStyle w:val="VARIABLE"/>
        </w:rPr>
        <w:t>DataSetClassId</w:t>
      </w:r>
      <w:r>
        <w:t xml:space="preserve"> and advertises the contributing base classes in </w:t>
      </w:r>
      <w:r>
        <w:rPr>
          <w:rStyle w:val="VARIABLE"/>
        </w:rPr>
        <w:t>BaseDataSetClassIds</w:t>
      </w:r>
      <w:r>
        <w:t>.</w:t>
      </w:r>
    </w:p>
    <w:p w14:paraId="6B841919" w14:textId="77777777" w:rsidR="006851EF" w:rsidRDefault="0011325A">
      <w:pPr>
        <w:pStyle w:val="ANNEX-heading2"/>
      </w:pPr>
      <w:bookmarkStart w:id="464" w:name="_Clause_cF_4_1"/>
      <w:bookmarkStart w:id="465" w:name="_Toc236318375"/>
      <w:r>
        <w:t>MachineObservability — Metrics DataSet (8 fields, class 53dc8a49…)</w:t>
      </w:r>
      <w:bookmarkEnd w:id="464"/>
      <w:bookmarkEnd w:id="465"/>
    </w:p>
    <w:p w14:paraId="429E4B47" w14:textId="7E6B23BC" w:rsidR="006851EF" w:rsidRDefault="0011325A">
      <w:pPr>
        <w:pStyle w:val="TABLE-title"/>
      </w:pPr>
      <w:bookmarkStart w:id="466" w:name="_Tab_machineobservability___metrics_data"/>
      <w:bookmarkStart w:id="467" w:name="_Toc236318462"/>
      <w:r>
        <w:t xml:space="preserve">Table </w:t>
      </w:r>
      <w:r>
        <w:fldChar w:fldCharType="begin"/>
      </w:r>
      <w:r>
        <w:instrText xml:space="preserve"> SEQ Table \* ARABIC </w:instrText>
      </w:r>
      <w:r>
        <w:fldChar w:fldCharType="separate"/>
      </w:r>
      <w:r w:rsidR="00785581">
        <w:rPr>
          <w:noProof/>
        </w:rPr>
        <w:t>45</w:t>
      </w:r>
      <w:r>
        <w:fldChar w:fldCharType="end"/>
      </w:r>
      <w:r>
        <w:t xml:space="preserve"> – MachineObservability — Metrics DataSet (8 fields, class 53dc8a49…)</w:t>
      </w:r>
      <w:bookmarkEnd w:id="466"/>
      <w:bookmarkEnd w:id="4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6851EF" w14:paraId="47EFDAA6"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06F7C8D2" w14:textId="77777777" w:rsidR="006851EF" w:rsidRDefault="0011325A">
            <w:pPr>
              <w:pStyle w:val="TableText"/>
            </w:pPr>
            <w:r>
              <w:t>Field</w:t>
            </w:r>
          </w:p>
        </w:tc>
        <w:tc>
          <w:tcPr>
            <w:tcW w:w="1785" w:type="dxa"/>
            <w:tcBorders>
              <w:top w:val="single" w:sz="4" w:space="0" w:color="auto"/>
              <w:left w:val="single" w:sz="4" w:space="0" w:color="auto"/>
              <w:bottom w:val="double" w:sz="4" w:space="0" w:color="auto"/>
              <w:right w:val="single" w:sz="4" w:space="0" w:color="auto"/>
            </w:tcBorders>
          </w:tcPr>
          <w:p w14:paraId="14FACCA9" w14:textId="77777777" w:rsidR="006851EF" w:rsidRDefault="0011325A">
            <w:pPr>
              <w:pStyle w:val="TableText"/>
            </w:pPr>
            <w:r>
              <w:t>Resolved BrowsePath (on a Machine instance)</w:t>
            </w:r>
          </w:p>
        </w:tc>
        <w:tc>
          <w:tcPr>
            <w:tcW w:w="1785" w:type="dxa"/>
            <w:tcBorders>
              <w:top w:val="single" w:sz="4" w:space="0" w:color="auto"/>
              <w:left w:val="single" w:sz="4" w:space="0" w:color="auto"/>
              <w:bottom w:val="double" w:sz="4" w:space="0" w:color="auto"/>
              <w:right w:val="single" w:sz="4" w:space="0" w:color="auto"/>
            </w:tcBorders>
          </w:tcPr>
          <w:p w14:paraId="40EBB722" w14:textId="77777777" w:rsidR="006851EF" w:rsidRDefault="0011325A">
            <w:pPr>
              <w:pStyle w:val="TableText"/>
            </w:pPr>
            <w:r>
              <w:t>From facet</w:t>
            </w:r>
          </w:p>
        </w:tc>
        <w:tc>
          <w:tcPr>
            <w:tcW w:w="1785" w:type="dxa"/>
            <w:tcBorders>
              <w:top w:val="single" w:sz="4" w:space="0" w:color="auto"/>
              <w:left w:val="single" w:sz="4" w:space="0" w:color="auto"/>
              <w:bottom w:val="double" w:sz="4" w:space="0" w:color="auto"/>
              <w:right w:val="single" w:sz="4" w:space="0" w:color="auto"/>
            </w:tcBorders>
          </w:tcPr>
          <w:p w14:paraId="2CC052C6" w14:textId="77777777" w:rsidR="006851EF" w:rsidRDefault="0011325A">
            <w:pPr>
              <w:pStyle w:val="TableText"/>
            </w:pPr>
            <w:r>
              <w:t xml:space="preserve">Provenance </w:t>
            </w:r>
            <w:r>
              <w:rPr>
                <w:rStyle w:val="VARIABLE"/>
              </w:rPr>
              <w:t>SourceObservabilityExportClassId</w:t>
            </w:r>
          </w:p>
        </w:tc>
        <w:tc>
          <w:tcPr>
            <w:tcW w:w="1786" w:type="dxa"/>
            <w:tcBorders>
              <w:top w:val="single" w:sz="4" w:space="0" w:color="auto"/>
              <w:left w:val="single" w:sz="4" w:space="0" w:color="auto"/>
              <w:bottom w:val="double" w:sz="4" w:space="0" w:color="auto"/>
              <w:right w:val="single" w:sz="4" w:space="0" w:color="auto"/>
            </w:tcBorders>
          </w:tcPr>
          <w:p w14:paraId="5C6DE105" w14:textId="77777777" w:rsidR="006851EF" w:rsidRDefault="0011325A">
            <w:pPr>
              <w:pStyle w:val="TableText"/>
            </w:pPr>
            <w:r>
              <w:t>Note</w:t>
            </w:r>
          </w:p>
        </w:tc>
      </w:tr>
      <w:tr w:rsidR="006851EF" w14:paraId="57A3E3E7"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77D4ACA" w14:textId="77777777" w:rsidR="006851EF" w:rsidRDefault="0011325A">
            <w:pPr>
              <w:pStyle w:val="TableText"/>
            </w:pPr>
            <w:r>
              <w:rPr>
                <w:rStyle w:val="VARIABLE"/>
              </w:rPr>
              <w:t>Manufacturer</w:t>
            </w:r>
          </w:p>
        </w:tc>
        <w:tc>
          <w:tcPr>
            <w:tcW w:w="1785" w:type="dxa"/>
            <w:tcBorders>
              <w:top w:val="single" w:sz="4" w:space="0" w:color="auto"/>
              <w:left w:val="single" w:sz="4" w:space="0" w:color="auto"/>
              <w:bottom w:val="single" w:sz="4" w:space="0" w:color="auto"/>
              <w:right w:val="single" w:sz="4" w:space="0" w:color="auto"/>
            </w:tcBorders>
          </w:tcPr>
          <w:p w14:paraId="1F5E1142" w14:textId="77777777" w:rsidR="006851EF" w:rsidRDefault="0011325A">
            <w:pPr>
              <w:pStyle w:val="TableText"/>
            </w:pPr>
            <w:r>
              <w:rPr>
                <w:rStyle w:val="VARIABLE"/>
              </w:rPr>
              <w:t>/Manufacturer</w:t>
            </w:r>
          </w:p>
        </w:tc>
        <w:tc>
          <w:tcPr>
            <w:tcW w:w="1785" w:type="dxa"/>
            <w:tcBorders>
              <w:top w:val="single" w:sz="4" w:space="0" w:color="auto"/>
              <w:left w:val="single" w:sz="4" w:space="0" w:color="auto"/>
              <w:bottom w:val="single" w:sz="4" w:space="0" w:color="auto"/>
              <w:right w:val="single" w:sz="4" w:space="0" w:color="auto"/>
            </w:tcBorders>
          </w:tcPr>
          <w:p w14:paraId="034509E0" w14:textId="77777777" w:rsidR="006851EF" w:rsidRDefault="0011325A">
            <w:pPr>
              <w:pStyle w:val="TableText"/>
            </w:pPr>
            <w:r>
              <w:t>DeviceObservability</w:t>
            </w:r>
          </w:p>
        </w:tc>
        <w:tc>
          <w:tcPr>
            <w:tcW w:w="1785" w:type="dxa"/>
            <w:tcBorders>
              <w:top w:val="single" w:sz="4" w:space="0" w:color="auto"/>
              <w:left w:val="single" w:sz="4" w:space="0" w:color="auto"/>
              <w:bottom w:val="single" w:sz="4" w:space="0" w:color="auto"/>
              <w:right w:val="single" w:sz="4" w:space="0" w:color="auto"/>
            </w:tcBorders>
          </w:tcPr>
          <w:p w14:paraId="14636684" w14:textId="77777777" w:rsidR="006851EF" w:rsidRDefault="0011325A">
            <w:pPr>
              <w:pStyle w:val="TableText"/>
            </w:pPr>
            <w:r>
              <w:rPr>
                <w:rStyle w:val="VARIABLE"/>
              </w:rPr>
              <w:t>1760c83f…</w:t>
            </w:r>
          </w:p>
        </w:tc>
        <w:tc>
          <w:tcPr>
            <w:tcW w:w="1786" w:type="dxa"/>
            <w:tcBorders>
              <w:top w:val="single" w:sz="4" w:space="0" w:color="auto"/>
              <w:left w:val="single" w:sz="4" w:space="0" w:color="auto"/>
              <w:bottom w:val="single" w:sz="4" w:space="0" w:color="auto"/>
              <w:right w:val="single" w:sz="4" w:space="0" w:color="auto"/>
            </w:tcBorders>
          </w:tcPr>
          <w:p w14:paraId="12887095" w14:textId="77777777" w:rsidR="006851EF" w:rsidRDefault="0011325A">
            <w:pPr>
              <w:pStyle w:val="TableText"/>
            </w:pPr>
            <w:r>
              <w:t>inherited</w:t>
            </w:r>
          </w:p>
        </w:tc>
      </w:tr>
      <w:tr w:rsidR="006851EF" w14:paraId="456AE757"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1EC5D251" w14:textId="77777777" w:rsidR="006851EF" w:rsidRDefault="0011325A">
            <w:pPr>
              <w:pStyle w:val="TableText"/>
            </w:pPr>
            <w:r>
              <w:rPr>
                <w:rStyle w:val="VARIABLE"/>
              </w:rPr>
              <w:t>SerialNumber</w:t>
            </w:r>
          </w:p>
        </w:tc>
        <w:tc>
          <w:tcPr>
            <w:tcW w:w="1785" w:type="dxa"/>
            <w:tcBorders>
              <w:top w:val="single" w:sz="4" w:space="0" w:color="auto"/>
              <w:left w:val="single" w:sz="4" w:space="0" w:color="auto"/>
              <w:bottom w:val="single" w:sz="4" w:space="0" w:color="auto"/>
              <w:right w:val="single" w:sz="4" w:space="0" w:color="auto"/>
            </w:tcBorders>
          </w:tcPr>
          <w:p w14:paraId="791FED43" w14:textId="77777777" w:rsidR="006851EF" w:rsidRDefault="0011325A">
            <w:pPr>
              <w:pStyle w:val="TableText"/>
            </w:pPr>
            <w:r>
              <w:rPr>
                <w:rStyle w:val="VARIABLE"/>
              </w:rPr>
              <w:t>/SerialNumber</w:t>
            </w:r>
          </w:p>
        </w:tc>
        <w:tc>
          <w:tcPr>
            <w:tcW w:w="1785" w:type="dxa"/>
            <w:tcBorders>
              <w:top w:val="single" w:sz="4" w:space="0" w:color="auto"/>
              <w:left w:val="single" w:sz="4" w:space="0" w:color="auto"/>
              <w:bottom w:val="single" w:sz="4" w:space="0" w:color="auto"/>
              <w:right w:val="single" w:sz="4" w:space="0" w:color="auto"/>
            </w:tcBorders>
          </w:tcPr>
          <w:p w14:paraId="0623CB06" w14:textId="77777777" w:rsidR="006851EF" w:rsidRDefault="0011325A">
            <w:pPr>
              <w:pStyle w:val="TableText"/>
            </w:pPr>
            <w:r>
              <w:t>DeviceObservability</w:t>
            </w:r>
          </w:p>
        </w:tc>
        <w:tc>
          <w:tcPr>
            <w:tcW w:w="1785" w:type="dxa"/>
            <w:tcBorders>
              <w:top w:val="single" w:sz="4" w:space="0" w:color="auto"/>
              <w:left w:val="single" w:sz="4" w:space="0" w:color="auto"/>
              <w:bottom w:val="single" w:sz="4" w:space="0" w:color="auto"/>
              <w:right w:val="single" w:sz="4" w:space="0" w:color="auto"/>
            </w:tcBorders>
          </w:tcPr>
          <w:p w14:paraId="3799C676" w14:textId="77777777" w:rsidR="006851EF" w:rsidRDefault="0011325A">
            <w:pPr>
              <w:pStyle w:val="TableText"/>
            </w:pPr>
            <w:r>
              <w:rPr>
                <w:rStyle w:val="VARIABLE"/>
              </w:rPr>
              <w:t>1760c83f…</w:t>
            </w:r>
          </w:p>
        </w:tc>
        <w:tc>
          <w:tcPr>
            <w:tcW w:w="1786" w:type="dxa"/>
            <w:tcBorders>
              <w:top w:val="single" w:sz="4" w:space="0" w:color="auto"/>
              <w:left w:val="single" w:sz="4" w:space="0" w:color="auto"/>
              <w:bottom w:val="single" w:sz="4" w:space="0" w:color="auto"/>
              <w:right w:val="single" w:sz="4" w:space="0" w:color="auto"/>
            </w:tcBorders>
          </w:tcPr>
          <w:p w14:paraId="3265EA3D" w14:textId="77777777" w:rsidR="006851EF" w:rsidRDefault="0011325A">
            <w:pPr>
              <w:pStyle w:val="TableText"/>
            </w:pPr>
            <w:r>
              <w:t>inherited</w:t>
            </w:r>
          </w:p>
        </w:tc>
      </w:tr>
      <w:tr w:rsidR="006851EF" w14:paraId="3139C6F4"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35C202A" w14:textId="77777777" w:rsidR="006851EF" w:rsidRDefault="0011325A">
            <w:pPr>
              <w:pStyle w:val="TableText"/>
            </w:pPr>
            <w:r>
              <w:rPr>
                <w:rStyle w:val="VARIABLE"/>
              </w:rPr>
              <w:t>DeviceHealth</w:t>
            </w:r>
          </w:p>
        </w:tc>
        <w:tc>
          <w:tcPr>
            <w:tcW w:w="1785" w:type="dxa"/>
            <w:tcBorders>
              <w:top w:val="single" w:sz="4" w:space="0" w:color="auto"/>
              <w:left w:val="single" w:sz="4" w:space="0" w:color="auto"/>
              <w:bottom w:val="single" w:sz="4" w:space="0" w:color="auto"/>
              <w:right w:val="single" w:sz="4" w:space="0" w:color="auto"/>
            </w:tcBorders>
          </w:tcPr>
          <w:p w14:paraId="4EC5FD14" w14:textId="77777777" w:rsidR="006851EF" w:rsidRDefault="0011325A">
            <w:pPr>
              <w:pStyle w:val="TableText"/>
            </w:pPr>
            <w:r>
              <w:rPr>
                <w:rStyle w:val="VARIABLE"/>
              </w:rPr>
              <w:t>/DeviceHealth</w:t>
            </w:r>
          </w:p>
        </w:tc>
        <w:tc>
          <w:tcPr>
            <w:tcW w:w="1785" w:type="dxa"/>
            <w:tcBorders>
              <w:top w:val="single" w:sz="4" w:space="0" w:color="auto"/>
              <w:left w:val="single" w:sz="4" w:space="0" w:color="auto"/>
              <w:bottom w:val="single" w:sz="4" w:space="0" w:color="auto"/>
              <w:right w:val="single" w:sz="4" w:space="0" w:color="auto"/>
            </w:tcBorders>
          </w:tcPr>
          <w:p w14:paraId="56745821" w14:textId="77777777" w:rsidR="006851EF" w:rsidRDefault="0011325A">
            <w:pPr>
              <w:pStyle w:val="TableText"/>
            </w:pPr>
            <w:r>
              <w:t>DeviceObservability</w:t>
            </w:r>
          </w:p>
        </w:tc>
        <w:tc>
          <w:tcPr>
            <w:tcW w:w="1785" w:type="dxa"/>
            <w:tcBorders>
              <w:top w:val="single" w:sz="4" w:space="0" w:color="auto"/>
              <w:left w:val="single" w:sz="4" w:space="0" w:color="auto"/>
              <w:bottom w:val="single" w:sz="4" w:space="0" w:color="auto"/>
              <w:right w:val="single" w:sz="4" w:space="0" w:color="auto"/>
            </w:tcBorders>
          </w:tcPr>
          <w:p w14:paraId="08741BB9" w14:textId="77777777" w:rsidR="006851EF" w:rsidRDefault="0011325A">
            <w:pPr>
              <w:pStyle w:val="TableText"/>
            </w:pPr>
            <w:r>
              <w:rPr>
                <w:rStyle w:val="VARIABLE"/>
              </w:rPr>
              <w:t>1760c83f…</w:t>
            </w:r>
          </w:p>
        </w:tc>
        <w:tc>
          <w:tcPr>
            <w:tcW w:w="1786" w:type="dxa"/>
            <w:tcBorders>
              <w:top w:val="single" w:sz="4" w:space="0" w:color="auto"/>
              <w:left w:val="single" w:sz="4" w:space="0" w:color="auto"/>
              <w:bottom w:val="single" w:sz="4" w:space="0" w:color="auto"/>
              <w:right w:val="single" w:sz="4" w:space="0" w:color="auto"/>
            </w:tcBorders>
          </w:tcPr>
          <w:p w14:paraId="2236210D" w14:textId="77777777" w:rsidR="006851EF" w:rsidRDefault="0011325A">
            <w:pPr>
              <w:pStyle w:val="TableText"/>
            </w:pPr>
            <w:r>
              <w:t>overrides base field</w:t>
            </w:r>
          </w:p>
        </w:tc>
      </w:tr>
      <w:tr w:rsidR="006851EF" w14:paraId="10924A06"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D9CA4A1" w14:textId="77777777" w:rsidR="006851EF" w:rsidRDefault="0011325A">
            <w:pPr>
              <w:pStyle w:val="TableText"/>
            </w:pPr>
            <w:r>
              <w:rPr>
                <w:rStyle w:val="VARIABLE"/>
              </w:rPr>
              <w:t>Latitude</w:t>
            </w:r>
          </w:p>
        </w:tc>
        <w:tc>
          <w:tcPr>
            <w:tcW w:w="1785" w:type="dxa"/>
            <w:tcBorders>
              <w:top w:val="single" w:sz="4" w:space="0" w:color="auto"/>
              <w:left w:val="single" w:sz="4" w:space="0" w:color="auto"/>
              <w:bottom w:val="single" w:sz="4" w:space="0" w:color="auto"/>
              <w:right w:val="single" w:sz="4" w:space="0" w:color="auto"/>
            </w:tcBorders>
          </w:tcPr>
          <w:p w14:paraId="2032A47B" w14:textId="77777777" w:rsidR="006851EF" w:rsidRDefault="0011325A">
            <w:pPr>
              <w:pStyle w:val="TableText"/>
            </w:pPr>
            <w:r>
              <w:rPr>
                <w:rStyle w:val="VARIABLE"/>
              </w:rPr>
              <w:t>/Location/Latitude</w:t>
            </w:r>
          </w:p>
        </w:tc>
        <w:tc>
          <w:tcPr>
            <w:tcW w:w="1785" w:type="dxa"/>
            <w:tcBorders>
              <w:top w:val="single" w:sz="4" w:space="0" w:color="auto"/>
              <w:left w:val="single" w:sz="4" w:space="0" w:color="auto"/>
              <w:bottom w:val="single" w:sz="4" w:space="0" w:color="auto"/>
              <w:right w:val="single" w:sz="4" w:space="0" w:color="auto"/>
            </w:tcBorders>
          </w:tcPr>
          <w:p w14:paraId="7E85BFC2" w14:textId="77777777" w:rsidR="006851EF" w:rsidRDefault="0011325A">
            <w:pPr>
              <w:pStyle w:val="TableText"/>
            </w:pPr>
            <w:r>
              <w:t>LocationObservability</w:t>
            </w:r>
          </w:p>
        </w:tc>
        <w:tc>
          <w:tcPr>
            <w:tcW w:w="1785" w:type="dxa"/>
            <w:tcBorders>
              <w:top w:val="single" w:sz="4" w:space="0" w:color="auto"/>
              <w:left w:val="single" w:sz="4" w:space="0" w:color="auto"/>
              <w:bottom w:val="single" w:sz="4" w:space="0" w:color="auto"/>
              <w:right w:val="single" w:sz="4" w:space="0" w:color="auto"/>
            </w:tcBorders>
          </w:tcPr>
          <w:p w14:paraId="30B134C5" w14:textId="77777777" w:rsidR="006851EF" w:rsidRDefault="0011325A">
            <w:pPr>
              <w:pStyle w:val="TableText"/>
            </w:pPr>
            <w:r>
              <w:rPr>
                <w:rStyle w:val="VARIABLE"/>
              </w:rPr>
              <w:t>5d376ec7…</w:t>
            </w:r>
          </w:p>
        </w:tc>
        <w:tc>
          <w:tcPr>
            <w:tcW w:w="1786" w:type="dxa"/>
            <w:tcBorders>
              <w:top w:val="single" w:sz="4" w:space="0" w:color="auto"/>
              <w:left w:val="single" w:sz="4" w:space="0" w:color="auto"/>
              <w:bottom w:val="single" w:sz="4" w:space="0" w:color="auto"/>
              <w:right w:val="single" w:sz="4" w:space="0" w:color="auto"/>
            </w:tcBorders>
          </w:tcPr>
          <w:p w14:paraId="788BC7E0" w14:textId="77777777" w:rsidR="006851EF" w:rsidRDefault="0011325A">
            <w:pPr>
              <w:pStyle w:val="TableText"/>
            </w:pPr>
            <w:r>
              <w:t>inherited</w:t>
            </w:r>
          </w:p>
        </w:tc>
      </w:tr>
      <w:tr w:rsidR="006851EF" w14:paraId="572E715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A184DAF" w14:textId="77777777" w:rsidR="006851EF" w:rsidRDefault="0011325A">
            <w:pPr>
              <w:pStyle w:val="TableText"/>
            </w:pPr>
            <w:r>
              <w:rPr>
                <w:rStyle w:val="VARIABLE"/>
              </w:rPr>
              <w:t>Longitude</w:t>
            </w:r>
          </w:p>
        </w:tc>
        <w:tc>
          <w:tcPr>
            <w:tcW w:w="1785" w:type="dxa"/>
            <w:tcBorders>
              <w:top w:val="single" w:sz="4" w:space="0" w:color="auto"/>
              <w:left w:val="single" w:sz="4" w:space="0" w:color="auto"/>
              <w:bottom w:val="single" w:sz="4" w:space="0" w:color="auto"/>
              <w:right w:val="single" w:sz="4" w:space="0" w:color="auto"/>
            </w:tcBorders>
          </w:tcPr>
          <w:p w14:paraId="4852F15D" w14:textId="77777777" w:rsidR="006851EF" w:rsidRDefault="0011325A">
            <w:pPr>
              <w:pStyle w:val="TableText"/>
            </w:pPr>
            <w:r>
              <w:rPr>
                <w:rStyle w:val="VARIABLE"/>
              </w:rPr>
              <w:t>/Location/Longitude</w:t>
            </w:r>
          </w:p>
        </w:tc>
        <w:tc>
          <w:tcPr>
            <w:tcW w:w="1785" w:type="dxa"/>
            <w:tcBorders>
              <w:top w:val="single" w:sz="4" w:space="0" w:color="auto"/>
              <w:left w:val="single" w:sz="4" w:space="0" w:color="auto"/>
              <w:bottom w:val="single" w:sz="4" w:space="0" w:color="auto"/>
              <w:right w:val="single" w:sz="4" w:space="0" w:color="auto"/>
            </w:tcBorders>
          </w:tcPr>
          <w:p w14:paraId="5B89A2DD" w14:textId="77777777" w:rsidR="006851EF" w:rsidRDefault="0011325A">
            <w:pPr>
              <w:pStyle w:val="TableText"/>
            </w:pPr>
            <w:r>
              <w:t>LocationObservability</w:t>
            </w:r>
          </w:p>
        </w:tc>
        <w:tc>
          <w:tcPr>
            <w:tcW w:w="1785" w:type="dxa"/>
            <w:tcBorders>
              <w:top w:val="single" w:sz="4" w:space="0" w:color="auto"/>
              <w:left w:val="single" w:sz="4" w:space="0" w:color="auto"/>
              <w:bottom w:val="single" w:sz="4" w:space="0" w:color="auto"/>
              <w:right w:val="single" w:sz="4" w:space="0" w:color="auto"/>
            </w:tcBorders>
          </w:tcPr>
          <w:p w14:paraId="1B4D432A" w14:textId="77777777" w:rsidR="006851EF" w:rsidRDefault="0011325A">
            <w:pPr>
              <w:pStyle w:val="TableText"/>
            </w:pPr>
            <w:r>
              <w:rPr>
                <w:rStyle w:val="VARIABLE"/>
              </w:rPr>
              <w:t>5d376ec7…</w:t>
            </w:r>
          </w:p>
        </w:tc>
        <w:tc>
          <w:tcPr>
            <w:tcW w:w="1786" w:type="dxa"/>
            <w:tcBorders>
              <w:top w:val="single" w:sz="4" w:space="0" w:color="auto"/>
              <w:left w:val="single" w:sz="4" w:space="0" w:color="auto"/>
              <w:bottom w:val="single" w:sz="4" w:space="0" w:color="auto"/>
              <w:right w:val="single" w:sz="4" w:space="0" w:color="auto"/>
            </w:tcBorders>
          </w:tcPr>
          <w:p w14:paraId="51AD658E" w14:textId="77777777" w:rsidR="006851EF" w:rsidRDefault="0011325A">
            <w:pPr>
              <w:pStyle w:val="TableText"/>
            </w:pPr>
            <w:r>
              <w:t>inherited</w:t>
            </w:r>
          </w:p>
        </w:tc>
      </w:tr>
      <w:tr w:rsidR="006851EF" w14:paraId="2BBDFF8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DC7E649" w14:textId="77777777" w:rsidR="006851EF" w:rsidRDefault="0011325A">
            <w:pPr>
              <w:pStyle w:val="TableText"/>
            </w:pPr>
            <w:r>
              <w:rPr>
                <w:rStyle w:val="VARIABLE"/>
              </w:rPr>
              <w:t>Altitude</w:t>
            </w:r>
          </w:p>
        </w:tc>
        <w:tc>
          <w:tcPr>
            <w:tcW w:w="1785" w:type="dxa"/>
            <w:tcBorders>
              <w:top w:val="single" w:sz="4" w:space="0" w:color="auto"/>
              <w:left w:val="single" w:sz="4" w:space="0" w:color="auto"/>
              <w:bottom w:val="single" w:sz="4" w:space="0" w:color="auto"/>
              <w:right w:val="single" w:sz="4" w:space="0" w:color="auto"/>
            </w:tcBorders>
          </w:tcPr>
          <w:p w14:paraId="4B55C761" w14:textId="77777777" w:rsidR="006851EF" w:rsidRDefault="0011325A">
            <w:pPr>
              <w:pStyle w:val="TableText"/>
            </w:pPr>
            <w:r>
              <w:rPr>
                <w:rStyle w:val="VARIABLE"/>
              </w:rPr>
              <w:t>/Location/Altitude</w:t>
            </w:r>
          </w:p>
        </w:tc>
        <w:tc>
          <w:tcPr>
            <w:tcW w:w="1785" w:type="dxa"/>
            <w:tcBorders>
              <w:top w:val="single" w:sz="4" w:space="0" w:color="auto"/>
              <w:left w:val="single" w:sz="4" w:space="0" w:color="auto"/>
              <w:bottom w:val="single" w:sz="4" w:space="0" w:color="auto"/>
              <w:right w:val="single" w:sz="4" w:space="0" w:color="auto"/>
            </w:tcBorders>
          </w:tcPr>
          <w:p w14:paraId="76EEA522" w14:textId="77777777" w:rsidR="006851EF" w:rsidRDefault="0011325A">
            <w:pPr>
              <w:pStyle w:val="TableText"/>
            </w:pPr>
            <w:r>
              <w:t>LocationObservability</w:t>
            </w:r>
          </w:p>
        </w:tc>
        <w:tc>
          <w:tcPr>
            <w:tcW w:w="1785" w:type="dxa"/>
            <w:tcBorders>
              <w:top w:val="single" w:sz="4" w:space="0" w:color="auto"/>
              <w:left w:val="single" w:sz="4" w:space="0" w:color="auto"/>
              <w:bottom w:val="single" w:sz="4" w:space="0" w:color="auto"/>
              <w:right w:val="single" w:sz="4" w:space="0" w:color="auto"/>
            </w:tcBorders>
          </w:tcPr>
          <w:p w14:paraId="70936C00" w14:textId="77777777" w:rsidR="006851EF" w:rsidRDefault="0011325A">
            <w:pPr>
              <w:pStyle w:val="TableText"/>
            </w:pPr>
            <w:r>
              <w:rPr>
                <w:rStyle w:val="VARIABLE"/>
              </w:rPr>
              <w:t>5d376ec7…</w:t>
            </w:r>
          </w:p>
        </w:tc>
        <w:tc>
          <w:tcPr>
            <w:tcW w:w="1786" w:type="dxa"/>
            <w:tcBorders>
              <w:top w:val="single" w:sz="4" w:space="0" w:color="auto"/>
              <w:left w:val="single" w:sz="4" w:space="0" w:color="auto"/>
              <w:bottom w:val="single" w:sz="4" w:space="0" w:color="auto"/>
              <w:right w:val="single" w:sz="4" w:space="0" w:color="auto"/>
            </w:tcBorders>
          </w:tcPr>
          <w:p w14:paraId="5BC2A51B" w14:textId="77777777" w:rsidR="006851EF" w:rsidRDefault="0011325A">
            <w:pPr>
              <w:pStyle w:val="TableText"/>
            </w:pPr>
            <w:r>
              <w:t>inherited</w:t>
            </w:r>
          </w:p>
        </w:tc>
      </w:tr>
      <w:tr w:rsidR="006851EF" w14:paraId="330196D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A0B9495" w14:textId="77777777" w:rsidR="006851EF" w:rsidRDefault="0011325A">
            <w:pPr>
              <w:pStyle w:val="TableText"/>
            </w:pPr>
            <w:r>
              <w:rPr>
                <w:rStyle w:val="VARIABLE"/>
              </w:rPr>
              <w:t>SpindleSpeed</w:t>
            </w:r>
          </w:p>
        </w:tc>
        <w:tc>
          <w:tcPr>
            <w:tcW w:w="1785" w:type="dxa"/>
            <w:tcBorders>
              <w:top w:val="single" w:sz="4" w:space="0" w:color="auto"/>
              <w:left w:val="single" w:sz="4" w:space="0" w:color="auto"/>
              <w:bottom w:val="single" w:sz="4" w:space="0" w:color="auto"/>
              <w:right w:val="single" w:sz="4" w:space="0" w:color="auto"/>
            </w:tcBorders>
          </w:tcPr>
          <w:p w14:paraId="774E8F6D" w14:textId="77777777" w:rsidR="006851EF" w:rsidRDefault="0011325A">
            <w:pPr>
              <w:pStyle w:val="TableText"/>
            </w:pPr>
            <w:r>
              <w:rPr>
                <w:rStyle w:val="VARIABLE"/>
              </w:rPr>
              <w:t>/SpindleSpeed</w:t>
            </w:r>
          </w:p>
        </w:tc>
        <w:tc>
          <w:tcPr>
            <w:tcW w:w="1785" w:type="dxa"/>
            <w:tcBorders>
              <w:top w:val="single" w:sz="4" w:space="0" w:color="auto"/>
              <w:left w:val="single" w:sz="4" w:space="0" w:color="auto"/>
              <w:bottom w:val="single" w:sz="4" w:space="0" w:color="auto"/>
              <w:right w:val="single" w:sz="4" w:space="0" w:color="auto"/>
            </w:tcBorders>
          </w:tcPr>
          <w:p w14:paraId="786D803D" w14:textId="77777777" w:rsidR="006851EF" w:rsidRDefault="0011325A">
            <w:pPr>
              <w:pStyle w:val="TableText"/>
            </w:pPr>
            <w:r>
              <w:t>MachineObservability</w:t>
            </w:r>
          </w:p>
        </w:tc>
        <w:tc>
          <w:tcPr>
            <w:tcW w:w="1785" w:type="dxa"/>
            <w:tcBorders>
              <w:top w:val="single" w:sz="4" w:space="0" w:color="auto"/>
              <w:left w:val="single" w:sz="4" w:space="0" w:color="auto"/>
              <w:bottom w:val="single" w:sz="4" w:space="0" w:color="auto"/>
              <w:right w:val="single" w:sz="4" w:space="0" w:color="auto"/>
            </w:tcBorders>
          </w:tcPr>
          <w:p w14:paraId="40DB7FFB" w14:textId="77777777" w:rsidR="006851EF" w:rsidRDefault="0011325A">
            <w:pPr>
              <w:pStyle w:val="TableText"/>
            </w:pPr>
            <w:r>
              <w:t>—</w:t>
            </w:r>
          </w:p>
        </w:tc>
        <w:tc>
          <w:tcPr>
            <w:tcW w:w="1786" w:type="dxa"/>
            <w:tcBorders>
              <w:top w:val="single" w:sz="4" w:space="0" w:color="auto"/>
              <w:left w:val="single" w:sz="4" w:space="0" w:color="auto"/>
              <w:bottom w:val="single" w:sz="4" w:space="0" w:color="auto"/>
              <w:right w:val="single" w:sz="4" w:space="0" w:color="auto"/>
            </w:tcBorders>
          </w:tcPr>
          <w:p w14:paraId="637777A3" w14:textId="77777777" w:rsidR="006851EF" w:rsidRDefault="0011325A">
            <w:pPr>
              <w:pStyle w:val="TableText"/>
            </w:pPr>
            <w:r>
              <w:t>own field</w:t>
            </w:r>
          </w:p>
        </w:tc>
      </w:tr>
      <w:tr w:rsidR="006851EF" w14:paraId="5F05A9E6"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B59C0E9" w14:textId="77777777" w:rsidR="006851EF" w:rsidRDefault="0011325A">
            <w:pPr>
              <w:pStyle w:val="TableText"/>
            </w:pPr>
            <w:r>
              <w:rPr>
                <w:rStyle w:val="VARIABLE"/>
              </w:rPr>
              <w:t>AxisLoad</w:t>
            </w:r>
          </w:p>
        </w:tc>
        <w:tc>
          <w:tcPr>
            <w:tcW w:w="1785" w:type="dxa"/>
            <w:tcBorders>
              <w:top w:val="single" w:sz="4" w:space="0" w:color="auto"/>
              <w:left w:val="single" w:sz="4" w:space="0" w:color="auto"/>
              <w:bottom w:val="single" w:sz="4" w:space="0" w:color="auto"/>
              <w:right w:val="single" w:sz="4" w:space="0" w:color="auto"/>
            </w:tcBorders>
          </w:tcPr>
          <w:p w14:paraId="5DD460CD" w14:textId="77777777" w:rsidR="006851EF" w:rsidRDefault="0011325A">
            <w:pPr>
              <w:pStyle w:val="TableText"/>
            </w:pPr>
            <w:r>
              <w:rPr>
                <w:rStyle w:val="VARIABLE"/>
              </w:rPr>
              <w:t>/AxisLoad</w:t>
            </w:r>
          </w:p>
        </w:tc>
        <w:tc>
          <w:tcPr>
            <w:tcW w:w="1785" w:type="dxa"/>
            <w:tcBorders>
              <w:top w:val="single" w:sz="4" w:space="0" w:color="auto"/>
              <w:left w:val="single" w:sz="4" w:space="0" w:color="auto"/>
              <w:bottom w:val="single" w:sz="4" w:space="0" w:color="auto"/>
              <w:right w:val="single" w:sz="4" w:space="0" w:color="auto"/>
            </w:tcBorders>
          </w:tcPr>
          <w:p w14:paraId="5770BC42" w14:textId="77777777" w:rsidR="006851EF" w:rsidRDefault="0011325A">
            <w:pPr>
              <w:pStyle w:val="TableText"/>
            </w:pPr>
            <w:r>
              <w:t>MachineObservability</w:t>
            </w:r>
          </w:p>
        </w:tc>
        <w:tc>
          <w:tcPr>
            <w:tcW w:w="1785" w:type="dxa"/>
            <w:tcBorders>
              <w:top w:val="single" w:sz="4" w:space="0" w:color="auto"/>
              <w:left w:val="single" w:sz="4" w:space="0" w:color="auto"/>
              <w:bottom w:val="single" w:sz="4" w:space="0" w:color="auto"/>
              <w:right w:val="single" w:sz="4" w:space="0" w:color="auto"/>
            </w:tcBorders>
          </w:tcPr>
          <w:p w14:paraId="3EE0E722" w14:textId="77777777" w:rsidR="006851EF" w:rsidRDefault="0011325A">
            <w:pPr>
              <w:pStyle w:val="TableText"/>
            </w:pPr>
            <w:r>
              <w:t>—</w:t>
            </w:r>
          </w:p>
        </w:tc>
        <w:tc>
          <w:tcPr>
            <w:tcW w:w="1786" w:type="dxa"/>
            <w:tcBorders>
              <w:top w:val="single" w:sz="4" w:space="0" w:color="auto"/>
              <w:left w:val="single" w:sz="4" w:space="0" w:color="auto"/>
              <w:bottom w:val="single" w:sz="4" w:space="0" w:color="auto"/>
              <w:right w:val="single" w:sz="4" w:space="0" w:color="auto"/>
            </w:tcBorders>
          </w:tcPr>
          <w:p w14:paraId="71322A2D" w14:textId="77777777" w:rsidR="006851EF" w:rsidRDefault="0011325A">
            <w:pPr>
              <w:pStyle w:val="TableText"/>
            </w:pPr>
            <w:r>
              <w:t>own field</w:t>
            </w:r>
          </w:p>
        </w:tc>
      </w:tr>
    </w:tbl>
    <w:p w14:paraId="20207BF4" w14:textId="77777777" w:rsidR="006851EF" w:rsidRDefault="006851EF">
      <w:pPr>
        <w:pStyle w:val="spacer"/>
      </w:pPr>
    </w:p>
    <w:p w14:paraId="600593B8" w14:textId="77777777" w:rsidR="006851EF" w:rsidRDefault="0011325A">
      <w:pPr>
        <w:pStyle w:val="ANNEX-heading2"/>
      </w:pPr>
      <w:bookmarkStart w:id="468" w:name="_Clause_cF_4_2"/>
      <w:bookmarkStart w:id="469" w:name="_Toc236318376"/>
      <w:r>
        <w:t>MachineMaintenance — Metrics DataSet (1 fields, class 53dc8a49…)</w:t>
      </w:r>
      <w:bookmarkEnd w:id="468"/>
      <w:bookmarkEnd w:id="469"/>
    </w:p>
    <w:p w14:paraId="387BF651" w14:textId="6A5E97CD" w:rsidR="006851EF" w:rsidRDefault="0011325A">
      <w:pPr>
        <w:pStyle w:val="TABLE-title"/>
      </w:pPr>
      <w:bookmarkStart w:id="470" w:name="_Tab_machinemaintenance___metrics_datase"/>
      <w:bookmarkStart w:id="471" w:name="_Toc236318463"/>
      <w:r>
        <w:t xml:space="preserve">Table </w:t>
      </w:r>
      <w:r>
        <w:fldChar w:fldCharType="begin"/>
      </w:r>
      <w:r>
        <w:instrText xml:space="preserve"> SEQ Table \* ARABIC </w:instrText>
      </w:r>
      <w:r>
        <w:fldChar w:fldCharType="separate"/>
      </w:r>
      <w:r w:rsidR="00785581">
        <w:rPr>
          <w:noProof/>
        </w:rPr>
        <w:t>46</w:t>
      </w:r>
      <w:r>
        <w:fldChar w:fldCharType="end"/>
      </w:r>
      <w:r>
        <w:t xml:space="preserve"> – MachineMaintenance — Metrics DataSet (1 fields, class 53dc8a49…)</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6851EF" w14:paraId="7753C1EE"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64FA993B" w14:textId="77777777" w:rsidR="006851EF" w:rsidRDefault="0011325A">
            <w:pPr>
              <w:pStyle w:val="TableText"/>
            </w:pPr>
            <w:r>
              <w:t>Field</w:t>
            </w:r>
          </w:p>
        </w:tc>
        <w:tc>
          <w:tcPr>
            <w:tcW w:w="1785" w:type="dxa"/>
            <w:tcBorders>
              <w:top w:val="single" w:sz="4" w:space="0" w:color="auto"/>
              <w:left w:val="single" w:sz="4" w:space="0" w:color="auto"/>
              <w:bottom w:val="double" w:sz="4" w:space="0" w:color="auto"/>
              <w:right w:val="single" w:sz="4" w:space="0" w:color="auto"/>
            </w:tcBorders>
          </w:tcPr>
          <w:p w14:paraId="5CBEA7F5" w14:textId="77777777" w:rsidR="006851EF" w:rsidRDefault="0011325A">
            <w:pPr>
              <w:pStyle w:val="TableText"/>
            </w:pPr>
            <w:r>
              <w:t>Resolved BrowsePath (on a Machine instance)</w:t>
            </w:r>
          </w:p>
        </w:tc>
        <w:tc>
          <w:tcPr>
            <w:tcW w:w="1785" w:type="dxa"/>
            <w:tcBorders>
              <w:top w:val="single" w:sz="4" w:space="0" w:color="auto"/>
              <w:left w:val="single" w:sz="4" w:space="0" w:color="auto"/>
              <w:bottom w:val="double" w:sz="4" w:space="0" w:color="auto"/>
              <w:right w:val="single" w:sz="4" w:space="0" w:color="auto"/>
            </w:tcBorders>
          </w:tcPr>
          <w:p w14:paraId="33F6B381" w14:textId="77777777" w:rsidR="006851EF" w:rsidRDefault="0011325A">
            <w:pPr>
              <w:pStyle w:val="TableText"/>
            </w:pPr>
            <w:r>
              <w:t>From facet</w:t>
            </w:r>
          </w:p>
        </w:tc>
        <w:tc>
          <w:tcPr>
            <w:tcW w:w="1785" w:type="dxa"/>
            <w:tcBorders>
              <w:top w:val="single" w:sz="4" w:space="0" w:color="auto"/>
              <w:left w:val="single" w:sz="4" w:space="0" w:color="auto"/>
              <w:bottom w:val="double" w:sz="4" w:space="0" w:color="auto"/>
              <w:right w:val="single" w:sz="4" w:space="0" w:color="auto"/>
            </w:tcBorders>
          </w:tcPr>
          <w:p w14:paraId="5EB191FE" w14:textId="77777777" w:rsidR="006851EF" w:rsidRDefault="0011325A">
            <w:pPr>
              <w:pStyle w:val="TableText"/>
            </w:pPr>
            <w:r>
              <w:t xml:space="preserve">Provenance </w:t>
            </w:r>
            <w:r>
              <w:rPr>
                <w:rStyle w:val="VARIABLE"/>
              </w:rPr>
              <w:t>SourceObservabilityExportClassId</w:t>
            </w:r>
          </w:p>
        </w:tc>
        <w:tc>
          <w:tcPr>
            <w:tcW w:w="1786" w:type="dxa"/>
            <w:tcBorders>
              <w:top w:val="single" w:sz="4" w:space="0" w:color="auto"/>
              <w:left w:val="single" w:sz="4" w:space="0" w:color="auto"/>
              <w:bottom w:val="double" w:sz="4" w:space="0" w:color="auto"/>
              <w:right w:val="single" w:sz="4" w:space="0" w:color="auto"/>
            </w:tcBorders>
          </w:tcPr>
          <w:p w14:paraId="60B2EF28" w14:textId="77777777" w:rsidR="006851EF" w:rsidRDefault="0011325A">
            <w:pPr>
              <w:pStyle w:val="TableText"/>
            </w:pPr>
            <w:r>
              <w:t>Note</w:t>
            </w:r>
          </w:p>
        </w:tc>
      </w:tr>
      <w:tr w:rsidR="006851EF" w14:paraId="6343BE7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AE40F25" w14:textId="77777777" w:rsidR="006851EF" w:rsidRDefault="0011325A">
            <w:pPr>
              <w:pStyle w:val="TableText"/>
            </w:pPr>
            <w:r>
              <w:rPr>
                <w:rStyle w:val="VARIABLE"/>
              </w:rPr>
              <w:t>LastMaintenanceDate</w:t>
            </w:r>
          </w:p>
        </w:tc>
        <w:tc>
          <w:tcPr>
            <w:tcW w:w="1785" w:type="dxa"/>
            <w:tcBorders>
              <w:top w:val="single" w:sz="4" w:space="0" w:color="auto"/>
              <w:left w:val="single" w:sz="4" w:space="0" w:color="auto"/>
              <w:bottom w:val="single" w:sz="4" w:space="0" w:color="auto"/>
              <w:right w:val="single" w:sz="4" w:space="0" w:color="auto"/>
            </w:tcBorders>
          </w:tcPr>
          <w:p w14:paraId="7B06135A" w14:textId="77777777" w:rsidR="006851EF" w:rsidRDefault="0011325A">
            <w:pPr>
              <w:pStyle w:val="TableText"/>
            </w:pPr>
            <w:r>
              <w:rPr>
                <w:rStyle w:val="VARIABLE"/>
              </w:rPr>
              <w:t>/LastMaintenanceDate</w:t>
            </w:r>
          </w:p>
        </w:tc>
        <w:tc>
          <w:tcPr>
            <w:tcW w:w="1785" w:type="dxa"/>
            <w:tcBorders>
              <w:top w:val="single" w:sz="4" w:space="0" w:color="auto"/>
              <w:left w:val="single" w:sz="4" w:space="0" w:color="auto"/>
              <w:bottom w:val="single" w:sz="4" w:space="0" w:color="auto"/>
              <w:right w:val="single" w:sz="4" w:space="0" w:color="auto"/>
            </w:tcBorders>
          </w:tcPr>
          <w:p w14:paraId="5D050E84" w14:textId="77777777" w:rsidR="006851EF" w:rsidRDefault="0011325A">
            <w:pPr>
              <w:pStyle w:val="TableText"/>
            </w:pPr>
            <w:r>
              <w:t>Maintenance</w:t>
            </w:r>
          </w:p>
        </w:tc>
        <w:tc>
          <w:tcPr>
            <w:tcW w:w="1785" w:type="dxa"/>
            <w:tcBorders>
              <w:top w:val="single" w:sz="4" w:space="0" w:color="auto"/>
              <w:left w:val="single" w:sz="4" w:space="0" w:color="auto"/>
              <w:bottom w:val="single" w:sz="4" w:space="0" w:color="auto"/>
              <w:right w:val="single" w:sz="4" w:space="0" w:color="auto"/>
            </w:tcBorders>
          </w:tcPr>
          <w:p w14:paraId="30FB95E9" w14:textId="77777777" w:rsidR="006851EF" w:rsidRDefault="0011325A">
            <w:pPr>
              <w:pStyle w:val="TableText"/>
            </w:pPr>
            <w:r>
              <w:rPr>
                <w:rStyle w:val="VARIABLE"/>
              </w:rPr>
              <w:t>7e967a1b…</w:t>
            </w:r>
          </w:p>
        </w:tc>
        <w:tc>
          <w:tcPr>
            <w:tcW w:w="1786" w:type="dxa"/>
            <w:tcBorders>
              <w:top w:val="single" w:sz="4" w:space="0" w:color="auto"/>
              <w:left w:val="single" w:sz="4" w:space="0" w:color="auto"/>
              <w:bottom w:val="single" w:sz="4" w:space="0" w:color="auto"/>
              <w:right w:val="single" w:sz="4" w:space="0" w:color="auto"/>
            </w:tcBorders>
          </w:tcPr>
          <w:p w14:paraId="050B7A2A" w14:textId="77777777" w:rsidR="006851EF" w:rsidRDefault="0011325A">
            <w:pPr>
              <w:pStyle w:val="TableText"/>
            </w:pPr>
            <w:r>
              <w:t>inherited</w:t>
            </w:r>
          </w:p>
        </w:tc>
      </w:tr>
    </w:tbl>
    <w:p w14:paraId="69FE6E20" w14:textId="77777777" w:rsidR="006851EF" w:rsidRDefault="006851EF">
      <w:pPr>
        <w:pStyle w:val="spacer"/>
      </w:pPr>
    </w:p>
    <w:p w14:paraId="24BDAFF8" w14:textId="77777777" w:rsidR="006851EF" w:rsidRDefault="0011325A">
      <w:pPr>
        <w:pStyle w:val="ANNEX-heading1"/>
      </w:pPr>
      <w:bookmarkStart w:id="472" w:name="_Clause_cF_5"/>
      <w:bookmarkStart w:id="473" w:name="_Toc236318377"/>
      <w:r>
        <w:t>5. Facet-scoped subset recognition</w:t>
      </w:r>
      <w:bookmarkEnd w:id="472"/>
      <w:bookmarkEnd w:id="473"/>
    </w:p>
    <w:p w14:paraId="741F5422" w14:textId="77777777" w:rsidR="006851EF" w:rsidRDefault="0011325A">
      <w:pPr>
        <w:pStyle w:val="PARAGRAPH"/>
      </w:pPr>
      <w:r>
        <w:t xml:space="preserve">A semantics-agnostic subscriber that understands only a </w:t>
      </w:r>
      <w:r>
        <w:rPr>
          <w:b/>
        </w:rPr>
        <w:t>base facet</w:t>
      </w:r>
      <w:r>
        <w:t xml:space="preserve"> recognises the base </w:t>
      </w:r>
      <w:r>
        <w:rPr>
          <w:rStyle w:val="VARIABLE"/>
        </w:rPr>
        <w:t>DataSetClassId</w:t>
      </w:r>
      <w:r>
        <w:t xml:space="preserve"> in the composed DataSet's </w:t>
      </w:r>
      <w:r>
        <w:rPr>
          <w:rStyle w:val="VARIABLE"/>
        </w:rPr>
        <w:t>BaseDataSetClassIds</w:t>
      </w:r>
      <w:r>
        <w:t xml:space="preserve"> and consumes exactly the fields tagged with that class in </w:t>
      </w:r>
      <w:r>
        <w:rPr>
          <w:rStyle w:val="VARIABLE"/>
        </w:rPr>
        <w:t>SourceObservabilityExportClassId</w:t>
      </w:r>
      <w:r>
        <w:t xml:space="preserve"> — without understanding </w:t>
      </w:r>
      <w:r>
        <w:rPr>
          <w:rStyle w:val="VARIABLE"/>
        </w:rPr>
        <w:t>MachineType</w:t>
      </w:r>
      <w:r>
        <w:t>:</w:t>
      </w:r>
    </w:p>
    <w:p w14:paraId="3FB4A214" w14:textId="77777777" w:rsidR="006851EF" w:rsidRDefault="0011325A">
      <w:pPr>
        <w:pStyle w:val="ListBullet"/>
        <w:numPr>
          <w:ilvl w:val="0"/>
          <w:numId w:val="21"/>
        </w:numPr>
      </w:pPr>
      <w:r>
        <w:t xml:space="preserve">A </w:t>
      </w:r>
      <w:r>
        <w:rPr>
          <w:b/>
        </w:rPr>
        <w:t>DeviceObservability</w:t>
      </w:r>
      <w:r>
        <w:t xml:space="preserve"> subscriber (knows </w:t>
      </w:r>
      <w:r>
        <w:rPr>
          <w:rStyle w:val="VARIABLE"/>
        </w:rPr>
        <w:t>1760c83f…</w:t>
      </w:r>
      <w:r>
        <w:t xml:space="preserve">) selects 3 of 8 fields: </w:t>
      </w:r>
      <w:r>
        <w:rPr>
          <w:rStyle w:val="VARIABLE"/>
        </w:rPr>
        <w:t>Manufacturer</w:t>
      </w:r>
      <w:r>
        <w:t xml:space="preserve">, </w:t>
      </w:r>
      <w:r>
        <w:rPr>
          <w:rStyle w:val="VARIABLE"/>
        </w:rPr>
        <w:t>SerialNumber</w:t>
      </w:r>
      <w:r>
        <w:t xml:space="preserve">, </w:t>
      </w:r>
      <w:r>
        <w:rPr>
          <w:rStyle w:val="VARIABLE"/>
        </w:rPr>
        <w:t>DeviceHealth</w:t>
      </w:r>
      <w:r>
        <w:t>.</w:t>
      </w:r>
    </w:p>
    <w:p w14:paraId="2BE9A8D1" w14:textId="77777777" w:rsidR="006851EF" w:rsidRDefault="0011325A">
      <w:pPr>
        <w:pStyle w:val="ListBullet"/>
        <w:numPr>
          <w:ilvl w:val="0"/>
          <w:numId w:val="21"/>
        </w:numPr>
      </w:pPr>
      <w:r>
        <w:t xml:space="preserve">A </w:t>
      </w:r>
      <w:r>
        <w:rPr>
          <w:b/>
        </w:rPr>
        <w:t>LocationObservability</w:t>
      </w:r>
      <w:r>
        <w:t xml:space="preserve"> subscriber (knows </w:t>
      </w:r>
      <w:r>
        <w:rPr>
          <w:rStyle w:val="VARIABLE"/>
        </w:rPr>
        <w:t>5d376ec7…</w:t>
      </w:r>
      <w:r>
        <w:t xml:space="preserve">) selects 3 of 8 fields: </w:t>
      </w:r>
      <w:r>
        <w:rPr>
          <w:rStyle w:val="VARIABLE"/>
        </w:rPr>
        <w:t>Latitude</w:t>
      </w:r>
      <w:r>
        <w:t xml:space="preserve">, </w:t>
      </w:r>
      <w:r>
        <w:rPr>
          <w:rStyle w:val="VARIABLE"/>
        </w:rPr>
        <w:t>Longitude</w:t>
      </w:r>
      <w:r>
        <w:t xml:space="preserve">, </w:t>
      </w:r>
      <w:r>
        <w:rPr>
          <w:rStyle w:val="VARIABLE"/>
        </w:rPr>
        <w:t>Altitude</w:t>
      </w:r>
      <w:r>
        <w:t>.</w:t>
      </w:r>
    </w:p>
    <w:p w14:paraId="1AE4751D" w14:textId="77777777" w:rsidR="006851EF" w:rsidRDefault="0011325A">
      <w:pPr>
        <w:pStyle w:val="ListBullet"/>
        <w:numPr>
          <w:ilvl w:val="0"/>
          <w:numId w:val="21"/>
        </w:numPr>
      </w:pPr>
      <w:r>
        <w:t xml:space="preserve">A subscriber that understands the full </w:t>
      </w:r>
      <w:r>
        <w:rPr>
          <w:rStyle w:val="VARIABLE"/>
        </w:rPr>
        <w:t>MachineObservability</w:t>
      </w:r>
      <w:r>
        <w:t xml:space="preserve"> class (</w:t>
      </w:r>
      <w:r>
        <w:rPr>
          <w:rStyle w:val="VARIABLE"/>
        </w:rPr>
        <w:t>53dc8a49…</w:t>
      </w:r>
      <w:r>
        <w:t>) consumes all 8 fields.</w:t>
      </w:r>
    </w:p>
    <w:p w14:paraId="3A520DE4" w14:textId="77777777" w:rsidR="006851EF" w:rsidRDefault="0011325A">
      <w:pPr>
        <w:pStyle w:val="ANNEX-heading1"/>
      </w:pPr>
      <w:bookmarkStart w:id="474" w:name="_Clause_cF_6"/>
      <w:bookmarkStart w:id="475" w:name="_Toc236318378"/>
      <w:r>
        <w:t>6. Where the binding nodes live</w:t>
      </w:r>
      <w:bookmarkEnd w:id="474"/>
      <w:bookmarkEnd w:id="475"/>
    </w:p>
    <w:p w14:paraId="69C928F0" w14:textId="59368192" w:rsidR="006851EF" w:rsidRDefault="0011325A">
      <w:pPr>
        <w:pStyle w:val="PARAGRAPH"/>
      </w:pPr>
      <w:r>
        <w:rPr>
          <w:rStyle w:val="VARIABLE"/>
        </w:rPr>
        <w:t>Opc.Ua.Facets.ObservabilityExport.NodeSet2.xml</w:t>
      </w:r>
      <w:r>
        <w:t xml:space="preserve"> in this folder collapses the four base bindings and the two derived bindings under one </w:t>
      </w:r>
      <w:r>
        <w:rPr>
          <w:rStyle w:val="VARIABLE"/>
        </w:rPr>
        <w:t>ObservabilityBindingGroup</w:t>
      </w:r>
      <w:r>
        <w:t xml:space="preserve"> (</w:t>
      </w:r>
      <w:r>
        <w:rPr>
          <w:rStyle w:val="VARIABLE"/>
        </w:rPr>
        <w:t>FacetDemo</w:t>
      </w:r>
      <w:r>
        <w:t xml:space="preserve">) for readability, exposed on an illustrative </w:t>
      </w:r>
      <w:r>
        <w:rPr>
          <w:rStyle w:val="VARIABLE"/>
        </w:rPr>
        <w:t>FacetDemoInstance</w:t>
      </w:r>
      <w:r>
        <w:t xml:space="preserve"> that implements </w:t>
      </w:r>
      <w:r>
        <w:rPr>
          <w:rStyle w:val="VARIABLE"/>
        </w:rPr>
        <w:t>IObservableType</w:t>
      </w:r>
      <w:r>
        <w:t>. A conformant Server does not collapse them: it exposes one group per (</w:t>
      </w:r>
      <w:r>
        <w:rPr>
          <w:rStyle w:val="VARIABLE"/>
        </w:rPr>
        <w:t>SignalUri</w:t>
      </w:r>
      <w:r>
        <w:t xml:space="preserve"> × </w:t>
      </w:r>
      <w:r>
        <w:rPr>
          <w:rStyle w:val="VARIABLE"/>
        </w:rPr>
        <w:t>CompanionSpecificationUri</w:t>
      </w:r>
      <w:r>
        <w:t>) with unique sibling BrowseNames (</w:t>
      </w:r>
      <w:r>
        <w:fldChar w:fldCharType="begin"/>
      </w:r>
      <w:r>
        <w:instrText xml:space="preserve"> REF _Clause_c7_1 \r \h </w:instrText>
      </w:r>
      <w:r>
        <w:fldChar w:fldCharType="separate"/>
      </w:r>
      <w:r w:rsidR="00785581">
        <w:t>7.1</w:t>
      </w:r>
      <w:r>
        <w:fldChar w:fldCharType="end"/>
      </w:r>
      <w:r>
        <w:t xml:space="preserve">), so each facet type carries its own group (Device on </w:t>
      </w:r>
      <w:r>
        <w:rPr>
          <w:rStyle w:val="VARIABLE"/>
        </w:rPr>
        <w:t>DeviceType</w:t>
      </w:r>
      <w:r>
        <w:t xml:space="preserve">, Location on </w:t>
      </w:r>
      <w:r>
        <w:rPr>
          <w:rStyle w:val="VARIABLE"/>
        </w:rPr>
        <w:t>LocationAddInType</w:t>
      </w:r>
      <w:r>
        <w:t xml:space="preserve">, Maintenance on </w:t>
      </w:r>
      <w:r>
        <w:rPr>
          <w:rStyle w:val="VARIABLE"/>
        </w:rPr>
        <w:t>IMaintenanceFacetType</w:t>
      </w:r>
      <w:r>
        <w:t xml:space="preserve">) and a </w:t>
      </w:r>
      <w:r>
        <w:rPr>
          <w:rStyle w:val="VARIABLE"/>
        </w:rPr>
        <w:t>MachineType</w:t>
      </w:r>
      <w:r>
        <w:t xml:space="preserve"> instance exposes the derived bindings' group, which the Server/bridge composes </w:t>
      </w:r>
      <w:r>
        <w:lastRenderedPageBreak/>
        <w:t xml:space="preserve">with the inherited/AddIn/interface bindings at resolve time per </w:t>
      </w:r>
      <w:r>
        <w:fldChar w:fldCharType="begin"/>
      </w:r>
      <w:r>
        <w:instrText xml:space="preserve"> REF _Clause_c6_13 \r \h </w:instrText>
      </w:r>
      <w:r>
        <w:fldChar w:fldCharType="separate"/>
      </w:r>
      <w:r w:rsidR="00785581">
        <w:t>6.13</w:t>
      </w:r>
      <w:r>
        <w:fldChar w:fldCharType="end"/>
      </w:r>
      <w:r>
        <w:t>. NodeIds and the example namespace are provisional.</w:t>
      </w:r>
    </w:p>
    <w:p w14:paraId="4FAF077A" w14:textId="77777777" w:rsidR="006851EF" w:rsidRDefault="0011325A">
      <w:pPr>
        <w:pStyle w:val="ANNEXtitle"/>
      </w:pPr>
      <w:bookmarkStart w:id="476" w:name="_Annex_cG"/>
      <w:bookmarkStart w:id="477" w:name="_Toc236318379"/>
      <w:r>
        <w:lastRenderedPageBreak/>
        <w:t>(informative)</w:t>
      </w:r>
      <w:r>
        <w:br/>
      </w:r>
      <w:r>
        <w:br/>
        <w:t>Observability export bindings for pumps</w:t>
      </w:r>
      <w:bookmarkEnd w:id="476"/>
      <w:bookmarkEnd w:id="477"/>
    </w:p>
    <w:p w14:paraId="453E26B1" w14:textId="77777777" w:rsidR="006851EF" w:rsidRDefault="0011325A">
      <w:pPr>
        <w:pStyle w:val="ANNEX-heading1"/>
      </w:pPr>
      <w:bookmarkStart w:id="478" w:name="_Clause_cG_1"/>
      <w:bookmarkStart w:id="479" w:name="_Toc236318380"/>
      <w:r>
        <w:t>Scope</w:t>
      </w:r>
      <w:bookmarkEnd w:id="478"/>
      <w:bookmarkEnd w:id="479"/>
    </w:p>
    <w:p w14:paraId="387FC010" w14:textId="77777777" w:rsidR="006851EF" w:rsidRDefault="0011325A">
      <w:pPr>
        <w:pStyle w:val="PARAGRAPH"/>
      </w:pPr>
      <w:r>
        <w:t xml:space="preserve">This addendum defines example </w:t>
      </w:r>
      <w:r>
        <w:rPr>
          <w:b/>
        </w:rPr>
        <w:t>observability export bindings</w:t>
      </w:r>
      <w:r>
        <w:t xml:space="preserve"> for </w:t>
      </w:r>
      <w:r>
        <w:rPr>
          <w:rStyle w:val="VARIABLE"/>
        </w:rPr>
        <w:t>PumpType</w:t>
      </w:r>
      <w:r>
        <w:t xml:space="preserve"> — 41 bound items across Metrics (Metrics), Logs (Logs), Traces (Traces). Pumps expose operational measurements, identity dimensions and events that map naturally to OTEL metrics, logs and traces.</w:t>
      </w:r>
    </w:p>
    <w:p w14:paraId="52C66B29" w14:textId="77777777" w:rsidR="006851EF" w:rsidRDefault="0011325A">
      <w:pPr>
        <w:pStyle w:val="ANNEX-heading1"/>
      </w:pPr>
      <w:bookmarkStart w:id="480" w:name="_Clause_cG_2"/>
      <w:bookmarkStart w:id="481" w:name="_Toc236318381"/>
      <w:r>
        <w:t>How the bindings are applied</w:t>
      </w:r>
      <w:bookmarkEnd w:id="480"/>
      <w:bookmarkEnd w:id="481"/>
    </w:p>
    <w:p w14:paraId="397C0552" w14:textId="77777777" w:rsidR="006851EF" w:rsidRDefault="0011325A">
      <w:pPr>
        <w:pStyle w:val="PARAGRAPH"/>
      </w:pPr>
      <w:r>
        <w:t xml:space="preserve">The machine-readable descriptor </w:t>
      </w:r>
      <w:r>
        <w:rPr>
          <w:rStyle w:val="VARIABLE"/>
        </w:rPr>
        <w:t>Pumps.ObservabilityExport.json</w:t>
      </w:r>
      <w:r>
        <w:t xml:space="preserve"> lists each bound item as a </w:t>
      </w:r>
      <w:r>
        <w:rPr>
          <w:rStyle w:val="VARIABLE"/>
        </w:rPr>
        <w:t>BrowsePath</w:t>
      </w:r>
      <w:r>
        <w:t xml:space="preserve"> from </w:t>
      </w:r>
      <w:r>
        <w:rPr>
          <w:rStyle w:val="VARIABLE"/>
        </w:rPr>
        <w:t>PumpType</w:t>
      </w:r>
      <w:r>
        <w:t xml:space="preserve">, with its observability </w:t>
      </w:r>
      <w:r>
        <w:rPr>
          <w:rStyle w:val="VARIABLE"/>
        </w:rPr>
        <w:t>Kind</w:t>
      </w:r>
      <w:r>
        <w:t xml:space="preserve"> and OTEL </w:t>
      </w:r>
      <w:r>
        <w:rPr>
          <w:rStyle w:val="VARIABLE"/>
        </w:rPr>
        <w:t>SignalKind</w:t>
      </w:r>
      <w:r>
        <w:t xml:space="preserve">. The generated overlay </w:t>
      </w:r>
      <w:r>
        <w:rPr>
          <w:rStyle w:val="VARIABLE"/>
        </w:rPr>
        <w:t>Opc.Ua.Pumps.ObservabilityExport.NodeSet2.xml</w:t>
      </w:r>
      <w:r>
        <w:t xml:space="preserve"> instantiates a compact </w:t>
      </w:r>
      <w:r>
        <w:rPr>
          <w:rStyle w:val="VARIABLE"/>
        </w:rPr>
        <w:t>ExamplePump</w:t>
      </w:r>
      <w:r>
        <w:t xml:space="preserve"> object, applies </w:t>
      </w:r>
      <w:r>
        <w:rPr>
          <w:rStyle w:val="VARIABLE"/>
        </w:rPr>
        <w:t>IObservableType</w:t>
      </w:r>
      <w:r>
        <w:t xml:space="preserve">, and exposes an </w:t>
      </w:r>
      <w:r>
        <w:rPr>
          <w:rStyle w:val="VARIABLE"/>
        </w:rPr>
        <w:t>ObservabilityBindingGroup</w:t>
      </w:r>
      <w:r>
        <w:t xml:space="preserve"> collected by (</w:t>
      </w:r>
      <w:r>
        <w:rPr>
          <w:rStyle w:val="VARIABLE"/>
        </w:rPr>
        <w:t>CollectedBy</w:t>
      </w:r>
      <w:r>
        <w:t xml:space="preserve">) the server-wide </w:t>
      </w:r>
      <w:r>
        <w:rPr>
          <w:rStyle w:val="VARIABLE"/>
        </w:rPr>
        <w:t>Observability</w:t>
      </w:r>
      <w:r>
        <w:t xml:space="preserve"> registry.</w:t>
      </w:r>
    </w:p>
    <w:p w14:paraId="74CD7608" w14:textId="77777777" w:rsidR="006851EF" w:rsidRDefault="0011325A">
      <w:pPr>
        <w:pStyle w:val="NOTE"/>
      </w:pPr>
      <w:r>
        <w:t xml:space="preserve">NOTE   </w:t>
      </w:r>
      <w:r>
        <w:rPr>
          <w:b/>
        </w:rPr>
        <w:t>Theoretical instance model.</w:t>
      </w:r>
      <w:r>
        <w:t xml:space="preserve"> The theoretical instance mirrors the official Pumps instanceexample.xml (an ExamplePump : PumpType with Operational/Measurements, Identification, Supervision*, Maintenance and a &lt;Drive&gt;); the bound BrowsePaths resolve against exactly that structure. See Pumps/instanceexample.xml.</w:t>
      </w:r>
    </w:p>
    <w:p w14:paraId="1E9C1BBC" w14:textId="77777777" w:rsidR="006851EF" w:rsidRDefault="0011325A">
      <w:pPr>
        <w:pStyle w:val="PARAGRAPH"/>
      </w:pPr>
      <w:r>
        <w:t>Only the bound signals are materialised in the overlay; it is illustrative, not a full companion instance.</w:t>
      </w:r>
    </w:p>
    <w:p w14:paraId="0CEB30C8" w14:textId="77777777" w:rsidR="006851EF" w:rsidRDefault="0011325A">
      <w:pPr>
        <w:pStyle w:val="ANNEX-heading1"/>
      </w:pPr>
      <w:bookmarkStart w:id="482" w:name="_Clause_cG_3"/>
      <w:bookmarkStart w:id="483" w:name="_Toc236318382"/>
      <w:r>
        <w:t>Observability export bindings for PumpType</w:t>
      </w:r>
      <w:bookmarkEnd w:id="482"/>
      <w:bookmarkEnd w:id="483"/>
    </w:p>
    <w:p w14:paraId="03AAD518" w14:textId="77777777" w:rsidR="006851EF" w:rsidRDefault="0011325A">
      <w:pPr>
        <w:pStyle w:val="PARAGRAPH"/>
      </w:pPr>
      <w:r>
        <w:t xml:space="preserve">Bindings for </w:t>
      </w:r>
      <w:r>
        <w:rPr>
          <w:rStyle w:val="VARIABLE"/>
        </w:rPr>
        <w:t>PumpType</w:t>
      </w:r>
      <w:r>
        <w:t xml:space="preserve"> in </w:t>
      </w:r>
      <w:r>
        <w:rPr>
          <w:rStyle w:val="VARIABLE"/>
        </w:rPr>
        <w:t>http://opcfoundation.org/UA/Pumps/</w:t>
      </w:r>
      <w:r>
        <w:t xml:space="preserve">, per the </w:t>
      </w:r>
      <w:r>
        <w:t>Observability Export base specification. Each binding exposes one OTEL signal (</w:t>
      </w:r>
      <w:r>
        <w:rPr>
          <w:rStyle w:val="VARIABLE"/>
        </w:rPr>
        <w:t>Metrics</w:t>
      </w:r>
      <w:r>
        <w:t xml:space="preserve">, </w:t>
      </w:r>
      <w:r>
        <w:rPr>
          <w:rStyle w:val="VARIABLE"/>
        </w:rPr>
        <w:t>Logs</w:t>
      </w:r>
      <w:r>
        <w:t xml:space="preserve"> or </w:t>
      </w:r>
      <w:r>
        <w:rPr>
          <w:rStyle w:val="VARIABLE"/>
        </w:rPr>
        <w:t>Traces</w:t>
      </w:r>
      <w:r>
        <w:t xml:space="preserve">) with a deterministic </w:t>
      </w:r>
      <w:r>
        <w:rPr>
          <w:rStyle w:val="VARIABLE"/>
        </w:rPr>
        <w:t>DataSetClassId</w:t>
      </w:r>
      <w:r>
        <w:t>.</w:t>
      </w:r>
    </w:p>
    <w:p w14:paraId="0DD3B4F7" w14:textId="77777777" w:rsidR="006851EF" w:rsidRDefault="0011325A">
      <w:pPr>
        <w:pStyle w:val="ANNEX-heading2"/>
      </w:pPr>
      <w:bookmarkStart w:id="484" w:name="_Clause_cG_3_1"/>
      <w:bookmarkStart w:id="485" w:name="_Toc236318383"/>
      <w:r>
        <w:t>Metrics — Metrics</w:t>
      </w:r>
      <w:bookmarkEnd w:id="484"/>
      <w:bookmarkEnd w:id="485"/>
    </w:p>
    <w:p w14:paraId="5D0FA67F" w14:textId="77777777" w:rsidR="006851EF" w:rsidRDefault="0011325A">
      <w:pPr>
        <w:pStyle w:val="PARAGRAPH"/>
      </w:pPr>
      <w:r>
        <w:rPr>
          <w:i/>
        </w:rPr>
        <w:t>Signal:</w:t>
      </w:r>
      <w:r>
        <w:t xml:space="preserve"> OTEL metrics (PublishedDataItems) · </w:t>
      </w:r>
      <w:r>
        <w:rPr>
          <w:i/>
        </w:rPr>
        <w:t>DataSetClassId:</w:t>
      </w:r>
      <w:r>
        <w:t xml:space="preserve"> </w:t>
      </w:r>
      <w:r>
        <w:rPr>
          <w:rStyle w:val="VARIABLE"/>
        </w:rPr>
        <w:t>04ec3212-44fd-579c-ad2f-38b3c32df9e8</w:t>
      </w:r>
      <w:r>
        <w:t xml:space="preserve"> · </w:t>
      </w:r>
      <w:r>
        <w:rPr>
          <w:i/>
        </w:rPr>
        <w:t>Cardinality:</w:t>
      </w:r>
      <w:r>
        <w:t xml:space="preserve"> one DataSet (bound root)</w:t>
      </w:r>
    </w:p>
    <w:p w14:paraId="195E31FC" w14:textId="22A944C9" w:rsidR="006851EF" w:rsidRDefault="0011325A">
      <w:pPr>
        <w:pStyle w:val="TABLE-title"/>
      </w:pPr>
      <w:bookmarkStart w:id="486" w:name="_Toc236318464"/>
      <w:r>
        <w:lastRenderedPageBreak/>
        <w:t xml:space="preserve">Table </w:t>
      </w:r>
      <w:r>
        <w:fldChar w:fldCharType="begin"/>
      </w:r>
      <w:r>
        <w:instrText xml:space="preserve"> SEQ Table \* ARABIC </w:instrText>
      </w:r>
      <w:r>
        <w:fldChar w:fldCharType="separate"/>
      </w:r>
      <w:r w:rsidR="00785581">
        <w:rPr>
          <w:noProof/>
        </w:rPr>
        <w:t>47</w:t>
      </w:r>
      <w:r>
        <w:fldChar w:fldCharType="end"/>
      </w:r>
      <w:r>
        <w:t xml:space="preserve"> – Metrics — Metrics</w:t>
      </w:r>
      <w:bookmarkEnd w:id="4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6851EF" w14:paraId="38EE0656"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143A6A26" w14:textId="77777777" w:rsidR="006851EF" w:rsidRDefault="0011325A">
            <w:pPr>
              <w:pStyle w:val="TableText"/>
            </w:pPr>
            <w:r>
              <w:lastRenderedPageBreak/>
              <w:t>Field</w:t>
            </w:r>
          </w:p>
        </w:tc>
        <w:tc>
          <w:tcPr>
            <w:tcW w:w="1487" w:type="dxa"/>
            <w:tcBorders>
              <w:top w:val="single" w:sz="4" w:space="0" w:color="auto"/>
              <w:left w:val="single" w:sz="4" w:space="0" w:color="auto"/>
              <w:bottom w:val="double" w:sz="4" w:space="0" w:color="auto"/>
              <w:right w:val="single" w:sz="4" w:space="0" w:color="auto"/>
            </w:tcBorders>
          </w:tcPr>
          <w:p w14:paraId="3D960FE1" w14:textId="77777777" w:rsidR="006851EF" w:rsidRDefault="0011325A">
            <w:pPr>
              <w:pStyle w:val="TableText"/>
            </w:pPr>
            <w:r>
              <w:t>Kind</w:t>
            </w:r>
          </w:p>
        </w:tc>
        <w:tc>
          <w:tcPr>
            <w:tcW w:w="1487" w:type="dxa"/>
            <w:tcBorders>
              <w:top w:val="single" w:sz="4" w:space="0" w:color="auto"/>
              <w:left w:val="single" w:sz="4" w:space="0" w:color="auto"/>
              <w:bottom w:val="double" w:sz="4" w:space="0" w:color="auto"/>
              <w:right w:val="single" w:sz="4" w:space="0" w:color="auto"/>
            </w:tcBorders>
          </w:tcPr>
          <w:p w14:paraId="504A4A55" w14:textId="77777777" w:rsidR="006851EF" w:rsidRDefault="0011325A">
            <w:pPr>
              <w:pStyle w:val="TableText"/>
            </w:pPr>
            <w:r>
              <w:t>BrowsePath</w:t>
            </w:r>
          </w:p>
        </w:tc>
        <w:tc>
          <w:tcPr>
            <w:tcW w:w="1487" w:type="dxa"/>
            <w:tcBorders>
              <w:top w:val="single" w:sz="4" w:space="0" w:color="auto"/>
              <w:left w:val="single" w:sz="4" w:space="0" w:color="auto"/>
              <w:bottom w:val="double" w:sz="4" w:space="0" w:color="auto"/>
              <w:right w:val="single" w:sz="4" w:space="0" w:color="auto"/>
            </w:tcBorders>
          </w:tcPr>
          <w:p w14:paraId="308562D8" w14:textId="77777777" w:rsidR="006851EF" w:rsidRDefault="0011325A">
            <w:pPr>
              <w:pStyle w:val="TableText"/>
            </w:pPr>
            <w:r>
              <w:t>Source type</w:t>
            </w:r>
          </w:p>
        </w:tc>
        <w:tc>
          <w:tcPr>
            <w:tcW w:w="1487" w:type="dxa"/>
            <w:tcBorders>
              <w:top w:val="single" w:sz="4" w:space="0" w:color="auto"/>
              <w:left w:val="single" w:sz="4" w:space="0" w:color="auto"/>
              <w:bottom w:val="double" w:sz="4" w:space="0" w:color="auto"/>
              <w:right w:val="single" w:sz="4" w:space="0" w:color="auto"/>
            </w:tcBorders>
          </w:tcPr>
          <w:p w14:paraId="516BD6F7" w14:textId="77777777" w:rsidR="006851EF" w:rsidRDefault="0011325A">
            <w:pPr>
              <w:pStyle w:val="TableText"/>
            </w:pPr>
            <w:r>
              <w:t>DataType</w:t>
            </w:r>
          </w:p>
        </w:tc>
        <w:tc>
          <w:tcPr>
            <w:tcW w:w="1491" w:type="dxa"/>
            <w:tcBorders>
              <w:top w:val="single" w:sz="4" w:space="0" w:color="auto"/>
              <w:left w:val="single" w:sz="4" w:space="0" w:color="auto"/>
              <w:bottom w:val="double" w:sz="4" w:space="0" w:color="auto"/>
              <w:right w:val="single" w:sz="4" w:space="0" w:color="auto"/>
            </w:tcBorders>
          </w:tcPr>
          <w:p w14:paraId="24E50160" w14:textId="77777777" w:rsidR="006851EF" w:rsidRDefault="0011325A">
            <w:pPr>
              <w:pStyle w:val="TableText"/>
            </w:pPr>
            <w:r>
              <w:t>OTEL</w:t>
            </w:r>
          </w:p>
        </w:tc>
      </w:tr>
      <w:tr w:rsidR="006851EF" w14:paraId="1E75F2C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DA20083" w14:textId="77777777" w:rsidR="006851EF" w:rsidRDefault="0011325A">
            <w:pPr>
              <w:pStyle w:val="TableText"/>
            </w:pPr>
            <w:r>
              <w:t>Speed</w:t>
            </w:r>
          </w:p>
        </w:tc>
        <w:tc>
          <w:tcPr>
            <w:tcW w:w="1487" w:type="dxa"/>
            <w:tcBorders>
              <w:top w:val="single" w:sz="4" w:space="0" w:color="auto"/>
              <w:left w:val="single" w:sz="4" w:space="0" w:color="auto"/>
              <w:bottom w:val="single" w:sz="4" w:space="0" w:color="auto"/>
              <w:right w:val="single" w:sz="4" w:space="0" w:color="auto"/>
            </w:tcBorders>
          </w:tcPr>
          <w:p w14:paraId="24156D57"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149AE49A" w14:textId="77777777" w:rsidR="006851EF" w:rsidRDefault="0011325A">
            <w:pPr>
              <w:pStyle w:val="TableText"/>
            </w:pPr>
            <w:r>
              <w:rPr>
                <w:rStyle w:val="VARIABLE"/>
              </w:rPr>
              <w:t>/Operational/Measurements/Speed</w:t>
            </w:r>
          </w:p>
        </w:tc>
        <w:tc>
          <w:tcPr>
            <w:tcW w:w="1487" w:type="dxa"/>
            <w:tcBorders>
              <w:top w:val="single" w:sz="4" w:space="0" w:color="auto"/>
              <w:left w:val="single" w:sz="4" w:space="0" w:color="auto"/>
              <w:bottom w:val="single" w:sz="4" w:space="0" w:color="auto"/>
              <w:right w:val="single" w:sz="4" w:space="0" w:color="auto"/>
            </w:tcBorders>
          </w:tcPr>
          <w:p w14:paraId="0FF64CE7"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04B27B98"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78816570" w14:textId="77777777" w:rsidR="006851EF" w:rsidRDefault="0011325A">
            <w:pPr>
              <w:pStyle w:val="TableText"/>
            </w:pPr>
            <w:r>
              <w:t>Gauge [1/min]</w:t>
            </w:r>
          </w:p>
        </w:tc>
      </w:tr>
      <w:tr w:rsidR="006851EF" w14:paraId="2DF068F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8F1900A" w14:textId="77777777" w:rsidR="006851EF" w:rsidRDefault="0011325A">
            <w:pPr>
              <w:pStyle w:val="TableText"/>
            </w:pPr>
            <w:r>
              <w:t>Throughput</w:t>
            </w:r>
          </w:p>
        </w:tc>
        <w:tc>
          <w:tcPr>
            <w:tcW w:w="1487" w:type="dxa"/>
            <w:tcBorders>
              <w:top w:val="single" w:sz="4" w:space="0" w:color="auto"/>
              <w:left w:val="single" w:sz="4" w:space="0" w:color="auto"/>
              <w:bottom w:val="single" w:sz="4" w:space="0" w:color="auto"/>
              <w:right w:val="single" w:sz="4" w:space="0" w:color="auto"/>
            </w:tcBorders>
          </w:tcPr>
          <w:p w14:paraId="0EA8CF43"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581429CA" w14:textId="77777777" w:rsidR="006851EF" w:rsidRDefault="0011325A">
            <w:pPr>
              <w:pStyle w:val="TableText"/>
            </w:pPr>
            <w:r>
              <w:rPr>
                <w:rStyle w:val="VARIABLE"/>
              </w:rPr>
              <w:t>/Operational/Measurements/Throughput</w:t>
            </w:r>
          </w:p>
        </w:tc>
        <w:tc>
          <w:tcPr>
            <w:tcW w:w="1487" w:type="dxa"/>
            <w:tcBorders>
              <w:top w:val="single" w:sz="4" w:space="0" w:color="auto"/>
              <w:left w:val="single" w:sz="4" w:space="0" w:color="auto"/>
              <w:bottom w:val="single" w:sz="4" w:space="0" w:color="auto"/>
              <w:right w:val="single" w:sz="4" w:space="0" w:color="auto"/>
            </w:tcBorders>
          </w:tcPr>
          <w:p w14:paraId="11E6532A"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4D61074D"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5715052B" w14:textId="77777777" w:rsidR="006851EF" w:rsidRDefault="0011325A">
            <w:pPr>
              <w:pStyle w:val="TableText"/>
            </w:pPr>
            <w:r>
              <w:t>Gauge [m3/s]</w:t>
            </w:r>
          </w:p>
        </w:tc>
      </w:tr>
      <w:tr w:rsidR="006851EF" w14:paraId="7AF83C1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D5A9B95" w14:textId="77777777" w:rsidR="006851EF" w:rsidRDefault="0011325A">
            <w:pPr>
              <w:pStyle w:val="TableText"/>
            </w:pPr>
            <w:r>
              <w:t>MassFlow</w:t>
            </w:r>
          </w:p>
        </w:tc>
        <w:tc>
          <w:tcPr>
            <w:tcW w:w="1487" w:type="dxa"/>
            <w:tcBorders>
              <w:top w:val="single" w:sz="4" w:space="0" w:color="auto"/>
              <w:left w:val="single" w:sz="4" w:space="0" w:color="auto"/>
              <w:bottom w:val="single" w:sz="4" w:space="0" w:color="auto"/>
              <w:right w:val="single" w:sz="4" w:space="0" w:color="auto"/>
            </w:tcBorders>
          </w:tcPr>
          <w:p w14:paraId="21E7E12D"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34F648B8" w14:textId="77777777" w:rsidR="006851EF" w:rsidRDefault="0011325A">
            <w:pPr>
              <w:pStyle w:val="TableText"/>
            </w:pPr>
            <w:r>
              <w:rPr>
                <w:rStyle w:val="VARIABLE"/>
              </w:rPr>
              <w:t>/Operational/Measurements/MassFlow</w:t>
            </w:r>
          </w:p>
        </w:tc>
        <w:tc>
          <w:tcPr>
            <w:tcW w:w="1487" w:type="dxa"/>
            <w:tcBorders>
              <w:top w:val="single" w:sz="4" w:space="0" w:color="auto"/>
              <w:left w:val="single" w:sz="4" w:space="0" w:color="auto"/>
              <w:bottom w:val="single" w:sz="4" w:space="0" w:color="auto"/>
              <w:right w:val="single" w:sz="4" w:space="0" w:color="auto"/>
            </w:tcBorders>
          </w:tcPr>
          <w:p w14:paraId="27F14AD9"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3CC74662"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537DD809" w14:textId="77777777" w:rsidR="006851EF" w:rsidRDefault="0011325A">
            <w:pPr>
              <w:pStyle w:val="TableText"/>
            </w:pPr>
            <w:r>
              <w:t>Gauge [kg/s]</w:t>
            </w:r>
          </w:p>
        </w:tc>
      </w:tr>
      <w:tr w:rsidR="006851EF" w14:paraId="20267FE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714703A" w14:textId="77777777" w:rsidR="006851EF" w:rsidRDefault="0011325A">
            <w:pPr>
              <w:pStyle w:val="TableText"/>
            </w:pPr>
            <w:r>
              <w:t>ProcessPressure</w:t>
            </w:r>
          </w:p>
        </w:tc>
        <w:tc>
          <w:tcPr>
            <w:tcW w:w="1487" w:type="dxa"/>
            <w:tcBorders>
              <w:top w:val="single" w:sz="4" w:space="0" w:color="auto"/>
              <w:left w:val="single" w:sz="4" w:space="0" w:color="auto"/>
              <w:bottom w:val="single" w:sz="4" w:space="0" w:color="auto"/>
              <w:right w:val="single" w:sz="4" w:space="0" w:color="auto"/>
            </w:tcBorders>
          </w:tcPr>
          <w:p w14:paraId="26FAC762"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3C1CDB17" w14:textId="77777777" w:rsidR="006851EF" w:rsidRDefault="0011325A">
            <w:pPr>
              <w:pStyle w:val="TableText"/>
            </w:pPr>
            <w:r>
              <w:rPr>
                <w:rStyle w:val="VARIABLE"/>
              </w:rPr>
              <w:t>/Operational/Measurements/ProcessPressure</w:t>
            </w:r>
          </w:p>
        </w:tc>
        <w:tc>
          <w:tcPr>
            <w:tcW w:w="1487" w:type="dxa"/>
            <w:tcBorders>
              <w:top w:val="single" w:sz="4" w:space="0" w:color="auto"/>
              <w:left w:val="single" w:sz="4" w:space="0" w:color="auto"/>
              <w:bottom w:val="single" w:sz="4" w:space="0" w:color="auto"/>
              <w:right w:val="single" w:sz="4" w:space="0" w:color="auto"/>
            </w:tcBorders>
          </w:tcPr>
          <w:p w14:paraId="64153463"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141B5A08"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66BFD09B" w14:textId="77777777" w:rsidR="006851EF" w:rsidRDefault="0011325A">
            <w:pPr>
              <w:pStyle w:val="TableText"/>
            </w:pPr>
            <w:r>
              <w:t>Gauge [Pa]</w:t>
            </w:r>
          </w:p>
        </w:tc>
      </w:tr>
      <w:tr w:rsidR="006851EF" w14:paraId="000554E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444C0E6" w14:textId="77777777" w:rsidR="006851EF" w:rsidRDefault="0011325A">
            <w:pPr>
              <w:pStyle w:val="TableText"/>
            </w:pPr>
            <w:r>
              <w:t>DifferentialPressure</w:t>
            </w:r>
          </w:p>
        </w:tc>
        <w:tc>
          <w:tcPr>
            <w:tcW w:w="1487" w:type="dxa"/>
            <w:tcBorders>
              <w:top w:val="single" w:sz="4" w:space="0" w:color="auto"/>
              <w:left w:val="single" w:sz="4" w:space="0" w:color="auto"/>
              <w:bottom w:val="single" w:sz="4" w:space="0" w:color="auto"/>
              <w:right w:val="single" w:sz="4" w:space="0" w:color="auto"/>
            </w:tcBorders>
          </w:tcPr>
          <w:p w14:paraId="117372EB"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06DF0443" w14:textId="77777777" w:rsidR="006851EF" w:rsidRDefault="0011325A">
            <w:pPr>
              <w:pStyle w:val="TableText"/>
            </w:pPr>
            <w:r>
              <w:rPr>
                <w:rStyle w:val="VARIABLE"/>
              </w:rPr>
              <w:t>/Operational/Measurements/DifferentialPressure</w:t>
            </w:r>
          </w:p>
        </w:tc>
        <w:tc>
          <w:tcPr>
            <w:tcW w:w="1487" w:type="dxa"/>
            <w:tcBorders>
              <w:top w:val="single" w:sz="4" w:space="0" w:color="auto"/>
              <w:left w:val="single" w:sz="4" w:space="0" w:color="auto"/>
              <w:bottom w:val="single" w:sz="4" w:space="0" w:color="auto"/>
              <w:right w:val="single" w:sz="4" w:space="0" w:color="auto"/>
            </w:tcBorders>
          </w:tcPr>
          <w:p w14:paraId="172794C4"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090B4726"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3B93D381" w14:textId="77777777" w:rsidR="006851EF" w:rsidRDefault="0011325A">
            <w:pPr>
              <w:pStyle w:val="TableText"/>
            </w:pPr>
            <w:r>
              <w:t>Gauge [Pa]</w:t>
            </w:r>
          </w:p>
        </w:tc>
      </w:tr>
      <w:tr w:rsidR="006851EF" w14:paraId="6797CEA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848CF03" w14:textId="77777777" w:rsidR="006851EF" w:rsidRDefault="0011325A">
            <w:pPr>
              <w:pStyle w:val="TableText"/>
            </w:pPr>
            <w:r>
              <w:t>PumpTotalHead</w:t>
            </w:r>
          </w:p>
        </w:tc>
        <w:tc>
          <w:tcPr>
            <w:tcW w:w="1487" w:type="dxa"/>
            <w:tcBorders>
              <w:top w:val="single" w:sz="4" w:space="0" w:color="auto"/>
              <w:left w:val="single" w:sz="4" w:space="0" w:color="auto"/>
              <w:bottom w:val="single" w:sz="4" w:space="0" w:color="auto"/>
              <w:right w:val="single" w:sz="4" w:space="0" w:color="auto"/>
            </w:tcBorders>
          </w:tcPr>
          <w:p w14:paraId="1EA6AF57"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4A056589" w14:textId="77777777" w:rsidR="006851EF" w:rsidRDefault="0011325A">
            <w:pPr>
              <w:pStyle w:val="TableText"/>
            </w:pPr>
            <w:r>
              <w:rPr>
                <w:rStyle w:val="VARIABLE"/>
              </w:rPr>
              <w:t>/Operational/Measurements/PumpTotalHead</w:t>
            </w:r>
          </w:p>
        </w:tc>
        <w:tc>
          <w:tcPr>
            <w:tcW w:w="1487" w:type="dxa"/>
            <w:tcBorders>
              <w:top w:val="single" w:sz="4" w:space="0" w:color="auto"/>
              <w:left w:val="single" w:sz="4" w:space="0" w:color="auto"/>
              <w:bottom w:val="single" w:sz="4" w:space="0" w:color="auto"/>
              <w:right w:val="single" w:sz="4" w:space="0" w:color="auto"/>
            </w:tcBorders>
          </w:tcPr>
          <w:p w14:paraId="1DE45917"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3B3ECA54"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327A70C2" w14:textId="77777777" w:rsidR="006851EF" w:rsidRDefault="0011325A">
            <w:pPr>
              <w:pStyle w:val="TableText"/>
            </w:pPr>
            <w:r>
              <w:t>Gauge [m]</w:t>
            </w:r>
          </w:p>
        </w:tc>
      </w:tr>
      <w:tr w:rsidR="006851EF" w14:paraId="45E0C71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B84D3DC" w14:textId="77777777" w:rsidR="006851EF" w:rsidRDefault="0011325A">
            <w:pPr>
              <w:pStyle w:val="TableText"/>
            </w:pPr>
            <w:r>
              <w:t>PumpPowerInput</w:t>
            </w:r>
          </w:p>
        </w:tc>
        <w:tc>
          <w:tcPr>
            <w:tcW w:w="1487" w:type="dxa"/>
            <w:tcBorders>
              <w:top w:val="single" w:sz="4" w:space="0" w:color="auto"/>
              <w:left w:val="single" w:sz="4" w:space="0" w:color="auto"/>
              <w:bottom w:val="single" w:sz="4" w:space="0" w:color="auto"/>
              <w:right w:val="single" w:sz="4" w:space="0" w:color="auto"/>
            </w:tcBorders>
          </w:tcPr>
          <w:p w14:paraId="1E12E824"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5ED65352" w14:textId="77777777" w:rsidR="006851EF" w:rsidRDefault="0011325A">
            <w:pPr>
              <w:pStyle w:val="TableText"/>
            </w:pPr>
            <w:r>
              <w:rPr>
                <w:rStyle w:val="VARIABLE"/>
              </w:rPr>
              <w:t>/Operational/Measurements/PumpPowerInput</w:t>
            </w:r>
          </w:p>
        </w:tc>
        <w:tc>
          <w:tcPr>
            <w:tcW w:w="1487" w:type="dxa"/>
            <w:tcBorders>
              <w:top w:val="single" w:sz="4" w:space="0" w:color="auto"/>
              <w:left w:val="single" w:sz="4" w:space="0" w:color="auto"/>
              <w:bottom w:val="single" w:sz="4" w:space="0" w:color="auto"/>
              <w:right w:val="single" w:sz="4" w:space="0" w:color="auto"/>
            </w:tcBorders>
          </w:tcPr>
          <w:p w14:paraId="6BE1E3B2"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784207FC"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18424CD1" w14:textId="77777777" w:rsidR="006851EF" w:rsidRDefault="0011325A">
            <w:pPr>
              <w:pStyle w:val="TableText"/>
            </w:pPr>
            <w:r>
              <w:t>Gauge [W]</w:t>
            </w:r>
          </w:p>
        </w:tc>
      </w:tr>
      <w:tr w:rsidR="006851EF" w14:paraId="5B42E24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E25D7EC" w14:textId="77777777" w:rsidR="006851EF" w:rsidRDefault="0011325A">
            <w:pPr>
              <w:pStyle w:val="TableText"/>
            </w:pPr>
            <w:r>
              <w:t>PumpPowerOutput</w:t>
            </w:r>
          </w:p>
        </w:tc>
        <w:tc>
          <w:tcPr>
            <w:tcW w:w="1487" w:type="dxa"/>
            <w:tcBorders>
              <w:top w:val="single" w:sz="4" w:space="0" w:color="auto"/>
              <w:left w:val="single" w:sz="4" w:space="0" w:color="auto"/>
              <w:bottom w:val="single" w:sz="4" w:space="0" w:color="auto"/>
              <w:right w:val="single" w:sz="4" w:space="0" w:color="auto"/>
            </w:tcBorders>
          </w:tcPr>
          <w:p w14:paraId="2E79AD86"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78E35D86" w14:textId="77777777" w:rsidR="006851EF" w:rsidRDefault="0011325A">
            <w:pPr>
              <w:pStyle w:val="TableText"/>
            </w:pPr>
            <w:r>
              <w:rPr>
                <w:rStyle w:val="VARIABLE"/>
              </w:rPr>
              <w:t>/Operational/Measurements/PumpPowerOutput</w:t>
            </w:r>
          </w:p>
        </w:tc>
        <w:tc>
          <w:tcPr>
            <w:tcW w:w="1487" w:type="dxa"/>
            <w:tcBorders>
              <w:top w:val="single" w:sz="4" w:space="0" w:color="auto"/>
              <w:left w:val="single" w:sz="4" w:space="0" w:color="auto"/>
              <w:bottom w:val="single" w:sz="4" w:space="0" w:color="auto"/>
              <w:right w:val="single" w:sz="4" w:space="0" w:color="auto"/>
            </w:tcBorders>
          </w:tcPr>
          <w:p w14:paraId="629D21B0"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234B93EC"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16309D64" w14:textId="77777777" w:rsidR="006851EF" w:rsidRDefault="0011325A">
            <w:pPr>
              <w:pStyle w:val="TableText"/>
            </w:pPr>
            <w:r>
              <w:t>Gauge [W]</w:t>
            </w:r>
          </w:p>
        </w:tc>
      </w:tr>
      <w:tr w:rsidR="006851EF" w14:paraId="2FEF694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4AC27C6" w14:textId="77777777" w:rsidR="006851EF" w:rsidRDefault="0011325A">
            <w:pPr>
              <w:pStyle w:val="TableText"/>
            </w:pPr>
            <w:r>
              <w:t>OverallEfficiency</w:t>
            </w:r>
          </w:p>
        </w:tc>
        <w:tc>
          <w:tcPr>
            <w:tcW w:w="1487" w:type="dxa"/>
            <w:tcBorders>
              <w:top w:val="single" w:sz="4" w:space="0" w:color="auto"/>
              <w:left w:val="single" w:sz="4" w:space="0" w:color="auto"/>
              <w:bottom w:val="single" w:sz="4" w:space="0" w:color="auto"/>
              <w:right w:val="single" w:sz="4" w:space="0" w:color="auto"/>
            </w:tcBorders>
          </w:tcPr>
          <w:p w14:paraId="1BC7596A" w14:textId="77777777" w:rsidR="006851EF" w:rsidRDefault="0011325A">
            <w:pPr>
              <w:pStyle w:val="TableText"/>
            </w:pPr>
            <w:r>
              <w:t>Metric</w:t>
            </w:r>
          </w:p>
        </w:tc>
        <w:tc>
          <w:tcPr>
            <w:tcW w:w="1487" w:type="dxa"/>
            <w:tcBorders>
              <w:top w:val="single" w:sz="4" w:space="0" w:color="auto"/>
              <w:left w:val="single" w:sz="4" w:space="0" w:color="auto"/>
              <w:bottom w:val="single" w:sz="4" w:space="0" w:color="auto"/>
              <w:right w:val="single" w:sz="4" w:space="0" w:color="auto"/>
            </w:tcBorders>
          </w:tcPr>
          <w:p w14:paraId="13CAB8F1" w14:textId="77777777" w:rsidR="006851EF" w:rsidRDefault="0011325A">
            <w:pPr>
              <w:pStyle w:val="TableText"/>
            </w:pPr>
            <w:r>
              <w:rPr>
                <w:rStyle w:val="VARIABLE"/>
              </w:rPr>
              <w:t>/Operational/Measurements/OverallEfficiency</w:t>
            </w:r>
          </w:p>
        </w:tc>
        <w:tc>
          <w:tcPr>
            <w:tcW w:w="1487" w:type="dxa"/>
            <w:tcBorders>
              <w:top w:val="single" w:sz="4" w:space="0" w:color="auto"/>
              <w:left w:val="single" w:sz="4" w:space="0" w:color="auto"/>
              <w:bottom w:val="single" w:sz="4" w:space="0" w:color="auto"/>
              <w:right w:val="single" w:sz="4" w:space="0" w:color="auto"/>
            </w:tcBorders>
          </w:tcPr>
          <w:p w14:paraId="41A1C692"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22C5715C"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1993D0A8" w14:textId="77777777" w:rsidR="006851EF" w:rsidRDefault="0011325A">
            <w:pPr>
              <w:pStyle w:val="TableText"/>
            </w:pPr>
            <w:r>
              <w:t>Gauge [%]</w:t>
            </w:r>
          </w:p>
        </w:tc>
      </w:tr>
      <w:tr w:rsidR="006851EF" w14:paraId="0EA5A39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9F463EE" w14:textId="77777777" w:rsidR="006851EF" w:rsidRDefault="0011325A">
            <w:pPr>
              <w:pStyle w:val="TableText"/>
            </w:pPr>
            <w:r>
              <w:t>PumpEfficiency</w:t>
            </w:r>
          </w:p>
        </w:tc>
        <w:tc>
          <w:tcPr>
            <w:tcW w:w="1487" w:type="dxa"/>
            <w:tcBorders>
              <w:top w:val="single" w:sz="4" w:space="0" w:color="auto"/>
              <w:left w:val="single" w:sz="4" w:space="0" w:color="auto"/>
              <w:bottom w:val="single" w:sz="4" w:space="0" w:color="auto"/>
              <w:right w:val="single" w:sz="4" w:space="0" w:color="auto"/>
            </w:tcBorders>
          </w:tcPr>
          <w:p w14:paraId="76DF9EA8" w14:textId="77777777" w:rsidR="006851EF" w:rsidRDefault="0011325A">
            <w:pPr>
              <w:pStyle w:val="TableText"/>
            </w:pPr>
            <w:r>
              <w:t>Metric</w:t>
            </w:r>
          </w:p>
        </w:tc>
        <w:tc>
          <w:tcPr>
            <w:tcW w:w="1487" w:type="dxa"/>
            <w:tcBorders>
              <w:top w:val="single" w:sz="4" w:space="0" w:color="auto"/>
              <w:left w:val="single" w:sz="4" w:space="0" w:color="auto"/>
              <w:bottom w:val="single" w:sz="4" w:space="0" w:color="auto"/>
              <w:right w:val="single" w:sz="4" w:space="0" w:color="auto"/>
            </w:tcBorders>
          </w:tcPr>
          <w:p w14:paraId="00CEABF5" w14:textId="77777777" w:rsidR="006851EF" w:rsidRDefault="0011325A">
            <w:pPr>
              <w:pStyle w:val="TableText"/>
            </w:pPr>
            <w:r>
              <w:rPr>
                <w:rStyle w:val="VARIABLE"/>
              </w:rPr>
              <w:t>/Operational/Measurements/PumpEfficiency</w:t>
            </w:r>
          </w:p>
        </w:tc>
        <w:tc>
          <w:tcPr>
            <w:tcW w:w="1487" w:type="dxa"/>
            <w:tcBorders>
              <w:top w:val="single" w:sz="4" w:space="0" w:color="auto"/>
              <w:left w:val="single" w:sz="4" w:space="0" w:color="auto"/>
              <w:bottom w:val="single" w:sz="4" w:space="0" w:color="auto"/>
              <w:right w:val="single" w:sz="4" w:space="0" w:color="auto"/>
            </w:tcBorders>
          </w:tcPr>
          <w:p w14:paraId="277D8DA2"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55C2306E"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4AD80294" w14:textId="77777777" w:rsidR="006851EF" w:rsidRDefault="0011325A">
            <w:pPr>
              <w:pStyle w:val="TableText"/>
            </w:pPr>
            <w:r>
              <w:t>Gauge [%]</w:t>
            </w:r>
          </w:p>
        </w:tc>
      </w:tr>
      <w:tr w:rsidR="006851EF" w14:paraId="03812AC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B03AA83" w14:textId="77777777" w:rsidR="006851EF" w:rsidRDefault="0011325A">
            <w:pPr>
              <w:pStyle w:val="TableText"/>
            </w:pPr>
            <w:r>
              <w:t>HydraulicEfficiency</w:t>
            </w:r>
          </w:p>
        </w:tc>
        <w:tc>
          <w:tcPr>
            <w:tcW w:w="1487" w:type="dxa"/>
            <w:tcBorders>
              <w:top w:val="single" w:sz="4" w:space="0" w:color="auto"/>
              <w:left w:val="single" w:sz="4" w:space="0" w:color="auto"/>
              <w:bottom w:val="single" w:sz="4" w:space="0" w:color="auto"/>
              <w:right w:val="single" w:sz="4" w:space="0" w:color="auto"/>
            </w:tcBorders>
          </w:tcPr>
          <w:p w14:paraId="096E00FC" w14:textId="77777777" w:rsidR="006851EF" w:rsidRDefault="0011325A">
            <w:pPr>
              <w:pStyle w:val="TableText"/>
            </w:pPr>
            <w:r>
              <w:t>Metric</w:t>
            </w:r>
          </w:p>
        </w:tc>
        <w:tc>
          <w:tcPr>
            <w:tcW w:w="1487" w:type="dxa"/>
            <w:tcBorders>
              <w:top w:val="single" w:sz="4" w:space="0" w:color="auto"/>
              <w:left w:val="single" w:sz="4" w:space="0" w:color="auto"/>
              <w:bottom w:val="single" w:sz="4" w:space="0" w:color="auto"/>
              <w:right w:val="single" w:sz="4" w:space="0" w:color="auto"/>
            </w:tcBorders>
          </w:tcPr>
          <w:p w14:paraId="27BBB4B4" w14:textId="77777777" w:rsidR="006851EF" w:rsidRDefault="0011325A">
            <w:pPr>
              <w:pStyle w:val="TableText"/>
            </w:pPr>
            <w:r>
              <w:rPr>
                <w:rStyle w:val="VARIABLE"/>
              </w:rPr>
              <w:t>/Operational/Measurements/HydraulicEfficiency</w:t>
            </w:r>
          </w:p>
        </w:tc>
        <w:tc>
          <w:tcPr>
            <w:tcW w:w="1487" w:type="dxa"/>
            <w:tcBorders>
              <w:top w:val="single" w:sz="4" w:space="0" w:color="auto"/>
              <w:left w:val="single" w:sz="4" w:space="0" w:color="auto"/>
              <w:bottom w:val="single" w:sz="4" w:space="0" w:color="auto"/>
              <w:right w:val="single" w:sz="4" w:space="0" w:color="auto"/>
            </w:tcBorders>
          </w:tcPr>
          <w:p w14:paraId="2818EC6A"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32EED225"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505A2542" w14:textId="77777777" w:rsidR="006851EF" w:rsidRDefault="0011325A">
            <w:pPr>
              <w:pStyle w:val="TableText"/>
            </w:pPr>
            <w:r>
              <w:t>Gauge [%]</w:t>
            </w:r>
          </w:p>
        </w:tc>
      </w:tr>
      <w:tr w:rsidR="006851EF" w14:paraId="0D51D44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88DBB95" w14:textId="77777777" w:rsidR="006851EF" w:rsidRDefault="0011325A">
            <w:pPr>
              <w:pStyle w:val="TableText"/>
            </w:pPr>
            <w:r>
              <w:t>FluidTemperature</w:t>
            </w:r>
          </w:p>
        </w:tc>
        <w:tc>
          <w:tcPr>
            <w:tcW w:w="1487" w:type="dxa"/>
            <w:tcBorders>
              <w:top w:val="single" w:sz="4" w:space="0" w:color="auto"/>
              <w:left w:val="single" w:sz="4" w:space="0" w:color="auto"/>
              <w:bottom w:val="single" w:sz="4" w:space="0" w:color="auto"/>
              <w:right w:val="single" w:sz="4" w:space="0" w:color="auto"/>
            </w:tcBorders>
          </w:tcPr>
          <w:p w14:paraId="37F42C11"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2921A397" w14:textId="77777777" w:rsidR="006851EF" w:rsidRDefault="0011325A">
            <w:pPr>
              <w:pStyle w:val="TableText"/>
            </w:pPr>
            <w:r>
              <w:rPr>
                <w:rStyle w:val="VARIABLE"/>
              </w:rPr>
              <w:t>/Operational/Measurements/FluidTemperature</w:t>
            </w:r>
          </w:p>
        </w:tc>
        <w:tc>
          <w:tcPr>
            <w:tcW w:w="1487" w:type="dxa"/>
            <w:tcBorders>
              <w:top w:val="single" w:sz="4" w:space="0" w:color="auto"/>
              <w:left w:val="single" w:sz="4" w:space="0" w:color="auto"/>
              <w:bottom w:val="single" w:sz="4" w:space="0" w:color="auto"/>
              <w:right w:val="single" w:sz="4" w:space="0" w:color="auto"/>
            </w:tcBorders>
          </w:tcPr>
          <w:p w14:paraId="4429FD41"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1858A4A6"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495C5922" w14:textId="77777777" w:rsidR="006851EF" w:rsidRDefault="0011325A">
            <w:pPr>
              <w:pStyle w:val="TableText"/>
            </w:pPr>
            <w:r>
              <w:t>Gauge [Cel]</w:t>
            </w:r>
          </w:p>
        </w:tc>
      </w:tr>
      <w:tr w:rsidR="006851EF" w14:paraId="1748868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D08D217" w14:textId="77777777" w:rsidR="006851EF" w:rsidRDefault="0011325A">
            <w:pPr>
              <w:pStyle w:val="TableText"/>
            </w:pPr>
            <w:r>
              <w:t>BearingTemperature</w:t>
            </w:r>
          </w:p>
        </w:tc>
        <w:tc>
          <w:tcPr>
            <w:tcW w:w="1487" w:type="dxa"/>
            <w:tcBorders>
              <w:top w:val="single" w:sz="4" w:space="0" w:color="auto"/>
              <w:left w:val="single" w:sz="4" w:space="0" w:color="auto"/>
              <w:bottom w:val="single" w:sz="4" w:space="0" w:color="auto"/>
              <w:right w:val="single" w:sz="4" w:space="0" w:color="auto"/>
            </w:tcBorders>
          </w:tcPr>
          <w:p w14:paraId="369C8FF4"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68CD08C2" w14:textId="77777777" w:rsidR="006851EF" w:rsidRDefault="0011325A">
            <w:pPr>
              <w:pStyle w:val="TableText"/>
            </w:pPr>
            <w:r>
              <w:rPr>
                <w:rStyle w:val="VARIABLE"/>
              </w:rPr>
              <w:t>/Operational/Measurements/BearingTemperature</w:t>
            </w:r>
          </w:p>
        </w:tc>
        <w:tc>
          <w:tcPr>
            <w:tcW w:w="1487" w:type="dxa"/>
            <w:tcBorders>
              <w:top w:val="single" w:sz="4" w:space="0" w:color="auto"/>
              <w:left w:val="single" w:sz="4" w:space="0" w:color="auto"/>
              <w:bottom w:val="single" w:sz="4" w:space="0" w:color="auto"/>
              <w:right w:val="single" w:sz="4" w:space="0" w:color="auto"/>
            </w:tcBorders>
          </w:tcPr>
          <w:p w14:paraId="34AC61B8"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37282650"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20D261EE" w14:textId="77777777" w:rsidR="006851EF" w:rsidRDefault="0011325A">
            <w:pPr>
              <w:pStyle w:val="TableText"/>
            </w:pPr>
            <w:r>
              <w:t>Histogram [Cel] buckets 40,60,80,100,120</w:t>
            </w:r>
          </w:p>
        </w:tc>
      </w:tr>
      <w:tr w:rsidR="006851EF" w14:paraId="545E86E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0B2CBB1" w14:textId="77777777" w:rsidR="006851EF" w:rsidRDefault="0011325A">
            <w:pPr>
              <w:pStyle w:val="TableText"/>
            </w:pPr>
            <w:r>
              <w:t>PumpTemperature</w:t>
            </w:r>
          </w:p>
        </w:tc>
        <w:tc>
          <w:tcPr>
            <w:tcW w:w="1487" w:type="dxa"/>
            <w:tcBorders>
              <w:top w:val="single" w:sz="4" w:space="0" w:color="auto"/>
              <w:left w:val="single" w:sz="4" w:space="0" w:color="auto"/>
              <w:bottom w:val="single" w:sz="4" w:space="0" w:color="auto"/>
              <w:right w:val="single" w:sz="4" w:space="0" w:color="auto"/>
            </w:tcBorders>
          </w:tcPr>
          <w:p w14:paraId="3A9C878E"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3D423A6B" w14:textId="77777777" w:rsidR="006851EF" w:rsidRDefault="0011325A">
            <w:pPr>
              <w:pStyle w:val="TableText"/>
            </w:pPr>
            <w:r>
              <w:rPr>
                <w:rStyle w:val="VARIABLE"/>
              </w:rPr>
              <w:t>/Operational/Measurements/PumpTemperature</w:t>
            </w:r>
          </w:p>
        </w:tc>
        <w:tc>
          <w:tcPr>
            <w:tcW w:w="1487" w:type="dxa"/>
            <w:tcBorders>
              <w:top w:val="single" w:sz="4" w:space="0" w:color="auto"/>
              <w:left w:val="single" w:sz="4" w:space="0" w:color="auto"/>
              <w:bottom w:val="single" w:sz="4" w:space="0" w:color="auto"/>
              <w:right w:val="single" w:sz="4" w:space="0" w:color="auto"/>
            </w:tcBorders>
          </w:tcPr>
          <w:p w14:paraId="1842E3F5"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34EF1186"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55F96DFC" w14:textId="77777777" w:rsidR="006851EF" w:rsidRDefault="0011325A">
            <w:pPr>
              <w:pStyle w:val="TableText"/>
            </w:pPr>
            <w:r>
              <w:t>Gauge [Cel]</w:t>
            </w:r>
          </w:p>
        </w:tc>
      </w:tr>
      <w:tr w:rsidR="006851EF" w14:paraId="4969D77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464F5D6" w14:textId="77777777" w:rsidR="006851EF" w:rsidRDefault="0011325A">
            <w:pPr>
              <w:pStyle w:val="TableText"/>
            </w:pPr>
            <w:r>
              <w:t>AxialLoadOfPumpRotor</w:t>
            </w:r>
          </w:p>
        </w:tc>
        <w:tc>
          <w:tcPr>
            <w:tcW w:w="1487" w:type="dxa"/>
            <w:tcBorders>
              <w:top w:val="single" w:sz="4" w:space="0" w:color="auto"/>
              <w:left w:val="single" w:sz="4" w:space="0" w:color="auto"/>
              <w:bottom w:val="single" w:sz="4" w:space="0" w:color="auto"/>
              <w:right w:val="single" w:sz="4" w:space="0" w:color="auto"/>
            </w:tcBorders>
          </w:tcPr>
          <w:p w14:paraId="3902B993"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7415C304" w14:textId="77777777" w:rsidR="006851EF" w:rsidRDefault="0011325A">
            <w:pPr>
              <w:pStyle w:val="TableText"/>
            </w:pPr>
            <w:r>
              <w:rPr>
                <w:rStyle w:val="VARIABLE"/>
              </w:rPr>
              <w:t>/Operational/Measurements/AxialLoadOfPumpRotor</w:t>
            </w:r>
          </w:p>
        </w:tc>
        <w:tc>
          <w:tcPr>
            <w:tcW w:w="1487" w:type="dxa"/>
            <w:tcBorders>
              <w:top w:val="single" w:sz="4" w:space="0" w:color="auto"/>
              <w:left w:val="single" w:sz="4" w:space="0" w:color="auto"/>
              <w:bottom w:val="single" w:sz="4" w:space="0" w:color="auto"/>
              <w:right w:val="single" w:sz="4" w:space="0" w:color="auto"/>
            </w:tcBorders>
          </w:tcPr>
          <w:p w14:paraId="65D54FB7"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2A6DABC8"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77BA2E21" w14:textId="77777777" w:rsidR="006851EF" w:rsidRDefault="0011325A">
            <w:pPr>
              <w:pStyle w:val="TableText"/>
            </w:pPr>
            <w:r>
              <w:t>Gauge [N]</w:t>
            </w:r>
          </w:p>
        </w:tc>
      </w:tr>
      <w:tr w:rsidR="006851EF" w14:paraId="7C7B7C4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F20E97C" w14:textId="77777777" w:rsidR="006851EF" w:rsidRDefault="0011325A">
            <w:pPr>
              <w:pStyle w:val="TableText"/>
            </w:pPr>
            <w:r>
              <w:t>RadialLoadOfPumpRotor</w:t>
            </w:r>
          </w:p>
        </w:tc>
        <w:tc>
          <w:tcPr>
            <w:tcW w:w="1487" w:type="dxa"/>
            <w:tcBorders>
              <w:top w:val="single" w:sz="4" w:space="0" w:color="auto"/>
              <w:left w:val="single" w:sz="4" w:space="0" w:color="auto"/>
              <w:bottom w:val="single" w:sz="4" w:space="0" w:color="auto"/>
              <w:right w:val="single" w:sz="4" w:space="0" w:color="auto"/>
            </w:tcBorders>
          </w:tcPr>
          <w:p w14:paraId="00BE44A7"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36ADB6AD" w14:textId="77777777" w:rsidR="006851EF" w:rsidRDefault="0011325A">
            <w:pPr>
              <w:pStyle w:val="TableText"/>
            </w:pPr>
            <w:r>
              <w:rPr>
                <w:rStyle w:val="VARIABLE"/>
              </w:rPr>
              <w:t>/Operational/Measurements/RadialLoadOfPumpRotor</w:t>
            </w:r>
          </w:p>
        </w:tc>
        <w:tc>
          <w:tcPr>
            <w:tcW w:w="1487" w:type="dxa"/>
            <w:tcBorders>
              <w:top w:val="single" w:sz="4" w:space="0" w:color="auto"/>
              <w:left w:val="single" w:sz="4" w:space="0" w:color="auto"/>
              <w:bottom w:val="single" w:sz="4" w:space="0" w:color="auto"/>
              <w:right w:val="single" w:sz="4" w:space="0" w:color="auto"/>
            </w:tcBorders>
          </w:tcPr>
          <w:p w14:paraId="20EDDAA3"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2179D434"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0E8931B9" w14:textId="77777777" w:rsidR="006851EF" w:rsidRDefault="0011325A">
            <w:pPr>
              <w:pStyle w:val="TableText"/>
            </w:pPr>
            <w:r>
              <w:t>Gauge [N]</w:t>
            </w:r>
          </w:p>
        </w:tc>
      </w:tr>
      <w:tr w:rsidR="006851EF" w14:paraId="285C2C7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7EE72D6" w14:textId="77777777" w:rsidR="006851EF" w:rsidRDefault="0011325A">
            <w:pPr>
              <w:pStyle w:val="TableText"/>
            </w:pPr>
            <w:r>
              <w:t>LubricatingOilPressure</w:t>
            </w:r>
          </w:p>
        </w:tc>
        <w:tc>
          <w:tcPr>
            <w:tcW w:w="1487" w:type="dxa"/>
            <w:tcBorders>
              <w:top w:val="single" w:sz="4" w:space="0" w:color="auto"/>
              <w:left w:val="single" w:sz="4" w:space="0" w:color="auto"/>
              <w:bottom w:val="single" w:sz="4" w:space="0" w:color="auto"/>
              <w:right w:val="single" w:sz="4" w:space="0" w:color="auto"/>
            </w:tcBorders>
          </w:tcPr>
          <w:p w14:paraId="040D4509"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375DFF2B" w14:textId="77777777" w:rsidR="006851EF" w:rsidRDefault="0011325A">
            <w:pPr>
              <w:pStyle w:val="TableText"/>
            </w:pPr>
            <w:r>
              <w:rPr>
                <w:rStyle w:val="VARIABLE"/>
              </w:rPr>
              <w:t>/Operational/Measurements/LubricatingOilPressure</w:t>
            </w:r>
          </w:p>
        </w:tc>
        <w:tc>
          <w:tcPr>
            <w:tcW w:w="1487" w:type="dxa"/>
            <w:tcBorders>
              <w:top w:val="single" w:sz="4" w:space="0" w:color="auto"/>
              <w:left w:val="single" w:sz="4" w:space="0" w:color="auto"/>
              <w:bottom w:val="single" w:sz="4" w:space="0" w:color="auto"/>
              <w:right w:val="single" w:sz="4" w:space="0" w:color="auto"/>
            </w:tcBorders>
          </w:tcPr>
          <w:p w14:paraId="007FD3EB"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4F9A5402"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3ADAEFDB" w14:textId="77777777" w:rsidR="006851EF" w:rsidRDefault="0011325A">
            <w:pPr>
              <w:pStyle w:val="TableText"/>
            </w:pPr>
            <w:r>
              <w:t>Gauge [Pa]</w:t>
            </w:r>
          </w:p>
        </w:tc>
      </w:tr>
      <w:tr w:rsidR="006851EF" w14:paraId="7322247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C1C0721" w14:textId="77777777" w:rsidR="006851EF" w:rsidRDefault="0011325A">
            <w:pPr>
              <w:pStyle w:val="TableText"/>
            </w:pPr>
            <w:r>
              <w:t>AxialRotorPosition</w:t>
            </w:r>
          </w:p>
        </w:tc>
        <w:tc>
          <w:tcPr>
            <w:tcW w:w="1487" w:type="dxa"/>
            <w:tcBorders>
              <w:top w:val="single" w:sz="4" w:space="0" w:color="auto"/>
              <w:left w:val="single" w:sz="4" w:space="0" w:color="auto"/>
              <w:bottom w:val="single" w:sz="4" w:space="0" w:color="auto"/>
              <w:right w:val="single" w:sz="4" w:space="0" w:color="auto"/>
            </w:tcBorders>
          </w:tcPr>
          <w:p w14:paraId="7A61C944"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447D2642" w14:textId="77777777" w:rsidR="006851EF" w:rsidRDefault="0011325A">
            <w:pPr>
              <w:pStyle w:val="TableText"/>
            </w:pPr>
            <w:r>
              <w:rPr>
                <w:rStyle w:val="VARIABLE"/>
              </w:rPr>
              <w:t>/Operational/Measurements/AxialRotorPosition</w:t>
            </w:r>
          </w:p>
        </w:tc>
        <w:tc>
          <w:tcPr>
            <w:tcW w:w="1487" w:type="dxa"/>
            <w:tcBorders>
              <w:top w:val="single" w:sz="4" w:space="0" w:color="auto"/>
              <w:left w:val="single" w:sz="4" w:space="0" w:color="auto"/>
              <w:bottom w:val="single" w:sz="4" w:space="0" w:color="auto"/>
              <w:right w:val="single" w:sz="4" w:space="0" w:color="auto"/>
            </w:tcBorders>
          </w:tcPr>
          <w:p w14:paraId="370CE132"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72684734"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7E27D890" w14:textId="77777777" w:rsidR="006851EF" w:rsidRDefault="0011325A">
            <w:pPr>
              <w:pStyle w:val="TableText"/>
            </w:pPr>
            <w:r>
              <w:t>Gauge [m]</w:t>
            </w:r>
          </w:p>
        </w:tc>
      </w:tr>
      <w:tr w:rsidR="006851EF" w14:paraId="7FDF0B7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810921F" w14:textId="77777777" w:rsidR="006851EF" w:rsidRDefault="0011325A">
            <w:pPr>
              <w:pStyle w:val="TableText"/>
            </w:pPr>
            <w:r>
              <w:t>SoundPower</w:t>
            </w:r>
          </w:p>
        </w:tc>
        <w:tc>
          <w:tcPr>
            <w:tcW w:w="1487" w:type="dxa"/>
            <w:tcBorders>
              <w:top w:val="single" w:sz="4" w:space="0" w:color="auto"/>
              <w:left w:val="single" w:sz="4" w:space="0" w:color="auto"/>
              <w:bottom w:val="single" w:sz="4" w:space="0" w:color="auto"/>
              <w:right w:val="single" w:sz="4" w:space="0" w:color="auto"/>
            </w:tcBorders>
          </w:tcPr>
          <w:p w14:paraId="7A5B8839"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08A52A39" w14:textId="77777777" w:rsidR="006851EF" w:rsidRDefault="0011325A">
            <w:pPr>
              <w:pStyle w:val="TableText"/>
            </w:pPr>
            <w:r>
              <w:rPr>
                <w:rStyle w:val="VARIABLE"/>
              </w:rPr>
              <w:t>/Operational/Measurements/SoundPower</w:t>
            </w:r>
          </w:p>
        </w:tc>
        <w:tc>
          <w:tcPr>
            <w:tcW w:w="1487" w:type="dxa"/>
            <w:tcBorders>
              <w:top w:val="single" w:sz="4" w:space="0" w:color="auto"/>
              <w:left w:val="single" w:sz="4" w:space="0" w:color="auto"/>
              <w:bottom w:val="single" w:sz="4" w:space="0" w:color="auto"/>
              <w:right w:val="single" w:sz="4" w:space="0" w:color="auto"/>
            </w:tcBorders>
          </w:tcPr>
          <w:p w14:paraId="2C7B0BBE"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55009632"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19DA4B06" w14:textId="77777777" w:rsidR="006851EF" w:rsidRDefault="0011325A">
            <w:pPr>
              <w:pStyle w:val="TableText"/>
            </w:pPr>
            <w:r>
              <w:t>Gauge [dB]</w:t>
            </w:r>
          </w:p>
        </w:tc>
      </w:tr>
      <w:tr w:rsidR="006851EF" w14:paraId="2AC8448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8DB9F3" w14:textId="77777777" w:rsidR="006851EF" w:rsidRDefault="0011325A">
            <w:pPr>
              <w:pStyle w:val="TableText"/>
            </w:pPr>
            <w:r>
              <w:t>SoundPressureLevel</w:t>
            </w:r>
          </w:p>
        </w:tc>
        <w:tc>
          <w:tcPr>
            <w:tcW w:w="1487" w:type="dxa"/>
            <w:tcBorders>
              <w:top w:val="single" w:sz="4" w:space="0" w:color="auto"/>
              <w:left w:val="single" w:sz="4" w:space="0" w:color="auto"/>
              <w:bottom w:val="single" w:sz="4" w:space="0" w:color="auto"/>
              <w:right w:val="single" w:sz="4" w:space="0" w:color="auto"/>
            </w:tcBorders>
          </w:tcPr>
          <w:p w14:paraId="6532DA9A"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6A51566B" w14:textId="77777777" w:rsidR="006851EF" w:rsidRDefault="0011325A">
            <w:pPr>
              <w:pStyle w:val="TableText"/>
            </w:pPr>
            <w:r>
              <w:rPr>
                <w:rStyle w:val="VARIABLE"/>
              </w:rPr>
              <w:t>/Operational/Measurements/SoundPressureLevel</w:t>
            </w:r>
          </w:p>
        </w:tc>
        <w:tc>
          <w:tcPr>
            <w:tcW w:w="1487" w:type="dxa"/>
            <w:tcBorders>
              <w:top w:val="single" w:sz="4" w:space="0" w:color="auto"/>
              <w:left w:val="single" w:sz="4" w:space="0" w:color="auto"/>
              <w:bottom w:val="single" w:sz="4" w:space="0" w:color="auto"/>
              <w:right w:val="single" w:sz="4" w:space="0" w:color="auto"/>
            </w:tcBorders>
          </w:tcPr>
          <w:p w14:paraId="18AD6179"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651780BD"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03E4C6AF" w14:textId="77777777" w:rsidR="006851EF" w:rsidRDefault="0011325A">
            <w:pPr>
              <w:pStyle w:val="TableText"/>
            </w:pPr>
            <w:r>
              <w:t>Gauge [dB]</w:t>
            </w:r>
          </w:p>
        </w:tc>
      </w:tr>
      <w:tr w:rsidR="006851EF" w14:paraId="5FF9B69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5E08711" w14:textId="77777777" w:rsidR="006851EF" w:rsidRDefault="0011325A">
            <w:pPr>
              <w:pStyle w:val="TableText"/>
            </w:pPr>
            <w:r>
              <w:t>NumberOfStarts</w:t>
            </w:r>
          </w:p>
        </w:tc>
        <w:tc>
          <w:tcPr>
            <w:tcW w:w="1487" w:type="dxa"/>
            <w:tcBorders>
              <w:top w:val="single" w:sz="4" w:space="0" w:color="auto"/>
              <w:left w:val="single" w:sz="4" w:space="0" w:color="auto"/>
              <w:bottom w:val="single" w:sz="4" w:space="0" w:color="auto"/>
              <w:right w:val="single" w:sz="4" w:space="0" w:color="auto"/>
            </w:tcBorders>
          </w:tcPr>
          <w:p w14:paraId="03808065" w14:textId="77777777" w:rsidR="006851EF" w:rsidRDefault="0011325A">
            <w:pPr>
              <w:pStyle w:val="TableText"/>
            </w:pPr>
            <w:r>
              <w:t>Counter</w:t>
            </w:r>
          </w:p>
        </w:tc>
        <w:tc>
          <w:tcPr>
            <w:tcW w:w="1487" w:type="dxa"/>
            <w:tcBorders>
              <w:top w:val="single" w:sz="4" w:space="0" w:color="auto"/>
              <w:left w:val="single" w:sz="4" w:space="0" w:color="auto"/>
              <w:bottom w:val="single" w:sz="4" w:space="0" w:color="auto"/>
              <w:right w:val="single" w:sz="4" w:space="0" w:color="auto"/>
            </w:tcBorders>
          </w:tcPr>
          <w:p w14:paraId="5B2F7460" w14:textId="77777777" w:rsidR="006851EF" w:rsidRDefault="0011325A">
            <w:pPr>
              <w:pStyle w:val="TableText"/>
            </w:pPr>
            <w:r>
              <w:rPr>
                <w:rStyle w:val="VARIABLE"/>
              </w:rPr>
              <w:t>/Operational/Measurements/NumberOfStarts</w:t>
            </w:r>
          </w:p>
        </w:tc>
        <w:tc>
          <w:tcPr>
            <w:tcW w:w="1487" w:type="dxa"/>
            <w:tcBorders>
              <w:top w:val="single" w:sz="4" w:space="0" w:color="auto"/>
              <w:left w:val="single" w:sz="4" w:space="0" w:color="auto"/>
              <w:bottom w:val="single" w:sz="4" w:space="0" w:color="auto"/>
              <w:right w:val="single" w:sz="4" w:space="0" w:color="auto"/>
            </w:tcBorders>
          </w:tcPr>
          <w:p w14:paraId="7C35EE5A" w14:textId="77777777" w:rsidR="006851EF" w:rsidRDefault="0011325A">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3B58D023" w14:textId="77777777" w:rsidR="006851EF" w:rsidRDefault="0011325A">
            <w:pPr>
              <w:pStyle w:val="TableText"/>
            </w:pPr>
            <w:r>
              <w:t>UInt32</w:t>
            </w:r>
          </w:p>
        </w:tc>
        <w:tc>
          <w:tcPr>
            <w:tcW w:w="1491" w:type="dxa"/>
            <w:tcBorders>
              <w:top w:val="single" w:sz="4" w:space="0" w:color="auto"/>
              <w:left w:val="single" w:sz="4" w:space="0" w:color="auto"/>
              <w:bottom w:val="single" w:sz="4" w:space="0" w:color="auto"/>
              <w:right w:val="single" w:sz="4" w:space="0" w:color="auto"/>
            </w:tcBorders>
          </w:tcPr>
          <w:p w14:paraId="42A4A9D3" w14:textId="77777777" w:rsidR="006851EF" w:rsidRDefault="0011325A">
            <w:pPr>
              <w:pStyle w:val="TableText"/>
            </w:pPr>
            <w:r>
              <w:t>Counter cumulative monotonic</w:t>
            </w:r>
          </w:p>
        </w:tc>
      </w:tr>
      <w:tr w:rsidR="006851EF" w14:paraId="09DEF75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4045B46" w14:textId="77777777" w:rsidR="006851EF" w:rsidRDefault="0011325A">
            <w:pPr>
              <w:pStyle w:val="TableText"/>
            </w:pPr>
            <w:r>
              <w:t>Manufacturer</w:t>
            </w:r>
          </w:p>
        </w:tc>
        <w:tc>
          <w:tcPr>
            <w:tcW w:w="1487" w:type="dxa"/>
            <w:tcBorders>
              <w:top w:val="single" w:sz="4" w:space="0" w:color="auto"/>
              <w:left w:val="single" w:sz="4" w:space="0" w:color="auto"/>
              <w:bottom w:val="single" w:sz="4" w:space="0" w:color="auto"/>
              <w:right w:val="single" w:sz="4" w:space="0" w:color="auto"/>
            </w:tcBorders>
          </w:tcPr>
          <w:p w14:paraId="61ADB500" w14:textId="77777777" w:rsidR="006851EF" w:rsidRDefault="0011325A">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16A21B24" w14:textId="77777777" w:rsidR="006851EF" w:rsidRDefault="0011325A">
            <w:pPr>
              <w:pStyle w:val="TableText"/>
            </w:pPr>
            <w:r>
              <w:rPr>
                <w:rStyle w:val="VARIABLE"/>
              </w:rPr>
              <w:t>/Identification/Manufacturer</w:t>
            </w:r>
          </w:p>
        </w:tc>
        <w:tc>
          <w:tcPr>
            <w:tcW w:w="1487" w:type="dxa"/>
            <w:tcBorders>
              <w:top w:val="single" w:sz="4" w:space="0" w:color="auto"/>
              <w:left w:val="single" w:sz="4" w:space="0" w:color="auto"/>
              <w:bottom w:val="single" w:sz="4" w:space="0" w:color="auto"/>
              <w:right w:val="single" w:sz="4" w:space="0" w:color="auto"/>
            </w:tcBorders>
          </w:tcPr>
          <w:p w14:paraId="5AC219EC" w14:textId="77777777" w:rsidR="006851EF" w:rsidRDefault="0011325A">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1A51F045" w14:textId="77777777" w:rsidR="006851EF" w:rsidRDefault="0011325A">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449AAA8A" w14:textId="77777777" w:rsidR="006851EF" w:rsidRDefault="0011325A">
            <w:pPr>
              <w:pStyle w:val="TableText"/>
            </w:pPr>
            <w:r>
              <w:t>dimension</w:t>
            </w:r>
          </w:p>
        </w:tc>
      </w:tr>
      <w:tr w:rsidR="006851EF" w14:paraId="49C332F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09FAB3" w14:textId="77777777" w:rsidR="006851EF" w:rsidRDefault="0011325A">
            <w:pPr>
              <w:pStyle w:val="TableText"/>
            </w:pPr>
            <w:r>
              <w:t>Model</w:t>
            </w:r>
          </w:p>
        </w:tc>
        <w:tc>
          <w:tcPr>
            <w:tcW w:w="1487" w:type="dxa"/>
            <w:tcBorders>
              <w:top w:val="single" w:sz="4" w:space="0" w:color="auto"/>
              <w:left w:val="single" w:sz="4" w:space="0" w:color="auto"/>
              <w:bottom w:val="single" w:sz="4" w:space="0" w:color="auto"/>
              <w:right w:val="single" w:sz="4" w:space="0" w:color="auto"/>
            </w:tcBorders>
          </w:tcPr>
          <w:p w14:paraId="1178360E" w14:textId="77777777" w:rsidR="006851EF" w:rsidRDefault="0011325A">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495D2837" w14:textId="77777777" w:rsidR="006851EF" w:rsidRDefault="0011325A">
            <w:pPr>
              <w:pStyle w:val="TableText"/>
            </w:pPr>
            <w:r>
              <w:rPr>
                <w:rStyle w:val="VARIABLE"/>
              </w:rPr>
              <w:t>/Identification/Model</w:t>
            </w:r>
          </w:p>
        </w:tc>
        <w:tc>
          <w:tcPr>
            <w:tcW w:w="1487" w:type="dxa"/>
            <w:tcBorders>
              <w:top w:val="single" w:sz="4" w:space="0" w:color="auto"/>
              <w:left w:val="single" w:sz="4" w:space="0" w:color="auto"/>
              <w:bottom w:val="single" w:sz="4" w:space="0" w:color="auto"/>
              <w:right w:val="single" w:sz="4" w:space="0" w:color="auto"/>
            </w:tcBorders>
          </w:tcPr>
          <w:p w14:paraId="08923772" w14:textId="77777777" w:rsidR="006851EF" w:rsidRDefault="0011325A">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1B6B8728" w14:textId="77777777" w:rsidR="006851EF" w:rsidRDefault="0011325A">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0C49B09A" w14:textId="77777777" w:rsidR="006851EF" w:rsidRDefault="0011325A">
            <w:pPr>
              <w:pStyle w:val="TableText"/>
            </w:pPr>
            <w:r>
              <w:t>dimension</w:t>
            </w:r>
          </w:p>
        </w:tc>
      </w:tr>
      <w:tr w:rsidR="006851EF" w14:paraId="6088468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833A581" w14:textId="77777777" w:rsidR="006851EF" w:rsidRDefault="0011325A">
            <w:pPr>
              <w:pStyle w:val="TableText"/>
            </w:pPr>
            <w:r>
              <w:lastRenderedPageBreak/>
              <w:t>SerialNumber</w:t>
            </w:r>
          </w:p>
        </w:tc>
        <w:tc>
          <w:tcPr>
            <w:tcW w:w="1487" w:type="dxa"/>
            <w:tcBorders>
              <w:top w:val="single" w:sz="4" w:space="0" w:color="auto"/>
              <w:left w:val="single" w:sz="4" w:space="0" w:color="auto"/>
              <w:bottom w:val="single" w:sz="4" w:space="0" w:color="auto"/>
              <w:right w:val="single" w:sz="4" w:space="0" w:color="auto"/>
            </w:tcBorders>
          </w:tcPr>
          <w:p w14:paraId="42459240" w14:textId="77777777" w:rsidR="006851EF" w:rsidRDefault="0011325A">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56B6782E" w14:textId="77777777" w:rsidR="006851EF" w:rsidRDefault="0011325A">
            <w:pPr>
              <w:pStyle w:val="TableText"/>
            </w:pPr>
            <w:r>
              <w:rPr>
                <w:rStyle w:val="VARIABLE"/>
              </w:rPr>
              <w:t>/Identification/SerialNumber</w:t>
            </w:r>
          </w:p>
        </w:tc>
        <w:tc>
          <w:tcPr>
            <w:tcW w:w="1487" w:type="dxa"/>
            <w:tcBorders>
              <w:top w:val="single" w:sz="4" w:space="0" w:color="auto"/>
              <w:left w:val="single" w:sz="4" w:space="0" w:color="auto"/>
              <w:bottom w:val="single" w:sz="4" w:space="0" w:color="auto"/>
              <w:right w:val="single" w:sz="4" w:space="0" w:color="auto"/>
            </w:tcBorders>
          </w:tcPr>
          <w:p w14:paraId="665C5D72" w14:textId="77777777" w:rsidR="006851EF" w:rsidRDefault="0011325A">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7A385CAA" w14:textId="77777777" w:rsidR="006851EF" w:rsidRDefault="0011325A">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666D16E5" w14:textId="77777777" w:rsidR="006851EF" w:rsidRDefault="0011325A">
            <w:pPr>
              <w:pStyle w:val="TableText"/>
            </w:pPr>
            <w:r>
              <w:t>dimension</w:t>
            </w:r>
          </w:p>
        </w:tc>
      </w:tr>
      <w:tr w:rsidR="006851EF" w14:paraId="6706F72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349F5C1" w14:textId="77777777" w:rsidR="006851EF" w:rsidRDefault="0011325A">
            <w:pPr>
              <w:pStyle w:val="TableText"/>
            </w:pPr>
            <w:r>
              <w:t>ProductInstanceUri</w:t>
            </w:r>
          </w:p>
        </w:tc>
        <w:tc>
          <w:tcPr>
            <w:tcW w:w="1487" w:type="dxa"/>
            <w:tcBorders>
              <w:top w:val="single" w:sz="4" w:space="0" w:color="auto"/>
              <w:left w:val="single" w:sz="4" w:space="0" w:color="auto"/>
              <w:bottom w:val="single" w:sz="4" w:space="0" w:color="auto"/>
              <w:right w:val="single" w:sz="4" w:space="0" w:color="auto"/>
            </w:tcBorders>
          </w:tcPr>
          <w:p w14:paraId="4476B3E5" w14:textId="77777777" w:rsidR="006851EF" w:rsidRDefault="0011325A">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5027EE64" w14:textId="77777777" w:rsidR="006851EF" w:rsidRDefault="0011325A">
            <w:pPr>
              <w:pStyle w:val="TableText"/>
            </w:pPr>
            <w:r>
              <w:rPr>
                <w:rStyle w:val="VARIABLE"/>
              </w:rPr>
              <w:t>/Identification/ProductInstanceUri</w:t>
            </w:r>
          </w:p>
        </w:tc>
        <w:tc>
          <w:tcPr>
            <w:tcW w:w="1487" w:type="dxa"/>
            <w:tcBorders>
              <w:top w:val="single" w:sz="4" w:space="0" w:color="auto"/>
              <w:left w:val="single" w:sz="4" w:space="0" w:color="auto"/>
              <w:bottom w:val="single" w:sz="4" w:space="0" w:color="auto"/>
              <w:right w:val="single" w:sz="4" w:space="0" w:color="auto"/>
            </w:tcBorders>
          </w:tcPr>
          <w:p w14:paraId="6D8429E4" w14:textId="77777777" w:rsidR="006851EF" w:rsidRDefault="0011325A">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799C9768" w14:textId="77777777" w:rsidR="006851EF" w:rsidRDefault="0011325A">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3EACC758" w14:textId="77777777" w:rsidR="006851EF" w:rsidRDefault="0011325A">
            <w:pPr>
              <w:pStyle w:val="TableText"/>
            </w:pPr>
            <w:r>
              <w:t>dimension</w:t>
            </w:r>
          </w:p>
        </w:tc>
      </w:tr>
      <w:tr w:rsidR="006851EF" w14:paraId="1145211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1D4EA0B" w14:textId="77777777" w:rsidR="006851EF" w:rsidRDefault="0011325A">
            <w:pPr>
              <w:pStyle w:val="TableText"/>
            </w:pPr>
            <w:r>
              <w:t>AssetId</w:t>
            </w:r>
          </w:p>
        </w:tc>
        <w:tc>
          <w:tcPr>
            <w:tcW w:w="1487" w:type="dxa"/>
            <w:tcBorders>
              <w:top w:val="single" w:sz="4" w:space="0" w:color="auto"/>
              <w:left w:val="single" w:sz="4" w:space="0" w:color="auto"/>
              <w:bottom w:val="single" w:sz="4" w:space="0" w:color="auto"/>
              <w:right w:val="single" w:sz="4" w:space="0" w:color="auto"/>
            </w:tcBorders>
          </w:tcPr>
          <w:p w14:paraId="79BF74A6" w14:textId="77777777" w:rsidR="006851EF" w:rsidRDefault="0011325A">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5A8795EA" w14:textId="77777777" w:rsidR="006851EF" w:rsidRDefault="0011325A">
            <w:pPr>
              <w:pStyle w:val="TableText"/>
            </w:pPr>
            <w:r>
              <w:rPr>
                <w:rStyle w:val="VARIABLE"/>
              </w:rPr>
              <w:t>/Identification/AssetId</w:t>
            </w:r>
          </w:p>
        </w:tc>
        <w:tc>
          <w:tcPr>
            <w:tcW w:w="1487" w:type="dxa"/>
            <w:tcBorders>
              <w:top w:val="single" w:sz="4" w:space="0" w:color="auto"/>
              <w:left w:val="single" w:sz="4" w:space="0" w:color="auto"/>
              <w:bottom w:val="single" w:sz="4" w:space="0" w:color="auto"/>
              <w:right w:val="single" w:sz="4" w:space="0" w:color="auto"/>
            </w:tcBorders>
          </w:tcPr>
          <w:p w14:paraId="646AE711" w14:textId="77777777" w:rsidR="006851EF" w:rsidRDefault="0011325A">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334C080D" w14:textId="77777777" w:rsidR="006851EF" w:rsidRDefault="0011325A">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66D0CA5D" w14:textId="77777777" w:rsidR="006851EF" w:rsidRDefault="0011325A">
            <w:pPr>
              <w:pStyle w:val="TableText"/>
            </w:pPr>
            <w:r>
              <w:t>dimension</w:t>
            </w:r>
          </w:p>
        </w:tc>
      </w:tr>
      <w:tr w:rsidR="006851EF" w14:paraId="241220A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99D32AE" w14:textId="77777777" w:rsidR="006851EF" w:rsidRDefault="0011325A">
            <w:pPr>
              <w:pStyle w:val="TableText"/>
            </w:pPr>
            <w:r>
              <w:t>Location</w:t>
            </w:r>
          </w:p>
        </w:tc>
        <w:tc>
          <w:tcPr>
            <w:tcW w:w="1487" w:type="dxa"/>
            <w:tcBorders>
              <w:top w:val="single" w:sz="4" w:space="0" w:color="auto"/>
              <w:left w:val="single" w:sz="4" w:space="0" w:color="auto"/>
              <w:bottom w:val="single" w:sz="4" w:space="0" w:color="auto"/>
              <w:right w:val="single" w:sz="4" w:space="0" w:color="auto"/>
            </w:tcBorders>
          </w:tcPr>
          <w:p w14:paraId="39D053A0" w14:textId="77777777" w:rsidR="006851EF" w:rsidRDefault="0011325A">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1777D24F" w14:textId="77777777" w:rsidR="006851EF" w:rsidRDefault="0011325A">
            <w:pPr>
              <w:pStyle w:val="TableText"/>
            </w:pPr>
            <w:r>
              <w:rPr>
                <w:rStyle w:val="VARIABLE"/>
              </w:rPr>
              <w:t>/Identification/Location</w:t>
            </w:r>
          </w:p>
        </w:tc>
        <w:tc>
          <w:tcPr>
            <w:tcW w:w="1487" w:type="dxa"/>
            <w:tcBorders>
              <w:top w:val="single" w:sz="4" w:space="0" w:color="auto"/>
              <w:left w:val="single" w:sz="4" w:space="0" w:color="auto"/>
              <w:bottom w:val="single" w:sz="4" w:space="0" w:color="auto"/>
              <w:right w:val="single" w:sz="4" w:space="0" w:color="auto"/>
            </w:tcBorders>
          </w:tcPr>
          <w:p w14:paraId="41B27A9E" w14:textId="77777777" w:rsidR="006851EF" w:rsidRDefault="0011325A">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3E6330BC" w14:textId="77777777" w:rsidR="006851EF" w:rsidRDefault="0011325A">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3229CDC3" w14:textId="77777777" w:rsidR="006851EF" w:rsidRDefault="0011325A">
            <w:pPr>
              <w:pStyle w:val="TableText"/>
            </w:pPr>
            <w:r>
              <w:t>dimension</w:t>
            </w:r>
          </w:p>
        </w:tc>
      </w:tr>
      <w:tr w:rsidR="006851EF" w14:paraId="667A94B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F9D7260" w14:textId="77777777" w:rsidR="006851EF" w:rsidRDefault="0011325A">
            <w:pPr>
              <w:pStyle w:val="TableText"/>
            </w:pPr>
            <w:r>
              <w:t>service.name</w:t>
            </w:r>
          </w:p>
        </w:tc>
        <w:tc>
          <w:tcPr>
            <w:tcW w:w="1487" w:type="dxa"/>
            <w:tcBorders>
              <w:top w:val="single" w:sz="4" w:space="0" w:color="auto"/>
              <w:left w:val="single" w:sz="4" w:space="0" w:color="auto"/>
              <w:bottom w:val="single" w:sz="4" w:space="0" w:color="auto"/>
              <w:right w:val="single" w:sz="4" w:space="0" w:color="auto"/>
            </w:tcBorders>
          </w:tcPr>
          <w:p w14:paraId="0D6DEBBD" w14:textId="77777777" w:rsidR="006851EF" w:rsidRDefault="0011325A">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2C87A85A" w14:textId="77777777" w:rsidR="006851EF" w:rsidRDefault="0011325A">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6880E3B5" w14:textId="77777777" w:rsidR="006851EF" w:rsidRDefault="0011325A">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6833F220" w14:textId="77777777" w:rsidR="006851EF" w:rsidRDefault="0011325A">
            <w:pPr>
              <w:pStyle w:val="TableText"/>
            </w:pPr>
            <w:r>
              <w:t>—</w:t>
            </w:r>
          </w:p>
        </w:tc>
        <w:tc>
          <w:tcPr>
            <w:tcW w:w="1491" w:type="dxa"/>
            <w:tcBorders>
              <w:top w:val="single" w:sz="4" w:space="0" w:color="auto"/>
              <w:left w:val="single" w:sz="4" w:space="0" w:color="auto"/>
              <w:bottom w:val="single" w:sz="4" w:space="0" w:color="auto"/>
              <w:right w:val="single" w:sz="4" w:space="0" w:color="auto"/>
            </w:tcBorders>
          </w:tcPr>
          <w:p w14:paraId="4022101A" w14:textId="77777777" w:rsidR="006851EF" w:rsidRDefault="0011325A">
            <w:pPr>
              <w:pStyle w:val="TableText"/>
            </w:pPr>
            <w:r>
              <w:t xml:space="preserve">dimension = </w:t>
            </w:r>
            <w:r>
              <w:rPr>
                <w:rStyle w:val="VARIABLE"/>
              </w:rPr>
              <w:t>pump-observability</w:t>
            </w:r>
            <w:r>
              <w:t xml:space="preserve"> (const)</w:t>
            </w:r>
          </w:p>
        </w:tc>
      </w:tr>
    </w:tbl>
    <w:p w14:paraId="420388B1" w14:textId="77777777" w:rsidR="006851EF" w:rsidRDefault="006851EF">
      <w:pPr>
        <w:pStyle w:val="spacer"/>
      </w:pPr>
    </w:p>
    <w:p w14:paraId="4F8CFAF2" w14:textId="77777777" w:rsidR="006851EF" w:rsidRDefault="0011325A">
      <w:pPr>
        <w:pStyle w:val="ANNEX-heading2"/>
      </w:pPr>
      <w:bookmarkStart w:id="487" w:name="_Clause_cG_3_2"/>
      <w:bookmarkStart w:id="488" w:name="_Toc236318384"/>
      <w:r>
        <w:t>Logs — Logs</w:t>
      </w:r>
      <w:bookmarkEnd w:id="487"/>
      <w:bookmarkEnd w:id="488"/>
    </w:p>
    <w:p w14:paraId="64FC4F89" w14:textId="77777777" w:rsidR="006851EF" w:rsidRDefault="0011325A">
      <w:pPr>
        <w:pStyle w:val="PARAGRAPH"/>
      </w:pPr>
      <w:r>
        <w:rPr>
          <w:i/>
        </w:rPr>
        <w:t>Signal:</w:t>
      </w:r>
      <w:r>
        <w:t xml:space="preserve"> OTEL logs (PublishedEvents) · </w:t>
      </w:r>
      <w:r>
        <w:rPr>
          <w:i/>
        </w:rPr>
        <w:t>DataSetClassId:</w:t>
      </w:r>
      <w:r>
        <w:t xml:space="preserve"> </w:t>
      </w:r>
      <w:r>
        <w:rPr>
          <w:rStyle w:val="VARIABLE"/>
        </w:rPr>
        <w:t>46d1c23b-a92c-5056-b5d8-084e848a761e</w:t>
      </w:r>
      <w:r>
        <w:t xml:space="preserve"> · </w:t>
      </w:r>
      <w:r>
        <w:rPr>
          <w:i/>
        </w:rPr>
        <w:t>Cardinality:</w:t>
      </w:r>
      <w:r>
        <w:t xml:space="preserve"> one DataSet (bound root) · </w:t>
      </w:r>
      <w:r>
        <w:rPr>
          <w:i/>
        </w:rPr>
        <w:t>Event source:</w:t>
      </w:r>
      <w:r>
        <w:t xml:space="preserve"> </w:t>
      </w:r>
      <w:r>
        <w:rPr>
          <w:rStyle w:val="VARIABLE"/>
        </w:rPr>
        <w:t>/</w:t>
      </w:r>
      <w:r>
        <w:t xml:space="preserve"> · </w:t>
      </w:r>
      <w:r>
        <w:rPr>
          <w:i/>
        </w:rPr>
        <w:t>Event type:</w:t>
      </w:r>
      <w:r>
        <w:t xml:space="preserve"> BaseEventType</w:t>
      </w:r>
    </w:p>
    <w:p w14:paraId="1EF78B33" w14:textId="414AF033" w:rsidR="006851EF" w:rsidRDefault="0011325A">
      <w:pPr>
        <w:pStyle w:val="TABLE-title"/>
      </w:pPr>
      <w:bookmarkStart w:id="489" w:name="_Toc236318465"/>
      <w:r>
        <w:t xml:space="preserve">Table </w:t>
      </w:r>
      <w:r>
        <w:fldChar w:fldCharType="begin"/>
      </w:r>
      <w:r>
        <w:instrText xml:space="preserve"> SEQ Table \* ARABIC </w:instrText>
      </w:r>
      <w:r>
        <w:fldChar w:fldCharType="separate"/>
      </w:r>
      <w:r w:rsidR="00785581">
        <w:rPr>
          <w:noProof/>
        </w:rPr>
        <w:t>48</w:t>
      </w:r>
      <w:r>
        <w:fldChar w:fldCharType="end"/>
      </w:r>
      <w:r>
        <w:t xml:space="preserve"> – Logs — Logs</w:t>
      </w:r>
      <w:bookmarkEnd w:id="4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6851EF" w14:paraId="07A7C3E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EB08FC1" w14:textId="77777777" w:rsidR="006851EF" w:rsidRDefault="0011325A">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68DA5E2F" w14:textId="77777777" w:rsidR="006851EF" w:rsidRDefault="0011325A">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70DA56FA" w14:textId="77777777" w:rsidR="006851EF" w:rsidRDefault="0011325A">
            <w:pPr>
              <w:pStyle w:val="TableText"/>
            </w:pPr>
            <w:r>
              <w:t>Event field / attribute</w:t>
            </w:r>
          </w:p>
        </w:tc>
      </w:tr>
      <w:tr w:rsidR="006851EF" w14:paraId="4A12B70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A03AE4" w14:textId="77777777" w:rsidR="006851EF" w:rsidRDefault="0011325A">
            <w:pPr>
              <w:pStyle w:val="TableText"/>
            </w:pPr>
            <w:r>
              <w:t>EventId</w:t>
            </w:r>
          </w:p>
        </w:tc>
        <w:tc>
          <w:tcPr>
            <w:tcW w:w="2975" w:type="dxa"/>
            <w:tcBorders>
              <w:top w:val="single" w:sz="4" w:space="0" w:color="auto"/>
              <w:left w:val="single" w:sz="4" w:space="0" w:color="auto"/>
              <w:bottom w:val="single" w:sz="4" w:space="0" w:color="auto"/>
              <w:right w:val="single" w:sz="4" w:space="0" w:color="auto"/>
            </w:tcBorders>
          </w:tcPr>
          <w:p w14:paraId="25CED894"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1361D22A" w14:textId="77777777" w:rsidR="006851EF" w:rsidRDefault="0011325A">
            <w:pPr>
              <w:pStyle w:val="TableText"/>
            </w:pPr>
            <w:r>
              <w:rPr>
                <w:rStyle w:val="VARIABLE"/>
              </w:rPr>
              <w:t>/EventId</w:t>
            </w:r>
          </w:p>
        </w:tc>
      </w:tr>
      <w:tr w:rsidR="006851EF" w14:paraId="4B04600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9110C4" w14:textId="77777777" w:rsidR="006851EF" w:rsidRDefault="0011325A">
            <w:pPr>
              <w:pStyle w:val="TableText"/>
            </w:pPr>
            <w:r>
              <w:t>EventType</w:t>
            </w:r>
          </w:p>
        </w:tc>
        <w:tc>
          <w:tcPr>
            <w:tcW w:w="2975" w:type="dxa"/>
            <w:tcBorders>
              <w:top w:val="single" w:sz="4" w:space="0" w:color="auto"/>
              <w:left w:val="single" w:sz="4" w:space="0" w:color="auto"/>
              <w:bottom w:val="single" w:sz="4" w:space="0" w:color="auto"/>
              <w:right w:val="single" w:sz="4" w:space="0" w:color="auto"/>
            </w:tcBorders>
          </w:tcPr>
          <w:p w14:paraId="73B86753"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50A07141" w14:textId="77777777" w:rsidR="006851EF" w:rsidRDefault="0011325A">
            <w:pPr>
              <w:pStyle w:val="TableText"/>
            </w:pPr>
            <w:r>
              <w:rPr>
                <w:rStyle w:val="VARIABLE"/>
              </w:rPr>
              <w:t>/EventType</w:t>
            </w:r>
          </w:p>
        </w:tc>
      </w:tr>
      <w:tr w:rsidR="006851EF" w14:paraId="01E5009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D47B2A" w14:textId="77777777" w:rsidR="006851EF" w:rsidRDefault="0011325A">
            <w:pPr>
              <w:pStyle w:val="TableText"/>
            </w:pPr>
            <w:r>
              <w:t>SourceName</w:t>
            </w:r>
          </w:p>
        </w:tc>
        <w:tc>
          <w:tcPr>
            <w:tcW w:w="2975" w:type="dxa"/>
            <w:tcBorders>
              <w:top w:val="single" w:sz="4" w:space="0" w:color="auto"/>
              <w:left w:val="single" w:sz="4" w:space="0" w:color="auto"/>
              <w:bottom w:val="single" w:sz="4" w:space="0" w:color="auto"/>
              <w:right w:val="single" w:sz="4" w:space="0" w:color="auto"/>
            </w:tcBorders>
          </w:tcPr>
          <w:p w14:paraId="00379FFC"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5ECA1F4A" w14:textId="77777777" w:rsidR="006851EF" w:rsidRDefault="0011325A">
            <w:pPr>
              <w:pStyle w:val="TableText"/>
            </w:pPr>
            <w:r>
              <w:rPr>
                <w:rStyle w:val="VARIABLE"/>
              </w:rPr>
              <w:t>/SourceName</w:t>
            </w:r>
          </w:p>
        </w:tc>
      </w:tr>
      <w:tr w:rsidR="006851EF" w14:paraId="4954EAC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831AA0" w14:textId="77777777" w:rsidR="006851EF" w:rsidRDefault="0011325A">
            <w:pPr>
              <w:pStyle w:val="TableText"/>
            </w:pPr>
            <w:r>
              <w:t>Time</w:t>
            </w:r>
          </w:p>
        </w:tc>
        <w:tc>
          <w:tcPr>
            <w:tcW w:w="2975" w:type="dxa"/>
            <w:tcBorders>
              <w:top w:val="single" w:sz="4" w:space="0" w:color="auto"/>
              <w:left w:val="single" w:sz="4" w:space="0" w:color="auto"/>
              <w:bottom w:val="single" w:sz="4" w:space="0" w:color="auto"/>
              <w:right w:val="single" w:sz="4" w:space="0" w:color="auto"/>
            </w:tcBorders>
          </w:tcPr>
          <w:p w14:paraId="060AD03D"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22EB32BE" w14:textId="77777777" w:rsidR="006851EF" w:rsidRDefault="0011325A">
            <w:pPr>
              <w:pStyle w:val="TableText"/>
            </w:pPr>
            <w:r>
              <w:rPr>
                <w:rStyle w:val="VARIABLE"/>
              </w:rPr>
              <w:t>/Time</w:t>
            </w:r>
          </w:p>
        </w:tc>
      </w:tr>
      <w:tr w:rsidR="006851EF" w14:paraId="59C00ED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5F91868" w14:textId="77777777" w:rsidR="006851EF" w:rsidRDefault="0011325A">
            <w:pPr>
              <w:pStyle w:val="TableText"/>
            </w:pPr>
            <w:r>
              <w:t>Severity</w:t>
            </w:r>
          </w:p>
        </w:tc>
        <w:tc>
          <w:tcPr>
            <w:tcW w:w="2975" w:type="dxa"/>
            <w:tcBorders>
              <w:top w:val="single" w:sz="4" w:space="0" w:color="auto"/>
              <w:left w:val="single" w:sz="4" w:space="0" w:color="auto"/>
              <w:bottom w:val="single" w:sz="4" w:space="0" w:color="auto"/>
              <w:right w:val="single" w:sz="4" w:space="0" w:color="auto"/>
            </w:tcBorders>
          </w:tcPr>
          <w:p w14:paraId="0EC46431"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29B4E0CB" w14:textId="77777777" w:rsidR="006851EF" w:rsidRDefault="0011325A">
            <w:pPr>
              <w:pStyle w:val="TableText"/>
            </w:pPr>
            <w:r>
              <w:rPr>
                <w:rStyle w:val="VARIABLE"/>
              </w:rPr>
              <w:t>/Severity</w:t>
            </w:r>
          </w:p>
        </w:tc>
      </w:tr>
      <w:tr w:rsidR="006851EF" w14:paraId="3807301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D3DE3C" w14:textId="77777777" w:rsidR="006851EF" w:rsidRDefault="0011325A">
            <w:pPr>
              <w:pStyle w:val="TableText"/>
            </w:pPr>
            <w:r>
              <w:t>Message</w:t>
            </w:r>
          </w:p>
        </w:tc>
        <w:tc>
          <w:tcPr>
            <w:tcW w:w="2975" w:type="dxa"/>
            <w:tcBorders>
              <w:top w:val="single" w:sz="4" w:space="0" w:color="auto"/>
              <w:left w:val="single" w:sz="4" w:space="0" w:color="auto"/>
              <w:bottom w:val="single" w:sz="4" w:space="0" w:color="auto"/>
              <w:right w:val="single" w:sz="4" w:space="0" w:color="auto"/>
            </w:tcBorders>
          </w:tcPr>
          <w:p w14:paraId="66F6C283"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0C0A081A" w14:textId="77777777" w:rsidR="006851EF" w:rsidRDefault="0011325A">
            <w:pPr>
              <w:pStyle w:val="TableText"/>
            </w:pPr>
            <w:r>
              <w:rPr>
                <w:rStyle w:val="VARIABLE"/>
              </w:rPr>
              <w:t>/Message</w:t>
            </w:r>
          </w:p>
        </w:tc>
      </w:tr>
      <w:tr w:rsidR="006851EF" w14:paraId="06CBD8B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A506FF" w14:textId="77777777" w:rsidR="006851EF" w:rsidRDefault="0011325A">
            <w:pPr>
              <w:pStyle w:val="TableText"/>
            </w:pPr>
            <w:r>
              <w:t>service.name</w:t>
            </w:r>
          </w:p>
        </w:tc>
        <w:tc>
          <w:tcPr>
            <w:tcW w:w="2975" w:type="dxa"/>
            <w:tcBorders>
              <w:top w:val="single" w:sz="4" w:space="0" w:color="auto"/>
              <w:left w:val="single" w:sz="4" w:space="0" w:color="auto"/>
              <w:bottom w:val="single" w:sz="4" w:space="0" w:color="auto"/>
              <w:right w:val="single" w:sz="4" w:space="0" w:color="auto"/>
            </w:tcBorders>
          </w:tcPr>
          <w:p w14:paraId="7FF59694" w14:textId="77777777" w:rsidR="006851EF" w:rsidRDefault="0011325A">
            <w:pPr>
              <w:pStyle w:val="TableText"/>
            </w:pPr>
            <w:r>
              <w:t>Dimension</w:t>
            </w:r>
          </w:p>
        </w:tc>
        <w:tc>
          <w:tcPr>
            <w:tcW w:w="2976" w:type="dxa"/>
            <w:tcBorders>
              <w:top w:val="single" w:sz="4" w:space="0" w:color="auto"/>
              <w:left w:val="single" w:sz="4" w:space="0" w:color="auto"/>
              <w:bottom w:val="single" w:sz="4" w:space="0" w:color="auto"/>
              <w:right w:val="single" w:sz="4" w:space="0" w:color="auto"/>
            </w:tcBorders>
          </w:tcPr>
          <w:p w14:paraId="1AB6B556" w14:textId="77777777" w:rsidR="006851EF" w:rsidRDefault="0011325A">
            <w:pPr>
              <w:pStyle w:val="TableText"/>
            </w:pPr>
            <w:r>
              <w:t xml:space="preserve">dimension = </w:t>
            </w:r>
            <w:r>
              <w:rPr>
                <w:rStyle w:val="VARIABLE"/>
              </w:rPr>
              <w:t>pump-observability</w:t>
            </w:r>
            <w:r>
              <w:t xml:space="preserve"> (const)</w:t>
            </w:r>
          </w:p>
        </w:tc>
      </w:tr>
    </w:tbl>
    <w:p w14:paraId="35A1D245" w14:textId="77777777" w:rsidR="006851EF" w:rsidRDefault="006851EF">
      <w:pPr>
        <w:pStyle w:val="spacer"/>
      </w:pPr>
    </w:p>
    <w:p w14:paraId="569BD583" w14:textId="77777777" w:rsidR="006851EF" w:rsidRDefault="0011325A">
      <w:pPr>
        <w:pStyle w:val="PARAGRAPH"/>
      </w:pPr>
      <w:r>
        <w:rPr>
          <w:i/>
        </w:rPr>
        <w:t>OTEL LogRecord mapping:</w:t>
      </w:r>
      <w:r>
        <w:t xml:space="preserve"> body template </w:t>
      </w:r>
      <w:r>
        <w:rPr>
          <w:rStyle w:val="VARIABLE"/>
        </w:rPr>
        <w:t>{SourceName}: {Message} (severity {Severity})</w:t>
      </w:r>
      <w:r>
        <w:t xml:space="preserve">; severity = </w:t>
      </w:r>
      <w:r>
        <w:rPr>
          <w:rStyle w:val="VARIABLE"/>
        </w:rPr>
        <w:t>Severity</w:t>
      </w:r>
      <w:r>
        <w:t xml:space="preserve">, body = </w:t>
      </w:r>
      <w:r>
        <w:rPr>
          <w:rStyle w:val="VARIABLE"/>
        </w:rPr>
        <w:t>Message</w:t>
      </w:r>
      <w:r>
        <w:t xml:space="preserve">, timestamp = </w:t>
      </w:r>
      <w:r>
        <w:rPr>
          <w:rStyle w:val="VARIABLE"/>
        </w:rPr>
        <w:t>Time</w:t>
      </w:r>
      <w:r>
        <w:t>.</w:t>
      </w:r>
    </w:p>
    <w:p w14:paraId="5CDF2DF3" w14:textId="77777777" w:rsidR="006851EF" w:rsidRDefault="0011325A">
      <w:pPr>
        <w:pStyle w:val="ANNEX-heading2"/>
      </w:pPr>
      <w:bookmarkStart w:id="490" w:name="_Clause_cG_3_3"/>
      <w:bookmarkStart w:id="491" w:name="_Toc236318385"/>
      <w:r>
        <w:t>Traces — Traces</w:t>
      </w:r>
      <w:bookmarkEnd w:id="490"/>
      <w:bookmarkEnd w:id="491"/>
    </w:p>
    <w:p w14:paraId="7D7238A3" w14:textId="77777777" w:rsidR="006851EF" w:rsidRDefault="0011325A">
      <w:pPr>
        <w:pStyle w:val="PARAGRAPH"/>
      </w:pPr>
      <w:r>
        <w:rPr>
          <w:i/>
        </w:rPr>
        <w:t>Signal:</w:t>
      </w:r>
      <w:r>
        <w:t xml:space="preserve"> OTEL traces/spans (PublishedEvents) · </w:t>
      </w:r>
      <w:r>
        <w:rPr>
          <w:i/>
        </w:rPr>
        <w:t>DataSetClassId:</w:t>
      </w:r>
      <w:r>
        <w:t xml:space="preserve"> </w:t>
      </w:r>
      <w:r>
        <w:rPr>
          <w:rStyle w:val="VARIABLE"/>
        </w:rPr>
        <w:t>cd367489-b1eb-5e95-ad67-32eebfdc438a</w:t>
      </w:r>
      <w:r>
        <w:t xml:space="preserve"> · </w:t>
      </w:r>
      <w:r>
        <w:rPr>
          <w:i/>
        </w:rPr>
        <w:t>Cardinality:</w:t>
      </w:r>
      <w:r>
        <w:t xml:space="preserve"> one DataSet (bound root) · </w:t>
      </w:r>
      <w:r>
        <w:rPr>
          <w:i/>
        </w:rPr>
        <w:t>Event source:</w:t>
      </w:r>
      <w:r>
        <w:t xml:space="preserve"> </w:t>
      </w:r>
      <w:r>
        <w:rPr>
          <w:rStyle w:val="VARIABLE"/>
        </w:rPr>
        <w:t>/</w:t>
      </w:r>
      <w:r>
        <w:t xml:space="preserve"> · </w:t>
      </w:r>
      <w:r>
        <w:rPr>
          <w:i/>
        </w:rPr>
        <w:t>Event type:</w:t>
      </w:r>
      <w:r>
        <w:t xml:space="preserve"> BaseEventType</w:t>
      </w:r>
    </w:p>
    <w:p w14:paraId="66313865" w14:textId="533A51E7" w:rsidR="006851EF" w:rsidRDefault="0011325A">
      <w:pPr>
        <w:pStyle w:val="TABLE-title"/>
      </w:pPr>
      <w:bookmarkStart w:id="492" w:name="_Toc236318466"/>
      <w:r>
        <w:t xml:space="preserve">Table </w:t>
      </w:r>
      <w:r>
        <w:fldChar w:fldCharType="begin"/>
      </w:r>
      <w:r>
        <w:instrText xml:space="preserve"> SEQ Table \* ARABIC </w:instrText>
      </w:r>
      <w:r>
        <w:fldChar w:fldCharType="separate"/>
      </w:r>
      <w:r w:rsidR="00785581">
        <w:rPr>
          <w:noProof/>
        </w:rPr>
        <w:t>49</w:t>
      </w:r>
      <w:r>
        <w:fldChar w:fldCharType="end"/>
      </w:r>
      <w:r>
        <w:t xml:space="preserve"> – Traces — Traces</w:t>
      </w:r>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6851EF" w14:paraId="5545A47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E26B9C1" w14:textId="77777777" w:rsidR="006851EF" w:rsidRDefault="0011325A">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2AE87840" w14:textId="77777777" w:rsidR="006851EF" w:rsidRDefault="0011325A">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5004539E" w14:textId="77777777" w:rsidR="006851EF" w:rsidRDefault="0011325A">
            <w:pPr>
              <w:pStyle w:val="TableText"/>
            </w:pPr>
            <w:r>
              <w:t>Event field / attribute</w:t>
            </w:r>
          </w:p>
        </w:tc>
      </w:tr>
      <w:tr w:rsidR="006851EF" w14:paraId="6BC36E1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B3A5FE" w14:textId="77777777" w:rsidR="006851EF" w:rsidRDefault="0011325A">
            <w:pPr>
              <w:pStyle w:val="TableText"/>
            </w:pPr>
            <w:r>
              <w:t>EventId</w:t>
            </w:r>
          </w:p>
        </w:tc>
        <w:tc>
          <w:tcPr>
            <w:tcW w:w="2975" w:type="dxa"/>
            <w:tcBorders>
              <w:top w:val="single" w:sz="4" w:space="0" w:color="auto"/>
              <w:left w:val="single" w:sz="4" w:space="0" w:color="auto"/>
              <w:bottom w:val="single" w:sz="4" w:space="0" w:color="auto"/>
              <w:right w:val="single" w:sz="4" w:space="0" w:color="auto"/>
            </w:tcBorders>
          </w:tcPr>
          <w:p w14:paraId="7482F3AC"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22AC9784" w14:textId="77777777" w:rsidR="006851EF" w:rsidRDefault="0011325A">
            <w:pPr>
              <w:pStyle w:val="TableText"/>
            </w:pPr>
            <w:r>
              <w:rPr>
                <w:rStyle w:val="VARIABLE"/>
              </w:rPr>
              <w:t>/EventId</w:t>
            </w:r>
          </w:p>
        </w:tc>
      </w:tr>
      <w:tr w:rsidR="006851EF" w14:paraId="4362D0F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C2E57E" w14:textId="77777777" w:rsidR="006851EF" w:rsidRDefault="0011325A">
            <w:pPr>
              <w:pStyle w:val="TableText"/>
            </w:pPr>
            <w:r>
              <w:t>SourceName</w:t>
            </w:r>
          </w:p>
        </w:tc>
        <w:tc>
          <w:tcPr>
            <w:tcW w:w="2975" w:type="dxa"/>
            <w:tcBorders>
              <w:top w:val="single" w:sz="4" w:space="0" w:color="auto"/>
              <w:left w:val="single" w:sz="4" w:space="0" w:color="auto"/>
              <w:bottom w:val="single" w:sz="4" w:space="0" w:color="auto"/>
              <w:right w:val="single" w:sz="4" w:space="0" w:color="auto"/>
            </w:tcBorders>
          </w:tcPr>
          <w:p w14:paraId="3F03FF46"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620CE40F" w14:textId="77777777" w:rsidR="006851EF" w:rsidRDefault="0011325A">
            <w:pPr>
              <w:pStyle w:val="TableText"/>
            </w:pPr>
            <w:r>
              <w:rPr>
                <w:rStyle w:val="VARIABLE"/>
              </w:rPr>
              <w:t>/SourceName</w:t>
            </w:r>
          </w:p>
        </w:tc>
      </w:tr>
      <w:tr w:rsidR="006851EF" w14:paraId="40F7ED3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5DE2EC6" w14:textId="77777777" w:rsidR="006851EF" w:rsidRDefault="0011325A">
            <w:pPr>
              <w:pStyle w:val="TableText"/>
            </w:pPr>
            <w:r>
              <w:t>Time</w:t>
            </w:r>
          </w:p>
        </w:tc>
        <w:tc>
          <w:tcPr>
            <w:tcW w:w="2975" w:type="dxa"/>
            <w:tcBorders>
              <w:top w:val="single" w:sz="4" w:space="0" w:color="auto"/>
              <w:left w:val="single" w:sz="4" w:space="0" w:color="auto"/>
              <w:bottom w:val="single" w:sz="4" w:space="0" w:color="auto"/>
              <w:right w:val="single" w:sz="4" w:space="0" w:color="auto"/>
            </w:tcBorders>
          </w:tcPr>
          <w:p w14:paraId="240712B9"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28FA65D8" w14:textId="77777777" w:rsidR="006851EF" w:rsidRDefault="0011325A">
            <w:pPr>
              <w:pStyle w:val="TableText"/>
            </w:pPr>
            <w:r>
              <w:rPr>
                <w:rStyle w:val="VARIABLE"/>
              </w:rPr>
              <w:t>/Time</w:t>
            </w:r>
          </w:p>
        </w:tc>
      </w:tr>
      <w:tr w:rsidR="006851EF" w14:paraId="02556F5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C75BDD" w14:textId="77777777" w:rsidR="006851EF" w:rsidRDefault="0011325A">
            <w:pPr>
              <w:pStyle w:val="TableText"/>
            </w:pPr>
            <w:r>
              <w:t>Severity</w:t>
            </w:r>
          </w:p>
        </w:tc>
        <w:tc>
          <w:tcPr>
            <w:tcW w:w="2975" w:type="dxa"/>
            <w:tcBorders>
              <w:top w:val="single" w:sz="4" w:space="0" w:color="auto"/>
              <w:left w:val="single" w:sz="4" w:space="0" w:color="auto"/>
              <w:bottom w:val="single" w:sz="4" w:space="0" w:color="auto"/>
              <w:right w:val="single" w:sz="4" w:space="0" w:color="auto"/>
            </w:tcBorders>
          </w:tcPr>
          <w:p w14:paraId="4C5F84FD"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741BF558" w14:textId="77777777" w:rsidR="006851EF" w:rsidRDefault="0011325A">
            <w:pPr>
              <w:pStyle w:val="TableText"/>
            </w:pPr>
            <w:r>
              <w:rPr>
                <w:rStyle w:val="VARIABLE"/>
              </w:rPr>
              <w:t>/Severity</w:t>
            </w:r>
          </w:p>
        </w:tc>
      </w:tr>
      <w:tr w:rsidR="006851EF" w14:paraId="229D343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4F8863C" w14:textId="77777777" w:rsidR="006851EF" w:rsidRDefault="0011325A">
            <w:pPr>
              <w:pStyle w:val="TableText"/>
            </w:pPr>
            <w:r>
              <w:t>Message</w:t>
            </w:r>
          </w:p>
        </w:tc>
        <w:tc>
          <w:tcPr>
            <w:tcW w:w="2975" w:type="dxa"/>
            <w:tcBorders>
              <w:top w:val="single" w:sz="4" w:space="0" w:color="auto"/>
              <w:left w:val="single" w:sz="4" w:space="0" w:color="auto"/>
              <w:bottom w:val="single" w:sz="4" w:space="0" w:color="auto"/>
              <w:right w:val="single" w:sz="4" w:space="0" w:color="auto"/>
            </w:tcBorders>
          </w:tcPr>
          <w:p w14:paraId="2CAC19E0"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49C3DDB1" w14:textId="77777777" w:rsidR="006851EF" w:rsidRDefault="0011325A">
            <w:pPr>
              <w:pStyle w:val="TableText"/>
            </w:pPr>
            <w:r>
              <w:rPr>
                <w:rStyle w:val="VARIABLE"/>
              </w:rPr>
              <w:t>/Message</w:t>
            </w:r>
          </w:p>
        </w:tc>
      </w:tr>
      <w:tr w:rsidR="006851EF" w14:paraId="03E848F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07EB39" w14:textId="77777777" w:rsidR="006851EF" w:rsidRDefault="0011325A">
            <w:pPr>
              <w:pStyle w:val="TableText"/>
            </w:pPr>
            <w:r>
              <w:t>service.name</w:t>
            </w:r>
          </w:p>
        </w:tc>
        <w:tc>
          <w:tcPr>
            <w:tcW w:w="2975" w:type="dxa"/>
            <w:tcBorders>
              <w:top w:val="single" w:sz="4" w:space="0" w:color="auto"/>
              <w:left w:val="single" w:sz="4" w:space="0" w:color="auto"/>
              <w:bottom w:val="single" w:sz="4" w:space="0" w:color="auto"/>
              <w:right w:val="single" w:sz="4" w:space="0" w:color="auto"/>
            </w:tcBorders>
          </w:tcPr>
          <w:p w14:paraId="6768AD0B" w14:textId="77777777" w:rsidR="006851EF" w:rsidRDefault="0011325A">
            <w:pPr>
              <w:pStyle w:val="TableText"/>
            </w:pPr>
            <w:r>
              <w:t>Dimension</w:t>
            </w:r>
          </w:p>
        </w:tc>
        <w:tc>
          <w:tcPr>
            <w:tcW w:w="2976" w:type="dxa"/>
            <w:tcBorders>
              <w:top w:val="single" w:sz="4" w:space="0" w:color="auto"/>
              <w:left w:val="single" w:sz="4" w:space="0" w:color="auto"/>
              <w:bottom w:val="single" w:sz="4" w:space="0" w:color="auto"/>
              <w:right w:val="single" w:sz="4" w:space="0" w:color="auto"/>
            </w:tcBorders>
          </w:tcPr>
          <w:p w14:paraId="007AC3AF" w14:textId="77777777" w:rsidR="006851EF" w:rsidRDefault="0011325A">
            <w:pPr>
              <w:pStyle w:val="TableText"/>
            </w:pPr>
            <w:r>
              <w:t xml:space="preserve">dimension = </w:t>
            </w:r>
            <w:r>
              <w:rPr>
                <w:rStyle w:val="VARIABLE"/>
              </w:rPr>
              <w:t>pump-observability</w:t>
            </w:r>
            <w:r>
              <w:t xml:space="preserve"> (const)</w:t>
            </w:r>
          </w:p>
        </w:tc>
      </w:tr>
    </w:tbl>
    <w:p w14:paraId="4F4585E6" w14:textId="77777777" w:rsidR="006851EF" w:rsidRDefault="006851EF">
      <w:pPr>
        <w:pStyle w:val="spacer"/>
      </w:pPr>
    </w:p>
    <w:p w14:paraId="66F64C5E" w14:textId="77777777" w:rsidR="006851EF" w:rsidRDefault="0011325A">
      <w:pPr>
        <w:pStyle w:val="PARAGRAPH"/>
      </w:pPr>
      <w:r>
        <w:rPr>
          <w:i/>
        </w:rPr>
        <w:t>OTEL Span mapping:</w:t>
      </w:r>
      <w:r>
        <w:t xml:space="preserve"> name template </w:t>
      </w:r>
      <w:r>
        <w:rPr>
          <w:rStyle w:val="VARIABLE"/>
        </w:rPr>
        <w:t>Pump operation {SourceName}</w:t>
      </w:r>
      <w:r>
        <w:t xml:space="preserve">, start = </w:t>
      </w:r>
      <w:r>
        <w:rPr>
          <w:rStyle w:val="VARIABLE"/>
        </w:rPr>
        <w:t>Time</w:t>
      </w:r>
      <w:r>
        <w:t xml:space="preserve">, end = </w:t>
      </w:r>
      <w:r>
        <w:rPr>
          <w:rStyle w:val="VARIABLE"/>
        </w:rPr>
        <w:t>—</w:t>
      </w:r>
      <w:r>
        <w:t xml:space="preserve">, status = </w:t>
      </w:r>
      <w:r>
        <w:rPr>
          <w:rStyle w:val="VARIABLE"/>
        </w:rPr>
        <w:t>Severity</w:t>
      </w:r>
      <w:r>
        <w:t xml:space="preserve">, kind = </w:t>
      </w:r>
      <w:r>
        <w:rPr>
          <w:rStyle w:val="VARIABLE"/>
        </w:rPr>
        <w:t>Internal</w:t>
      </w:r>
      <w:r>
        <w:t>.</w:t>
      </w:r>
    </w:p>
    <w:p w14:paraId="6024532F" w14:textId="77777777" w:rsidR="006851EF" w:rsidRDefault="0011325A">
      <w:pPr>
        <w:pStyle w:val="ANNEX-heading1"/>
      </w:pPr>
      <w:bookmarkStart w:id="493" w:name="_Clause_cG_4"/>
      <w:bookmarkStart w:id="494" w:name="_Toc236318386"/>
      <w:r>
        <w:t>Where the bindings live</w:t>
      </w:r>
      <w:bookmarkEnd w:id="493"/>
      <w:bookmarkEnd w:id="494"/>
    </w:p>
    <w:p w14:paraId="4309320F" w14:textId="77777777" w:rsidR="006851EF" w:rsidRDefault="0011325A">
      <w:pPr>
        <w:pStyle w:val="PARAGRAPH"/>
      </w:pPr>
      <w:r>
        <w:t>Overview of the observability bindings and their placement on the theoretical instance:</w:t>
      </w:r>
    </w:p>
    <w:p w14:paraId="2103697A" w14:textId="2EABDFD7" w:rsidR="006851EF" w:rsidRDefault="00785581">
      <w:pPr>
        <w:pStyle w:val="FIGURE"/>
      </w:pPr>
      <w:r>
        <w:object w:dxaOrig="12246" w:dyaOrig="5259" w14:anchorId="72D0F736">
          <v:shape id="_x0000_i1047" type="#_x0000_t75" style="width:214.7pt;height:92.15pt" o:ole="">
            <v:imagedata r:id="rId88" o:title=""/>
          </v:shape>
          <o:OLEObject Type="Embed" ProgID="PowerPoint.Show.12" ShapeID="_x0000_i1047" DrawAspect="Content" ObjectID="_1846931282" r:id="rId89"/>
        </w:object>
      </w:r>
    </w:p>
    <w:p w14:paraId="01E2BEF4" w14:textId="529EC8B4" w:rsidR="006851EF" w:rsidRDefault="0011325A">
      <w:pPr>
        <w:pStyle w:val="FIGURE-title"/>
      </w:pPr>
      <w:bookmarkStart w:id="495" w:name="_Fig_fig_obs_pumps_tree"/>
      <w:bookmarkStart w:id="496" w:name="_Toc236318414"/>
      <w:r>
        <w:t xml:space="preserve">Figure </w:t>
      </w:r>
      <w:r>
        <w:fldChar w:fldCharType="begin"/>
      </w:r>
      <w:r>
        <w:instrText xml:space="preserve"> SEQ Figure \* ARABIC </w:instrText>
      </w:r>
      <w:r>
        <w:fldChar w:fldCharType="separate"/>
      </w:r>
      <w:r w:rsidR="00785581">
        <w:rPr>
          <w:noProof/>
        </w:rPr>
        <w:t>16</w:t>
      </w:r>
      <w:r>
        <w:fldChar w:fldCharType="end"/>
      </w:r>
      <w:r>
        <w:t xml:space="preserve"> – Pump bindings in the address space</w:t>
      </w:r>
      <w:bookmarkEnd w:id="495"/>
      <w:bookmarkEnd w:id="496"/>
    </w:p>
    <w:p w14:paraId="1430B55F" w14:textId="2BB9B766" w:rsidR="006851EF" w:rsidRDefault="00785581">
      <w:pPr>
        <w:pStyle w:val="FIGURE"/>
      </w:pPr>
      <w:r>
        <w:object w:dxaOrig="12246" w:dyaOrig="6112" w14:anchorId="31D1DA69">
          <v:shape id="_x0000_i1046" type="#_x0000_t75" style="width:214.7pt;height:107.15pt" o:ole="">
            <v:imagedata r:id="rId90" o:title=""/>
          </v:shape>
          <o:OLEObject Type="Embed" ProgID="PowerPoint.Show.12" ShapeID="_x0000_i1046" DrawAspect="Content" ObjectID="_1846931283" r:id="rId91"/>
        </w:object>
      </w:r>
    </w:p>
    <w:p w14:paraId="04B112A1" w14:textId="6285DD26" w:rsidR="006851EF" w:rsidRDefault="0011325A">
      <w:pPr>
        <w:pStyle w:val="FIGURE-title"/>
      </w:pPr>
      <w:bookmarkStart w:id="497" w:name="_Fig_fig_obs_pumps_dataset"/>
      <w:bookmarkStart w:id="498" w:name="_Toc236318415"/>
      <w:r>
        <w:t xml:space="preserve">Figure </w:t>
      </w:r>
      <w:r>
        <w:fldChar w:fldCharType="begin"/>
      </w:r>
      <w:r>
        <w:instrText xml:space="preserve"> SEQ Figure \* ARABIC </w:instrText>
      </w:r>
      <w:r>
        <w:fldChar w:fldCharType="separate"/>
      </w:r>
      <w:r w:rsidR="00785581">
        <w:rPr>
          <w:noProof/>
        </w:rPr>
        <w:t>17</w:t>
      </w:r>
      <w:r>
        <w:fldChar w:fldCharType="end"/>
      </w:r>
      <w:r>
        <w:t xml:space="preserve"> – Pump DataSet composition</w:t>
      </w:r>
      <w:bookmarkEnd w:id="497"/>
      <w:bookmarkEnd w:id="498"/>
    </w:p>
    <w:p w14:paraId="29DC63F0" w14:textId="77777777" w:rsidR="006851EF" w:rsidRDefault="0011325A">
      <w:pPr>
        <w:pStyle w:val="ANNEXtitle"/>
      </w:pPr>
      <w:bookmarkStart w:id="499" w:name="_Annex_cH"/>
      <w:bookmarkStart w:id="500" w:name="_Toc236318387"/>
      <w:r>
        <w:lastRenderedPageBreak/>
        <w:t>(informative)</w:t>
      </w:r>
      <w:r>
        <w:br/>
      </w:r>
      <w:r>
        <w:br/>
        <w:t>Observability export bindings for robotics</w:t>
      </w:r>
      <w:bookmarkEnd w:id="499"/>
      <w:bookmarkEnd w:id="500"/>
    </w:p>
    <w:p w14:paraId="689B83CF" w14:textId="77777777" w:rsidR="006851EF" w:rsidRDefault="0011325A">
      <w:pPr>
        <w:pStyle w:val="ANNEX-heading1"/>
      </w:pPr>
      <w:bookmarkStart w:id="501" w:name="_Clause_cH_1"/>
      <w:bookmarkStart w:id="502" w:name="_Toc236318388"/>
      <w:r>
        <w:t>Scope</w:t>
      </w:r>
      <w:bookmarkEnd w:id="501"/>
      <w:bookmarkEnd w:id="502"/>
    </w:p>
    <w:p w14:paraId="0C93C2E9" w14:textId="77777777" w:rsidR="006851EF" w:rsidRDefault="0011325A">
      <w:pPr>
        <w:pStyle w:val="PARAGRAPH"/>
      </w:pPr>
      <w:r>
        <w:t xml:space="preserve">This addendum defines example </w:t>
      </w:r>
      <w:r>
        <w:rPr>
          <w:b/>
        </w:rPr>
        <w:t>observability export bindings</w:t>
      </w:r>
      <w:r>
        <w:t xml:space="preserve"> for </w:t>
      </w:r>
      <w:r>
        <w:rPr>
          <w:rStyle w:val="VARIABLE"/>
        </w:rPr>
        <w:t>MotionDeviceSystemType</w:t>
      </w:r>
      <w:r>
        <w:t xml:space="preserve"> — 25 bound items across Metrics (Metrics), Logs (Logs), Traces (Traces). Robotics exposes motion-device, axis, motor, controller and safety state information for OTEL metrics, logs and traces.</w:t>
      </w:r>
    </w:p>
    <w:p w14:paraId="0E3E8152" w14:textId="77777777" w:rsidR="006851EF" w:rsidRDefault="0011325A">
      <w:pPr>
        <w:pStyle w:val="ANNEX-heading1"/>
      </w:pPr>
      <w:bookmarkStart w:id="503" w:name="_Clause_cH_2"/>
      <w:bookmarkStart w:id="504" w:name="_Toc236318389"/>
      <w:r>
        <w:t>How the bindings are applied</w:t>
      </w:r>
      <w:bookmarkEnd w:id="503"/>
      <w:bookmarkEnd w:id="504"/>
    </w:p>
    <w:p w14:paraId="28FA5F5E" w14:textId="77777777" w:rsidR="006851EF" w:rsidRDefault="0011325A">
      <w:pPr>
        <w:pStyle w:val="PARAGRAPH"/>
      </w:pPr>
      <w:r>
        <w:t xml:space="preserve">The machine-readable descriptor </w:t>
      </w:r>
      <w:r>
        <w:rPr>
          <w:rStyle w:val="VARIABLE"/>
        </w:rPr>
        <w:t>Robotics.ObservabilityExport.json</w:t>
      </w:r>
      <w:r>
        <w:t xml:space="preserve"> lists each bound item as a </w:t>
      </w:r>
      <w:r>
        <w:rPr>
          <w:rStyle w:val="VARIABLE"/>
        </w:rPr>
        <w:t>BrowsePath</w:t>
      </w:r>
      <w:r>
        <w:t xml:space="preserve"> from </w:t>
      </w:r>
      <w:r>
        <w:rPr>
          <w:rStyle w:val="VARIABLE"/>
        </w:rPr>
        <w:t>MotionDeviceSystemType</w:t>
      </w:r>
      <w:r>
        <w:t xml:space="preserve">, with its observability </w:t>
      </w:r>
      <w:r>
        <w:rPr>
          <w:rStyle w:val="VARIABLE"/>
        </w:rPr>
        <w:t>Kind</w:t>
      </w:r>
      <w:r>
        <w:t xml:space="preserve"> and OTEL </w:t>
      </w:r>
      <w:r>
        <w:rPr>
          <w:rStyle w:val="VARIABLE"/>
        </w:rPr>
        <w:t>SignalKind</w:t>
      </w:r>
      <w:r>
        <w:t xml:space="preserve">. The generated overlay </w:t>
      </w:r>
      <w:r>
        <w:rPr>
          <w:rStyle w:val="VARIABLE"/>
        </w:rPr>
        <w:t>Opc.Ua.Robotics.ObservabilityExport.NodeSet2.xml</w:t>
      </w:r>
      <w:r>
        <w:t xml:space="preserve"> instantiates a compact </w:t>
      </w:r>
      <w:r>
        <w:rPr>
          <w:rStyle w:val="VARIABLE"/>
        </w:rPr>
        <w:t>ExampleRobotSystem</w:t>
      </w:r>
      <w:r>
        <w:t xml:space="preserve"> object, applies </w:t>
      </w:r>
      <w:r>
        <w:rPr>
          <w:rStyle w:val="VARIABLE"/>
        </w:rPr>
        <w:t>IObservableType</w:t>
      </w:r>
      <w:r>
        <w:t xml:space="preserve">, and exposes an </w:t>
      </w:r>
      <w:r>
        <w:rPr>
          <w:rStyle w:val="VARIABLE"/>
        </w:rPr>
        <w:t>ObservabilityBindingGroup</w:t>
      </w:r>
      <w:r>
        <w:t xml:space="preserve"> collected by (</w:t>
      </w:r>
      <w:r>
        <w:rPr>
          <w:rStyle w:val="VARIABLE"/>
        </w:rPr>
        <w:t>CollectedBy</w:t>
      </w:r>
      <w:r>
        <w:t xml:space="preserve">) the server-wide </w:t>
      </w:r>
      <w:r>
        <w:rPr>
          <w:rStyle w:val="VARIABLE"/>
        </w:rPr>
        <w:t>Observability</w:t>
      </w:r>
      <w:r>
        <w:t xml:space="preserve"> registry.</w:t>
      </w:r>
    </w:p>
    <w:p w14:paraId="2078076B" w14:textId="77777777" w:rsidR="006851EF" w:rsidRDefault="0011325A">
      <w:pPr>
        <w:pStyle w:val="NOTE"/>
      </w:pPr>
      <w:r>
        <w:t xml:space="preserve">NOTE   </w:t>
      </w:r>
      <w:r>
        <w:rPr>
          <w:b/>
        </w:rPr>
        <w:t>Theoretical instance model.</w:t>
      </w:r>
      <w:r>
        <w:t xml:space="preserve"> Robotics publishes no public instance example, so a compact theoretical MotionDeviceSystem is synthesised with one MotionDevice, one Axis, one PowerTrain/Motor, one Controller and one SafetyState. Placeholder path segments remain in type-level BrowsePaths.</w:t>
      </w:r>
    </w:p>
    <w:p w14:paraId="38D54A4B" w14:textId="77777777" w:rsidR="006851EF" w:rsidRDefault="0011325A">
      <w:pPr>
        <w:pStyle w:val="PARAGRAPH"/>
      </w:pPr>
      <w:r>
        <w:t>Only the bound signals are materialised in the overlay; it is illustrative, not a full companion instance.</w:t>
      </w:r>
    </w:p>
    <w:p w14:paraId="562A0095" w14:textId="77777777" w:rsidR="006851EF" w:rsidRDefault="0011325A">
      <w:pPr>
        <w:pStyle w:val="ANNEX-heading1"/>
      </w:pPr>
      <w:bookmarkStart w:id="505" w:name="_Clause_cH_3"/>
      <w:bookmarkStart w:id="506" w:name="_Toc236318390"/>
      <w:r>
        <w:t>Observability export bindings for MotionDeviceSystemType</w:t>
      </w:r>
      <w:bookmarkEnd w:id="505"/>
      <w:bookmarkEnd w:id="506"/>
    </w:p>
    <w:p w14:paraId="10F927F9" w14:textId="77777777" w:rsidR="006851EF" w:rsidRDefault="0011325A">
      <w:pPr>
        <w:pStyle w:val="PARAGRAPH"/>
      </w:pPr>
      <w:r>
        <w:t xml:space="preserve">Bindings for </w:t>
      </w:r>
      <w:r>
        <w:rPr>
          <w:rStyle w:val="VARIABLE"/>
        </w:rPr>
        <w:t>MotionDeviceSystemType</w:t>
      </w:r>
      <w:r>
        <w:t xml:space="preserve"> in </w:t>
      </w:r>
      <w:r>
        <w:rPr>
          <w:rStyle w:val="VARIABLE"/>
        </w:rPr>
        <w:t>http://opcfoundation.org/UA/Robotics/</w:t>
      </w:r>
      <w:r>
        <w:t>, per the Observability Export base specification. Each binding exposes one OTEL signal (</w:t>
      </w:r>
      <w:r>
        <w:rPr>
          <w:rStyle w:val="VARIABLE"/>
        </w:rPr>
        <w:t>Metrics</w:t>
      </w:r>
      <w:r>
        <w:t xml:space="preserve">, </w:t>
      </w:r>
      <w:r>
        <w:rPr>
          <w:rStyle w:val="VARIABLE"/>
        </w:rPr>
        <w:t>Logs</w:t>
      </w:r>
      <w:r>
        <w:t xml:space="preserve"> or </w:t>
      </w:r>
      <w:r>
        <w:rPr>
          <w:rStyle w:val="VARIABLE"/>
        </w:rPr>
        <w:t>Traces</w:t>
      </w:r>
      <w:r>
        <w:t xml:space="preserve">) with a deterministic </w:t>
      </w:r>
      <w:r>
        <w:rPr>
          <w:rStyle w:val="VARIABLE"/>
        </w:rPr>
        <w:t>DataSetClassId</w:t>
      </w:r>
      <w:r>
        <w:t>.</w:t>
      </w:r>
    </w:p>
    <w:p w14:paraId="4A2C0955" w14:textId="77777777" w:rsidR="006851EF" w:rsidRDefault="0011325A">
      <w:pPr>
        <w:pStyle w:val="ANNEX-heading2"/>
      </w:pPr>
      <w:bookmarkStart w:id="507" w:name="_Clause_cH_3_1"/>
      <w:bookmarkStart w:id="508" w:name="_Toc236318391"/>
      <w:r>
        <w:t>Metrics — Metrics</w:t>
      </w:r>
      <w:bookmarkEnd w:id="507"/>
      <w:bookmarkEnd w:id="508"/>
    </w:p>
    <w:p w14:paraId="23EC4E3E" w14:textId="77777777" w:rsidR="006851EF" w:rsidRDefault="0011325A">
      <w:pPr>
        <w:pStyle w:val="PARAGRAPH"/>
      </w:pPr>
      <w:r>
        <w:rPr>
          <w:i/>
        </w:rPr>
        <w:t>Signal:</w:t>
      </w:r>
      <w:r>
        <w:t xml:space="preserve"> OTEL metrics (PublishedDataItems) · </w:t>
      </w:r>
      <w:r>
        <w:rPr>
          <w:i/>
        </w:rPr>
        <w:t>DataSetClassId:</w:t>
      </w:r>
      <w:r>
        <w:t xml:space="preserve"> </w:t>
      </w:r>
      <w:r>
        <w:rPr>
          <w:rStyle w:val="VARIABLE"/>
        </w:rPr>
        <w:t>142d1e8e-93e7-5436-8a2b-c99fe45b80e7</w:t>
      </w:r>
      <w:r>
        <w:t xml:space="preserve"> · </w:t>
      </w:r>
      <w:r>
        <w:rPr>
          <w:i/>
        </w:rPr>
        <w:t>Cardinality:</w:t>
      </w:r>
      <w:r>
        <w:t xml:space="preserve"> one DataSet (bound root)</w:t>
      </w:r>
    </w:p>
    <w:p w14:paraId="5E720140" w14:textId="6E7F5098" w:rsidR="006851EF" w:rsidRDefault="0011325A">
      <w:pPr>
        <w:pStyle w:val="TABLE-title"/>
      </w:pPr>
      <w:bookmarkStart w:id="509" w:name="_Tab_metrics___metrics_tab1"/>
      <w:bookmarkStart w:id="510" w:name="_Toc236318467"/>
      <w:r>
        <w:lastRenderedPageBreak/>
        <w:t xml:space="preserve">Table </w:t>
      </w:r>
      <w:r>
        <w:fldChar w:fldCharType="begin"/>
      </w:r>
      <w:r>
        <w:instrText xml:space="preserve"> SEQ Table \* ARABIC </w:instrText>
      </w:r>
      <w:r>
        <w:fldChar w:fldCharType="separate"/>
      </w:r>
      <w:r w:rsidR="00785581">
        <w:rPr>
          <w:noProof/>
        </w:rPr>
        <w:t>50</w:t>
      </w:r>
      <w:r>
        <w:fldChar w:fldCharType="end"/>
      </w:r>
      <w:r>
        <w:t xml:space="preserve"> – Metrics — Metrics</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6851EF" w14:paraId="653AB6C7"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B43CB64" w14:textId="77777777" w:rsidR="006851EF" w:rsidRDefault="0011325A">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7D8A5CB9" w14:textId="77777777" w:rsidR="006851EF" w:rsidRDefault="0011325A">
            <w:pPr>
              <w:pStyle w:val="TableText"/>
            </w:pPr>
            <w:r>
              <w:t>Kind</w:t>
            </w:r>
          </w:p>
        </w:tc>
        <w:tc>
          <w:tcPr>
            <w:tcW w:w="1487" w:type="dxa"/>
            <w:tcBorders>
              <w:top w:val="single" w:sz="4" w:space="0" w:color="auto"/>
              <w:left w:val="single" w:sz="4" w:space="0" w:color="auto"/>
              <w:bottom w:val="double" w:sz="4" w:space="0" w:color="auto"/>
              <w:right w:val="single" w:sz="4" w:space="0" w:color="auto"/>
            </w:tcBorders>
          </w:tcPr>
          <w:p w14:paraId="274ECEC3" w14:textId="77777777" w:rsidR="006851EF" w:rsidRDefault="0011325A">
            <w:pPr>
              <w:pStyle w:val="TableText"/>
            </w:pPr>
            <w:r>
              <w:t>BrowsePath</w:t>
            </w:r>
          </w:p>
        </w:tc>
        <w:tc>
          <w:tcPr>
            <w:tcW w:w="1487" w:type="dxa"/>
            <w:tcBorders>
              <w:top w:val="single" w:sz="4" w:space="0" w:color="auto"/>
              <w:left w:val="single" w:sz="4" w:space="0" w:color="auto"/>
              <w:bottom w:val="double" w:sz="4" w:space="0" w:color="auto"/>
              <w:right w:val="single" w:sz="4" w:space="0" w:color="auto"/>
            </w:tcBorders>
          </w:tcPr>
          <w:p w14:paraId="094018A8" w14:textId="77777777" w:rsidR="006851EF" w:rsidRDefault="0011325A">
            <w:pPr>
              <w:pStyle w:val="TableText"/>
            </w:pPr>
            <w:r>
              <w:t>Source type</w:t>
            </w:r>
          </w:p>
        </w:tc>
        <w:tc>
          <w:tcPr>
            <w:tcW w:w="1487" w:type="dxa"/>
            <w:tcBorders>
              <w:top w:val="single" w:sz="4" w:space="0" w:color="auto"/>
              <w:left w:val="single" w:sz="4" w:space="0" w:color="auto"/>
              <w:bottom w:val="double" w:sz="4" w:space="0" w:color="auto"/>
              <w:right w:val="single" w:sz="4" w:space="0" w:color="auto"/>
            </w:tcBorders>
          </w:tcPr>
          <w:p w14:paraId="3F45E538" w14:textId="77777777" w:rsidR="006851EF" w:rsidRDefault="0011325A">
            <w:pPr>
              <w:pStyle w:val="TableText"/>
            </w:pPr>
            <w:r>
              <w:t>DataType</w:t>
            </w:r>
          </w:p>
        </w:tc>
        <w:tc>
          <w:tcPr>
            <w:tcW w:w="1491" w:type="dxa"/>
            <w:tcBorders>
              <w:top w:val="single" w:sz="4" w:space="0" w:color="auto"/>
              <w:left w:val="single" w:sz="4" w:space="0" w:color="auto"/>
              <w:bottom w:val="double" w:sz="4" w:space="0" w:color="auto"/>
              <w:right w:val="single" w:sz="4" w:space="0" w:color="auto"/>
            </w:tcBorders>
          </w:tcPr>
          <w:p w14:paraId="4B7F6345" w14:textId="77777777" w:rsidR="006851EF" w:rsidRDefault="0011325A">
            <w:pPr>
              <w:pStyle w:val="TableText"/>
            </w:pPr>
            <w:r>
              <w:t>OTEL</w:t>
            </w:r>
          </w:p>
        </w:tc>
      </w:tr>
      <w:tr w:rsidR="006851EF" w14:paraId="1882CFC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AFAD3AF" w14:textId="77777777" w:rsidR="006851EF" w:rsidRDefault="0011325A">
            <w:pPr>
              <w:pStyle w:val="TableText"/>
            </w:pPr>
            <w:r>
              <w:t>AxisActualPosition</w:t>
            </w:r>
          </w:p>
        </w:tc>
        <w:tc>
          <w:tcPr>
            <w:tcW w:w="1487" w:type="dxa"/>
            <w:tcBorders>
              <w:top w:val="single" w:sz="4" w:space="0" w:color="auto"/>
              <w:left w:val="single" w:sz="4" w:space="0" w:color="auto"/>
              <w:bottom w:val="single" w:sz="4" w:space="0" w:color="auto"/>
              <w:right w:val="single" w:sz="4" w:space="0" w:color="auto"/>
            </w:tcBorders>
          </w:tcPr>
          <w:p w14:paraId="05CA45D9"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6217478C" w14:textId="77777777" w:rsidR="006851EF" w:rsidRDefault="0011325A">
            <w:pPr>
              <w:pStyle w:val="TableText"/>
            </w:pPr>
            <w:r>
              <w:rPr>
                <w:rStyle w:val="VARIABLE"/>
              </w:rPr>
              <w:t>/MotionDevices/&lt;MotionDeviceIdentifier&gt;/Axes/&lt;AxisIdentifier&gt;/ParameterSet/ActualPosition</w:t>
            </w:r>
          </w:p>
        </w:tc>
        <w:tc>
          <w:tcPr>
            <w:tcW w:w="1487" w:type="dxa"/>
            <w:tcBorders>
              <w:top w:val="single" w:sz="4" w:space="0" w:color="auto"/>
              <w:left w:val="single" w:sz="4" w:space="0" w:color="auto"/>
              <w:bottom w:val="single" w:sz="4" w:space="0" w:color="auto"/>
              <w:right w:val="single" w:sz="4" w:space="0" w:color="auto"/>
            </w:tcBorders>
          </w:tcPr>
          <w:p w14:paraId="6908A369" w14:textId="77777777" w:rsidR="006851EF" w:rsidRDefault="0011325A">
            <w:pPr>
              <w:pStyle w:val="TableText"/>
            </w:pPr>
            <w:r>
              <w:rPr>
                <w:rStyle w:val="VARIABLE"/>
              </w:rPr>
              <w:t>i=17497</w:t>
            </w:r>
          </w:p>
        </w:tc>
        <w:tc>
          <w:tcPr>
            <w:tcW w:w="1487" w:type="dxa"/>
            <w:tcBorders>
              <w:top w:val="single" w:sz="4" w:space="0" w:color="auto"/>
              <w:left w:val="single" w:sz="4" w:space="0" w:color="auto"/>
              <w:bottom w:val="single" w:sz="4" w:space="0" w:color="auto"/>
              <w:right w:val="single" w:sz="4" w:space="0" w:color="auto"/>
            </w:tcBorders>
          </w:tcPr>
          <w:p w14:paraId="45306229"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2ACDA1E2" w14:textId="77777777" w:rsidR="006851EF" w:rsidRDefault="0011325A">
            <w:pPr>
              <w:pStyle w:val="TableText"/>
            </w:pPr>
            <w:r>
              <w:t>Gauge [deg]</w:t>
            </w:r>
          </w:p>
        </w:tc>
      </w:tr>
      <w:tr w:rsidR="006851EF" w14:paraId="6D68E25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AE05A6A" w14:textId="77777777" w:rsidR="006851EF" w:rsidRDefault="0011325A">
            <w:pPr>
              <w:pStyle w:val="TableText"/>
            </w:pPr>
            <w:r>
              <w:t>MotorTemperature</w:t>
            </w:r>
          </w:p>
        </w:tc>
        <w:tc>
          <w:tcPr>
            <w:tcW w:w="1487" w:type="dxa"/>
            <w:tcBorders>
              <w:top w:val="single" w:sz="4" w:space="0" w:color="auto"/>
              <w:left w:val="single" w:sz="4" w:space="0" w:color="auto"/>
              <w:bottom w:val="single" w:sz="4" w:space="0" w:color="auto"/>
              <w:right w:val="single" w:sz="4" w:space="0" w:color="auto"/>
            </w:tcBorders>
          </w:tcPr>
          <w:p w14:paraId="2809E8C9"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6F6E7F91" w14:textId="77777777" w:rsidR="006851EF" w:rsidRDefault="0011325A">
            <w:pPr>
              <w:pStyle w:val="TableText"/>
            </w:pPr>
            <w:r>
              <w:rPr>
                <w:rStyle w:val="VARIABLE"/>
              </w:rPr>
              <w:t>/MotionDevices/&lt;MotionDeviceIdentifier&gt;/PowerTrains/&lt;PowerTrainIdentifier&gt;/&lt;MotorIdentifier&gt;/ParameterSet/MotorTemperature</w:t>
            </w:r>
          </w:p>
        </w:tc>
        <w:tc>
          <w:tcPr>
            <w:tcW w:w="1487" w:type="dxa"/>
            <w:tcBorders>
              <w:top w:val="single" w:sz="4" w:space="0" w:color="auto"/>
              <w:left w:val="single" w:sz="4" w:space="0" w:color="auto"/>
              <w:bottom w:val="single" w:sz="4" w:space="0" w:color="auto"/>
              <w:right w:val="single" w:sz="4" w:space="0" w:color="auto"/>
            </w:tcBorders>
          </w:tcPr>
          <w:p w14:paraId="12782975" w14:textId="77777777" w:rsidR="006851EF" w:rsidRDefault="0011325A">
            <w:pPr>
              <w:pStyle w:val="TableText"/>
            </w:pPr>
            <w:r>
              <w:rPr>
                <w:rStyle w:val="VARIABLE"/>
              </w:rPr>
              <w:t>i=17497</w:t>
            </w:r>
          </w:p>
        </w:tc>
        <w:tc>
          <w:tcPr>
            <w:tcW w:w="1487" w:type="dxa"/>
            <w:tcBorders>
              <w:top w:val="single" w:sz="4" w:space="0" w:color="auto"/>
              <w:left w:val="single" w:sz="4" w:space="0" w:color="auto"/>
              <w:bottom w:val="single" w:sz="4" w:space="0" w:color="auto"/>
              <w:right w:val="single" w:sz="4" w:space="0" w:color="auto"/>
            </w:tcBorders>
          </w:tcPr>
          <w:p w14:paraId="4317CECD"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595972FD" w14:textId="77777777" w:rsidR="006851EF" w:rsidRDefault="0011325A">
            <w:pPr>
              <w:pStyle w:val="TableText"/>
            </w:pPr>
            <w:r>
              <w:t>Gauge [Cel]</w:t>
            </w:r>
          </w:p>
        </w:tc>
      </w:tr>
      <w:tr w:rsidR="006851EF" w14:paraId="6BBF615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13F516A" w14:textId="77777777" w:rsidR="006851EF" w:rsidRDefault="0011325A">
            <w:pPr>
              <w:pStyle w:val="TableText"/>
            </w:pPr>
            <w:r>
              <w:t>SpeedOverride</w:t>
            </w:r>
          </w:p>
        </w:tc>
        <w:tc>
          <w:tcPr>
            <w:tcW w:w="1487" w:type="dxa"/>
            <w:tcBorders>
              <w:top w:val="single" w:sz="4" w:space="0" w:color="auto"/>
              <w:left w:val="single" w:sz="4" w:space="0" w:color="auto"/>
              <w:bottom w:val="single" w:sz="4" w:space="0" w:color="auto"/>
              <w:right w:val="single" w:sz="4" w:space="0" w:color="auto"/>
            </w:tcBorders>
          </w:tcPr>
          <w:p w14:paraId="3759C4F9" w14:textId="77777777" w:rsidR="006851EF" w:rsidRDefault="0011325A">
            <w:pPr>
              <w:pStyle w:val="TableText"/>
            </w:pPr>
            <w:r>
              <w:t>Status</w:t>
            </w:r>
          </w:p>
        </w:tc>
        <w:tc>
          <w:tcPr>
            <w:tcW w:w="1487" w:type="dxa"/>
            <w:tcBorders>
              <w:top w:val="single" w:sz="4" w:space="0" w:color="auto"/>
              <w:left w:val="single" w:sz="4" w:space="0" w:color="auto"/>
              <w:bottom w:val="single" w:sz="4" w:space="0" w:color="auto"/>
              <w:right w:val="single" w:sz="4" w:space="0" w:color="auto"/>
            </w:tcBorders>
          </w:tcPr>
          <w:p w14:paraId="3176A560" w14:textId="77777777" w:rsidR="006851EF" w:rsidRDefault="0011325A">
            <w:pPr>
              <w:pStyle w:val="TableText"/>
            </w:pPr>
            <w:r>
              <w:rPr>
                <w:rStyle w:val="VARIABLE"/>
              </w:rPr>
              <w:t>/MotionDevices/&lt;MotionDeviceIdentifier&gt;/ParameterSet/SpeedOverride</w:t>
            </w:r>
          </w:p>
        </w:tc>
        <w:tc>
          <w:tcPr>
            <w:tcW w:w="1487" w:type="dxa"/>
            <w:tcBorders>
              <w:top w:val="single" w:sz="4" w:space="0" w:color="auto"/>
              <w:left w:val="single" w:sz="4" w:space="0" w:color="auto"/>
              <w:bottom w:val="single" w:sz="4" w:space="0" w:color="auto"/>
              <w:right w:val="single" w:sz="4" w:space="0" w:color="auto"/>
            </w:tcBorders>
          </w:tcPr>
          <w:p w14:paraId="66CBA750" w14:textId="77777777" w:rsidR="006851EF" w:rsidRDefault="0011325A">
            <w:pPr>
              <w:pStyle w:val="TableText"/>
            </w:pPr>
            <w:r>
              <w:rPr>
                <w:rStyle w:val="VARIABLE"/>
              </w:rPr>
              <w:t>i=63</w:t>
            </w:r>
          </w:p>
        </w:tc>
        <w:tc>
          <w:tcPr>
            <w:tcW w:w="1487" w:type="dxa"/>
            <w:tcBorders>
              <w:top w:val="single" w:sz="4" w:space="0" w:color="auto"/>
              <w:left w:val="single" w:sz="4" w:space="0" w:color="auto"/>
              <w:bottom w:val="single" w:sz="4" w:space="0" w:color="auto"/>
              <w:right w:val="single" w:sz="4" w:space="0" w:color="auto"/>
            </w:tcBorders>
          </w:tcPr>
          <w:p w14:paraId="7123066E"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22BD9BB0" w14:textId="77777777" w:rsidR="006851EF" w:rsidRDefault="0011325A">
            <w:pPr>
              <w:pStyle w:val="TableText"/>
            </w:pPr>
            <w:r>
              <w:t>Gauge [%]</w:t>
            </w:r>
          </w:p>
        </w:tc>
      </w:tr>
      <w:tr w:rsidR="006851EF" w14:paraId="28073D7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59E51F2" w14:textId="77777777" w:rsidR="006851EF" w:rsidRDefault="0011325A">
            <w:pPr>
              <w:pStyle w:val="TableText"/>
            </w:pPr>
            <w:r>
              <w:t>ControllerTemperature</w:t>
            </w:r>
          </w:p>
        </w:tc>
        <w:tc>
          <w:tcPr>
            <w:tcW w:w="1487" w:type="dxa"/>
            <w:tcBorders>
              <w:top w:val="single" w:sz="4" w:space="0" w:color="auto"/>
              <w:left w:val="single" w:sz="4" w:space="0" w:color="auto"/>
              <w:bottom w:val="single" w:sz="4" w:space="0" w:color="auto"/>
              <w:right w:val="single" w:sz="4" w:space="0" w:color="auto"/>
            </w:tcBorders>
          </w:tcPr>
          <w:p w14:paraId="0A1C05CC"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035EBDFB" w14:textId="77777777" w:rsidR="006851EF" w:rsidRDefault="0011325A">
            <w:pPr>
              <w:pStyle w:val="TableText"/>
            </w:pPr>
            <w:r>
              <w:rPr>
                <w:rStyle w:val="VARIABLE"/>
              </w:rPr>
              <w:t>/Controllers/&lt;ControllerIdentifier&gt;/ParameterSet/Temperature</w:t>
            </w:r>
          </w:p>
        </w:tc>
        <w:tc>
          <w:tcPr>
            <w:tcW w:w="1487" w:type="dxa"/>
            <w:tcBorders>
              <w:top w:val="single" w:sz="4" w:space="0" w:color="auto"/>
              <w:left w:val="single" w:sz="4" w:space="0" w:color="auto"/>
              <w:bottom w:val="single" w:sz="4" w:space="0" w:color="auto"/>
              <w:right w:val="single" w:sz="4" w:space="0" w:color="auto"/>
            </w:tcBorders>
          </w:tcPr>
          <w:p w14:paraId="457D1AAF" w14:textId="77777777" w:rsidR="006851EF" w:rsidRDefault="0011325A">
            <w:pPr>
              <w:pStyle w:val="TableText"/>
            </w:pPr>
            <w:r>
              <w:rPr>
                <w:rStyle w:val="VARIABLE"/>
              </w:rPr>
              <w:t>i=17497</w:t>
            </w:r>
          </w:p>
        </w:tc>
        <w:tc>
          <w:tcPr>
            <w:tcW w:w="1487" w:type="dxa"/>
            <w:tcBorders>
              <w:top w:val="single" w:sz="4" w:space="0" w:color="auto"/>
              <w:left w:val="single" w:sz="4" w:space="0" w:color="auto"/>
              <w:bottom w:val="single" w:sz="4" w:space="0" w:color="auto"/>
              <w:right w:val="single" w:sz="4" w:space="0" w:color="auto"/>
            </w:tcBorders>
          </w:tcPr>
          <w:p w14:paraId="44937478"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22347856" w14:textId="77777777" w:rsidR="006851EF" w:rsidRDefault="0011325A">
            <w:pPr>
              <w:pStyle w:val="TableText"/>
            </w:pPr>
            <w:r>
              <w:t>Gauge [Cel]</w:t>
            </w:r>
          </w:p>
        </w:tc>
      </w:tr>
      <w:tr w:rsidR="006851EF" w14:paraId="38CE1B3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96244CF" w14:textId="77777777" w:rsidR="006851EF" w:rsidRDefault="0011325A">
            <w:pPr>
              <w:pStyle w:val="TableText"/>
            </w:pPr>
            <w:r>
              <w:t>CabinetFanSpeed</w:t>
            </w:r>
          </w:p>
        </w:tc>
        <w:tc>
          <w:tcPr>
            <w:tcW w:w="1487" w:type="dxa"/>
            <w:tcBorders>
              <w:top w:val="single" w:sz="4" w:space="0" w:color="auto"/>
              <w:left w:val="single" w:sz="4" w:space="0" w:color="auto"/>
              <w:bottom w:val="single" w:sz="4" w:space="0" w:color="auto"/>
              <w:right w:val="single" w:sz="4" w:space="0" w:color="auto"/>
            </w:tcBorders>
          </w:tcPr>
          <w:p w14:paraId="559058BC"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65B8BAB0" w14:textId="77777777" w:rsidR="006851EF" w:rsidRDefault="0011325A">
            <w:pPr>
              <w:pStyle w:val="TableText"/>
            </w:pPr>
            <w:r>
              <w:rPr>
                <w:rStyle w:val="VARIABLE"/>
              </w:rPr>
              <w:t>/Controllers/&lt;ControllerIdentifier&gt;/ParameterSet/CabinetFanSpeed</w:t>
            </w:r>
          </w:p>
        </w:tc>
        <w:tc>
          <w:tcPr>
            <w:tcW w:w="1487" w:type="dxa"/>
            <w:tcBorders>
              <w:top w:val="single" w:sz="4" w:space="0" w:color="auto"/>
              <w:left w:val="single" w:sz="4" w:space="0" w:color="auto"/>
              <w:bottom w:val="single" w:sz="4" w:space="0" w:color="auto"/>
              <w:right w:val="single" w:sz="4" w:space="0" w:color="auto"/>
            </w:tcBorders>
          </w:tcPr>
          <w:p w14:paraId="42780073" w14:textId="77777777" w:rsidR="006851EF" w:rsidRDefault="0011325A">
            <w:pPr>
              <w:pStyle w:val="TableText"/>
            </w:pPr>
            <w:r>
              <w:rPr>
                <w:rStyle w:val="VARIABLE"/>
              </w:rPr>
              <w:t>i=17497</w:t>
            </w:r>
          </w:p>
        </w:tc>
        <w:tc>
          <w:tcPr>
            <w:tcW w:w="1487" w:type="dxa"/>
            <w:tcBorders>
              <w:top w:val="single" w:sz="4" w:space="0" w:color="auto"/>
              <w:left w:val="single" w:sz="4" w:space="0" w:color="auto"/>
              <w:bottom w:val="single" w:sz="4" w:space="0" w:color="auto"/>
              <w:right w:val="single" w:sz="4" w:space="0" w:color="auto"/>
            </w:tcBorders>
          </w:tcPr>
          <w:p w14:paraId="03E25C84"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104732F0" w14:textId="77777777" w:rsidR="006851EF" w:rsidRDefault="0011325A">
            <w:pPr>
              <w:pStyle w:val="TableText"/>
            </w:pPr>
            <w:r>
              <w:t>Gauge [1/min]</w:t>
            </w:r>
          </w:p>
        </w:tc>
      </w:tr>
      <w:tr w:rsidR="006851EF" w14:paraId="55F6885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A5B3B35" w14:textId="77777777" w:rsidR="006851EF" w:rsidRDefault="0011325A">
            <w:pPr>
              <w:pStyle w:val="TableText"/>
            </w:pPr>
            <w:r>
              <w:t>CPUFanSpeed</w:t>
            </w:r>
          </w:p>
        </w:tc>
        <w:tc>
          <w:tcPr>
            <w:tcW w:w="1487" w:type="dxa"/>
            <w:tcBorders>
              <w:top w:val="single" w:sz="4" w:space="0" w:color="auto"/>
              <w:left w:val="single" w:sz="4" w:space="0" w:color="auto"/>
              <w:bottom w:val="single" w:sz="4" w:space="0" w:color="auto"/>
              <w:right w:val="single" w:sz="4" w:space="0" w:color="auto"/>
            </w:tcBorders>
          </w:tcPr>
          <w:p w14:paraId="34EE5126" w14:textId="77777777" w:rsidR="006851EF" w:rsidRDefault="0011325A">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18D582AB" w14:textId="77777777" w:rsidR="006851EF" w:rsidRDefault="0011325A">
            <w:pPr>
              <w:pStyle w:val="TableText"/>
            </w:pPr>
            <w:r>
              <w:rPr>
                <w:rStyle w:val="VARIABLE"/>
              </w:rPr>
              <w:t>/Controllers/&lt;ControllerIdentifier&gt;/ParameterSet/CPUFanSpeed</w:t>
            </w:r>
          </w:p>
        </w:tc>
        <w:tc>
          <w:tcPr>
            <w:tcW w:w="1487" w:type="dxa"/>
            <w:tcBorders>
              <w:top w:val="single" w:sz="4" w:space="0" w:color="auto"/>
              <w:left w:val="single" w:sz="4" w:space="0" w:color="auto"/>
              <w:bottom w:val="single" w:sz="4" w:space="0" w:color="auto"/>
              <w:right w:val="single" w:sz="4" w:space="0" w:color="auto"/>
            </w:tcBorders>
          </w:tcPr>
          <w:p w14:paraId="215F7B61" w14:textId="77777777" w:rsidR="006851EF" w:rsidRDefault="0011325A">
            <w:pPr>
              <w:pStyle w:val="TableText"/>
            </w:pPr>
            <w:r>
              <w:rPr>
                <w:rStyle w:val="VARIABLE"/>
              </w:rPr>
              <w:t>i=17497</w:t>
            </w:r>
          </w:p>
        </w:tc>
        <w:tc>
          <w:tcPr>
            <w:tcW w:w="1487" w:type="dxa"/>
            <w:tcBorders>
              <w:top w:val="single" w:sz="4" w:space="0" w:color="auto"/>
              <w:left w:val="single" w:sz="4" w:space="0" w:color="auto"/>
              <w:bottom w:val="single" w:sz="4" w:space="0" w:color="auto"/>
              <w:right w:val="single" w:sz="4" w:space="0" w:color="auto"/>
            </w:tcBorders>
          </w:tcPr>
          <w:p w14:paraId="6C644E10" w14:textId="77777777" w:rsidR="006851EF" w:rsidRDefault="0011325A">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254BFA07" w14:textId="77777777" w:rsidR="006851EF" w:rsidRDefault="0011325A">
            <w:pPr>
              <w:pStyle w:val="TableText"/>
            </w:pPr>
            <w:r>
              <w:t>Gauge [1/min]</w:t>
            </w:r>
          </w:p>
        </w:tc>
      </w:tr>
      <w:tr w:rsidR="006851EF" w14:paraId="6DD91B0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8AF75C" w14:textId="77777777" w:rsidR="006851EF" w:rsidRDefault="0011325A">
            <w:pPr>
              <w:pStyle w:val="TableText"/>
            </w:pPr>
            <w:r>
              <w:t>TotalPowerOnTime</w:t>
            </w:r>
          </w:p>
        </w:tc>
        <w:tc>
          <w:tcPr>
            <w:tcW w:w="1487" w:type="dxa"/>
            <w:tcBorders>
              <w:top w:val="single" w:sz="4" w:space="0" w:color="auto"/>
              <w:left w:val="single" w:sz="4" w:space="0" w:color="auto"/>
              <w:bottom w:val="single" w:sz="4" w:space="0" w:color="auto"/>
              <w:right w:val="single" w:sz="4" w:space="0" w:color="auto"/>
            </w:tcBorders>
          </w:tcPr>
          <w:p w14:paraId="606171C6" w14:textId="77777777" w:rsidR="006851EF" w:rsidRDefault="0011325A">
            <w:pPr>
              <w:pStyle w:val="TableText"/>
            </w:pPr>
            <w:r>
              <w:t>Counter</w:t>
            </w:r>
          </w:p>
        </w:tc>
        <w:tc>
          <w:tcPr>
            <w:tcW w:w="1487" w:type="dxa"/>
            <w:tcBorders>
              <w:top w:val="single" w:sz="4" w:space="0" w:color="auto"/>
              <w:left w:val="single" w:sz="4" w:space="0" w:color="auto"/>
              <w:bottom w:val="single" w:sz="4" w:space="0" w:color="auto"/>
              <w:right w:val="single" w:sz="4" w:space="0" w:color="auto"/>
            </w:tcBorders>
          </w:tcPr>
          <w:p w14:paraId="449133E5" w14:textId="77777777" w:rsidR="006851EF" w:rsidRDefault="0011325A">
            <w:pPr>
              <w:pStyle w:val="TableText"/>
            </w:pPr>
            <w:r>
              <w:rPr>
                <w:rStyle w:val="VARIABLE"/>
              </w:rPr>
              <w:t>/Controllers/&lt;ControllerIdentifier&gt;/ParameterSet/TotalPowerOnTime</w:t>
            </w:r>
          </w:p>
        </w:tc>
        <w:tc>
          <w:tcPr>
            <w:tcW w:w="1487" w:type="dxa"/>
            <w:tcBorders>
              <w:top w:val="single" w:sz="4" w:space="0" w:color="auto"/>
              <w:left w:val="single" w:sz="4" w:space="0" w:color="auto"/>
              <w:bottom w:val="single" w:sz="4" w:space="0" w:color="auto"/>
              <w:right w:val="single" w:sz="4" w:space="0" w:color="auto"/>
            </w:tcBorders>
          </w:tcPr>
          <w:p w14:paraId="390570DD" w14:textId="77777777" w:rsidR="006851EF" w:rsidRDefault="0011325A">
            <w:pPr>
              <w:pStyle w:val="TableText"/>
            </w:pPr>
            <w:r>
              <w:rPr>
                <w:rStyle w:val="VARIABLE"/>
              </w:rPr>
              <w:t>i=63</w:t>
            </w:r>
          </w:p>
        </w:tc>
        <w:tc>
          <w:tcPr>
            <w:tcW w:w="1487" w:type="dxa"/>
            <w:tcBorders>
              <w:top w:val="single" w:sz="4" w:space="0" w:color="auto"/>
              <w:left w:val="single" w:sz="4" w:space="0" w:color="auto"/>
              <w:bottom w:val="single" w:sz="4" w:space="0" w:color="auto"/>
              <w:right w:val="single" w:sz="4" w:space="0" w:color="auto"/>
            </w:tcBorders>
          </w:tcPr>
          <w:p w14:paraId="750DBE3D" w14:textId="77777777" w:rsidR="006851EF" w:rsidRDefault="0011325A">
            <w:pPr>
              <w:pStyle w:val="TableText"/>
            </w:pPr>
            <w:r>
              <w:t>i=12879</w:t>
            </w:r>
          </w:p>
        </w:tc>
        <w:tc>
          <w:tcPr>
            <w:tcW w:w="1491" w:type="dxa"/>
            <w:tcBorders>
              <w:top w:val="single" w:sz="4" w:space="0" w:color="auto"/>
              <w:left w:val="single" w:sz="4" w:space="0" w:color="auto"/>
              <w:bottom w:val="single" w:sz="4" w:space="0" w:color="auto"/>
              <w:right w:val="single" w:sz="4" w:space="0" w:color="auto"/>
            </w:tcBorders>
          </w:tcPr>
          <w:p w14:paraId="7BBC5893" w14:textId="77777777" w:rsidR="006851EF" w:rsidRDefault="0011325A">
            <w:pPr>
              <w:pStyle w:val="TableText"/>
            </w:pPr>
            <w:r>
              <w:t>Counter cumulative monotonic</w:t>
            </w:r>
          </w:p>
        </w:tc>
      </w:tr>
      <w:tr w:rsidR="006851EF" w14:paraId="3CEF39A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C967C05" w14:textId="77777777" w:rsidR="006851EF" w:rsidRDefault="0011325A">
            <w:pPr>
              <w:pStyle w:val="TableText"/>
            </w:pPr>
            <w:r>
              <w:t>Manufacturer</w:t>
            </w:r>
          </w:p>
        </w:tc>
        <w:tc>
          <w:tcPr>
            <w:tcW w:w="1487" w:type="dxa"/>
            <w:tcBorders>
              <w:top w:val="single" w:sz="4" w:space="0" w:color="auto"/>
              <w:left w:val="single" w:sz="4" w:space="0" w:color="auto"/>
              <w:bottom w:val="single" w:sz="4" w:space="0" w:color="auto"/>
              <w:right w:val="single" w:sz="4" w:space="0" w:color="auto"/>
            </w:tcBorders>
          </w:tcPr>
          <w:p w14:paraId="1A3303F6" w14:textId="77777777" w:rsidR="006851EF" w:rsidRDefault="0011325A">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777F277F" w14:textId="77777777" w:rsidR="006851EF" w:rsidRDefault="0011325A">
            <w:pPr>
              <w:pStyle w:val="TableText"/>
            </w:pPr>
            <w:r>
              <w:rPr>
                <w:rStyle w:val="VARIABLE"/>
              </w:rPr>
              <w:t>/Manufacturer</w:t>
            </w:r>
          </w:p>
        </w:tc>
        <w:tc>
          <w:tcPr>
            <w:tcW w:w="1487" w:type="dxa"/>
            <w:tcBorders>
              <w:top w:val="single" w:sz="4" w:space="0" w:color="auto"/>
              <w:left w:val="single" w:sz="4" w:space="0" w:color="auto"/>
              <w:bottom w:val="single" w:sz="4" w:space="0" w:color="auto"/>
              <w:right w:val="single" w:sz="4" w:space="0" w:color="auto"/>
            </w:tcBorders>
          </w:tcPr>
          <w:p w14:paraId="657B159C" w14:textId="77777777" w:rsidR="006851EF" w:rsidRDefault="0011325A">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4538B903" w14:textId="77777777" w:rsidR="006851EF" w:rsidRDefault="0011325A">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36D5B3F9" w14:textId="77777777" w:rsidR="006851EF" w:rsidRDefault="0011325A">
            <w:pPr>
              <w:pStyle w:val="TableText"/>
            </w:pPr>
            <w:r>
              <w:t>dimension</w:t>
            </w:r>
          </w:p>
        </w:tc>
      </w:tr>
      <w:tr w:rsidR="006851EF" w14:paraId="4082BE0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C867976" w14:textId="77777777" w:rsidR="006851EF" w:rsidRDefault="0011325A">
            <w:pPr>
              <w:pStyle w:val="TableText"/>
            </w:pPr>
            <w:r>
              <w:t>Model</w:t>
            </w:r>
          </w:p>
        </w:tc>
        <w:tc>
          <w:tcPr>
            <w:tcW w:w="1487" w:type="dxa"/>
            <w:tcBorders>
              <w:top w:val="single" w:sz="4" w:space="0" w:color="auto"/>
              <w:left w:val="single" w:sz="4" w:space="0" w:color="auto"/>
              <w:bottom w:val="single" w:sz="4" w:space="0" w:color="auto"/>
              <w:right w:val="single" w:sz="4" w:space="0" w:color="auto"/>
            </w:tcBorders>
          </w:tcPr>
          <w:p w14:paraId="747398B9" w14:textId="77777777" w:rsidR="006851EF" w:rsidRDefault="0011325A">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087B62DB" w14:textId="77777777" w:rsidR="006851EF" w:rsidRDefault="0011325A">
            <w:pPr>
              <w:pStyle w:val="TableText"/>
            </w:pPr>
            <w:r>
              <w:rPr>
                <w:rStyle w:val="VARIABLE"/>
              </w:rPr>
              <w:t>/Model</w:t>
            </w:r>
          </w:p>
        </w:tc>
        <w:tc>
          <w:tcPr>
            <w:tcW w:w="1487" w:type="dxa"/>
            <w:tcBorders>
              <w:top w:val="single" w:sz="4" w:space="0" w:color="auto"/>
              <w:left w:val="single" w:sz="4" w:space="0" w:color="auto"/>
              <w:bottom w:val="single" w:sz="4" w:space="0" w:color="auto"/>
              <w:right w:val="single" w:sz="4" w:space="0" w:color="auto"/>
            </w:tcBorders>
          </w:tcPr>
          <w:p w14:paraId="7918F2EC" w14:textId="77777777" w:rsidR="006851EF" w:rsidRDefault="0011325A">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5FCC919E" w14:textId="77777777" w:rsidR="006851EF" w:rsidRDefault="0011325A">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24404B1B" w14:textId="77777777" w:rsidR="006851EF" w:rsidRDefault="0011325A">
            <w:pPr>
              <w:pStyle w:val="TableText"/>
            </w:pPr>
            <w:r>
              <w:t>dimension</w:t>
            </w:r>
          </w:p>
        </w:tc>
      </w:tr>
      <w:tr w:rsidR="006851EF" w14:paraId="72C061D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726CA9D" w14:textId="77777777" w:rsidR="006851EF" w:rsidRDefault="0011325A">
            <w:pPr>
              <w:pStyle w:val="TableText"/>
            </w:pPr>
            <w:r>
              <w:t>SerialNumber</w:t>
            </w:r>
          </w:p>
        </w:tc>
        <w:tc>
          <w:tcPr>
            <w:tcW w:w="1487" w:type="dxa"/>
            <w:tcBorders>
              <w:top w:val="single" w:sz="4" w:space="0" w:color="auto"/>
              <w:left w:val="single" w:sz="4" w:space="0" w:color="auto"/>
              <w:bottom w:val="single" w:sz="4" w:space="0" w:color="auto"/>
              <w:right w:val="single" w:sz="4" w:space="0" w:color="auto"/>
            </w:tcBorders>
          </w:tcPr>
          <w:p w14:paraId="73B03B9F" w14:textId="77777777" w:rsidR="006851EF" w:rsidRDefault="0011325A">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0EFB8EED" w14:textId="77777777" w:rsidR="006851EF" w:rsidRDefault="0011325A">
            <w:pPr>
              <w:pStyle w:val="TableText"/>
            </w:pPr>
            <w:r>
              <w:rPr>
                <w:rStyle w:val="VARIABLE"/>
              </w:rPr>
              <w:t>/SerialNumber</w:t>
            </w:r>
          </w:p>
        </w:tc>
        <w:tc>
          <w:tcPr>
            <w:tcW w:w="1487" w:type="dxa"/>
            <w:tcBorders>
              <w:top w:val="single" w:sz="4" w:space="0" w:color="auto"/>
              <w:left w:val="single" w:sz="4" w:space="0" w:color="auto"/>
              <w:bottom w:val="single" w:sz="4" w:space="0" w:color="auto"/>
              <w:right w:val="single" w:sz="4" w:space="0" w:color="auto"/>
            </w:tcBorders>
          </w:tcPr>
          <w:p w14:paraId="3253E1A5" w14:textId="77777777" w:rsidR="006851EF" w:rsidRDefault="0011325A">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0F830BDA" w14:textId="77777777" w:rsidR="006851EF" w:rsidRDefault="0011325A">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7004A1DC" w14:textId="77777777" w:rsidR="006851EF" w:rsidRDefault="0011325A">
            <w:pPr>
              <w:pStyle w:val="TableText"/>
            </w:pPr>
            <w:r>
              <w:t>dimension</w:t>
            </w:r>
          </w:p>
        </w:tc>
      </w:tr>
      <w:tr w:rsidR="006851EF" w14:paraId="59764C6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5731E7A" w14:textId="77777777" w:rsidR="006851EF" w:rsidRDefault="0011325A">
            <w:pPr>
              <w:pStyle w:val="TableText"/>
            </w:pPr>
            <w:r>
              <w:t>ProductInstanceUri</w:t>
            </w:r>
          </w:p>
        </w:tc>
        <w:tc>
          <w:tcPr>
            <w:tcW w:w="1487" w:type="dxa"/>
            <w:tcBorders>
              <w:top w:val="single" w:sz="4" w:space="0" w:color="auto"/>
              <w:left w:val="single" w:sz="4" w:space="0" w:color="auto"/>
              <w:bottom w:val="single" w:sz="4" w:space="0" w:color="auto"/>
              <w:right w:val="single" w:sz="4" w:space="0" w:color="auto"/>
            </w:tcBorders>
          </w:tcPr>
          <w:p w14:paraId="3C5F6378" w14:textId="77777777" w:rsidR="006851EF" w:rsidRDefault="0011325A">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47AEB13C" w14:textId="77777777" w:rsidR="006851EF" w:rsidRDefault="0011325A">
            <w:pPr>
              <w:pStyle w:val="TableText"/>
            </w:pPr>
            <w:r>
              <w:rPr>
                <w:rStyle w:val="VARIABLE"/>
              </w:rPr>
              <w:t>/ProductInstanceUri</w:t>
            </w:r>
          </w:p>
        </w:tc>
        <w:tc>
          <w:tcPr>
            <w:tcW w:w="1487" w:type="dxa"/>
            <w:tcBorders>
              <w:top w:val="single" w:sz="4" w:space="0" w:color="auto"/>
              <w:left w:val="single" w:sz="4" w:space="0" w:color="auto"/>
              <w:bottom w:val="single" w:sz="4" w:space="0" w:color="auto"/>
              <w:right w:val="single" w:sz="4" w:space="0" w:color="auto"/>
            </w:tcBorders>
          </w:tcPr>
          <w:p w14:paraId="4F9851D2" w14:textId="77777777" w:rsidR="006851EF" w:rsidRDefault="0011325A">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25425269" w14:textId="77777777" w:rsidR="006851EF" w:rsidRDefault="0011325A">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78503A04" w14:textId="77777777" w:rsidR="006851EF" w:rsidRDefault="0011325A">
            <w:pPr>
              <w:pStyle w:val="TableText"/>
            </w:pPr>
            <w:r>
              <w:t>dimension</w:t>
            </w:r>
          </w:p>
        </w:tc>
      </w:tr>
      <w:tr w:rsidR="006851EF" w14:paraId="2A5DB00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A0B2890" w14:textId="77777777" w:rsidR="006851EF" w:rsidRDefault="0011325A">
            <w:pPr>
              <w:pStyle w:val="TableText"/>
            </w:pPr>
            <w:r>
              <w:t>service.name</w:t>
            </w:r>
          </w:p>
        </w:tc>
        <w:tc>
          <w:tcPr>
            <w:tcW w:w="1487" w:type="dxa"/>
            <w:tcBorders>
              <w:top w:val="single" w:sz="4" w:space="0" w:color="auto"/>
              <w:left w:val="single" w:sz="4" w:space="0" w:color="auto"/>
              <w:bottom w:val="single" w:sz="4" w:space="0" w:color="auto"/>
              <w:right w:val="single" w:sz="4" w:space="0" w:color="auto"/>
            </w:tcBorders>
          </w:tcPr>
          <w:p w14:paraId="14949F61" w14:textId="77777777" w:rsidR="006851EF" w:rsidRDefault="0011325A">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58635908" w14:textId="77777777" w:rsidR="006851EF" w:rsidRDefault="0011325A">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16964BE0" w14:textId="77777777" w:rsidR="006851EF" w:rsidRDefault="0011325A">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1E91C1C0" w14:textId="77777777" w:rsidR="006851EF" w:rsidRDefault="0011325A">
            <w:pPr>
              <w:pStyle w:val="TableText"/>
            </w:pPr>
            <w:r>
              <w:t>—</w:t>
            </w:r>
          </w:p>
        </w:tc>
        <w:tc>
          <w:tcPr>
            <w:tcW w:w="1491" w:type="dxa"/>
            <w:tcBorders>
              <w:top w:val="single" w:sz="4" w:space="0" w:color="auto"/>
              <w:left w:val="single" w:sz="4" w:space="0" w:color="auto"/>
              <w:bottom w:val="single" w:sz="4" w:space="0" w:color="auto"/>
              <w:right w:val="single" w:sz="4" w:space="0" w:color="auto"/>
            </w:tcBorders>
          </w:tcPr>
          <w:p w14:paraId="1609641D" w14:textId="77777777" w:rsidR="006851EF" w:rsidRDefault="0011325A">
            <w:pPr>
              <w:pStyle w:val="TableText"/>
            </w:pPr>
            <w:r>
              <w:t xml:space="preserve">dimension = </w:t>
            </w:r>
            <w:r>
              <w:rPr>
                <w:rStyle w:val="VARIABLE"/>
              </w:rPr>
              <w:t>robotics-observability</w:t>
            </w:r>
            <w:r>
              <w:t xml:space="preserve"> (const)</w:t>
            </w:r>
          </w:p>
        </w:tc>
      </w:tr>
    </w:tbl>
    <w:p w14:paraId="50DDBE96" w14:textId="77777777" w:rsidR="006851EF" w:rsidRDefault="006851EF">
      <w:pPr>
        <w:pStyle w:val="spacer"/>
      </w:pPr>
    </w:p>
    <w:p w14:paraId="3B350FA2" w14:textId="77777777" w:rsidR="006851EF" w:rsidRDefault="0011325A">
      <w:pPr>
        <w:pStyle w:val="ANNEX-heading2"/>
      </w:pPr>
      <w:bookmarkStart w:id="511" w:name="_Clause_cH_3_2"/>
      <w:bookmarkStart w:id="512" w:name="_Toc236318392"/>
      <w:r>
        <w:t>Logs — Logs</w:t>
      </w:r>
      <w:bookmarkEnd w:id="511"/>
      <w:bookmarkEnd w:id="512"/>
    </w:p>
    <w:p w14:paraId="56D06B4B" w14:textId="77777777" w:rsidR="006851EF" w:rsidRDefault="0011325A">
      <w:pPr>
        <w:pStyle w:val="PARAGRAPH"/>
      </w:pPr>
      <w:r>
        <w:rPr>
          <w:i/>
        </w:rPr>
        <w:t>Signal:</w:t>
      </w:r>
      <w:r>
        <w:t xml:space="preserve"> OTEL logs (PublishedEvents) · </w:t>
      </w:r>
      <w:r>
        <w:rPr>
          <w:i/>
        </w:rPr>
        <w:t>DataSetClassId:</w:t>
      </w:r>
      <w:r>
        <w:t xml:space="preserve"> </w:t>
      </w:r>
      <w:r>
        <w:rPr>
          <w:rStyle w:val="VARIABLE"/>
        </w:rPr>
        <w:t>38f93e0c-7ad5-5e8d-bee9-1f2096b6c24f</w:t>
      </w:r>
      <w:r>
        <w:t xml:space="preserve"> · </w:t>
      </w:r>
      <w:r>
        <w:rPr>
          <w:i/>
        </w:rPr>
        <w:t>Cardinality:</w:t>
      </w:r>
      <w:r>
        <w:t xml:space="preserve"> one DataSet (bound root) · </w:t>
      </w:r>
      <w:r>
        <w:rPr>
          <w:i/>
        </w:rPr>
        <w:t>Event source:</w:t>
      </w:r>
      <w:r>
        <w:t xml:space="preserve"> </w:t>
      </w:r>
      <w:r>
        <w:rPr>
          <w:rStyle w:val="VARIABLE"/>
        </w:rPr>
        <w:t>/</w:t>
      </w:r>
      <w:r>
        <w:t xml:space="preserve"> · </w:t>
      </w:r>
      <w:r>
        <w:rPr>
          <w:i/>
        </w:rPr>
        <w:t>Event type:</w:t>
      </w:r>
      <w:r>
        <w:t xml:space="preserve"> AlarmConditionType</w:t>
      </w:r>
    </w:p>
    <w:p w14:paraId="19484F1F" w14:textId="4AF08A16" w:rsidR="006851EF" w:rsidRDefault="0011325A">
      <w:pPr>
        <w:pStyle w:val="TABLE-title"/>
      </w:pPr>
      <w:bookmarkStart w:id="513" w:name="_Tab_logs___logs_tab1"/>
      <w:bookmarkStart w:id="514" w:name="_Toc236318468"/>
      <w:r>
        <w:t xml:space="preserve">Table </w:t>
      </w:r>
      <w:r>
        <w:fldChar w:fldCharType="begin"/>
      </w:r>
      <w:r>
        <w:instrText xml:space="preserve"> SEQ Table \* ARABIC </w:instrText>
      </w:r>
      <w:r>
        <w:fldChar w:fldCharType="separate"/>
      </w:r>
      <w:r w:rsidR="00785581">
        <w:rPr>
          <w:noProof/>
        </w:rPr>
        <w:t>51</w:t>
      </w:r>
      <w:r>
        <w:fldChar w:fldCharType="end"/>
      </w:r>
      <w:r>
        <w:t xml:space="preserve"> – Logs — Logs</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6851EF" w14:paraId="6738027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7F9D920" w14:textId="77777777" w:rsidR="006851EF" w:rsidRDefault="0011325A">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5343B87D" w14:textId="77777777" w:rsidR="006851EF" w:rsidRDefault="0011325A">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5FD01E47" w14:textId="77777777" w:rsidR="006851EF" w:rsidRDefault="0011325A">
            <w:pPr>
              <w:pStyle w:val="TableText"/>
            </w:pPr>
            <w:r>
              <w:t>Event field / attribute</w:t>
            </w:r>
          </w:p>
        </w:tc>
      </w:tr>
      <w:tr w:rsidR="006851EF" w14:paraId="6AC3995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D5EFD14" w14:textId="77777777" w:rsidR="006851EF" w:rsidRDefault="0011325A">
            <w:pPr>
              <w:pStyle w:val="TableText"/>
            </w:pPr>
            <w:r>
              <w:t>EventId</w:t>
            </w:r>
          </w:p>
        </w:tc>
        <w:tc>
          <w:tcPr>
            <w:tcW w:w="2975" w:type="dxa"/>
            <w:tcBorders>
              <w:top w:val="single" w:sz="4" w:space="0" w:color="auto"/>
              <w:left w:val="single" w:sz="4" w:space="0" w:color="auto"/>
              <w:bottom w:val="single" w:sz="4" w:space="0" w:color="auto"/>
              <w:right w:val="single" w:sz="4" w:space="0" w:color="auto"/>
            </w:tcBorders>
          </w:tcPr>
          <w:p w14:paraId="753DBEE0"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605FDF4B" w14:textId="77777777" w:rsidR="006851EF" w:rsidRDefault="0011325A">
            <w:pPr>
              <w:pStyle w:val="TableText"/>
            </w:pPr>
            <w:r>
              <w:rPr>
                <w:rStyle w:val="VARIABLE"/>
              </w:rPr>
              <w:t>/EventId</w:t>
            </w:r>
          </w:p>
        </w:tc>
      </w:tr>
      <w:tr w:rsidR="006851EF" w14:paraId="6CDDD5E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DFCDD0" w14:textId="77777777" w:rsidR="006851EF" w:rsidRDefault="0011325A">
            <w:pPr>
              <w:pStyle w:val="TableText"/>
            </w:pPr>
            <w:r>
              <w:t>EventType</w:t>
            </w:r>
          </w:p>
        </w:tc>
        <w:tc>
          <w:tcPr>
            <w:tcW w:w="2975" w:type="dxa"/>
            <w:tcBorders>
              <w:top w:val="single" w:sz="4" w:space="0" w:color="auto"/>
              <w:left w:val="single" w:sz="4" w:space="0" w:color="auto"/>
              <w:bottom w:val="single" w:sz="4" w:space="0" w:color="auto"/>
              <w:right w:val="single" w:sz="4" w:space="0" w:color="auto"/>
            </w:tcBorders>
          </w:tcPr>
          <w:p w14:paraId="110AE1C1"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7A40DE55" w14:textId="77777777" w:rsidR="006851EF" w:rsidRDefault="0011325A">
            <w:pPr>
              <w:pStyle w:val="TableText"/>
            </w:pPr>
            <w:r>
              <w:rPr>
                <w:rStyle w:val="VARIABLE"/>
              </w:rPr>
              <w:t>/EventType</w:t>
            </w:r>
          </w:p>
        </w:tc>
      </w:tr>
      <w:tr w:rsidR="006851EF" w14:paraId="1564B7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0BA350" w14:textId="77777777" w:rsidR="006851EF" w:rsidRDefault="0011325A">
            <w:pPr>
              <w:pStyle w:val="TableText"/>
            </w:pPr>
            <w:r>
              <w:t>SourceName</w:t>
            </w:r>
          </w:p>
        </w:tc>
        <w:tc>
          <w:tcPr>
            <w:tcW w:w="2975" w:type="dxa"/>
            <w:tcBorders>
              <w:top w:val="single" w:sz="4" w:space="0" w:color="auto"/>
              <w:left w:val="single" w:sz="4" w:space="0" w:color="auto"/>
              <w:bottom w:val="single" w:sz="4" w:space="0" w:color="auto"/>
              <w:right w:val="single" w:sz="4" w:space="0" w:color="auto"/>
            </w:tcBorders>
          </w:tcPr>
          <w:p w14:paraId="79E72B8C"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18AFD818" w14:textId="77777777" w:rsidR="006851EF" w:rsidRDefault="0011325A">
            <w:pPr>
              <w:pStyle w:val="TableText"/>
            </w:pPr>
            <w:r>
              <w:rPr>
                <w:rStyle w:val="VARIABLE"/>
              </w:rPr>
              <w:t>/SourceName</w:t>
            </w:r>
          </w:p>
        </w:tc>
      </w:tr>
      <w:tr w:rsidR="006851EF" w14:paraId="53E41B9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ED3F586" w14:textId="77777777" w:rsidR="006851EF" w:rsidRDefault="0011325A">
            <w:pPr>
              <w:pStyle w:val="TableText"/>
            </w:pPr>
            <w:r>
              <w:t>Time</w:t>
            </w:r>
          </w:p>
        </w:tc>
        <w:tc>
          <w:tcPr>
            <w:tcW w:w="2975" w:type="dxa"/>
            <w:tcBorders>
              <w:top w:val="single" w:sz="4" w:space="0" w:color="auto"/>
              <w:left w:val="single" w:sz="4" w:space="0" w:color="auto"/>
              <w:bottom w:val="single" w:sz="4" w:space="0" w:color="auto"/>
              <w:right w:val="single" w:sz="4" w:space="0" w:color="auto"/>
            </w:tcBorders>
          </w:tcPr>
          <w:p w14:paraId="4E853CCA"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723A3D36" w14:textId="77777777" w:rsidR="006851EF" w:rsidRDefault="0011325A">
            <w:pPr>
              <w:pStyle w:val="TableText"/>
            </w:pPr>
            <w:r>
              <w:rPr>
                <w:rStyle w:val="VARIABLE"/>
              </w:rPr>
              <w:t>/Time</w:t>
            </w:r>
          </w:p>
        </w:tc>
      </w:tr>
      <w:tr w:rsidR="006851EF" w14:paraId="7103FDE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BE84849" w14:textId="77777777" w:rsidR="006851EF" w:rsidRDefault="0011325A">
            <w:pPr>
              <w:pStyle w:val="TableText"/>
            </w:pPr>
            <w:r>
              <w:t>Severity</w:t>
            </w:r>
          </w:p>
        </w:tc>
        <w:tc>
          <w:tcPr>
            <w:tcW w:w="2975" w:type="dxa"/>
            <w:tcBorders>
              <w:top w:val="single" w:sz="4" w:space="0" w:color="auto"/>
              <w:left w:val="single" w:sz="4" w:space="0" w:color="auto"/>
              <w:bottom w:val="single" w:sz="4" w:space="0" w:color="auto"/>
              <w:right w:val="single" w:sz="4" w:space="0" w:color="auto"/>
            </w:tcBorders>
          </w:tcPr>
          <w:p w14:paraId="39E9F032"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5123F643" w14:textId="77777777" w:rsidR="006851EF" w:rsidRDefault="0011325A">
            <w:pPr>
              <w:pStyle w:val="TableText"/>
            </w:pPr>
            <w:r>
              <w:rPr>
                <w:rStyle w:val="VARIABLE"/>
              </w:rPr>
              <w:t>/Severity</w:t>
            </w:r>
          </w:p>
        </w:tc>
      </w:tr>
      <w:tr w:rsidR="006851EF" w14:paraId="41302C4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7B76A2A" w14:textId="77777777" w:rsidR="006851EF" w:rsidRDefault="0011325A">
            <w:pPr>
              <w:pStyle w:val="TableText"/>
            </w:pPr>
            <w:r>
              <w:t>Message</w:t>
            </w:r>
          </w:p>
        </w:tc>
        <w:tc>
          <w:tcPr>
            <w:tcW w:w="2975" w:type="dxa"/>
            <w:tcBorders>
              <w:top w:val="single" w:sz="4" w:space="0" w:color="auto"/>
              <w:left w:val="single" w:sz="4" w:space="0" w:color="auto"/>
              <w:bottom w:val="single" w:sz="4" w:space="0" w:color="auto"/>
              <w:right w:val="single" w:sz="4" w:space="0" w:color="auto"/>
            </w:tcBorders>
          </w:tcPr>
          <w:p w14:paraId="683B9FB4"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6A622402" w14:textId="77777777" w:rsidR="006851EF" w:rsidRDefault="0011325A">
            <w:pPr>
              <w:pStyle w:val="TableText"/>
            </w:pPr>
            <w:r>
              <w:rPr>
                <w:rStyle w:val="VARIABLE"/>
              </w:rPr>
              <w:t>/Message</w:t>
            </w:r>
          </w:p>
        </w:tc>
      </w:tr>
      <w:tr w:rsidR="006851EF" w14:paraId="70209EC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A8EB92" w14:textId="77777777" w:rsidR="006851EF" w:rsidRDefault="0011325A">
            <w:pPr>
              <w:pStyle w:val="TableText"/>
            </w:pPr>
            <w:r>
              <w:t>service.name</w:t>
            </w:r>
          </w:p>
        </w:tc>
        <w:tc>
          <w:tcPr>
            <w:tcW w:w="2975" w:type="dxa"/>
            <w:tcBorders>
              <w:top w:val="single" w:sz="4" w:space="0" w:color="auto"/>
              <w:left w:val="single" w:sz="4" w:space="0" w:color="auto"/>
              <w:bottom w:val="single" w:sz="4" w:space="0" w:color="auto"/>
              <w:right w:val="single" w:sz="4" w:space="0" w:color="auto"/>
            </w:tcBorders>
          </w:tcPr>
          <w:p w14:paraId="06EE45E6" w14:textId="77777777" w:rsidR="006851EF" w:rsidRDefault="0011325A">
            <w:pPr>
              <w:pStyle w:val="TableText"/>
            </w:pPr>
            <w:r>
              <w:t>Dimension</w:t>
            </w:r>
          </w:p>
        </w:tc>
        <w:tc>
          <w:tcPr>
            <w:tcW w:w="2976" w:type="dxa"/>
            <w:tcBorders>
              <w:top w:val="single" w:sz="4" w:space="0" w:color="auto"/>
              <w:left w:val="single" w:sz="4" w:space="0" w:color="auto"/>
              <w:bottom w:val="single" w:sz="4" w:space="0" w:color="auto"/>
              <w:right w:val="single" w:sz="4" w:space="0" w:color="auto"/>
            </w:tcBorders>
          </w:tcPr>
          <w:p w14:paraId="57CCD9C8" w14:textId="77777777" w:rsidR="006851EF" w:rsidRDefault="0011325A">
            <w:pPr>
              <w:pStyle w:val="TableText"/>
            </w:pPr>
            <w:r>
              <w:t xml:space="preserve">dimension = </w:t>
            </w:r>
            <w:r>
              <w:rPr>
                <w:rStyle w:val="VARIABLE"/>
              </w:rPr>
              <w:t>robotics-observability</w:t>
            </w:r>
            <w:r>
              <w:t xml:space="preserve"> (const)</w:t>
            </w:r>
          </w:p>
        </w:tc>
      </w:tr>
    </w:tbl>
    <w:p w14:paraId="5277A269" w14:textId="77777777" w:rsidR="006851EF" w:rsidRDefault="006851EF">
      <w:pPr>
        <w:pStyle w:val="spacer"/>
      </w:pPr>
    </w:p>
    <w:p w14:paraId="456F5DC9" w14:textId="77777777" w:rsidR="006851EF" w:rsidRDefault="0011325A">
      <w:pPr>
        <w:pStyle w:val="PARAGRAPH"/>
      </w:pPr>
      <w:r>
        <w:rPr>
          <w:i/>
        </w:rPr>
        <w:lastRenderedPageBreak/>
        <w:t>OTEL LogRecord mapping:</w:t>
      </w:r>
      <w:r>
        <w:t xml:space="preserve"> body template </w:t>
      </w:r>
      <w:r>
        <w:rPr>
          <w:rStyle w:val="VARIABLE"/>
        </w:rPr>
        <w:t>{SourceName}: {Message} (severity {Severity})</w:t>
      </w:r>
      <w:r>
        <w:t xml:space="preserve">; severity = </w:t>
      </w:r>
      <w:r>
        <w:rPr>
          <w:rStyle w:val="VARIABLE"/>
        </w:rPr>
        <w:t>Severity</w:t>
      </w:r>
      <w:r>
        <w:t xml:space="preserve">, body = </w:t>
      </w:r>
      <w:r>
        <w:rPr>
          <w:rStyle w:val="VARIABLE"/>
        </w:rPr>
        <w:t>Message</w:t>
      </w:r>
      <w:r>
        <w:t xml:space="preserve">, timestamp = </w:t>
      </w:r>
      <w:r>
        <w:rPr>
          <w:rStyle w:val="VARIABLE"/>
        </w:rPr>
        <w:t>Time</w:t>
      </w:r>
      <w:r>
        <w:t>.</w:t>
      </w:r>
    </w:p>
    <w:p w14:paraId="611CF3E3" w14:textId="77777777" w:rsidR="006851EF" w:rsidRDefault="0011325A">
      <w:pPr>
        <w:pStyle w:val="ANNEX-heading2"/>
      </w:pPr>
      <w:bookmarkStart w:id="515" w:name="_Clause_cH_3_3"/>
      <w:bookmarkStart w:id="516" w:name="_Toc236318393"/>
      <w:r>
        <w:t>Traces — Traces</w:t>
      </w:r>
      <w:bookmarkEnd w:id="515"/>
      <w:bookmarkEnd w:id="516"/>
    </w:p>
    <w:p w14:paraId="388738EF" w14:textId="77777777" w:rsidR="006851EF" w:rsidRDefault="0011325A">
      <w:pPr>
        <w:pStyle w:val="PARAGRAPH"/>
      </w:pPr>
      <w:r>
        <w:rPr>
          <w:i/>
        </w:rPr>
        <w:t>Signal:</w:t>
      </w:r>
      <w:r>
        <w:t xml:space="preserve"> OTEL traces/spans (PublishedEvents) · </w:t>
      </w:r>
      <w:r>
        <w:rPr>
          <w:i/>
        </w:rPr>
        <w:t>DataSetClassId:</w:t>
      </w:r>
      <w:r>
        <w:t xml:space="preserve"> </w:t>
      </w:r>
      <w:r>
        <w:rPr>
          <w:rStyle w:val="VARIABLE"/>
        </w:rPr>
        <w:t>1d01f74f-5b27-5bf0-b933-5fa3019d1544</w:t>
      </w:r>
      <w:r>
        <w:t xml:space="preserve"> · </w:t>
      </w:r>
      <w:r>
        <w:rPr>
          <w:i/>
        </w:rPr>
        <w:t>Cardinality:</w:t>
      </w:r>
      <w:r>
        <w:t xml:space="preserve"> one DataSet (bound root) · </w:t>
      </w:r>
      <w:r>
        <w:rPr>
          <w:i/>
        </w:rPr>
        <w:t>Event source:</w:t>
      </w:r>
      <w:r>
        <w:t xml:space="preserve"> </w:t>
      </w:r>
      <w:r>
        <w:rPr>
          <w:rStyle w:val="VARIABLE"/>
        </w:rPr>
        <w:t>/</w:t>
      </w:r>
      <w:r>
        <w:t xml:space="preserve"> · </w:t>
      </w:r>
      <w:r>
        <w:rPr>
          <w:i/>
        </w:rPr>
        <w:t>Event type:</w:t>
      </w:r>
      <w:r>
        <w:t xml:space="preserve"> BaseEventType</w:t>
      </w:r>
    </w:p>
    <w:p w14:paraId="1E91EFCC" w14:textId="5E4F689B" w:rsidR="006851EF" w:rsidRDefault="0011325A">
      <w:pPr>
        <w:pStyle w:val="TABLE-title"/>
      </w:pPr>
      <w:bookmarkStart w:id="517" w:name="_Tab_traces___traces_tab1"/>
      <w:bookmarkStart w:id="518" w:name="_Toc236318469"/>
      <w:r>
        <w:t xml:space="preserve">Table </w:t>
      </w:r>
      <w:r>
        <w:fldChar w:fldCharType="begin"/>
      </w:r>
      <w:r>
        <w:instrText xml:space="preserve"> SEQ Table \* ARABIC </w:instrText>
      </w:r>
      <w:r>
        <w:fldChar w:fldCharType="separate"/>
      </w:r>
      <w:r w:rsidR="00785581">
        <w:rPr>
          <w:noProof/>
        </w:rPr>
        <w:t>52</w:t>
      </w:r>
      <w:r>
        <w:fldChar w:fldCharType="end"/>
      </w:r>
      <w:r>
        <w:t xml:space="preserve"> – Traces — Traces</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6851EF" w14:paraId="2E77139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D96EA79" w14:textId="77777777" w:rsidR="006851EF" w:rsidRDefault="0011325A">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4A1210DE" w14:textId="77777777" w:rsidR="006851EF" w:rsidRDefault="0011325A">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568AF312" w14:textId="77777777" w:rsidR="006851EF" w:rsidRDefault="0011325A">
            <w:pPr>
              <w:pStyle w:val="TableText"/>
            </w:pPr>
            <w:r>
              <w:t>Event field / attribute</w:t>
            </w:r>
          </w:p>
        </w:tc>
      </w:tr>
      <w:tr w:rsidR="006851EF" w14:paraId="2937CB7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142F54" w14:textId="77777777" w:rsidR="006851EF" w:rsidRDefault="0011325A">
            <w:pPr>
              <w:pStyle w:val="TableText"/>
            </w:pPr>
            <w:r>
              <w:t>EventId</w:t>
            </w:r>
          </w:p>
        </w:tc>
        <w:tc>
          <w:tcPr>
            <w:tcW w:w="2975" w:type="dxa"/>
            <w:tcBorders>
              <w:top w:val="single" w:sz="4" w:space="0" w:color="auto"/>
              <w:left w:val="single" w:sz="4" w:space="0" w:color="auto"/>
              <w:bottom w:val="single" w:sz="4" w:space="0" w:color="auto"/>
              <w:right w:val="single" w:sz="4" w:space="0" w:color="auto"/>
            </w:tcBorders>
          </w:tcPr>
          <w:p w14:paraId="6E5BA52C"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15905C4E" w14:textId="77777777" w:rsidR="006851EF" w:rsidRDefault="0011325A">
            <w:pPr>
              <w:pStyle w:val="TableText"/>
            </w:pPr>
            <w:r>
              <w:rPr>
                <w:rStyle w:val="VARIABLE"/>
              </w:rPr>
              <w:t>/EventId</w:t>
            </w:r>
          </w:p>
        </w:tc>
      </w:tr>
      <w:tr w:rsidR="006851EF" w14:paraId="5C8684B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25989CF" w14:textId="77777777" w:rsidR="006851EF" w:rsidRDefault="0011325A">
            <w:pPr>
              <w:pStyle w:val="TableText"/>
            </w:pPr>
            <w:r>
              <w:t>SourceName</w:t>
            </w:r>
          </w:p>
        </w:tc>
        <w:tc>
          <w:tcPr>
            <w:tcW w:w="2975" w:type="dxa"/>
            <w:tcBorders>
              <w:top w:val="single" w:sz="4" w:space="0" w:color="auto"/>
              <w:left w:val="single" w:sz="4" w:space="0" w:color="auto"/>
              <w:bottom w:val="single" w:sz="4" w:space="0" w:color="auto"/>
              <w:right w:val="single" w:sz="4" w:space="0" w:color="auto"/>
            </w:tcBorders>
          </w:tcPr>
          <w:p w14:paraId="2B14E057"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60106578" w14:textId="77777777" w:rsidR="006851EF" w:rsidRDefault="0011325A">
            <w:pPr>
              <w:pStyle w:val="TableText"/>
            </w:pPr>
            <w:r>
              <w:rPr>
                <w:rStyle w:val="VARIABLE"/>
              </w:rPr>
              <w:t>/SourceName</w:t>
            </w:r>
          </w:p>
        </w:tc>
      </w:tr>
      <w:tr w:rsidR="006851EF" w14:paraId="2F9EB94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BDB86FB" w14:textId="77777777" w:rsidR="006851EF" w:rsidRDefault="0011325A">
            <w:pPr>
              <w:pStyle w:val="TableText"/>
            </w:pPr>
            <w:r>
              <w:t>Time</w:t>
            </w:r>
          </w:p>
        </w:tc>
        <w:tc>
          <w:tcPr>
            <w:tcW w:w="2975" w:type="dxa"/>
            <w:tcBorders>
              <w:top w:val="single" w:sz="4" w:space="0" w:color="auto"/>
              <w:left w:val="single" w:sz="4" w:space="0" w:color="auto"/>
              <w:bottom w:val="single" w:sz="4" w:space="0" w:color="auto"/>
              <w:right w:val="single" w:sz="4" w:space="0" w:color="auto"/>
            </w:tcBorders>
          </w:tcPr>
          <w:p w14:paraId="70A95026"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3664DD7F" w14:textId="77777777" w:rsidR="006851EF" w:rsidRDefault="0011325A">
            <w:pPr>
              <w:pStyle w:val="TableText"/>
            </w:pPr>
            <w:r>
              <w:rPr>
                <w:rStyle w:val="VARIABLE"/>
              </w:rPr>
              <w:t>/Time</w:t>
            </w:r>
          </w:p>
        </w:tc>
      </w:tr>
      <w:tr w:rsidR="006851EF" w14:paraId="7735926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29E3C2" w14:textId="77777777" w:rsidR="006851EF" w:rsidRDefault="0011325A">
            <w:pPr>
              <w:pStyle w:val="TableText"/>
            </w:pPr>
            <w:r>
              <w:t>Severity</w:t>
            </w:r>
          </w:p>
        </w:tc>
        <w:tc>
          <w:tcPr>
            <w:tcW w:w="2975" w:type="dxa"/>
            <w:tcBorders>
              <w:top w:val="single" w:sz="4" w:space="0" w:color="auto"/>
              <w:left w:val="single" w:sz="4" w:space="0" w:color="auto"/>
              <w:bottom w:val="single" w:sz="4" w:space="0" w:color="auto"/>
              <w:right w:val="single" w:sz="4" w:space="0" w:color="auto"/>
            </w:tcBorders>
          </w:tcPr>
          <w:p w14:paraId="6FEF8653"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64C45E9A" w14:textId="77777777" w:rsidR="006851EF" w:rsidRDefault="0011325A">
            <w:pPr>
              <w:pStyle w:val="TableText"/>
            </w:pPr>
            <w:r>
              <w:rPr>
                <w:rStyle w:val="VARIABLE"/>
              </w:rPr>
              <w:t>/Severity</w:t>
            </w:r>
          </w:p>
        </w:tc>
      </w:tr>
      <w:tr w:rsidR="006851EF" w14:paraId="5D3D940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88C443" w14:textId="77777777" w:rsidR="006851EF" w:rsidRDefault="0011325A">
            <w:pPr>
              <w:pStyle w:val="TableText"/>
            </w:pPr>
            <w:r>
              <w:t>Message</w:t>
            </w:r>
          </w:p>
        </w:tc>
        <w:tc>
          <w:tcPr>
            <w:tcW w:w="2975" w:type="dxa"/>
            <w:tcBorders>
              <w:top w:val="single" w:sz="4" w:space="0" w:color="auto"/>
              <w:left w:val="single" w:sz="4" w:space="0" w:color="auto"/>
              <w:bottom w:val="single" w:sz="4" w:space="0" w:color="auto"/>
              <w:right w:val="single" w:sz="4" w:space="0" w:color="auto"/>
            </w:tcBorders>
          </w:tcPr>
          <w:p w14:paraId="564D2084" w14:textId="77777777" w:rsidR="006851EF" w:rsidRDefault="0011325A">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09220360" w14:textId="77777777" w:rsidR="006851EF" w:rsidRDefault="0011325A">
            <w:pPr>
              <w:pStyle w:val="TableText"/>
            </w:pPr>
            <w:r>
              <w:rPr>
                <w:rStyle w:val="VARIABLE"/>
              </w:rPr>
              <w:t>/Message</w:t>
            </w:r>
          </w:p>
        </w:tc>
      </w:tr>
      <w:tr w:rsidR="006851EF" w14:paraId="1E6526C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370180" w14:textId="77777777" w:rsidR="006851EF" w:rsidRDefault="0011325A">
            <w:pPr>
              <w:pStyle w:val="TableText"/>
            </w:pPr>
            <w:r>
              <w:t>service.name</w:t>
            </w:r>
          </w:p>
        </w:tc>
        <w:tc>
          <w:tcPr>
            <w:tcW w:w="2975" w:type="dxa"/>
            <w:tcBorders>
              <w:top w:val="single" w:sz="4" w:space="0" w:color="auto"/>
              <w:left w:val="single" w:sz="4" w:space="0" w:color="auto"/>
              <w:bottom w:val="single" w:sz="4" w:space="0" w:color="auto"/>
              <w:right w:val="single" w:sz="4" w:space="0" w:color="auto"/>
            </w:tcBorders>
          </w:tcPr>
          <w:p w14:paraId="577F72F9" w14:textId="77777777" w:rsidR="006851EF" w:rsidRDefault="0011325A">
            <w:pPr>
              <w:pStyle w:val="TableText"/>
            </w:pPr>
            <w:r>
              <w:t>Dimension</w:t>
            </w:r>
          </w:p>
        </w:tc>
        <w:tc>
          <w:tcPr>
            <w:tcW w:w="2976" w:type="dxa"/>
            <w:tcBorders>
              <w:top w:val="single" w:sz="4" w:space="0" w:color="auto"/>
              <w:left w:val="single" w:sz="4" w:space="0" w:color="auto"/>
              <w:bottom w:val="single" w:sz="4" w:space="0" w:color="auto"/>
              <w:right w:val="single" w:sz="4" w:space="0" w:color="auto"/>
            </w:tcBorders>
          </w:tcPr>
          <w:p w14:paraId="3389C036" w14:textId="77777777" w:rsidR="006851EF" w:rsidRDefault="0011325A">
            <w:pPr>
              <w:pStyle w:val="TableText"/>
            </w:pPr>
            <w:r>
              <w:t xml:space="preserve">dimension = </w:t>
            </w:r>
            <w:r>
              <w:rPr>
                <w:rStyle w:val="VARIABLE"/>
              </w:rPr>
              <w:t>robotics-observability</w:t>
            </w:r>
            <w:r>
              <w:t xml:space="preserve"> (const)</w:t>
            </w:r>
          </w:p>
        </w:tc>
      </w:tr>
    </w:tbl>
    <w:p w14:paraId="42EB9964" w14:textId="77777777" w:rsidR="006851EF" w:rsidRDefault="006851EF">
      <w:pPr>
        <w:pStyle w:val="spacer"/>
      </w:pPr>
    </w:p>
    <w:p w14:paraId="22831A62" w14:textId="77777777" w:rsidR="006851EF" w:rsidRDefault="0011325A">
      <w:pPr>
        <w:pStyle w:val="PARAGRAPH"/>
      </w:pPr>
      <w:r>
        <w:rPr>
          <w:i/>
        </w:rPr>
        <w:t>OTEL Span mapping:</w:t>
      </w:r>
      <w:r>
        <w:t xml:space="preserve"> name template </w:t>
      </w:r>
      <w:r>
        <w:rPr>
          <w:rStyle w:val="VARIABLE"/>
        </w:rPr>
        <w:t>Robot program/state {SourceName}</w:t>
      </w:r>
      <w:r>
        <w:t xml:space="preserve">, start = </w:t>
      </w:r>
      <w:r>
        <w:rPr>
          <w:rStyle w:val="VARIABLE"/>
        </w:rPr>
        <w:t>Time</w:t>
      </w:r>
      <w:r>
        <w:t xml:space="preserve">, end = </w:t>
      </w:r>
      <w:r>
        <w:rPr>
          <w:rStyle w:val="VARIABLE"/>
        </w:rPr>
        <w:t>—</w:t>
      </w:r>
      <w:r>
        <w:t xml:space="preserve">, status = </w:t>
      </w:r>
      <w:r>
        <w:rPr>
          <w:rStyle w:val="VARIABLE"/>
        </w:rPr>
        <w:t>Severity</w:t>
      </w:r>
      <w:r>
        <w:t xml:space="preserve">, kind = </w:t>
      </w:r>
      <w:r>
        <w:rPr>
          <w:rStyle w:val="VARIABLE"/>
        </w:rPr>
        <w:t>Internal</w:t>
      </w:r>
      <w:r>
        <w:t>.</w:t>
      </w:r>
    </w:p>
    <w:p w14:paraId="6C0A74DA" w14:textId="77777777" w:rsidR="006851EF" w:rsidRDefault="0011325A">
      <w:pPr>
        <w:pStyle w:val="ANNEX-heading1"/>
      </w:pPr>
      <w:bookmarkStart w:id="519" w:name="_Clause_cH_4"/>
      <w:bookmarkStart w:id="520" w:name="_Toc236318394"/>
      <w:r>
        <w:t>Where the bindings live</w:t>
      </w:r>
      <w:bookmarkEnd w:id="519"/>
      <w:bookmarkEnd w:id="520"/>
    </w:p>
    <w:p w14:paraId="7CBF8362" w14:textId="77777777" w:rsidR="006851EF" w:rsidRDefault="0011325A">
      <w:pPr>
        <w:pStyle w:val="PARAGRAPH"/>
      </w:pPr>
      <w:r>
        <w:t>Overview of the observability bindings and their placement on the theoretical instance:</w:t>
      </w:r>
    </w:p>
    <w:p w14:paraId="0D4F16FC" w14:textId="504AC8B0" w:rsidR="006851EF" w:rsidRDefault="00785581">
      <w:pPr>
        <w:pStyle w:val="FIGURE"/>
      </w:pPr>
      <w:r>
        <w:object w:dxaOrig="12246" w:dyaOrig="5259" w14:anchorId="15638280">
          <v:shape id="_x0000_i1045" type="#_x0000_t75" style="width:214.7pt;height:92.15pt" o:ole="">
            <v:imagedata r:id="rId92" o:title=""/>
          </v:shape>
          <o:OLEObject Type="Embed" ProgID="PowerPoint.Show.12" ShapeID="_x0000_i1045" DrawAspect="Content" ObjectID="_1846931284" r:id="rId93"/>
        </w:object>
      </w:r>
    </w:p>
    <w:p w14:paraId="1591D8D0" w14:textId="72C66E1D" w:rsidR="006851EF" w:rsidRDefault="0011325A">
      <w:pPr>
        <w:pStyle w:val="FIGURE-title"/>
      </w:pPr>
      <w:bookmarkStart w:id="521" w:name="_Fig_fig_obs_robotics_tree"/>
      <w:bookmarkStart w:id="522" w:name="_Toc236318416"/>
      <w:r>
        <w:t xml:space="preserve">Figure </w:t>
      </w:r>
      <w:r>
        <w:fldChar w:fldCharType="begin"/>
      </w:r>
      <w:r>
        <w:instrText xml:space="preserve"> SEQ Figure \* ARABIC </w:instrText>
      </w:r>
      <w:r>
        <w:fldChar w:fldCharType="separate"/>
      </w:r>
      <w:r w:rsidR="00785581">
        <w:rPr>
          <w:noProof/>
        </w:rPr>
        <w:t>18</w:t>
      </w:r>
      <w:r>
        <w:fldChar w:fldCharType="end"/>
      </w:r>
      <w:r>
        <w:t xml:space="preserve"> – Motion device bindings in the address space</w:t>
      </w:r>
      <w:bookmarkEnd w:id="521"/>
      <w:bookmarkEnd w:id="522"/>
    </w:p>
    <w:p w14:paraId="41779B5B" w14:textId="48ADB973" w:rsidR="006851EF" w:rsidRDefault="00785581">
      <w:pPr>
        <w:pStyle w:val="FIGURE"/>
      </w:pPr>
      <w:r>
        <w:object w:dxaOrig="12246" w:dyaOrig="6112" w14:anchorId="3DF9A456">
          <v:shape id="_x0000_i1044" type="#_x0000_t75" style="width:214.7pt;height:107.15pt" o:ole="">
            <v:imagedata r:id="rId94" o:title=""/>
          </v:shape>
          <o:OLEObject Type="Embed" ProgID="PowerPoint.Show.12" ShapeID="_x0000_i1044" DrawAspect="Content" ObjectID="_1846931285" r:id="rId95"/>
        </w:object>
      </w:r>
    </w:p>
    <w:p w14:paraId="132E3559" w14:textId="14306A89" w:rsidR="006851EF" w:rsidRDefault="0011325A">
      <w:pPr>
        <w:pStyle w:val="FIGURE-title"/>
      </w:pPr>
      <w:bookmarkStart w:id="523" w:name="_Fig_fig_obs_robotics_dataset"/>
      <w:bookmarkStart w:id="524" w:name="_Toc236318417"/>
      <w:r>
        <w:t xml:space="preserve">Figure </w:t>
      </w:r>
      <w:r>
        <w:fldChar w:fldCharType="begin"/>
      </w:r>
      <w:r>
        <w:instrText xml:space="preserve"> SEQ Figure \* ARABIC </w:instrText>
      </w:r>
      <w:r>
        <w:fldChar w:fldCharType="separate"/>
      </w:r>
      <w:r w:rsidR="00785581">
        <w:rPr>
          <w:noProof/>
        </w:rPr>
        <w:t>19</w:t>
      </w:r>
      <w:r>
        <w:fldChar w:fldCharType="end"/>
      </w:r>
      <w:r>
        <w:t xml:space="preserve"> – Motion device DataSet composition</w:t>
      </w:r>
      <w:bookmarkEnd w:id="523"/>
      <w:bookmarkEnd w:id="524"/>
    </w:p>
    <w:p w14:paraId="0400CBDF" w14:textId="77777777" w:rsidR="006851EF" w:rsidRDefault="0011325A">
      <w:pPr>
        <w:pStyle w:val="ANNEX-heading1"/>
      </w:pPr>
      <w:bookmarkStart w:id="525" w:name="_Clause_cH_5"/>
      <w:bookmarkStart w:id="526" w:name="_Toc236318395"/>
      <w:r>
        <w:t>BrowsePath resolution — worked examples</w:t>
      </w:r>
      <w:bookmarkEnd w:id="525"/>
      <w:bookmarkEnd w:id="526"/>
    </w:p>
    <w:p w14:paraId="606395D7" w14:textId="7D1A1185" w:rsidR="006851EF" w:rsidRDefault="0011325A">
      <w:pPr>
        <w:pStyle w:val="PARAGRAPH"/>
      </w:pPr>
      <w:r>
        <w:t xml:space="preserve">The type-level bindings above use placeholder BrowsePaths. A bridge resolves them against a concrete instance (via </w:t>
      </w:r>
      <w:r>
        <w:rPr>
          <w:rStyle w:val="VARIABLE"/>
        </w:rPr>
        <w:t>TranslateBrowsePathsToNodeIds</w:t>
      </w:r>
      <w:r>
        <w:t xml:space="preserve">) and produces </w:t>
      </w:r>
      <w:r>
        <w:rPr>
          <w:b/>
        </w:rPr>
        <w:t>one DataSet per matched instance of each binding's cardinality anchor</w:t>
      </w:r>
      <w:r>
        <w:t xml:space="preserve"> (</w:t>
      </w:r>
      <w:r>
        <w:rPr>
          <w:rStyle w:val="VARIABLE"/>
        </w:rPr>
        <w:t>DataSetCardinalityPath</w:t>
      </w:r>
      <w:r>
        <w:t xml:space="preserve">); placeholders </w:t>
      </w:r>
      <w:r>
        <w:rPr>
          <w:b/>
        </w:rPr>
        <w:t>below</w:t>
      </w:r>
      <w:r>
        <w:t xml:space="preserve"> the anchor become fields, their name disambiguated by the matched instance (per </w:t>
      </w:r>
      <w:r>
        <w:fldChar w:fldCharType="begin"/>
      </w:r>
      <w:r>
        <w:instrText xml:space="preserve"> REF _Clause_c6_11 \r \h </w:instrText>
      </w:r>
      <w:r>
        <w:fldChar w:fldCharType="separate"/>
      </w:r>
      <w:r w:rsidR="00785581">
        <w:t>6.11</w:t>
      </w:r>
      <w:r>
        <w:fldChar w:fldCharType="end"/>
      </w:r>
      <w:r>
        <w:t xml:space="preserve"> of the base spec). The </w:t>
      </w:r>
      <w:r>
        <w:rPr>
          <w:rStyle w:val="VARIABLE"/>
        </w:rPr>
        <w:t>DataSetClassId</w:t>
      </w:r>
      <w:r>
        <w:t xml:space="preserve"> is identical for every DataSet of a signal — it names the </w:t>
      </w:r>
      <w:r>
        <w:rPr>
          <w:i/>
        </w:rPr>
        <w:t>class</w:t>
      </w:r>
      <w:r>
        <w:t xml:space="preserve">, </w:t>
      </w:r>
      <w:r>
        <w:lastRenderedPageBreak/>
        <w:t>of which there are many DataSetWriters. The same bindings resolve differently for different instance topologies:</w:t>
      </w:r>
    </w:p>
    <w:p w14:paraId="395B2E06" w14:textId="77777777" w:rsidR="006851EF" w:rsidRDefault="0011325A">
      <w:pPr>
        <w:pStyle w:val="ANNEX-heading2"/>
      </w:pPr>
      <w:bookmarkStart w:id="527" w:name="_Clause_cH_5_1"/>
      <w:bookmarkStart w:id="528" w:name="_Toc236318396"/>
      <w:r>
        <w:t>Topology 1: Single 6-axis articulated robot</w:t>
      </w:r>
      <w:bookmarkEnd w:id="527"/>
      <w:bookmarkEnd w:id="528"/>
    </w:p>
    <w:p w14:paraId="14C0C6C9" w14:textId="77777777" w:rsidR="006851EF" w:rsidRDefault="0011325A">
      <w:pPr>
        <w:pStyle w:val="PARAGRAPH"/>
      </w:pPr>
      <w:r>
        <w:rPr>
          <w:i/>
        </w:rPr>
        <w:t>MotionDevices:</w:t>
      </w:r>
      <w:r>
        <w:t xml:space="preserve"> Robot_1 (6 axes, 6 motors) · </w:t>
      </w:r>
      <w:r>
        <w:rPr>
          <w:i/>
        </w:rPr>
        <w:t>Controllers:</w:t>
      </w:r>
      <w:r>
        <w:t xml:space="preserve"> Controller_1</w:t>
      </w:r>
    </w:p>
    <w:p w14:paraId="6935B28F" w14:textId="7D62CCDB" w:rsidR="006851EF" w:rsidRDefault="0011325A">
      <w:pPr>
        <w:pStyle w:val="TABLE-title"/>
      </w:pPr>
      <w:bookmarkStart w:id="529" w:name="_Tab_topology_1__single_6_axis_articulat"/>
      <w:bookmarkStart w:id="530" w:name="_Toc236318470"/>
      <w:r>
        <w:t xml:space="preserve">Table </w:t>
      </w:r>
      <w:r>
        <w:fldChar w:fldCharType="begin"/>
      </w:r>
      <w:r>
        <w:instrText xml:space="preserve"> SEQ Table \* ARABIC </w:instrText>
      </w:r>
      <w:r>
        <w:fldChar w:fldCharType="separate"/>
      </w:r>
      <w:r w:rsidR="00785581">
        <w:rPr>
          <w:noProof/>
        </w:rPr>
        <w:t>53</w:t>
      </w:r>
      <w:r>
        <w:fldChar w:fldCharType="end"/>
      </w:r>
      <w:r>
        <w:t xml:space="preserve"> – Topology 1: Single 6-axis articulated robot</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6851EF" w14:paraId="16B8D96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6D51D77" w14:textId="77777777" w:rsidR="006851EF" w:rsidRDefault="0011325A">
            <w:pPr>
              <w:pStyle w:val="TableText"/>
            </w:pPr>
            <w:r>
              <w:t>Binding</w:t>
            </w:r>
          </w:p>
        </w:tc>
        <w:tc>
          <w:tcPr>
            <w:tcW w:w="2231" w:type="dxa"/>
            <w:tcBorders>
              <w:top w:val="single" w:sz="4" w:space="0" w:color="auto"/>
              <w:left w:val="single" w:sz="4" w:space="0" w:color="auto"/>
              <w:bottom w:val="double" w:sz="4" w:space="0" w:color="auto"/>
              <w:right w:val="single" w:sz="4" w:space="0" w:color="auto"/>
            </w:tcBorders>
          </w:tcPr>
          <w:p w14:paraId="03472BC6" w14:textId="77777777" w:rsidR="006851EF" w:rsidRDefault="0011325A">
            <w:pPr>
              <w:pStyle w:val="TableText"/>
            </w:pPr>
            <w:r>
              <w:t>DataSet (cardinality instance)</w:t>
            </w:r>
          </w:p>
        </w:tc>
        <w:tc>
          <w:tcPr>
            <w:tcW w:w="2231" w:type="dxa"/>
            <w:tcBorders>
              <w:top w:val="single" w:sz="4" w:space="0" w:color="auto"/>
              <w:left w:val="single" w:sz="4" w:space="0" w:color="auto"/>
              <w:bottom w:val="double" w:sz="4" w:space="0" w:color="auto"/>
              <w:right w:val="single" w:sz="4" w:space="0" w:color="auto"/>
            </w:tcBorders>
          </w:tcPr>
          <w:p w14:paraId="1BE0987A" w14:textId="77777777" w:rsidR="006851EF" w:rsidRDefault="0011325A">
            <w:pPr>
              <w:pStyle w:val="TableText"/>
            </w:pPr>
            <w:r>
              <w:t># fields</w:t>
            </w:r>
          </w:p>
        </w:tc>
        <w:tc>
          <w:tcPr>
            <w:tcW w:w="2233" w:type="dxa"/>
            <w:tcBorders>
              <w:top w:val="single" w:sz="4" w:space="0" w:color="auto"/>
              <w:left w:val="single" w:sz="4" w:space="0" w:color="auto"/>
              <w:bottom w:val="double" w:sz="4" w:space="0" w:color="auto"/>
              <w:right w:val="single" w:sz="4" w:space="0" w:color="auto"/>
            </w:tcBorders>
          </w:tcPr>
          <w:p w14:paraId="71985888" w14:textId="77777777" w:rsidR="006851EF" w:rsidRDefault="0011325A">
            <w:pPr>
              <w:pStyle w:val="TableText"/>
            </w:pPr>
            <w:r>
              <w:t>Example fields</w:t>
            </w:r>
          </w:p>
        </w:tc>
      </w:tr>
      <w:tr w:rsidR="006851EF" w14:paraId="4C784B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527967" w14:textId="77777777" w:rsidR="006851EF" w:rsidRDefault="0011325A">
            <w:pPr>
              <w:pStyle w:val="TableText"/>
            </w:pPr>
            <w:r>
              <w:t>Metrics</w:t>
            </w:r>
          </w:p>
        </w:tc>
        <w:tc>
          <w:tcPr>
            <w:tcW w:w="2231" w:type="dxa"/>
            <w:tcBorders>
              <w:top w:val="single" w:sz="4" w:space="0" w:color="auto"/>
              <w:left w:val="single" w:sz="4" w:space="0" w:color="auto"/>
              <w:bottom w:val="single" w:sz="4" w:space="0" w:color="auto"/>
              <w:right w:val="single" w:sz="4" w:space="0" w:color="auto"/>
            </w:tcBorders>
          </w:tcPr>
          <w:p w14:paraId="05AB3F52" w14:textId="77777777" w:rsidR="006851EF" w:rsidRDefault="0011325A">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1E384BE9" w14:textId="77777777" w:rsidR="006851EF" w:rsidRDefault="0011325A">
            <w:pPr>
              <w:pStyle w:val="TableText"/>
            </w:pPr>
            <w:r>
              <w:t>12</w:t>
            </w:r>
          </w:p>
        </w:tc>
        <w:tc>
          <w:tcPr>
            <w:tcW w:w="2233" w:type="dxa"/>
            <w:tcBorders>
              <w:top w:val="single" w:sz="4" w:space="0" w:color="auto"/>
              <w:left w:val="single" w:sz="4" w:space="0" w:color="auto"/>
              <w:bottom w:val="single" w:sz="4" w:space="0" w:color="auto"/>
              <w:right w:val="single" w:sz="4" w:space="0" w:color="auto"/>
            </w:tcBorders>
          </w:tcPr>
          <w:p w14:paraId="7E6A175D" w14:textId="77777777" w:rsidR="006851EF" w:rsidRDefault="0011325A">
            <w:pPr>
              <w:pStyle w:val="TableText"/>
            </w:pPr>
            <w:r>
              <w:t>AxisActualPosition, MotorTemperature, SpeedOverride, ControllerTemperature …</w:t>
            </w:r>
          </w:p>
        </w:tc>
      </w:tr>
      <w:tr w:rsidR="006851EF" w14:paraId="3DE927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937F9E" w14:textId="77777777" w:rsidR="006851EF" w:rsidRDefault="0011325A">
            <w:pPr>
              <w:pStyle w:val="TableText"/>
            </w:pPr>
            <w:r>
              <w:t>Logs</w:t>
            </w:r>
          </w:p>
        </w:tc>
        <w:tc>
          <w:tcPr>
            <w:tcW w:w="2231" w:type="dxa"/>
            <w:tcBorders>
              <w:top w:val="single" w:sz="4" w:space="0" w:color="auto"/>
              <w:left w:val="single" w:sz="4" w:space="0" w:color="auto"/>
              <w:bottom w:val="single" w:sz="4" w:space="0" w:color="auto"/>
              <w:right w:val="single" w:sz="4" w:space="0" w:color="auto"/>
            </w:tcBorders>
          </w:tcPr>
          <w:p w14:paraId="68EFE1B7" w14:textId="77777777" w:rsidR="006851EF" w:rsidRDefault="0011325A">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5D49FC2E" w14:textId="77777777" w:rsidR="006851EF" w:rsidRDefault="0011325A">
            <w:pPr>
              <w:pStyle w:val="TableText"/>
            </w:pPr>
            <w:r>
              <w:t>7</w:t>
            </w:r>
          </w:p>
        </w:tc>
        <w:tc>
          <w:tcPr>
            <w:tcW w:w="2233" w:type="dxa"/>
            <w:tcBorders>
              <w:top w:val="single" w:sz="4" w:space="0" w:color="auto"/>
              <w:left w:val="single" w:sz="4" w:space="0" w:color="auto"/>
              <w:bottom w:val="single" w:sz="4" w:space="0" w:color="auto"/>
              <w:right w:val="single" w:sz="4" w:space="0" w:color="auto"/>
            </w:tcBorders>
          </w:tcPr>
          <w:p w14:paraId="317A0358" w14:textId="77777777" w:rsidR="006851EF" w:rsidRDefault="0011325A">
            <w:pPr>
              <w:pStyle w:val="TableText"/>
            </w:pPr>
            <w:r>
              <w:t>EventId, EventType, SourceName, Time …</w:t>
            </w:r>
          </w:p>
        </w:tc>
      </w:tr>
      <w:tr w:rsidR="006851EF" w14:paraId="34AED2B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BF7098" w14:textId="77777777" w:rsidR="006851EF" w:rsidRDefault="0011325A">
            <w:pPr>
              <w:pStyle w:val="TableText"/>
            </w:pPr>
            <w:r>
              <w:t>Traces</w:t>
            </w:r>
          </w:p>
        </w:tc>
        <w:tc>
          <w:tcPr>
            <w:tcW w:w="2231" w:type="dxa"/>
            <w:tcBorders>
              <w:top w:val="single" w:sz="4" w:space="0" w:color="auto"/>
              <w:left w:val="single" w:sz="4" w:space="0" w:color="auto"/>
              <w:bottom w:val="single" w:sz="4" w:space="0" w:color="auto"/>
              <w:right w:val="single" w:sz="4" w:space="0" w:color="auto"/>
            </w:tcBorders>
          </w:tcPr>
          <w:p w14:paraId="12640D34" w14:textId="77777777" w:rsidR="006851EF" w:rsidRDefault="0011325A">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262B77DA" w14:textId="77777777" w:rsidR="006851EF" w:rsidRDefault="0011325A">
            <w:pPr>
              <w:pStyle w:val="TableText"/>
            </w:pPr>
            <w:r>
              <w:t>6</w:t>
            </w:r>
          </w:p>
        </w:tc>
        <w:tc>
          <w:tcPr>
            <w:tcW w:w="2233" w:type="dxa"/>
            <w:tcBorders>
              <w:top w:val="single" w:sz="4" w:space="0" w:color="auto"/>
              <w:left w:val="single" w:sz="4" w:space="0" w:color="auto"/>
              <w:bottom w:val="single" w:sz="4" w:space="0" w:color="auto"/>
              <w:right w:val="single" w:sz="4" w:space="0" w:color="auto"/>
            </w:tcBorders>
          </w:tcPr>
          <w:p w14:paraId="490BCCDD" w14:textId="77777777" w:rsidR="006851EF" w:rsidRDefault="0011325A">
            <w:pPr>
              <w:pStyle w:val="TableText"/>
            </w:pPr>
            <w:r>
              <w:t>EventId, SourceName, Time, Severity …</w:t>
            </w:r>
          </w:p>
        </w:tc>
      </w:tr>
    </w:tbl>
    <w:p w14:paraId="608CC83C" w14:textId="77777777" w:rsidR="006851EF" w:rsidRDefault="006851EF">
      <w:pPr>
        <w:pStyle w:val="spacer"/>
      </w:pPr>
    </w:p>
    <w:p w14:paraId="1E75BE7F" w14:textId="77777777" w:rsidR="006851EF" w:rsidRDefault="0011325A">
      <w:pPr>
        <w:pStyle w:val="PARAGRAPH"/>
      </w:pPr>
      <w:r>
        <w:t xml:space="preserve">→ </w:t>
      </w:r>
      <w:r>
        <w:rPr>
          <w:b/>
        </w:rPr>
        <w:t>3 DataSets</w:t>
      </w:r>
      <w:r>
        <w:t xml:space="preserve"> produced by the bridge for this topology.</w:t>
      </w:r>
    </w:p>
    <w:p w14:paraId="2A2E4C62" w14:textId="77777777" w:rsidR="006851EF" w:rsidRDefault="0011325A">
      <w:pPr>
        <w:pStyle w:val="ANNEX-heading2"/>
      </w:pPr>
      <w:bookmarkStart w:id="531" w:name="_Clause_cH_5_2"/>
      <w:bookmarkStart w:id="532" w:name="_Toc236318397"/>
      <w:r>
        <w:t>Topology 2: Single 4-axis SCARA</w:t>
      </w:r>
      <w:bookmarkEnd w:id="531"/>
      <w:bookmarkEnd w:id="532"/>
    </w:p>
    <w:p w14:paraId="360FD8BD" w14:textId="77777777" w:rsidR="006851EF" w:rsidRDefault="0011325A">
      <w:pPr>
        <w:pStyle w:val="PARAGRAPH"/>
      </w:pPr>
      <w:r>
        <w:rPr>
          <w:i/>
        </w:rPr>
        <w:t>MotionDevices:</w:t>
      </w:r>
      <w:r>
        <w:t xml:space="preserve"> Scara_1 (4 axes, 4 motors) · </w:t>
      </w:r>
      <w:r>
        <w:rPr>
          <w:i/>
        </w:rPr>
        <w:t>Controllers:</w:t>
      </w:r>
      <w:r>
        <w:t xml:space="preserve"> Controller_1</w:t>
      </w:r>
    </w:p>
    <w:p w14:paraId="55892B7C" w14:textId="325F603C" w:rsidR="006851EF" w:rsidRDefault="0011325A">
      <w:pPr>
        <w:pStyle w:val="TABLE-title"/>
      </w:pPr>
      <w:bookmarkStart w:id="533" w:name="_Tab_topology_2__single_4_axis_scara_tab"/>
      <w:bookmarkStart w:id="534" w:name="_Toc236318471"/>
      <w:r>
        <w:t xml:space="preserve">Table </w:t>
      </w:r>
      <w:r>
        <w:fldChar w:fldCharType="begin"/>
      </w:r>
      <w:r>
        <w:instrText xml:space="preserve"> SEQ Table \* ARABIC </w:instrText>
      </w:r>
      <w:r>
        <w:fldChar w:fldCharType="separate"/>
      </w:r>
      <w:r w:rsidR="00785581">
        <w:rPr>
          <w:noProof/>
        </w:rPr>
        <w:t>54</w:t>
      </w:r>
      <w:r>
        <w:fldChar w:fldCharType="end"/>
      </w:r>
      <w:r>
        <w:t xml:space="preserve"> – Topology 2: Single 4-axis SCARA</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6851EF" w14:paraId="31D5D7B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B490013" w14:textId="77777777" w:rsidR="006851EF" w:rsidRDefault="0011325A">
            <w:pPr>
              <w:pStyle w:val="TableText"/>
            </w:pPr>
            <w:r>
              <w:t>Binding</w:t>
            </w:r>
          </w:p>
        </w:tc>
        <w:tc>
          <w:tcPr>
            <w:tcW w:w="2231" w:type="dxa"/>
            <w:tcBorders>
              <w:top w:val="single" w:sz="4" w:space="0" w:color="auto"/>
              <w:left w:val="single" w:sz="4" w:space="0" w:color="auto"/>
              <w:bottom w:val="double" w:sz="4" w:space="0" w:color="auto"/>
              <w:right w:val="single" w:sz="4" w:space="0" w:color="auto"/>
            </w:tcBorders>
          </w:tcPr>
          <w:p w14:paraId="6A8AA3CD" w14:textId="77777777" w:rsidR="006851EF" w:rsidRDefault="0011325A">
            <w:pPr>
              <w:pStyle w:val="TableText"/>
            </w:pPr>
            <w:r>
              <w:t>DataSet (cardinality instance)</w:t>
            </w:r>
          </w:p>
        </w:tc>
        <w:tc>
          <w:tcPr>
            <w:tcW w:w="2231" w:type="dxa"/>
            <w:tcBorders>
              <w:top w:val="single" w:sz="4" w:space="0" w:color="auto"/>
              <w:left w:val="single" w:sz="4" w:space="0" w:color="auto"/>
              <w:bottom w:val="double" w:sz="4" w:space="0" w:color="auto"/>
              <w:right w:val="single" w:sz="4" w:space="0" w:color="auto"/>
            </w:tcBorders>
          </w:tcPr>
          <w:p w14:paraId="1FF417E0" w14:textId="77777777" w:rsidR="006851EF" w:rsidRDefault="0011325A">
            <w:pPr>
              <w:pStyle w:val="TableText"/>
            </w:pPr>
            <w:r>
              <w:t># fields</w:t>
            </w:r>
          </w:p>
        </w:tc>
        <w:tc>
          <w:tcPr>
            <w:tcW w:w="2233" w:type="dxa"/>
            <w:tcBorders>
              <w:top w:val="single" w:sz="4" w:space="0" w:color="auto"/>
              <w:left w:val="single" w:sz="4" w:space="0" w:color="auto"/>
              <w:bottom w:val="double" w:sz="4" w:space="0" w:color="auto"/>
              <w:right w:val="single" w:sz="4" w:space="0" w:color="auto"/>
            </w:tcBorders>
          </w:tcPr>
          <w:p w14:paraId="007C0E04" w14:textId="77777777" w:rsidR="006851EF" w:rsidRDefault="0011325A">
            <w:pPr>
              <w:pStyle w:val="TableText"/>
            </w:pPr>
            <w:r>
              <w:t>Example fields</w:t>
            </w:r>
          </w:p>
        </w:tc>
      </w:tr>
      <w:tr w:rsidR="006851EF" w14:paraId="73C0AA1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614DD8" w14:textId="77777777" w:rsidR="006851EF" w:rsidRDefault="0011325A">
            <w:pPr>
              <w:pStyle w:val="TableText"/>
            </w:pPr>
            <w:r>
              <w:t>Metrics</w:t>
            </w:r>
          </w:p>
        </w:tc>
        <w:tc>
          <w:tcPr>
            <w:tcW w:w="2231" w:type="dxa"/>
            <w:tcBorders>
              <w:top w:val="single" w:sz="4" w:space="0" w:color="auto"/>
              <w:left w:val="single" w:sz="4" w:space="0" w:color="auto"/>
              <w:bottom w:val="single" w:sz="4" w:space="0" w:color="auto"/>
              <w:right w:val="single" w:sz="4" w:space="0" w:color="auto"/>
            </w:tcBorders>
          </w:tcPr>
          <w:p w14:paraId="2B94ECBA" w14:textId="77777777" w:rsidR="006851EF" w:rsidRDefault="0011325A">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0BC90EFA" w14:textId="77777777" w:rsidR="006851EF" w:rsidRDefault="0011325A">
            <w:pPr>
              <w:pStyle w:val="TableText"/>
            </w:pPr>
            <w:r>
              <w:t>12</w:t>
            </w:r>
          </w:p>
        </w:tc>
        <w:tc>
          <w:tcPr>
            <w:tcW w:w="2233" w:type="dxa"/>
            <w:tcBorders>
              <w:top w:val="single" w:sz="4" w:space="0" w:color="auto"/>
              <w:left w:val="single" w:sz="4" w:space="0" w:color="auto"/>
              <w:bottom w:val="single" w:sz="4" w:space="0" w:color="auto"/>
              <w:right w:val="single" w:sz="4" w:space="0" w:color="auto"/>
            </w:tcBorders>
          </w:tcPr>
          <w:p w14:paraId="71F0C1DA" w14:textId="77777777" w:rsidR="006851EF" w:rsidRDefault="0011325A">
            <w:pPr>
              <w:pStyle w:val="TableText"/>
            </w:pPr>
            <w:r>
              <w:t>AxisActualPosition, MotorTemperature, SpeedOverride, ControllerTemperature …</w:t>
            </w:r>
          </w:p>
        </w:tc>
      </w:tr>
      <w:tr w:rsidR="006851EF" w14:paraId="414B34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91F1D8" w14:textId="77777777" w:rsidR="006851EF" w:rsidRDefault="0011325A">
            <w:pPr>
              <w:pStyle w:val="TableText"/>
            </w:pPr>
            <w:r>
              <w:t>Logs</w:t>
            </w:r>
          </w:p>
        </w:tc>
        <w:tc>
          <w:tcPr>
            <w:tcW w:w="2231" w:type="dxa"/>
            <w:tcBorders>
              <w:top w:val="single" w:sz="4" w:space="0" w:color="auto"/>
              <w:left w:val="single" w:sz="4" w:space="0" w:color="auto"/>
              <w:bottom w:val="single" w:sz="4" w:space="0" w:color="auto"/>
              <w:right w:val="single" w:sz="4" w:space="0" w:color="auto"/>
            </w:tcBorders>
          </w:tcPr>
          <w:p w14:paraId="2F0D78CE" w14:textId="77777777" w:rsidR="006851EF" w:rsidRDefault="0011325A">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02109E1B" w14:textId="77777777" w:rsidR="006851EF" w:rsidRDefault="0011325A">
            <w:pPr>
              <w:pStyle w:val="TableText"/>
            </w:pPr>
            <w:r>
              <w:t>7</w:t>
            </w:r>
          </w:p>
        </w:tc>
        <w:tc>
          <w:tcPr>
            <w:tcW w:w="2233" w:type="dxa"/>
            <w:tcBorders>
              <w:top w:val="single" w:sz="4" w:space="0" w:color="auto"/>
              <w:left w:val="single" w:sz="4" w:space="0" w:color="auto"/>
              <w:bottom w:val="single" w:sz="4" w:space="0" w:color="auto"/>
              <w:right w:val="single" w:sz="4" w:space="0" w:color="auto"/>
            </w:tcBorders>
          </w:tcPr>
          <w:p w14:paraId="2AB6842E" w14:textId="77777777" w:rsidR="006851EF" w:rsidRDefault="0011325A">
            <w:pPr>
              <w:pStyle w:val="TableText"/>
            </w:pPr>
            <w:r>
              <w:t>EventId, EventType, SourceName, Time …</w:t>
            </w:r>
          </w:p>
        </w:tc>
      </w:tr>
      <w:tr w:rsidR="006851EF" w14:paraId="7D3029A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FD0744" w14:textId="77777777" w:rsidR="006851EF" w:rsidRDefault="0011325A">
            <w:pPr>
              <w:pStyle w:val="TableText"/>
            </w:pPr>
            <w:r>
              <w:t>Traces</w:t>
            </w:r>
          </w:p>
        </w:tc>
        <w:tc>
          <w:tcPr>
            <w:tcW w:w="2231" w:type="dxa"/>
            <w:tcBorders>
              <w:top w:val="single" w:sz="4" w:space="0" w:color="auto"/>
              <w:left w:val="single" w:sz="4" w:space="0" w:color="auto"/>
              <w:bottom w:val="single" w:sz="4" w:space="0" w:color="auto"/>
              <w:right w:val="single" w:sz="4" w:space="0" w:color="auto"/>
            </w:tcBorders>
          </w:tcPr>
          <w:p w14:paraId="0CBB44F1" w14:textId="77777777" w:rsidR="006851EF" w:rsidRDefault="0011325A">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05837C86" w14:textId="77777777" w:rsidR="006851EF" w:rsidRDefault="0011325A">
            <w:pPr>
              <w:pStyle w:val="TableText"/>
            </w:pPr>
            <w:r>
              <w:t>6</w:t>
            </w:r>
          </w:p>
        </w:tc>
        <w:tc>
          <w:tcPr>
            <w:tcW w:w="2233" w:type="dxa"/>
            <w:tcBorders>
              <w:top w:val="single" w:sz="4" w:space="0" w:color="auto"/>
              <w:left w:val="single" w:sz="4" w:space="0" w:color="auto"/>
              <w:bottom w:val="single" w:sz="4" w:space="0" w:color="auto"/>
              <w:right w:val="single" w:sz="4" w:space="0" w:color="auto"/>
            </w:tcBorders>
          </w:tcPr>
          <w:p w14:paraId="11FD574A" w14:textId="77777777" w:rsidR="006851EF" w:rsidRDefault="0011325A">
            <w:pPr>
              <w:pStyle w:val="TableText"/>
            </w:pPr>
            <w:r>
              <w:t>EventId, SourceName, Time, Severity …</w:t>
            </w:r>
          </w:p>
        </w:tc>
      </w:tr>
    </w:tbl>
    <w:p w14:paraId="11185294" w14:textId="77777777" w:rsidR="006851EF" w:rsidRDefault="006851EF">
      <w:pPr>
        <w:pStyle w:val="spacer"/>
      </w:pPr>
    </w:p>
    <w:p w14:paraId="7B6D5F03" w14:textId="77777777" w:rsidR="006851EF" w:rsidRDefault="0011325A">
      <w:pPr>
        <w:pStyle w:val="PARAGRAPH"/>
      </w:pPr>
      <w:r>
        <w:t xml:space="preserve">→ </w:t>
      </w:r>
      <w:r>
        <w:rPr>
          <w:b/>
        </w:rPr>
        <w:t>3 DataSets</w:t>
      </w:r>
      <w:r>
        <w:t xml:space="preserve"> produced by the bridge for this topology.</w:t>
      </w:r>
    </w:p>
    <w:p w14:paraId="6E6BB90E" w14:textId="77777777" w:rsidR="006851EF" w:rsidRDefault="0011325A">
      <w:pPr>
        <w:pStyle w:val="ANNEX-heading2"/>
      </w:pPr>
      <w:bookmarkStart w:id="535" w:name="_Clause_cH_5_3"/>
      <w:bookmarkStart w:id="536" w:name="_Toc236318398"/>
      <w:r>
        <w:t>Topology 3: Two-robot cell (6+4 axes)</w:t>
      </w:r>
      <w:bookmarkEnd w:id="535"/>
      <w:bookmarkEnd w:id="536"/>
    </w:p>
    <w:p w14:paraId="0770BB45" w14:textId="77777777" w:rsidR="006851EF" w:rsidRDefault="0011325A">
      <w:pPr>
        <w:pStyle w:val="PARAGRAPH"/>
      </w:pPr>
      <w:r>
        <w:rPr>
          <w:i/>
        </w:rPr>
        <w:t>MotionDevices:</w:t>
      </w:r>
      <w:r>
        <w:t xml:space="preserve"> Robot_1 (6 axes, 6 motors), Robot_2 (4 axes, 4 motors) · </w:t>
      </w:r>
      <w:r>
        <w:rPr>
          <w:i/>
        </w:rPr>
        <w:t>Controllers:</w:t>
      </w:r>
      <w:r>
        <w:t xml:space="preserve"> Controller_1</w:t>
      </w:r>
    </w:p>
    <w:p w14:paraId="0BAC3300" w14:textId="0D20D7C5" w:rsidR="006851EF" w:rsidRDefault="0011325A">
      <w:pPr>
        <w:pStyle w:val="TABLE-title"/>
      </w:pPr>
      <w:bookmarkStart w:id="537" w:name="_Tab_topology_3__two_robot_cell__6_4_axe"/>
      <w:bookmarkStart w:id="538" w:name="_Toc236318472"/>
      <w:r>
        <w:t xml:space="preserve">Table </w:t>
      </w:r>
      <w:r>
        <w:fldChar w:fldCharType="begin"/>
      </w:r>
      <w:r>
        <w:instrText xml:space="preserve"> SEQ Table \* ARABIC </w:instrText>
      </w:r>
      <w:r>
        <w:fldChar w:fldCharType="separate"/>
      </w:r>
      <w:r w:rsidR="00785581">
        <w:rPr>
          <w:noProof/>
        </w:rPr>
        <w:t>55</w:t>
      </w:r>
      <w:r>
        <w:fldChar w:fldCharType="end"/>
      </w:r>
      <w:r>
        <w:t xml:space="preserve"> – Topology 3: Two-robot cell (6+4 axes)</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6851EF" w14:paraId="3BBB124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507D9E2" w14:textId="77777777" w:rsidR="006851EF" w:rsidRDefault="0011325A">
            <w:pPr>
              <w:pStyle w:val="TableText"/>
            </w:pPr>
            <w:r>
              <w:t>Binding</w:t>
            </w:r>
          </w:p>
        </w:tc>
        <w:tc>
          <w:tcPr>
            <w:tcW w:w="2231" w:type="dxa"/>
            <w:tcBorders>
              <w:top w:val="single" w:sz="4" w:space="0" w:color="auto"/>
              <w:left w:val="single" w:sz="4" w:space="0" w:color="auto"/>
              <w:bottom w:val="double" w:sz="4" w:space="0" w:color="auto"/>
              <w:right w:val="single" w:sz="4" w:space="0" w:color="auto"/>
            </w:tcBorders>
          </w:tcPr>
          <w:p w14:paraId="111A2C4F" w14:textId="77777777" w:rsidR="006851EF" w:rsidRDefault="0011325A">
            <w:pPr>
              <w:pStyle w:val="TableText"/>
            </w:pPr>
            <w:r>
              <w:t>DataSet (cardinality instance)</w:t>
            </w:r>
          </w:p>
        </w:tc>
        <w:tc>
          <w:tcPr>
            <w:tcW w:w="2231" w:type="dxa"/>
            <w:tcBorders>
              <w:top w:val="single" w:sz="4" w:space="0" w:color="auto"/>
              <w:left w:val="single" w:sz="4" w:space="0" w:color="auto"/>
              <w:bottom w:val="double" w:sz="4" w:space="0" w:color="auto"/>
              <w:right w:val="single" w:sz="4" w:space="0" w:color="auto"/>
            </w:tcBorders>
          </w:tcPr>
          <w:p w14:paraId="23FBE65A" w14:textId="77777777" w:rsidR="006851EF" w:rsidRDefault="0011325A">
            <w:pPr>
              <w:pStyle w:val="TableText"/>
            </w:pPr>
            <w:r>
              <w:t># fields</w:t>
            </w:r>
          </w:p>
        </w:tc>
        <w:tc>
          <w:tcPr>
            <w:tcW w:w="2233" w:type="dxa"/>
            <w:tcBorders>
              <w:top w:val="single" w:sz="4" w:space="0" w:color="auto"/>
              <w:left w:val="single" w:sz="4" w:space="0" w:color="auto"/>
              <w:bottom w:val="double" w:sz="4" w:space="0" w:color="auto"/>
              <w:right w:val="single" w:sz="4" w:space="0" w:color="auto"/>
            </w:tcBorders>
          </w:tcPr>
          <w:p w14:paraId="4CEFFC22" w14:textId="77777777" w:rsidR="006851EF" w:rsidRDefault="0011325A">
            <w:pPr>
              <w:pStyle w:val="TableText"/>
            </w:pPr>
            <w:r>
              <w:t>Example fields</w:t>
            </w:r>
          </w:p>
        </w:tc>
      </w:tr>
      <w:tr w:rsidR="006851EF" w14:paraId="12BA39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CB2378" w14:textId="77777777" w:rsidR="006851EF" w:rsidRDefault="0011325A">
            <w:pPr>
              <w:pStyle w:val="TableText"/>
            </w:pPr>
            <w:r>
              <w:t>Metrics</w:t>
            </w:r>
          </w:p>
        </w:tc>
        <w:tc>
          <w:tcPr>
            <w:tcW w:w="2231" w:type="dxa"/>
            <w:tcBorders>
              <w:top w:val="single" w:sz="4" w:space="0" w:color="auto"/>
              <w:left w:val="single" w:sz="4" w:space="0" w:color="auto"/>
              <w:bottom w:val="single" w:sz="4" w:space="0" w:color="auto"/>
              <w:right w:val="single" w:sz="4" w:space="0" w:color="auto"/>
            </w:tcBorders>
          </w:tcPr>
          <w:p w14:paraId="1461A065" w14:textId="77777777" w:rsidR="006851EF" w:rsidRDefault="0011325A">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5A0CA630" w14:textId="77777777" w:rsidR="006851EF" w:rsidRDefault="0011325A">
            <w:pPr>
              <w:pStyle w:val="TableText"/>
            </w:pPr>
            <w:r>
              <w:t>12</w:t>
            </w:r>
          </w:p>
        </w:tc>
        <w:tc>
          <w:tcPr>
            <w:tcW w:w="2233" w:type="dxa"/>
            <w:tcBorders>
              <w:top w:val="single" w:sz="4" w:space="0" w:color="auto"/>
              <w:left w:val="single" w:sz="4" w:space="0" w:color="auto"/>
              <w:bottom w:val="single" w:sz="4" w:space="0" w:color="auto"/>
              <w:right w:val="single" w:sz="4" w:space="0" w:color="auto"/>
            </w:tcBorders>
          </w:tcPr>
          <w:p w14:paraId="0A37B3EA" w14:textId="77777777" w:rsidR="006851EF" w:rsidRDefault="0011325A">
            <w:pPr>
              <w:pStyle w:val="TableText"/>
            </w:pPr>
            <w:r>
              <w:t>AxisActualPosition, MotorTemperature, SpeedOverride, ControllerTemperature …</w:t>
            </w:r>
          </w:p>
        </w:tc>
      </w:tr>
      <w:tr w:rsidR="006851EF" w14:paraId="0D3693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DA00DC" w14:textId="77777777" w:rsidR="006851EF" w:rsidRDefault="0011325A">
            <w:pPr>
              <w:pStyle w:val="TableText"/>
            </w:pPr>
            <w:r>
              <w:t>Logs</w:t>
            </w:r>
          </w:p>
        </w:tc>
        <w:tc>
          <w:tcPr>
            <w:tcW w:w="2231" w:type="dxa"/>
            <w:tcBorders>
              <w:top w:val="single" w:sz="4" w:space="0" w:color="auto"/>
              <w:left w:val="single" w:sz="4" w:space="0" w:color="auto"/>
              <w:bottom w:val="single" w:sz="4" w:space="0" w:color="auto"/>
              <w:right w:val="single" w:sz="4" w:space="0" w:color="auto"/>
            </w:tcBorders>
          </w:tcPr>
          <w:p w14:paraId="24D6A4B7" w14:textId="77777777" w:rsidR="006851EF" w:rsidRDefault="0011325A">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4EEC355B" w14:textId="77777777" w:rsidR="006851EF" w:rsidRDefault="0011325A">
            <w:pPr>
              <w:pStyle w:val="TableText"/>
            </w:pPr>
            <w:r>
              <w:t>7</w:t>
            </w:r>
          </w:p>
        </w:tc>
        <w:tc>
          <w:tcPr>
            <w:tcW w:w="2233" w:type="dxa"/>
            <w:tcBorders>
              <w:top w:val="single" w:sz="4" w:space="0" w:color="auto"/>
              <w:left w:val="single" w:sz="4" w:space="0" w:color="auto"/>
              <w:bottom w:val="single" w:sz="4" w:space="0" w:color="auto"/>
              <w:right w:val="single" w:sz="4" w:space="0" w:color="auto"/>
            </w:tcBorders>
          </w:tcPr>
          <w:p w14:paraId="6E4A0CF6" w14:textId="77777777" w:rsidR="006851EF" w:rsidRDefault="0011325A">
            <w:pPr>
              <w:pStyle w:val="TableText"/>
            </w:pPr>
            <w:r>
              <w:t>EventId, EventType, SourceName, Time …</w:t>
            </w:r>
          </w:p>
        </w:tc>
      </w:tr>
      <w:tr w:rsidR="006851EF" w14:paraId="01D3C6F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FFEF70" w14:textId="77777777" w:rsidR="006851EF" w:rsidRDefault="0011325A">
            <w:pPr>
              <w:pStyle w:val="TableText"/>
            </w:pPr>
            <w:r>
              <w:t>Traces</w:t>
            </w:r>
          </w:p>
        </w:tc>
        <w:tc>
          <w:tcPr>
            <w:tcW w:w="2231" w:type="dxa"/>
            <w:tcBorders>
              <w:top w:val="single" w:sz="4" w:space="0" w:color="auto"/>
              <w:left w:val="single" w:sz="4" w:space="0" w:color="auto"/>
              <w:bottom w:val="single" w:sz="4" w:space="0" w:color="auto"/>
              <w:right w:val="single" w:sz="4" w:space="0" w:color="auto"/>
            </w:tcBorders>
          </w:tcPr>
          <w:p w14:paraId="26A4A3BF" w14:textId="77777777" w:rsidR="006851EF" w:rsidRDefault="0011325A">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699C2CD1" w14:textId="77777777" w:rsidR="006851EF" w:rsidRDefault="0011325A">
            <w:pPr>
              <w:pStyle w:val="TableText"/>
            </w:pPr>
            <w:r>
              <w:t>6</w:t>
            </w:r>
          </w:p>
        </w:tc>
        <w:tc>
          <w:tcPr>
            <w:tcW w:w="2233" w:type="dxa"/>
            <w:tcBorders>
              <w:top w:val="single" w:sz="4" w:space="0" w:color="auto"/>
              <w:left w:val="single" w:sz="4" w:space="0" w:color="auto"/>
              <w:bottom w:val="single" w:sz="4" w:space="0" w:color="auto"/>
              <w:right w:val="single" w:sz="4" w:space="0" w:color="auto"/>
            </w:tcBorders>
          </w:tcPr>
          <w:p w14:paraId="20A523AB" w14:textId="77777777" w:rsidR="006851EF" w:rsidRDefault="0011325A">
            <w:pPr>
              <w:pStyle w:val="TableText"/>
            </w:pPr>
            <w:r>
              <w:t>EventId, SourceName, Time, Severity …</w:t>
            </w:r>
          </w:p>
        </w:tc>
      </w:tr>
    </w:tbl>
    <w:p w14:paraId="1C8FE8FC" w14:textId="77777777" w:rsidR="006851EF" w:rsidRDefault="006851EF">
      <w:pPr>
        <w:pStyle w:val="spacer"/>
      </w:pPr>
    </w:p>
    <w:p w14:paraId="35E6DF8F" w14:textId="77777777" w:rsidR="006851EF" w:rsidRDefault="0011325A">
      <w:pPr>
        <w:pStyle w:val="PARAGRAPH"/>
      </w:pPr>
      <w:r>
        <w:t xml:space="preserve">→ </w:t>
      </w:r>
      <w:r>
        <w:rPr>
          <w:b/>
        </w:rPr>
        <w:t>3 DataSets</w:t>
      </w:r>
      <w:r>
        <w:t xml:space="preserve"> produced by the bridge for this topology.</w:t>
      </w:r>
    </w:p>
    <w:p w14:paraId="692B5F35" w14:textId="77777777" w:rsidR="006851EF" w:rsidRDefault="0011325A">
      <w:pPr>
        <w:pStyle w:val="PARAGRAPH"/>
      </w:pPr>
      <w:r>
        <w:lastRenderedPageBreak/>
        <w:t xml:space="preserve">Across all topologies the </w:t>
      </w:r>
      <w:r>
        <w:rPr>
          <w:rStyle w:val="VARIABLE"/>
        </w:rPr>
        <w:t>DataSetClassId</w:t>
      </w:r>
      <w:r>
        <w:t xml:space="preserve"> per signal is unchanged — a subscriber recognizes each DataSet's class regardless of how many robots, axes or controllers a particular cell has; only the number of DataSets (writers) and the field counts differ.</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96"/>
      <w:headerReference w:type="default" r:id="rId97"/>
      <w:footerReference w:type="even" r:id="rId98"/>
      <w:footerReference w:type="default" r:id="rId99"/>
      <w:headerReference w:type="first" r:id="rId100"/>
      <w:footerReference w:type="first" r:id="rId101"/>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1"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129B0" w14:textId="77777777" w:rsidR="0011325A" w:rsidRDefault="0011325A">
      <w:r>
        <w:separator/>
      </w:r>
    </w:p>
  </w:endnote>
  <w:endnote w:type="continuationSeparator" w:id="0">
    <w:p w14:paraId="2E5D8107" w14:textId="77777777" w:rsidR="0011325A" w:rsidRDefault="001132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1E745" w14:textId="77777777" w:rsidR="0011325A" w:rsidRDefault="0011325A">
      <w:pPr>
        <w:pStyle w:val="NOTE"/>
        <w:spacing w:after="0"/>
        <w:rPr>
          <w:spacing w:val="0"/>
        </w:rPr>
      </w:pPr>
      <w:r>
        <w:t>—————————</w:t>
      </w:r>
    </w:p>
  </w:footnote>
  <w:footnote w:type="continuationSeparator" w:id="0">
    <w:p w14:paraId="1A1DB7F3" w14:textId="77777777" w:rsidR="0011325A" w:rsidRDefault="0011325A">
      <w:r>
        <w:continuationSeparator/>
      </w:r>
    </w:p>
  </w:footnote>
  <w:footnote w:type="continuationNotice" w:id="1">
    <w:p w14:paraId="443A0DB2" w14:textId="77777777" w:rsidR="0011325A" w:rsidRDefault="001132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E19497D" w:rsidR="00FA04C8" w:rsidRDefault="00FA04C8" w:rsidP="00B419D5">
    <w:pPr>
      <w:pStyle w:val="Header"/>
      <w:tabs>
        <w:tab w:val="clear" w:pos="9072"/>
        <w:tab w:val="left" w:pos="5182"/>
        <w:tab w:val="right" w:pos="9630"/>
      </w:tabs>
    </w:pPr>
    <w:fldSimple w:instr=" DOCPROPERTY  HeaderLeft  \* MERGEFORMAT ">
      <w:r w:rsidR="00785581">
        <w:t>OPC nnnnn-m: Observability Export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785581">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11E2A79" w:rsidR="00FA04C8" w:rsidRDefault="00FA04C8">
    <w:pPr>
      <w:pStyle w:val="Header"/>
    </w:pPr>
    <w:fldSimple w:instr=" DOCPROPERTY  HeaderLeft  \* MERGEFORMAT ">
      <w:r w:rsidR="00785581">
        <w:t>OPC nnnnn-m: Observability Export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785581">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623A3DAD" w:rsidR="00FA04C8" w:rsidRDefault="00FA04C8" w:rsidP="00A15705">
    <w:pPr>
      <w:pStyle w:val="Header"/>
      <w:tabs>
        <w:tab w:val="clear" w:pos="9072"/>
        <w:tab w:val="left" w:pos="5182"/>
        <w:tab w:val="right" w:pos="9630"/>
      </w:tabs>
    </w:pPr>
    <w:fldSimple w:instr=" DOCPROPERTY  HeaderRight  \* MERGEFORMAT ">
      <w:r w:rsidR="00785581">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785581">
        <w:t>OPC nnnnn-m: Observability Export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6F736172" w:rsidR="00FA04C8" w:rsidRDefault="00FA04C8" w:rsidP="00A15705">
    <w:pPr>
      <w:pStyle w:val="Header"/>
      <w:tabs>
        <w:tab w:val="clear" w:pos="9072"/>
        <w:tab w:val="left" w:pos="5182"/>
        <w:tab w:val="right" w:pos="9630"/>
      </w:tabs>
    </w:pPr>
    <w:fldSimple w:instr=" DOCPROPERTY  HeaderLeft  \* MERGEFORMAT ">
      <w:r w:rsidR="00785581">
        <w:t>OPC nnnnn-m: Observability Export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785581">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1325A"/>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51EF"/>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5581"/>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BF76F7"/>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image" Target="media/image14.png"/><Relationship Id="rId89" Type="http://schemas.openxmlformats.org/officeDocument/2006/relationships/package" Target="embeddings/Microsoft_PowerPoint_Presentation5.pptx"/><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0.emf"/><Relationship Id="rId102" Type="http://schemas.openxmlformats.org/officeDocument/2006/relationships/fontTable" Target="fontTable.xml"/><Relationship Id="rId5" Type="http://schemas.openxmlformats.org/officeDocument/2006/relationships/footnotes" Target="footnotes.xml"/><Relationship Id="rId90" Type="http://schemas.openxmlformats.org/officeDocument/2006/relationships/image" Target="media/image18.emf"/><Relationship Id="rId95" Type="http://schemas.openxmlformats.org/officeDocument/2006/relationships/package" Target="embeddings/Microsoft_PowerPoint_Presentation8.pptx"/><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microsoft.com/office/2018/08/relationships/commentsExtensible" Target="commentsExtensible.xml"/><Relationship Id="rId69" Type="http://schemas.openxmlformats.org/officeDocument/2006/relationships/image" Target="media/image6.emf"/><Relationship Id="rId80" Type="http://schemas.openxmlformats.org/officeDocument/2006/relationships/package" Target="embeddings/Microsoft_PowerPoint_Presentation3.pptx"/><Relationship Id="rId85" Type="http://schemas.openxmlformats.org/officeDocument/2006/relationships/image" Target="media/image15.png"/><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103" Type="http://schemas.microsoft.com/office/2011/relationships/people" Target="people.xm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image" Target="media/image13.png"/><Relationship Id="rId88" Type="http://schemas.openxmlformats.org/officeDocument/2006/relationships/image" Target="media/image17.emf"/><Relationship Id="rId91" Type="http://schemas.openxmlformats.org/officeDocument/2006/relationships/package" Target="embeddings/Microsoft_PowerPoint_Presentation6.pptx"/><Relationship Id="rId96"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image" Target="media/image11.png"/><Relationship Id="rId86" Type="http://schemas.openxmlformats.org/officeDocument/2006/relationships/image" Target="media/image16.emf"/><Relationship Id="rId94" Type="http://schemas.openxmlformats.org/officeDocument/2006/relationships/image" Target="media/image20.emf"/><Relationship Id="rId99" Type="http://schemas.openxmlformats.org/officeDocument/2006/relationships/footer" Target="footer3.xml"/><Relationship Id="rId101"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97" Type="http://schemas.openxmlformats.org/officeDocument/2006/relationships/header" Target="header5.xml"/><Relationship Id="rId104" Type="http://schemas.openxmlformats.org/officeDocument/2006/relationships/theme" Target="theme/theme1.xml"/><Relationship Id="rId7" Type="http://schemas.openxmlformats.org/officeDocument/2006/relationships/header" Target="header1.xml"/><Relationship Id="rId71" Type="http://schemas.openxmlformats.org/officeDocument/2006/relationships/image" Target="media/image7.emf"/><Relationship Id="rId92" Type="http://schemas.openxmlformats.org/officeDocument/2006/relationships/image" Target="media/image19.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package" Target="embeddings/Microsoft_PowerPoint_Presentation4.pptx"/><Relationship Id="rId61" Type="http://schemas.openxmlformats.org/officeDocument/2006/relationships/comments" Target="comments.xml"/><Relationship Id="rId82" Type="http://schemas.openxmlformats.org/officeDocument/2006/relationships/image" Target="media/image12.png"/><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s://reference.opcfoundation.org/nodesets?u=%3cNamespaceUri%3e" TargetMode="External"/><Relationship Id="rId100"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93" Type="http://schemas.openxmlformats.org/officeDocument/2006/relationships/package" Target="embeddings/Microsoft_PowerPoint_Presentation7.pptx"/><Relationship Id="rId98" Type="http://schemas.openxmlformats.org/officeDocument/2006/relationships/footer" Target="footer2.xml"/><Relationship Id="rId3"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76</Pages>
  <Words>23039</Words>
  <Characters>147917</Characters>
  <Application>Microsoft Office Word</Application>
  <DocSecurity>0</DocSecurity>
  <Lines>4771</Lines>
  <Paragraphs>3488</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167468</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Observability Export</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Observability Export</vt:lpwstr>
  </property>
  <property fmtid="{D5CDD505-2E9C-101B-9397-08002B2CF9AE}" pid="7" name="Part Number">
    <vt:lpwstr>Part 1</vt:lpwstr>
  </property>
  <property fmtid="{D5CDD505-2E9C-101B-9397-08002B2CF9AE}" pid="8" name="HeaderLeft">
    <vt:lpwstr>OPC nnnnn-m: Observability Export</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observability-export</vt:lpwstr>
  </property>
  <property fmtid="{D5CDD505-2E9C-101B-9397-08002B2CF9AE}" pid="14" name="SourceCommit">
    <vt:lpwstr>913d8f50d48ebd929959f8d06f5fc664120e6f84</vt:lpwstr>
  </property>
  <property fmtid="{D5CDD505-2E9C-101B-9397-08002B2CF9AE}" pid="15" name="SourceDigest">
    <vt:lpwstr>8fcdab853c873579</vt:lpwstr>
  </property>
  <property fmtid="{D5CDD505-2E9C-101B-9397-08002B2CF9AE}" pid="16" name="PipelineVersion">
    <vt:lpwstr>2</vt:lpwstr>
  </property>
</Properties>
</file>