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B674BC5"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FA7C76">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FA7C76" w:rsidRPr="00FA7C76">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CEEC628"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FA7C76">
              <w:rPr>
                <w:rFonts w:asciiTheme="minorHAnsi" w:hAnsiTheme="minorHAnsi" w:cstheme="minorHAnsi"/>
                <w:lang w:val="en-GB"/>
              </w:rPr>
              <w:t xml:space="preserve">OPC UA for </w:t>
            </w:r>
            <w:r w:rsidR="00FA7C76" w:rsidRPr="00FA7C76">
              <w:rPr>
                <w:rFonts w:asciiTheme="minorHAnsi" w:hAnsiTheme="minorHAnsi" w:cstheme="minorHAnsi"/>
                <w:color w:val="FF0000"/>
                <w:lang w:val="en-GB"/>
              </w:rPr>
              <w:t>WoT Binding</w:t>
            </w:r>
            <w:r w:rsidRPr="00EC120D">
              <w:rPr>
                <w:rFonts w:asciiTheme="minorHAnsi" w:hAnsiTheme="minorHAnsi" w:cstheme="minorHAnsi"/>
                <w:lang w:val="en-GB"/>
              </w:rPr>
              <w:fldChar w:fldCharType="end"/>
            </w:r>
          </w:p>
          <w:p w14:paraId="06B274D7" w14:textId="1F111028"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FA7C76">
              <w:rPr>
                <w:rFonts w:asciiTheme="minorHAnsi" w:hAnsiTheme="minorHAnsi" w:cstheme="minorHAnsi"/>
                <w:lang w:val="en-GB"/>
              </w:rPr>
              <w:t xml:space="preserve">Part </w:t>
            </w:r>
            <w:r w:rsidR="00FA7C76" w:rsidRPr="00FA7C76">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FA7C76">
              <w:rPr>
                <w:rFonts w:asciiTheme="minorHAnsi" w:hAnsiTheme="minorHAnsi" w:cstheme="minorHAnsi"/>
                <w:color w:val="FF0000"/>
                <w:lang w:val="en-GB"/>
              </w:rPr>
              <w:t>WoT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2DCFEE9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FA7C76">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FA7C76">
              <w:rPr>
                <w:rFonts w:asciiTheme="minorHAnsi" w:hAnsiTheme="minorHAnsi" w:cstheme="minorHAnsi"/>
                <w:sz w:val="40"/>
                <w:lang w:val="en-GB"/>
              </w:rPr>
              <w:t>1.10.0</w:t>
            </w:r>
            <w:r w:rsidRPr="00EC120D">
              <w:rPr>
                <w:rFonts w:asciiTheme="minorHAnsi" w:hAnsiTheme="minorHAnsi" w:cstheme="minorHAnsi"/>
                <w:sz w:val="40"/>
                <w:lang w:val="en-GB"/>
              </w:rPr>
              <w:fldChar w:fldCharType="end"/>
            </w:r>
          </w:p>
          <w:p w14:paraId="70176A3A" w14:textId="53C6681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FA7C76">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D60318C"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FA7C76">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5BA726E1" w:rsidR="00310476" w:rsidRPr="00EC120D" w:rsidRDefault="0079147C" w:rsidP="00067BE3">
            <w:fldSimple w:instr=" DOCPROPERTY  Title  \* MERGEFORMAT ">
              <w:r w:rsidR="00FA7C76">
                <w:t>OPC UA for WoT Binding</w:t>
              </w:r>
            </w:fldSimple>
            <w:r w:rsidR="00310476" w:rsidRPr="00EC120D">
              <w:br/>
            </w:r>
            <w:fldSimple w:instr=" DOCPROPERTY  &quot;Part Number&quot;  \* MERGEFORMAT ">
              <w:r w:rsidR="00FA7C76">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FA7C76">
              <w:rPr>
                <w:bCs/>
              </w:rPr>
              <w:t>WoT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1BB64440" w:rsidR="00310476" w:rsidRPr="00EC120D" w:rsidRDefault="0079147C" w:rsidP="00067BE3">
            <w:fldSimple w:instr=" DOCPROPERTY &quot;Date Completed&quot; \* MERGEFORMAT ">
              <w:r w:rsidR="00FA7C76">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4B947854" w:rsidR="00310476" w:rsidRPr="00EC120D" w:rsidRDefault="0079147C" w:rsidP="00067BE3">
            <w:fldSimple w:instr=" DOCPROPERTY  OPCReleaseType  \* MERGEFORMAT ">
              <w:r w:rsidR="00FA7C76">
                <w:t>Draft</w:t>
              </w:r>
            </w:fldSimple>
            <w:fldSimple w:instr=" DOCPROPERTY &quot;OPCVersion&quot;  \* MERGEFORMAT ">
              <w:r w:rsidR="00FA7C76">
                <w:t>1.10.0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9023BA0"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FA7C76">
              <w:rPr>
                <w:noProof/>
                <w:sz w:val="18"/>
              </w:rPr>
              <w:t>OPC-UA-WoT-Binding.docx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942B149" w:rsidR="00310476" w:rsidRPr="00EC120D" w:rsidRDefault="0079147C" w:rsidP="00067BE3">
            <w:fldSimple w:instr=" DOCPROPERTY  Company  \* MERGEFORMAT ">
              <w:r w:rsidR="00FA7C76">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C886D4C"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FA7C76">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2A2038D"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F05DF9A"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2F5FBE9"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E2143D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D9D650E"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E388294"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AB829C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D305EDF"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C922A5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E504C03"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2BC7564"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F3CCB67" w14:textId="5D53808E" w:rsidR="00FA7C76" w:rsidRDefault="00A93F97">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98469" w:history="1">
        <w:r w:rsidR="00FA7C76" w:rsidRPr="004F051A">
          <w:rPr>
            <w:rStyle w:val="Hyperlink"/>
          </w:rPr>
          <w:t>1</w:t>
        </w:r>
        <w:r w:rsidR="00FA7C76">
          <w:rPr>
            <w:rFonts w:asciiTheme="minorHAnsi" w:eastAsiaTheme="minorEastAsia" w:hAnsiTheme="minorHAnsi" w:cstheme="minorBidi"/>
            <w:spacing w:val="0"/>
            <w:kern w:val="2"/>
            <w:sz w:val="24"/>
            <w:szCs w:val="24"/>
            <w:lang w:val="en-DE" w:eastAsia="en-DE"/>
            <w14:ligatures w14:val="standardContextual"/>
          </w:rPr>
          <w:tab/>
        </w:r>
        <w:r w:rsidR="00FA7C76" w:rsidRPr="004F051A">
          <w:rPr>
            <w:rStyle w:val="Hyperlink"/>
          </w:rPr>
          <w:t>Scope</w:t>
        </w:r>
        <w:r w:rsidR="00FA7C76">
          <w:rPr>
            <w:webHidden/>
          </w:rPr>
          <w:tab/>
        </w:r>
        <w:r w:rsidR="00FA7C76">
          <w:rPr>
            <w:webHidden/>
          </w:rPr>
          <w:fldChar w:fldCharType="begin"/>
        </w:r>
        <w:r w:rsidR="00FA7C76">
          <w:rPr>
            <w:webHidden/>
          </w:rPr>
          <w:instrText xml:space="preserve"> PAGEREF _Toc236298469 \h </w:instrText>
        </w:r>
        <w:r w:rsidR="00FA7C76">
          <w:rPr>
            <w:webHidden/>
          </w:rPr>
        </w:r>
        <w:r w:rsidR="00FA7C76">
          <w:rPr>
            <w:webHidden/>
          </w:rPr>
          <w:fldChar w:fldCharType="separate"/>
        </w:r>
        <w:r w:rsidR="00FA7C76">
          <w:rPr>
            <w:webHidden/>
          </w:rPr>
          <w:t>8</w:t>
        </w:r>
        <w:r w:rsidR="00FA7C76">
          <w:rPr>
            <w:webHidden/>
          </w:rPr>
          <w:fldChar w:fldCharType="end"/>
        </w:r>
      </w:hyperlink>
    </w:p>
    <w:p w14:paraId="6A54099A" w14:textId="73FCDE51"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70" w:history="1">
        <w:r w:rsidRPr="004F051A">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Differences from the published OPC 10101 version 1.00</w:t>
        </w:r>
        <w:r>
          <w:rPr>
            <w:webHidden/>
          </w:rPr>
          <w:tab/>
        </w:r>
        <w:r>
          <w:rPr>
            <w:webHidden/>
          </w:rPr>
          <w:fldChar w:fldCharType="begin"/>
        </w:r>
        <w:r>
          <w:rPr>
            <w:webHidden/>
          </w:rPr>
          <w:instrText xml:space="preserve"> PAGEREF _Toc236298470 \h </w:instrText>
        </w:r>
        <w:r>
          <w:rPr>
            <w:webHidden/>
          </w:rPr>
        </w:r>
        <w:r>
          <w:rPr>
            <w:webHidden/>
          </w:rPr>
          <w:fldChar w:fldCharType="separate"/>
        </w:r>
        <w:r>
          <w:rPr>
            <w:webHidden/>
          </w:rPr>
          <w:t>8</w:t>
        </w:r>
        <w:r>
          <w:rPr>
            <w:webHidden/>
          </w:rPr>
          <w:fldChar w:fldCharType="end"/>
        </w:r>
      </w:hyperlink>
    </w:p>
    <w:p w14:paraId="35015B52" w14:textId="122DF422"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71" w:history="1">
        <w:r w:rsidRPr="004F051A">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Conformance to the OPC 20020 template</w:t>
        </w:r>
        <w:r>
          <w:rPr>
            <w:webHidden/>
          </w:rPr>
          <w:tab/>
        </w:r>
        <w:r>
          <w:rPr>
            <w:webHidden/>
          </w:rPr>
          <w:fldChar w:fldCharType="begin"/>
        </w:r>
        <w:r>
          <w:rPr>
            <w:webHidden/>
          </w:rPr>
          <w:instrText xml:space="preserve"> PAGEREF _Toc236298471 \h </w:instrText>
        </w:r>
        <w:r>
          <w:rPr>
            <w:webHidden/>
          </w:rPr>
        </w:r>
        <w:r>
          <w:rPr>
            <w:webHidden/>
          </w:rPr>
          <w:fldChar w:fldCharType="separate"/>
        </w:r>
        <w:r>
          <w:rPr>
            <w:webHidden/>
          </w:rPr>
          <w:t>9</w:t>
        </w:r>
        <w:r>
          <w:rPr>
            <w:webHidden/>
          </w:rPr>
          <w:fldChar w:fldCharType="end"/>
        </w:r>
      </w:hyperlink>
    </w:p>
    <w:p w14:paraId="101934BB" w14:textId="5764E280" w:rsidR="00FA7C76" w:rsidRDefault="00FA7C7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472" w:history="1">
        <w:r w:rsidRPr="004F051A">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Normative references</w:t>
        </w:r>
        <w:r>
          <w:rPr>
            <w:webHidden/>
          </w:rPr>
          <w:tab/>
        </w:r>
        <w:r>
          <w:rPr>
            <w:webHidden/>
          </w:rPr>
          <w:fldChar w:fldCharType="begin"/>
        </w:r>
        <w:r>
          <w:rPr>
            <w:webHidden/>
          </w:rPr>
          <w:instrText xml:space="preserve"> PAGEREF _Toc236298472 \h </w:instrText>
        </w:r>
        <w:r>
          <w:rPr>
            <w:webHidden/>
          </w:rPr>
        </w:r>
        <w:r>
          <w:rPr>
            <w:webHidden/>
          </w:rPr>
          <w:fldChar w:fldCharType="separate"/>
        </w:r>
        <w:r>
          <w:rPr>
            <w:webHidden/>
          </w:rPr>
          <w:t>9</w:t>
        </w:r>
        <w:r>
          <w:rPr>
            <w:webHidden/>
          </w:rPr>
          <w:fldChar w:fldCharType="end"/>
        </w:r>
      </w:hyperlink>
    </w:p>
    <w:p w14:paraId="3208988A" w14:textId="7082F82D" w:rsidR="00FA7C76" w:rsidRDefault="00FA7C7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473" w:history="1">
        <w:r w:rsidRPr="004F051A">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Terms, abbreviated terms and conventions</w:t>
        </w:r>
        <w:r>
          <w:rPr>
            <w:webHidden/>
          </w:rPr>
          <w:tab/>
        </w:r>
        <w:r>
          <w:rPr>
            <w:webHidden/>
          </w:rPr>
          <w:fldChar w:fldCharType="begin"/>
        </w:r>
        <w:r>
          <w:rPr>
            <w:webHidden/>
          </w:rPr>
          <w:instrText xml:space="preserve"> PAGEREF _Toc236298473 \h </w:instrText>
        </w:r>
        <w:r>
          <w:rPr>
            <w:webHidden/>
          </w:rPr>
        </w:r>
        <w:r>
          <w:rPr>
            <w:webHidden/>
          </w:rPr>
          <w:fldChar w:fldCharType="separate"/>
        </w:r>
        <w:r>
          <w:rPr>
            <w:webHidden/>
          </w:rPr>
          <w:t>11</w:t>
        </w:r>
        <w:r>
          <w:rPr>
            <w:webHidden/>
          </w:rPr>
          <w:fldChar w:fldCharType="end"/>
        </w:r>
      </w:hyperlink>
    </w:p>
    <w:p w14:paraId="0ED0BF3A" w14:textId="6E635D12"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74" w:history="1">
        <w:r w:rsidRPr="004F051A">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Overview</w:t>
        </w:r>
        <w:r>
          <w:rPr>
            <w:webHidden/>
          </w:rPr>
          <w:tab/>
        </w:r>
        <w:r>
          <w:rPr>
            <w:webHidden/>
          </w:rPr>
          <w:fldChar w:fldCharType="begin"/>
        </w:r>
        <w:r>
          <w:rPr>
            <w:webHidden/>
          </w:rPr>
          <w:instrText xml:space="preserve"> PAGEREF _Toc236298474 \h </w:instrText>
        </w:r>
        <w:r>
          <w:rPr>
            <w:webHidden/>
          </w:rPr>
        </w:r>
        <w:r>
          <w:rPr>
            <w:webHidden/>
          </w:rPr>
          <w:fldChar w:fldCharType="separate"/>
        </w:r>
        <w:r>
          <w:rPr>
            <w:webHidden/>
          </w:rPr>
          <w:t>11</w:t>
        </w:r>
        <w:r>
          <w:rPr>
            <w:webHidden/>
          </w:rPr>
          <w:fldChar w:fldCharType="end"/>
        </w:r>
      </w:hyperlink>
    </w:p>
    <w:p w14:paraId="7944C66B" w14:textId="2B30253A"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75" w:history="1">
        <w:r w:rsidRPr="004F051A">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WoT Binding terms</w:t>
        </w:r>
        <w:r>
          <w:rPr>
            <w:webHidden/>
          </w:rPr>
          <w:tab/>
        </w:r>
        <w:r>
          <w:rPr>
            <w:webHidden/>
          </w:rPr>
          <w:fldChar w:fldCharType="begin"/>
        </w:r>
        <w:r>
          <w:rPr>
            <w:webHidden/>
          </w:rPr>
          <w:instrText xml:space="preserve"> PAGEREF _Toc236298475 \h </w:instrText>
        </w:r>
        <w:r>
          <w:rPr>
            <w:webHidden/>
          </w:rPr>
        </w:r>
        <w:r>
          <w:rPr>
            <w:webHidden/>
          </w:rPr>
          <w:fldChar w:fldCharType="separate"/>
        </w:r>
        <w:r>
          <w:rPr>
            <w:webHidden/>
          </w:rPr>
          <w:t>11</w:t>
        </w:r>
        <w:r>
          <w:rPr>
            <w:webHidden/>
          </w:rPr>
          <w:fldChar w:fldCharType="end"/>
        </w:r>
      </w:hyperlink>
    </w:p>
    <w:p w14:paraId="5E7CF978" w14:textId="2F641BF2"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76" w:history="1">
        <w:r w:rsidRPr="004F051A">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Abbreviated terms</w:t>
        </w:r>
        <w:r>
          <w:rPr>
            <w:webHidden/>
          </w:rPr>
          <w:tab/>
        </w:r>
        <w:r>
          <w:rPr>
            <w:webHidden/>
          </w:rPr>
          <w:fldChar w:fldCharType="begin"/>
        </w:r>
        <w:r>
          <w:rPr>
            <w:webHidden/>
          </w:rPr>
          <w:instrText xml:space="preserve"> PAGEREF _Toc236298476 \h </w:instrText>
        </w:r>
        <w:r>
          <w:rPr>
            <w:webHidden/>
          </w:rPr>
        </w:r>
        <w:r>
          <w:rPr>
            <w:webHidden/>
          </w:rPr>
          <w:fldChar w:fldCharType="separate"/>
        </w:r>
        <w:r>
          <w:rPr>
            <w:webHidden/>
          </w:rPr>
          <w:t>11</w:t>
        </w:r>
        <w:r>
          <w:rPr>
            <w:webHidden/>
          </w:rPr>
          <w:fldChar w:fldCharType="end"/>
        </w:r>
      </w:hyperlink>
    </w:p>
    <w:p w14:paraId="7B7B6182" w14:textId="054B22A8"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77" w:history="1">
        <w:r w:rsidRPr="004F051A">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Conventions used in this document</w:t>
        </w:r>
        <w:r>
          <w:rPr>
            <w:webHidden/>
          </w:rPr>
          <w:tab/>
        </w:r>
        <w:r>
          <w:rPr>
            <w:webHidden/>
          </w:rPr>
          <w:fldChar w:fldCharType="begin"/>
        </w:r>
        <w:r>
          <w:rPr>
            <w:webHidden/>
          </w:rPr>
          <w:instrText xml:space="preserve"> PAGEREF _Toc236298477 \h </w:instrText>
        </w:r>
        <w:r>
          <w:rPr>
            <w:webHidden/>
          </w:rPr>
        </w:r>
        <w:r>
          <w:rPr>
            <w:webHidden/>
          </w:rPr>
          <w:fldChar w:fldCharType="separate"/>
        </w:r>
        <w:r>
          <w:rPr>
            <w:webHidden/>
          </w:rPr>
          <w:t>11</w:t>
        </w:r>
        <w:r>
          <w:rPr>
            <w:webHidden/>
          </w:rPr>
          <w:fldChar w:fldCharType="end"/>
        </w:r>
      </w:hyperlink>
    </w:p>
    <w:p w14:paraId="4758AE2A" w14:textId="14D8A34C"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78" w:history="1">
        <w:r w:rsidRPr="004F051A">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Conventions for Node descriptions</w:t>
        </w:r>
        <w:r>
          <w:rPr>
            <w:webHidden/>
          </w:rPr>
          <w:tab/>
        </w:r>
        <w:r>
          <w:rPr>
            <w:webHidden/>
          </w:rPr>
          <w:fldChar w:fldCharType="begin"/>
        </w:r>
        <w:r>
          <w:rPr>
            <w:webHidden/>
          </w:rPr>
          <w:instrText xml:space="preserve"> PAGEREF _Toc236298478 \h </w:instrText>
        </w:r>
        <w:r>
          <w:rPr>
            <w:webHidden/>
          </w:rPr>
        </w:r>
        <w:r>
          <w:rPr>
            <w:webHidden/>
          </w:rPr>
          <w:fldChar w:fldCharType="separate"/>
        </w:r>
        <w:r>
          <w:rPr>
            <w:webHidden/>
          </w:rPr>
          <w:t>11</w:t>
        </w:r>
        <w:r>
          <w:rPr>
            <w:webHidden/>
          </w:rPr>
          <w:fldChar w:fldCharType="end"/>
        </w:r>
      </w:hyperlink>
    </w:p>
    <w:p w14:paraId="301E5780" w14:textId="7558493E"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79" w:history="1">
        <w:r w:rsidRPr="004F051A">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NodeIds and BrowseNames</w:t>
        </w:r>
        <w:r>
          <w:rPr>
            <w:webHidden/>
          </w:rPr>
          <w:tab/>
        </w:r>
        <w:r>
          <w:rPr>
            <w:webHidden/>
          </w:rPr>
          <w:fldChar w:fldCharType="begin"/>
        </w:r>
        <w:r>
          <w:rPr>
            <w:webHidden/>
          </w:rPr>
          <w:instrText xml:space="preserve"> PAGEREF _Toc236298479 \h </w:instrText>
        </w:r>
        <w:r>
          <w:rPr>
            <w:webHidden/>
          </w:rPr>
        </w:r>
        <w:r>
          <w:rPr>
            <w:webHidden/>
          </w:rPr>
          <w:fldChar w:fldCharType="separate"/>
        </w:r>
        <w:r>
          <w:rPr>
            <w:webHidden/>
          </w:rPr>
          <w:t>14</w:t>
        </w:r>
        <w:r>
          <w:rPr>
            <w:webHidden/>
          </w:rPr>
          <w:fldChar w:fldCharType="end"/>
        </w:r>
      </w:hyperlink>
    </w:p>
    <w:p w14:paraId="170FA5F7" w14:textId="0709B49E"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80" w:history="1">
        <w:r w:rsidRPr="004F051A">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Common Attributes</w:t>
        </w:r>
        <w:r>
          <w:rPr>
            <w:webHidden/>
          </w:rPr>
          <w:tab/>
        </w:r>
        <w:r>
          <w:rPr>
            <w:webHidden/>
          </w:rPr>
          <w:fldChar w:fldCharType="begin"/>
        </w:r>
        <w:r>
          <w:rPr>
            <w:webHidden/>
          </w:rPr>
          <w:instrText xml:space="preserve"> PAGEREF _Toc236298480 \h </w:instrText>
        </w:r>
        <w:r>
          <w:rPr>
            <w:webHidden/>
          </w:rPr>
        </w:r>
        <w:r>
          <w:rPr>
            <w:webHidden/>
          </w:rPr>
          <w:fldChar w:fldCharType="separate"/>
        </w:r>
        <w:r>
          <w:rPr>
            <w:webHidden/>
          </w:rPr>
          <w:t>15</w:t>
        </w:r>
        <w:r>
          <w:rPr>
            <w:webHidden/>
          </w:rPr>
          <w:fldChar w:fldCharType="end"/>
        </w:r>
      </w:hyperlink>
    </w:p>
    <w:p w14:paraId="4E5EADC0" w14:textId="58758A93"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81" w:history="1">
        <w:r w:rsidRPr="004F051A">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Structures</w:t>
        </w:r>
        <w:r>
          <w:rPr>
            <w:webHidden/>
          </w:rPr>
          <w:tab/>
        </w:r>
        <w:r>
          <w:rPr>
            <w:webHidden/>
          </w:rPr>
          <w:fldChar w:fldCharType="begin"/>
        </w:r>
        <w:r>
          <w:rPr>
            <w:webHidden/>
          </w:rPr>
          <w:instrText xml:space="preserve"> PAGEREF _Toc236298481 \h </w:instrText>
        </w:r>
        <w:r>
          <w:rPr>
            <w:webHidden/>
          </w:rPr>
        </w:r>
        <w:r>
          <w:rPr>
            <w:webHidden/>
          </w:rPr>
          <w:fldChar w:fldCharType="separate"/>
        </w:r>
        <w:r>
          <w:rPr>
            <w:webHidden/>
          </w:rPr>
          <w:t>17</w:t>
        </w:r>
        <w:r>
          <w:rPr>
            <w:webHidden/>
          </w:rPr>
          <w:fldChar w:fldCharType="end"/>
        </w:r>
      </w:hyperlink>
    </w:p>
    <w:p w14:paraId="213C815C" w14:textId="5686C55B" w:rsidR="00FA7C76" w:rsidRDefault="00FA7C7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482" w:history="1">
        <w:r w:rsidRPr="004F051A">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General information to WoT Binding and OPC UA</w:t>
        </w:r>
        <w:r>
          <w:rPr>
            <w:webHidden/>
          </w:rPr>
          <w:tab/>
        </w:r>
        <w:r>
          <w:rPr>
            <w:webHidden/>
          </w:rPr>
          <w:fldChar w:fldCharType="begin"/>
        </w:r>
        <w:r>
          <w:rPr>
            <w:webHidden/>
          </w:rPr>
          <w:instrText xml:space="preserve"> PAGEREF _Toc236298482 \h </w:instrText>
        </w:r>
        <w:r>
          <w:rPr>
            <w:webHidden/>
          </w:rPr>
        </w:r>
        <w:r>
          <w:rPr>
            <w:webHidden/>
          </w:rPr>
          <w:fldChar w:fldCharType="separate"/>
        </w:r>
        <w:r>
          <w:rPr>
            <w:webHidden/>
          </w:rPr>
          <w:t>17</w:t>
        </w:r>
        <w:r>
          <w:rPr>
            <w:webHidden/>
          </w:rPr>
          <w:fldChar w:fldCharType="end"/>
        </w:r>
      </w:hyperlink>
    </w:p>
    <w:p w14:paraId="293B5B66" w14:textId="4F4F4182"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83" w:history="1">
        <w:r w:rsidRPr="004F051A">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Introduction to WoT Binding</w:t>
        </w:r>
        <w:r>
          <w:rPr>
            <w:webHidden/>
          </w:rPr>
          <w:tab/>
        </w:r>
        <w:r>
          <w:rPr>
            <w:webHidden/>
          </w:rPr>
          <w:fldChar w:fldCharType="begin"/>
        </w:r>
        <w:r>
          <w:rPr>
            <w:webHidden/>
          </w:rPr>
          <w:instrText xml:space="preserve"> PAGEREF _Toc236298483 \h </w:instrText>
        </w:r>
        <w:r>
          <w:rPr>
            <w:webHidden/>
          </w:rPr>
        </w:r>
        <w:r>
          <w:rPr>
            <w:webHidden/>
          </w:rPr>
          <w:fldChar w:fldCharType="separate"/>
        </w:r>
        <w:r>
          <w:rPr>
            <w:webHidden/>
          </w:rPr>
          <w:t>17</w:t>
        </w:r>
        <w:r>
          <w:rPr>
            <w:webHidden/>
          </w:rPr>
          <w:fldChar w:fldCharType="end"/>
        </w:r>
      </w:hyperlink>
    </w:p>
    <w:p w14:paraId="652E1BA3" w14:textId="088C7465"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84" w:history="1">
        <w:r w:rsidRPr="004F051A">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Introduction to OPC Unified Architecture</w:t>
        </w:r>
        <w:r>
          <w:rPr>
            <w:webHidden/>
          </w:rPr>
          <w:tab/>
        </w:r>
        <w:r>
          <w:rPr>
            <w:webHidden/>
          </w:rPr>
          <w:fldChar w:fldCharType="begin"/>
        </w:r>
        <w:r>
          <w:rPr>
            <w:webHidden/>
          </w:rPr>
          <w:instrText xml:space="preserve"> PAGEREF _Toc236298484 \h </w:instrText>
        </w:r>
        <w:r>
          <w:rPr>
            <w:webHidden/>
          </w:rPr>
        </w:r>
        <w:r>
          <w:rPr>
            <w:webHidden/>
          </w:rPr>
          <w:fldChar w:fldCharType="separate"/>
        </w:r>
        <w:r>
          <w:rPr>
            <w:webHidden/>
          </w:rPr>
          <w:t>18</w:t>
        </w:r>
        <w:r>
          <w:rPr>
            <w:webHidden/>
          </w:rPr>
          <w:fldChar w:fldCharType="end"/>
        </w:r>
      </w:hyperlink>
    </w:p>
    <w:p w14:paraId="34E73646" w14:textId="0C37DA44"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85" w:history="1">
        <w:r w:rsidRPr="004F051A">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What is OPC UA?</w:t>
        </w:r>
        <w:r>
          <w:rPr>
            <w:webHidden/>
          </w:rPr>
          <w:tab/>
        </w:r>
        <w:r>
          <w:rPr>
            <w:webHidden/>
          </w:rPr>
          <w:fldChar w:fldCharType="begin"/>
        </w:r>
        <w:r>
          <w:rPr>
            <w:webHidden/>
          </w:rPr>
          <w:instrText xml:space="preserve"> PAGEREF _Toc236298485 \h </w:instrText>
        </w:r>
        <w:r>
          <w:rPr>
            <w:webHidden/>
          </w:rPr>
        </w:r>
        <w:r>
          <w:rPr>
            <w:webHidden/>
          </w:rPr>
          <w:fldChar w:fldCharType="separate"/>
        </w:r>
        <w:r>
          <w:rPr>
            <w:webHidden/>
          </w:rPr>
          <w:t>18</w:t>
        </w:r>
        <w:r>
          <w:rPr>
            <w:webHidden/>
          </w:rPr>
          <w:fldChar w:fldCharType="end"/>
        </w:r>
      </w:hyperlink>
    </w:p>
    <w:p w14:paraId="2519F126" w14:textId="551F30D1"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86" w:history="1">
        <w:r w:rsidRPr="004F051A">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Basics of OPC UA</w:t>
        </w:r>
        <w:r>
          <w:rPr>
            <w:webHidden/>
          </w:rPr>
          <w:tab/>
        </w:r>
        <w:r>
          <w:rPr>
            <w:webHidden/>
          </w:rPr>
          <w:fldChar w:fldCharType="begin"/>
        </w:r>
        <w:r>
          <w:rPr>
            <w:webHidden/>
          </w:rPr>
          <w:instrText xml:space="preserve"> PAGEREF _Toc236298486 \h </w:instrText>
        </w:r>
        <w:r>
          <w:rPr>
            <w:webHidden/>
          </w:rPr>
        </w:r>
        <w:r>
          <w:rPr>
            <w:webHidden/>
          </w:rPr>
          <w:fldChar w:fldCharType="separate"/>
        </w:r>
        <w:r>
          <w:rPr>
            <w:webHidden/>
          </w:rPr>
          <w:t>18</w:t>
        </w:r>
        <w:r>
          <w:rPr>
            <w:webHidden/>
          </w:rPr>
          <w:fldChar w:fldCharType="end"/>
        </w:r>
      </w:hyperlink>
    </w:p>
    <w:p w14:paraId="6F4510D9" w14:textId="3716C243"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87" w:history="1">
        <w:r w:rsidRPr="004F051A">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Information modelling in OPC UA</w:t>
        </w:r>
        <w:r>
          <w:rPr>
            <w:webHidden/>
          </w:rPr>
          <w:tab/>
        </w:r>
        <w:r>
          <w:rPr>
            <w:webHidden/>
          </w:rPr>
          <w:fldChar w:fldCharType="begin"/>
        </w:r>
        <w:r>
          <w:rPr>
            <w:webHidden/>
          </w:rPr>
          <w:instrText xml:space="preserve"> PAGEREF _Toc236298487 \h </w:instrText>
        </w:r>
        <w:r>
          <w:rPr>
            <w:webHidden/>
          </w:rPr>
        </w:r>
        <w:r>
          <w:rPr>
            <w:webHidden/>
          </w:rPr>
          <w:fldChar w:fldCharType="separate"/>
        </w:r>
        <w:r>
          <w:rPr>
            <w:webHidden/>
          </w:rPr>
          <w:t>19</w:t>
        </w:r>
        <w:r>
          <w:rPr>
            <w:webHidden/>
          </w:rPr>
          <w:fldChar w:fldCharType="end"/>
        </w:r>
      </w:hyperlink>
    </w:p>
    <w:p w14:paraId="47A45110" w14:textId="20D124DD" w:rsidR="00FA7C76" w:rsidRDefault="00FA7C7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488" w:history="1">
        <w:r w:rsidRPr="004F051A">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Use cases</w:t>
        </w:r>
        <w:r>
          <w:rPr>
            <w:webHidden/>
          </w:rPr>
          <w:tab/>
        </w:r>
        <w:r>
          <w:rPr>
            <w:webHidden/>
          </w:rPr>
          <w:fldChar w:fldCharType="begin"/>
        </w:r>
        <w:r>
          <w:rPr>
            <w:webHidden/>
          </w:rPr>
          <w:instrText xml:space="preserve"> PAGEREF _Toc236298488 \h </w:instrText>
        </w:r>
        <w:r>
          <w:rPr>
            <w:webHidden/>
          </w:rPr>
        </w:r>
        <w:r>
          <w:rPr>
            <w:webHidden/>
          </w:rPr>
          <w:fldChar w:fldCharType="separate"/>
        </w:r>
        <w:r>
          <w:rPr>
            <w:webHidden/>
          </w:rPr>
          <w:t>23</w:t>
        </w:r>
        <w:r>
          <w:rPr>
            <w:webHidden/>
          </w:rPr>
          <w:fldChar w:fldCharType="end"/>
        </w:r>
      </w:hyperlink>
    </w:p>
    <w:p w14:paraId="05C6B2F3" w14:textId="5324D2E7"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89" w:history="1">
        <w:r w:rsidRPr="004F051A">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Projecting a Thing Model to OPC UA types</w:t>
        </w:r>
        <w:r>
          <w:rPr>
            <w:webHidden/>
          </w:rPr>
          <w:tab/>
        </w:r>
        <w:r>
          <w:rPr>
            <w:webHidden/>
          </w:rPr>
          <w:fldChar w:fldCharType="begin"/>
        </w:r>
        <w:r>
          <w:rPr>
            <w:webHidden/>
          </w:rPr>
          <w:instrText xml:space="preserve"> PAGEREF _Toc236298489 \h </w:instrText>
        </w:r>
        <w:r>
          <w:rPr>
            <w:webHidden/>
          </w:rPr>
        </w:r>
        <w:r>
          <w:rPr>
            <w:webHidden/>
          </w:rPr>
          <w:fldChar w:fldCharType="separate"/>
        </w:r>
        <w:r>
          <w:rPr>
            <w:webHidden/>
          </w:rPr>
          <w:t>23</w:t>
        </w:r>
        <w:r>
          <w:rPr>
            <w:webHidden/>
          </w:rPr>
          <w:fldChar w:fldCharType="end"/>
        </w:r>
      </w:hyperlink>
    </w:p>
    <w:p w14:paraId="32CBC97A" w14:textId="2D807014"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90" w:history="1">
        <w:r w:rsidRPr="004F051A">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Projecting a Thing Description to an OPC UA instance</w:t>
        </w:r>
        <w:r>
          <w:rPr>
            <w:webHidden/>
          </w:rPr>
          <w:tab/>
        </w:r>
        <w:r>
          <w:rPr>
            <w:webHidden/>
          </w:rPr>
          <w:fldChar w:fldCharType="begin"/>
        </w:r>
        <w:r>
          <w:rPr>
            <w:webHidden/>
          </w:rPr>
          <w:instrText xml:space="preserve"> PAGEREF _Toc236298490 \h </w:instrText>
        </w:r>
        <w:r>
          <w:rPr>
            <w:webHidden/>
          </w:rPr>
        </w:r>
        <w:r>
          <w:rPr>
            <w:webHidden/>
          </w:rPr>
          <w:fldChar w:fldCharType="separate"/>
        </w:r>
        <w:r>
          <w:rPr>
            <w:webHidden/>
          </w:rPr>
          <w:t>24</w:t>
        </w:r>
        <w:r>
          <w:rPr>
            <w:webHidden/>
          </w:rPr>
          <w:fldChar w:fldCharType="end"/>
        </w:r>
      </w:hyperlink>
    </w:p>
    <w:p w14:paraId="4EFD25CF" w14:textId="6576EF27"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91" w:history="1">
        <w:r w:rsidRPr="004F051A">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Recovering a Thing Model or Thing Description from an address space</w:t>
        </w:r>
        <w:r>
          <w:rPr>
            <w:webHidden/>
          </w:rPr>
          <w:tab/>
        </w:r>
        <w:r>
          <w:rPr>
            <w:webHidden/>
          </w:rPr>
          <w:fldChar w:fldCharType="begin"/>
        </w:r>
        <w:r>
          <w:rPr>
            <w:webHidden/>
          </w:rPr>
          <w:instrText xml:space="preserve"> PAGEREF _Toc236298491 \h </w:instrText>
        </w:r>
        <w:r>
          <w:rPr>
            <w:webHidden/>
          </w:rPr>
        </w:r>
        <w:r>
          <w:rPr>
            <w:webHidden/>
          </w:rPr>
          <w:fldChar w:fldCharType="separate"/>
        </w:r>
        <w:r>
          <w:rPr>
            <w:webHidden/>
          </w:rPr>
          <w:t>25</w:t>
        </w:r>
        <w:r>
          <w:rPr>
            <w:webHidden/>
          </w:rPr>
          <w:fldChar w:fldCharType="end"/>
        </w:r>
      </w:hyperlink>
    </w:p>
    <w:p w14:paraId="60A063E4" w14:textId="040F4D43" w:rsidR="00FA7C76" w:rsidRDefault="00FA7C7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492" w:history="1">
        <w:r w:rsidRPr="004F051A">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WoT Binding information model overview</w:t>
        </w:r>
        <w:r>
          <w:rPr>
            <w:webHidden/>
          </w:rPr>
          <w:tab/>
        </w:r>
        <w:r>
          <w:rPr>
            <w:webHidden/>
          </w:rPr>
          <w:fldChar w:fldCharType="begin"/>
        </w:r>
        <w:r>
          <w:rPr>
            <w:webHidden/>
          </w:rPr>
          <w:instrText xml:space="preserve"> PAGEREF _Toc236298492 \h </w:instrText>
        </w:r>
        <w:r>
          <w:rPr>
            <w:webHidden/>
          </w:rPr>
        </w:r>
        <w:r>
          <w:rPr>
            <w:webHidden/>
          </w:rPr>
          <w:fldChar w:fldCharType="separate"/>
        </w:r>
        <w:r>
          <w:rPr>
            <w:webHidden/>
          </w:rPr>
          <w:t>26</w:t>
        </w:r>
        <w:r>
          <w:rPr>
            <w:webHidden/>
          </w:rPr>
          <w:fldChar w:fldCharType="end"/>
        </w:r>
      </w:hyperlink>
    </w:p>
    <w:p w14:paraId="04251F0A" w14:textId="3F371A2B"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93" w:history="1">
        <w:r w:rsidRPr="004F051A">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JSON-LD conventions</w:t>
        </w:r>
        <w:r>
          <w:rPr>
            <w:webHidden/>
          </w:rPr>
          <w:tab/>
        </w:r>
        <w:r>
          <w:rPr>
            <w:webHidden/>
          </w:rPr>
          <w:fldChar w:fldCharType="begin"/>
        </w:r>
        <w:r>
          <w:rPr>
            <w:webHidden/>
          </w:rPr>
          <w:instrText xml:space="preserve"> PAGEREF _Toc236298493 \h </w:instrText>
        </w:r>
        <w:r>
          <w:rPr>
            <w:webHidden/>
          </w:rPr>
        </w:r>
        <w:r>
          <w:rPr>
            <w:webHidden/>
          </w:rPr>
          <w:fldChar w:fldCharType="separate"/>
        </w:r>
        <w:r>
          <w:rPr>
            <w:webHidden/>
          </w:rPr>
          <w:t>26</w:t>
        </w:r>
        <w:r>
          <w:rPr>
            <w:webHidden/>
          </w:rPr>
          <w:fldChar w:fldCharType="end"/>
        </w:r>
      </w:hyperlink>
    </w:p>
    <w:p w14:paraId="1F2463C1" w14:textId="07028F29"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494" w:history="1">
        <w:r w:rsidRPr="004F051A">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Preserved OPC 10101 vocabulary and service mappings</w:t>
        </w:r>
        <w:r>
          <w:rPr>
            <w:webHidden/>
          </w:rPr>
          <w:tab/>
        </w:r>
        <w:r>
          <w:rPr>
            <w:webHidden/>
          </w:rPr>
          <w:fldChar w:fldCharType="begin"/>
        </w:r>
        <w:r>
          <w:rPr>
            <w:webHidden/>
          </w:rPr>
          <w:instrText xml:space="preserve"> PAGEREF _Toc236298494 \h </w:instrText>
        </w:r>
        <w:r>
          <w:rPr>
            <w:webHidden/>
          </w:rPr>
        </w:r>
        <w:r>
          <w:rPr>
            <w:webHidden/>
          </w:rPr>
          <w:fldChar w:fldCharType="separate"/>
        </w:r>
        <w:r>
          <w:rPr>
            <w:webHidden/>
          </w:rPr>
          <w:t>26</w:t>
        </w:r>
        <w:r>
          <w:rPr>
            <w:webHidden/>
          </w:rPr>
          <w:fldChar w:fldCharType="end"/>
        </w:r>
      </w:hyperlink>
    </w:p>
    <w:p w14:paraId="5213A187" w14:textId="53060845"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95" w:history="1">
        <w:r w:rsidRPr="004F051A">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Node and path terms</w:t>
        </w:r>
        <w:r>
          <w:rPr>
            <w:webHidden/>
          </w:rPr>
          <w:tab/>
        </w:r>
        <w:r>
          <w:rPr>
            <w:webHidden/>
          </w:rPr>
          <w:fldChar w:fldCharType="begin"/>
        </w:r>
        <w:r>
          <w:rPr>
            <w:webHidden/>
          </w:rPr>
          <w:instrText xml:space="preserve"> PAGEREF _Toc236298495 \h </w:instrText>
        </w:r>
        <w:r>
          <w:rPr>
            <w:webHidden/>
          </w:rPr>
        </w:r>
        <w:r>
          <w:rPr>
            <w:webHidden/>
          </w:rPr>
          <w:fldChar w:fldCharType="separate"/>
        </w:r>
        <w:r>
          <w:rPr>
            <w:webHidden/>
          </w:rPr>
          <w:t>26</w:t>
        </w:r>
        <w:r>
          <w:rPr>
            <w:webHidden/>
          </w:rPr>
          <w:fldChar w:fldCharType="end"/>
        </w:r>
      </w:hyperlink>
    </w:p>
    <w:p w14:paraId="56289DA5" w14:textId="7ED65428"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96" w:history="1">
        <w:r w:rsidRPr="004F051A">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Type-annotation terms</w:t>
        </w:r>
        <w:r>
          <w:rPr>
            <w:webHidden/>
          </w:rPr>
          <w:tab/>
        </w:r>
        <w:r>
          <w:rPr>
            <w:webHidden/>
          </w:rPr>
          <w:fldChar w:fldCharType="begin"/>
        </w:r>
        <w:r>
          <w:rPr>
            <w:webHidden/>
          </w:rPr>
          <w:instrText xml:space="preserve"> PAGEREF _Toc236298496 \h </w:instrText>
        </w:r>
        <w:r>
          <w:rPr>
            <w:webHidden/>
          </w:rPr>
        </w:r>
        <w:r>
          <w:rPr>
            <w:webHidden/>
          </w:rPr>
          <w:fldChar w:fldCharType="separate"/>
        </w:r>
        <w:r>
          <w:rPr>
            <w:webHidden/>
          </w:rPr>
          <w:t>28</w:t>
        </w:r>
        <w:r>
          <w:rPr>
            <w:webHidden/>
          </w:rPr>
          <w:fldChar w:fldCharType="end"/>
        </w:r>
      </w:hyperlink>
    </w:p>
    <w:p w14:paraId="6F34A877" w14:textId="41E3EE79"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97" w:history="1">
        <w:r w:rsidRPr="004F051A">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Component reference terms</w:t>
        </w:r>
        <w:r>
          <w:rPr>
            <w:webHidden/>
          </w:rPr>
          <w:tab/>
        </w:r>
        <w:r>
          <w:rPr>
            <w:webHidden/>
          </w:rPr>
          <w:fldChar w:fldCharType="begin"/>
        </w:r>
        <w:r>
          <w:rPr>
            <w:webHidden/>
          </w:rPr>
          <w:instrText xml:space="preserve"> PAGEREF _Toc236298497 \h </w:instrText>
        </w:r>
        <w:r>
          <w:rPr>
            <w:webHidden/>
          </w:rPr>
        </w:r>
        <w:r>
          <w:rPr>
            <w:webHidden/>
          </w:rPr>
          <w:fldChar w:fldCharType="separate"/>
        </w:r>
        <w:r>
          <w:rPr>
            <w:webHidden/>
          </w:rPr>
          <w:t>29</w:t>
        </w:r>
        <w:r>
          <w:rPr>
            <w:webHidden/>
          </w:rPr>
          <w:fldChar w:fldCharType="end"/>
        </w:r>
      </w:hyperlink>
    </w:p>
    <w:p w14:paraId="522FE227" w14:textId="24A2220A"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98" w:history="1">
        <w:r w:rsidRPr="004F051A">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Runtime Node and DataType mapping terms</w:t>
        </w:r>
        <w:r>
          <w:rPr>
            <w:webHidden/>
          </w:rPr>
          <w:tab/>
        </w:r>
        <w:r>
          <w:rPr>
            <w:webHidden/>
          </w:rPr>
          <w:fldChar w:fldCharType="begin"/>
        </w:r>
        <w:r>
          <w:rPr>
            <w:webHidden/>
          </w:rPr>
          <w:instrText xml:space="preserve"> PAGEREF _Toc236298498 \h </w:instrText>
        </w:r>
        <w:r>
          <w:rPr>
            <w:webHidden/>
          </w:rPr>
        </w:r>
        <w:r>
          <w:rPr>
            <w:webHidden/>
          </w:rPr>
          <w:fldChar w:fldCharType="separate"/>
        </w:r>
        <w:r>
          <w:rPr>
            <w:webHidden/>
          </w:rPr>
          <w:t>30</w:t>
        </w:r>
        <w:r>
          <w:rPr>
            <w:webHidden/>
          </w:rPr>
          <w:fldChar w:fldCharType="end"/>
        </w:r>
      </w:hyperlink>
    </w:p>
    <w:p w14:paraId="1203D500" w14:textId="63768BB3"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499" w:history="1">
        <w:r w:rsidRPr="004F051A">
          <w:rPr>
            <w:rStyle w:val="Hyperlink"/>
          </w:rPr>
          <w:t>6.2.5</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URI, base and href rules</w:t>
        </w:r>
        <w:r>
          <w:rPr>
            <w:webHidden/>
          </w:rPr>
          <w:tab/>
        </w:r>
        <w:r>
          <w:rPr>
            <w:webHidden/>
          </w:rPr>
          <w:fldChar w:fldCharType="begin"/>
        </w:r>
        <w:r>
          <w:rPr>
            <w:webHidden/>
          </w:rPr>
          <w:instrText xml:space="preserve"> PAGEREF _Toc236298499 \h </w:instrText>
        </w:r>
        <w:r>
          <w:rPr>
            <w:webHidden/>
          </w:rPr>
        </w:r>
        <w:r>
          <w:rPr>
            <w:webHidden/>
          </w:rPr>
          <w:fldChar w:fldCharType="separate"/>
        </w:r>
        <w:r>
          <w:rPr>
            <w:webHidden/>
          </w:rPr>
          <w:t>30</w:t>
        </w:r>
        <w:r>
          <w:rPr>
            <w:webHidden/>
          </w:rPr>
          <w:fldChar w:fldCharType="end"/>
        </w:r>
      </w:hyperlink>
    </w:p>
    <w:p w14:paraId="380F2AE1" w14:textId="2ECEA9F1"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00" w:history="1">
        <w:r w:rsidRPr="004F051A">
          <w:rPr>
            <w:rStyle w:val="Hyperlink"/>
          </w:rPr>
          <w:t>6.2.6</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Service mappings</w:t>
        </w:r>
        <w:r>
          <w:rPr>
            <w:webHidden/>
          </w:rPr>
          <w:tab/>
        </w:r>
        <w:r>
          <w:rPr>
            <w:webHidden/>
          </w:rPr>
          <w:fldChar w:fldCharType="begin"/>
        </w:r>
        <w:r>
          <w:rPr>
            <w:webHidden/>
          </w:rPr>
          <w:instrText xml:space="preserve"> PAGEREF _Toc236298500 \h </w:instrText>
        </w:r>
        <w:r>
          <w:rPr>
            <w:webHidden/>
          </w:rPr>
        </w:r>
        <w:r>
          <w:rPr>
            <w:webHidden/>
          </w:rPr>
          <w:fldChar w:fldCharType="separate"/>
        </w:r>
        <w:r>
          <w:rPr>
            <w:webHidden/>
          </w:rPr>
          <w:t>31</w:t>
        </w:r>
        <w:r>
          <w:rPr>
            <w:webHidden/>
          </w:rPr>
          <w:fldChar w:fldCharType="end"/>
        </w:r>
      </w:hyperlink>
    </w:p>
    <w:p w14:paraId="38ECD753" w14:textId="27EB18C8"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01" w:history="1">
        <w:r w:rsidRPr="004F051A">
          <w:rPr>
            <w:rStyle w:val="Hyperlink"/>
          </w:rPr>
          <w:t>6.2.7</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Security schemes</w:t>
        </w:r>
        <w:r>
          <w:rPr>
            <w:webHidden/>
          </w:rPr>
          <w:tab/>
        </w:r>
        <w:r>
          <w:rPr>
            <w:webHidden/>
          </w:rPr>
          <w:fldChar w:fldCharType="begin"/>
        </w:r>
        <w:r>
          <w:rPr>
            <w:webHidden/>
          </w:rPr>
          <w:instrText xml:space="preserve"> PAGEREF _Toc236298501 \h </w:instrText>
        </w:r>
        <w:r>
          <w:rPr>
            <w:webHidden/>
          </w:rPr>
        </w:r>
        <w:r>
          <w:rPr>
            <w:webHidden/>
          </w:rPr>
          <w:fldChar w:fldCharType="separate"/>
        </w:r>
        <w:r>
          <w:rPr>
            <w:webHidden/>
          </w:rPr>
          <w:t>31</w:t>
        </w:r>
        <w:r>
          <w:rPr>
            <w:webHidden/>
          </w:rPr>
          <w:fldChar w:fldCharType="end"/>
        </w:r>
      </w:hyperlink>
    </w:p>
    <w:p w14:paraId="710D5FF8" w14:textId="2298994C"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02" w:history="1">
        <w:r w:rsidRPr="004F051A">
          <w:rPr>
            <w:rStyle w:val="Hyperlink"/>
          </w:rPr>
          <w:t>6.2.8</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Namespaces in the context</w:t>
        </w:r>
        <w:r>
          <w:rPr>
            <w:webHidden/>
          </w:rPr>
          <w:tab/>
        </w:r>
        <w:r>
          <w:rPr>
            <w:webHidden/>
          </w:rPr>
          <w:fldChar w:fldCharType="begin"/>
        </w:r>
        <w:r>
          <w:rPr>
            <w:webHidden/>
          </w:rPr>
          <w:instrText xml:space="preserve"> PAGEREF _Toc236298502 \h </w:instrText>
        </w:r>
        <w:r>
          <w:rPr>
            <w:webHidden/>
          </w:rPr>
        </w:r>
        <w:r>
          <w:rPr>
            <w:webHidden/>
          </w:rPr>
          <w:fldChar w:fldCharType="separate"/>
        </w:r>
        <w:r>
          <w:rPr>
            <w:webHidden/>
          </w:rPr>
          <w:t>32</w:t>
        </w:r>
        <w:r>
          <w:rPr>
            <w:webHidden/>
          </w:rPr>
          <w:fldChar w:fldCharType="end"/>
        </w:r>
      </w:hyperlink>
    </w:p>
    <w:p w14:paraId="29279E9D" w14:textId="02C2C55B"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03" w:history="1">
        <w:r w:rsidRPr="004F051A">
          <w:rPr>
            <w:rStyle w:val="Hyperlink"/>
          </w:rPr>
          <w:t>6.2.9</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Address-space example</w:t>
        </w:r>
        <w:r>
          <w:rPr>
            <w:webHidden/>
          </w:rPr>
          <w:tab/>
        </w:r>
        <w:r>
          <w:rPr>
            <w:webHidden/>
          </w:rPr>
          <w:fldChar w:fldCharType="begin"/>
        </w:r>
        <w:r>
          <w:rPr>
            <w:webHidden/>
          </w:rPr>
          <w:instrText xml:space="preserve"> PAGEREF _Toc236298503 \h </w:instrText>
        </w:r>
        <w:r>
          <w:rPr>
            <w:webHidden/>
          </w:rPr>
        </w:r>
        <w:r>
          <w:rPr>
            <w:webHidden/>
          </w:rPr>
          <w:fldChar w:fldCharType="separate"/>
        </w:r>
        <w:r>
          <w:rPr>
            <w:webHidden/>
          </w:rPr>
          <w:t>32</w:t>
        </w:r>
        <w:r>
          <w:rPr>
            <w:webHidden/>
          </w:rPr>
          <w:fldChar w:fldCharType="end"/>
        </w:r>
      </w:hyperlink>
    </w:p>
    <w:p w14:paraId="6FFCA7B4" w14:textId="4D80E832"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504" w:history="1">
        <w:r w:rsidRPr="004F051A">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Model and platform vocabulary</w:t>
        </w:r>
        <w:r>
          <w:rPr>
            <w:webHidden/>
          </w:rPr>
          <w:tab/>
        </w:r>
        <w:r>
          <w:rPr>
            <w:webHidden/>
          </w:rPr>
          <w:fldChar w:fldCharType="begin"/>
        </w:r>
        <w:r>
          <w:rPr>
            <w:webHidden/>
          </w:rPr>
          <w:instrText xml:space="preserve"> PAGEREF _Toc236298504 \h </w:instrText>
        </w:r>
        <w:r>
          <w:rPr>
            <w:webHidden/>
          </w:rPr>
        </w:r>
        <w:r>
          <w:rPr>
            <w:webHidden/>
          </w:rPr>
          <w:fldChar w:fldCharType="separate"/>
        </w:r>
        <w:r>
          <w:rPr>
            <w:webHidden/>
          </w:rPr>
          <w:t>32</w:t>
        </w:r>
        <w:r>
          <w:rPr>
            <w:webHidden/>
          </w:rPr>
          <w:fldChar w:fldCharType="end"/>
        </w:r>
      </w:hyperlink>
    </w:p>
    <w:p w14:paraId="4ABA86D9" w14:textId="1249CFAF"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05" w:history="1">
        <w:r w:rsidRPr="004F051A">
          <w:rPr>
            <w:rStyle w:val="Hyperlink"/>
          </w:rPr>
          <w:t>6.3.1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Composition and events</w:t>
        </w:r>
        <w:r>
          <w:rPr>
            <w:webHidden/>
          </w:rPr>
          <w:tab/>
        </w:r>
        <w:r>
          <w:rPr>
            <w:webHidden/>
          </w:rPr>
          <w:fldChar w:fldCharType="begin"/>
        </w:r>
        <w:r>
          <w:rPr>
            <w:webHidden/>
          </w:rPr>
          <w:instrText xml:space="preserve"> PAGEREF _Toc236298505 \h </w:instrText>
        </w:r>
        <w:r>
          <w:rPr>
            <w:webHidden/>
          </w:rPr>
        </w:r>
        <w:r>
          <w:rPr>
            <w:webHidden/>
          </w:rPr>
          <w:fldChar w:fldCharType="separate"/>
        </w:r>
        <w:r>
          <w:rPr>
            <w:webHidden/>
          </w:rPr>
          <w:t>33</w:t>
        </w:r>
        <w:r>
          <w:rPr>
            <w:webHidden/>
          </w:rPr>
          <w:fldChar w:fldCharType="end"/>
        </w:r>
      </w:hyperlink>
    </w:p>
    <w:p w14:paraId="70D40061" w14:textId="0BA89311"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06" w:history="1">
        <w:r w:rsidRPr="004F051A">
          <w:rPr>
            <w:rStyle w:val="Hyperlink"/>
          </w:rPr>
          <w:t>6.3.2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Links and references</w:t>
        </w:r>
        <w:r>
          <w:rPr>
            <w:webHidden/>
          </w:rPr>
          <w:tab/>
        </w:r>
        <w:r>
          <w:rPr>
            <w:webHidden/>
          </w:rPr>
          <w:fldChar w:fldCharType="begin"/>
        </w:r>
        <w:r>
          <w:rPr>
            <w:webHidden/>
          </w:rPr>
          <w:instrText xml:space="preserve"> PAGEREF _Toc236298506 \h </w:instrText>
        </w:r>
        <w:r>
          <w:rPr>
            <w:webHidden/>
          </w:rPr>
        </w:r>
        <w:r>
          <w:rPr>
            <w:webHidden/>
          </w:rPr>
          <w:fldChar w:fldCharType="separate"/>
        </w:r>
        <w:r>
          <w:rPr>
            <w:webHidden/>
          </w:rPr>
          <w:t>33</w:t>
        </w:r>
        <w:r>
          <w:rPr>
            <w:webHidden/>
          </w:rPr>
          <w:fldChar w:fldCharType="end"/>
        </w:r>
      </w:hyperlink>
    </w:p>
    <w:p w14:paraId="101F895E" w14:textId="7F55FF05"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07" w:history="1">
        <w:r w:rsidRPr="004F051A">
          <w:rPr>
            <w:rStyle w:val="Hyperlink"/>
          </w:rPr>
          <w:t>6.3.3</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Containment</w:t>
        </w:r>
        <w:r>
          <w:rPr>
            <w:webHidden/>
          </w:rPr>
          <w:tab/>
        </w:r>
        <w:r>
          <w:rPr>
            <w:webHidden/>
          </w:rPr>
          <w:fldChar w:fldCharType="begin"/>
        </w:r>
        <w:r>
          <w:rPr>
            <w:webHidden/>
          </w:rPr>
          <w:instrText xml:space="preserve"> PAGEREF _Toc236298507 \h </w:instrText>
        </w:r>
        <w:r>
          <w:rPr>
            <w:webHidden/>
          </w:rPr>
        </w:r>
        <w:r>
          <w:rPr>
            <w:webHidden/>
          </w:rPr>
          <w:fldChar w:fldCharType="separate"/>
        </w:r>
        <w:r>
          <w:rPr>
            <w:webHidden/>
          </w:rPr>
          <w:t>34</w:t>
        </w:r>
        <w:r>
          <w:rPr>
            <w:webHidden/>
          </w:rPr>
          <w:fldChar w:fldCharType="end"/>
        </w:r>
      </w:hyperlink>
    </w:p>
    <w:p w14:paraId="24E5A601" w14:textId="343D3294"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08" w:history="1">
        <w:r w:rsidRPr="004F051A">
          <w:rPr>
            <w:rStyle w:val="Hyperlink"/>
          </w:rPr>
          <w:t>6.3.4</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Type identity and naming</w:t>
        </w:r>
        <w:r>
          <w:rPr>
            <w:webHidden/>
          </w:rPr>
          <w:tab/>
        </w:r>
        <w:r>
          <w:rPr>
            <w:webHidden/>
          </w:rPr>
          <w:fldChar w:fldCharType="begin"/>
        </w:r>
        <w:r>
          <w:rPr>
            <w:webHidden/>
          </w:rPr>
          <w:instrText xml:space="preserve"> PAGEREF _Toc236298508 \h </w:instrText>
        </w:r>
        <w:r>
          <w:rPr>
            <w:webHidden/>
          </w:rPr>
        </w:r>
        <w:r>
          <w:rPr>
            <w:webHidden/>
          </w:rPr>
          <w:fldChar w:fldCharType="separate"/>
        </w:r>
        <w:r>
          <w:rPr>
            <w:webHidden/>
          </w:rPr>
          <w:t>34</w:t>
        </w:r>
        <w:r>
          <w:rPr>
            <w:webHidden/>
          </w:rPr>
          <w:fldChar w:fldCharType="end"/>
        </w:r>
      </w:hyperlink>
    </w:p>
    <w:p w14:paraId="191E3973" w14:textId="2956BF0F"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09" w:history="1">
        <w:r w:rsidRPr="004F051A">
          <w:rPr>
            <w:rStyle w:val="Hyperlink"/>
          </w:rPr>
          <w:t>6.3.5</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Units, quantity kinds and scaling</w:t>
        </w:r>
        <w:r>
          <w:rPr>
            <w:webHidden/>
          </w:rPr>
          <w:tab/>
        </w:r>
        <w:r>
          <w:rPr>
            <w:webHidden/>
          </w:rPr>
          <w:fldChar w:fldCharType="begin"/>
        </w:r>
        <w:r>
          <w:rPr>
            <w:webHidden/>
          </w:rPr>
          <w:instrText xml:space="preserve"> PAGEREF _Toc236298509 \h </w:instrText>
        </w:r>
        <w:r>
          <w:rPr>
            <w:webHidden/>
          </w:rPr>
        </w:r>
        <w:r>
          <w:rPr>
            <w:webHidden/>
          </w:rPr>
          <w:fldChar w:fldCharType="separate"/>
        </w:r>
        <w:r>
          <w:rPr>
            <w:webHidden/>
          </w:rPr>
          <w:t>35</w:t>
        </w:r>
        <w:r>
          <w:rPr>
            <w:webHidden/>
          </w:rPr>
          <w:fldChar w:fldCharType="end"/>
        </w:r>
      </w:hyperlink>
    </w:p>
    <w:p w14:paraId="378EB663" w14:textId="2E9F9219"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10" w:history="1">
        <w:r w:rsidRPr="004F051A">
          <w:rPr>
            <w:rStyle w:val="Hyperlink"/>
          </w:rPr>
          <w:t>6.3.6</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Groups and membership</w:t>
        </w:r>
        <w:r>
          <w:rPr>
            <w:webHidden/>
          </w:rPr>
          <w:tab/>
        </w:r>
        <w:r>
          <w:rPr>
            <w:webHidden/>
          </w:rPr>
          <w:fldChar w:fldCharType="begin"/>
        </w:r>
        <w:r>
          <w:rPr>
            <w:webHidden/>
          </w:rPr>
          <w:instrText xml:space="preserve"> PAGEREF _Toc236298510 \h </w:instrText>
        </w:r>
        <w:r>
          <w:rPr>
            <w:webHidden/>
          </w:rPr>
        </w:r>
        <w:r>
          <w:rPr>
            <w:webHidden/>
          </w:rPr>
          <w:fldChar w:fldCharType="separate"/>
        </w:r>
        <w:r>
          <w:rPr>
            <w:webHidden/>
          </w:rPr>
          <w:t>35</w:t>
        </w:r>
        <w:r>
          <w:rPr>
            <w:webHidden/>
          </w:rPr>
          <w:fldChar w:fldCharType="end"/>
        </w:r>
      </w:hyperlink>
    </w:p>
    <w:p w14:paraId="78F7C3FC" w14:textId="3E904CC5"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11" w:history="1">
        <w:r w:rsidRPr="004F051A">
          <w:rPr>
            <w:rStyle w:val="Hyperlink"/>
          </w:rPr>
          <w:t>6.3.7</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Metadata, semantics and configuration</w:t>
        </w:r>
        <w:r>
          <w:rPr>
            <w:webHidden/>
          </w:rPr>
          <w:tab/>
        </w:r>
        <w:r>
          <w:rPr>
            <w:webHidden/>
          </w:rPr>
          <w:fldChar w:fldCharType="begin"/>
        </w:r>
        <w:r>
          <w:rPr>
            <w:webHidden/>
          </w:rPr>
          <w:instrText xml:space="preserve"> PAGEREF _Toc236298511 \h </w:instrText>
        </w:r>
        <w:r>
          <w:rPr>
            <w:webHidden/>
          </w:rPr>
        </w:r>
        <w:r>
          <w:rPr>
            <w:webHidden/>
          </w:rPr>
          <w:fldChar w:fldCharType="separate"/>
        </w:r>
        <w:r>
          <w:rPr>
            <w:webHidden/>
          </w:rPr>
          <w:t>35</w:t>
        </w:r>
        <w:r>
          <w:rPr>
            <w:webHidden/>
          </w:rPr>
          <w:fldChar w:fldCharType="end"/>
        </w:r>
      </w:hyperlink>
    </w:p>
    <w:p w14:paraId="54269A73" w14:textId="1DC0A4F1"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12" w:history="1">
        <w:r w:rsidRPr="004F051A">
          <w:rPr>
            <w:rStyle w:val="Hyperlink"/>
          </w:rPr>
          <w:t>6.3.8</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Inheritance and open content</w:t>
        </w:r>
        <w:r>
          <w:rPr>
            <w:webHidden/>
          </w:rPr>
          <w:tab/>
        </w:r>
        <w:r>
          <w:rPr>
            <w:webHidden/>
          </w:rPr>
          <w:fldChar w:fldCharType="begin"/>
        </w:r>
        <w:r>
          <w:rPr>
            <w:webHidden/>
          </w:rPr>
          <w:instrText xml:space="preserve"> PAGEREF _Toc236298512 \h </w:instrText>
        </w:r>
        <w:r>
          <w:rPr>
            <w:webHidden/>
          </w:rPr>
        </w:r>
        <w:r>
          <w:rPr>
            <w:webHidden/>
          </w:rPr>
          <w:fldChar w:fldCharType="separate"/>
        </w:r>
        <w:r>
          <w:rPr>
            <w:webHidden/>
          </w:rPr>
          <w:t>35</w:t>
        </w:r>
        <w:r>
          <w:rPr>
            <w:webHidden/>
          </w:rPr>
          <w:fldChar w:fldCharType="end"/>
        </w:r>
      </w:hyperlink>
    </w:p>
    <w:p w14:paraId="68000A03" w14:textId="2C414DEC"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13" w:history="1">
        <w:r w:rsidRPr="004F051A">
          <w:rPr>
            <w:rStyle w:val="Hyperlink"/>
          </w:rPr>
          <w:t>6.3.9</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Generic mapping terms and modelling rules</w:t>
        </w:r>
        <w:r>
          <w:rPr>
            <w:webHidden/>
          </w:rPr>
          <w:tab/>
        </w:r>
        <w:r>
          <w:rPr>
            <w:webHidden/>
          </w:rPr>
          <w:fldChar w:fldCharType="begin"/>
        </w:r>
        <w:r>
          <w:rPr>
            <w:webHidden/>
          </w:rPr>
          <w:instrText xml:space="preserve"> PAGEREF _Toc236298513 \h </w:instrText>
        </w:r>
        <w:r>
          <w:rPr>
            <w:webHidden/>
          </w:rPr>
        </w:r>
        <w:r>
          <w:rPr>
            <w:webHidden/>
          </w:rPr>
          <w:fldChar w:fldCharType="separate"/>
        </w:r>
        <w:r>
          <w:rPr>
            <w:webHidden/>
          </w:rPr>
          <w:t>36</w:t>
        </w:r>
        <w:r>
          <w:rPr>
            <w:webHidden/>
          </w:rPr>
          <w:fldChar w:fldCharType="end"/>
        </w:r>
      </w:hyperlink>
    </w:p>
    <w:p w14:paraId="648D05EE" w14:textId="0B70E5C5"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14" w:history="1">
        <w:r w:rsidRPr="004F051A">
          <w:rPr>
            <w:rStyle w:val="Hyperlink"/>
          </w:rPr>
          <w:t>6.3.10</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Native projection and preservation terms</w:t>
        </w:r>
        <w:r>
          <w:rPr>
            <w:webHidden/>
          </w:rPr>
          <w:tab/>
        </w:r>
        <w:r>
          <w:rPr>
            <w:webHidden/>
          </w:rPr>
          <w:fldChar w:fldCharType="begin"/>
        </w:r>
        <w:r>
          <w:rPr>
            <w:webHidden/>
          </w:rPr>
          <w:instrText xml:space="preserve"> PAGEREF _Toc236298514 \h </w:instrText>
        </w:r>
        <w:r>
          <w:rPr>
            <w:webHidden/>
          </w:rPr>
        </w:r>
        <w:r>
          <w:rPr>
            <w:webHidden/>
          </w:rPr>
          <w:fldChar w:fldCharType="separate"/>
        </w:r>
        <w:r>
          <w:rPr>
            <w:webHidden/>
          </w:rPr>
          <w:t>36</w:t>
        </w:r>
        <w:r>
          <w:rPr>
            <w:webHidden/>
          </w:rPr>
          <w:fldChar w:fldCharType="end"/>
        </w:r>
      </w:hyperlink>
    </w:p>
    <w:p w14:paraId="11296A6F" w14:textId="705039FB"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515" w:history="1">
        <w:r w:rsidRPr="004F051A">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Validation rules</w:t>
        </w:r>
        <w:r>
          <w:rPr>
            <w:webHidden/>
          </w:rPr>
          <w:tab/>
        </w:r>
        <w:r>
          <w:rPr>
            <w:webHidden/>
          </w:rPr>
          <w:fldChar w:fldCharType="begin"/>
        </w:r>
        <w:r>
          <w:rPr>
            <w:webHidden/>
          </w:rPr>
          <w:instrText xml:space="preserve"> PAGEREF _Toc236298515 \h </w:instrText>
        </w:r>
        <w:r>
          <w:rPr>
            <w:webHidden/>
          </w:rPr>
        </w:r>
        <w:r>
          <w:rPr>
            <w:webHidden/>
          </w:rPr>
          <w:fldChar w:fldCharType="separate"/>
        </w:r>
        <w:r>
          <w:rPr>
            <w:webHidden/>
          </w:rPr>
          <w:t>36</w:t>
        </w:r>
        <w:r>
          <w:rPr>
            <w:webHidden/>
          </w:rPr>
          <w:fldChar w:fldCharType="end"/>
        </w:r>
      </w:hyperlink>
    </w:p>
    <w:p w14:paraId="7CE4D82C" w14:textId="6DF8A7A4"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516" w:history="1">
        <w:r w:rsidRPr="004F051A">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Thing Description and Thing Model mapping</w:t>
        </w:r>
        <w:r>
          <w:rPr>
            <w:webHidden/>
          </w:rPr>
          <w:tab/>
        </w:r>
        <w:r>
          <w:rPr>
            <w:webHidden/>
          </w:rPr>
          <w:fldChar w:fldCharType="begin"/>
        </w:r>
        <w:r>
          <w:rPr>
            <w:webHidden/>
          </w:rPr>
          <w:instrText xml:space="preserve"> PAGEREF _Toc236298516 \h </w:instrText>
        </w:r>
        <w:r>
          <w:rPr>
            <w:webHidden/>
          </w:rPr>
        </w:r>
        <w:r>
          <w:rPr>
            <w:webHidden/>
          </w:rPr>
          <w:fldChar w:fldCharType="separate"/>
        </w:r>
        <w:r>
          <w:rPr>
            <w:webHidden/>
          </w:rPr>
          <w:t>38</w:t>
        </w:r>
        <w:r>
          <w:rPr>
            <w:webHidden/>
          </w:rPr>
          <w:fldChar w:fldCharType="end"/>
        </w:r>
      </w:hyperlink>
    </w:p>
    <w:p w14:paraId="7246047F" w14:textId="0D521133"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517" w:history="1">
        <w:r w:rsidRPr="004F051A">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NodeSet2 and WoT conversion</w:t>
        </w:r>
        <w:r>
          <w:rPr>
            <w:webHidden/>
          </w:rPr>
          <w:tab/>
        </w:r>
        <w:r>
          <w:rPr>
            <w:webHidden/>
          </w:rPr>
          <w:fldChar w:fldCharType="begin"/>
        </w:r>
        <w:r>
          <w:rPr>
            <w:webHidden/>
          </w:rPr>
          <w:instrText xml:space="preserve"> PAGEREF _Toc236298517 \h </w:instrText>
        </w:r>
        <w:r>
          <w:rPr>
            <w:webHidden/>
          </w:rPr>
        </w:r>
        <w:r>
          <w:rPr>
            <w:webHidden/>
          </w:rPr>
          <w:fldChar w:fldCharType="separate"/>
        </w:r>
        <w:r>
          <w:rPr>
            <w:webHidden/>
          </w:rPr>
          <w:t>39</w:t>
        </w:r>
        <w:r>
          <w:rPr>
            <w:webHidden/>
          </w:rPr>
          <w:fldChar w:fldCharType="end"/>
        </w:r>
      </w:hyperlink>
    </w:p>
    <w:p w14:paraId="0327675D" w14:textId="348B25DC"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18" w:history="1">
        <w:r w:rsidRPr="004F051A">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Native readable mapping</w:t>
        </w:r>
        <w:r>
          <w:rPr>
            <w:webHidden/>
          </w:rPr>
          <w:tab/>
        </w:r>
        <w:r>
          <w:rPr>
            <w:webHidden/>
          </w:rPr>
          <w:fldChar w:fldCharType="begin"/>
        </w:r>
        <w:r>
          <w:rPr>
            <w:webHidden/>
          </w:rPr>
          <w:instrText xml:space="preserve"> PAGEREF _Toc236298518 \h </w:instrText>
        </w:r>
        <w:r>
          <w:rPr>
            <w:webHidden/>
          </w:rPr>
        </w:r>
        <w:r>
          <w:rPr>
            <w:webHidden/>
          </w:rPr>
          <w:fldChar w:fldCharType="separate"/>
        </w:r>
        <w:r>
          <w:rPr>
            <w:webHidden/>
          </w:rPr>
          <w:t>40</w:t>
        </w:r>
        <w:r>
          <w:rPr>
            <w:webHidden/>
          </w:rPr>
          <w:fldChar w:fldCharType="end"/>
        </w:r>
      </w:hyperlink>
    </w:p>
    <w:p w14:paraId="19B50B91" w14:textId="5D12D3C5"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19" w:history="1">
        <w:r w:rsidRPr="004F051A">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Exceptional structured nodes projection</w:t>
        </w:r>
        <w:r>
          <w:rPr>
            <w:webHidden/>
          </w:rPr>
          <w:tab/>
        </w:r>
        <w:r>
          <w:rPr>
            <w:webHidden/>
          </w:rPr>
          <w:fldChar w:fldCharType="begin"/>
        </w:r>
        <w:r>
          <w:rPr>
            <w:webHidden/>
          </w:rPr>
          <w:instrText xml:space="preserve"> PAGEREF _Toc236298519 \h </w:instrText>
        </w:r>
        <w:r>
          <w:rPr>
            <w:webHidden/>
          </w:rPr>
        </w:r>
        <w:r>
          <w:rPr>
            <w:webHidden/>
          </w:rPr>
          <w:fldChar w:fldCharType="separate"/>
        </w:r>
        <w:r>
          <w:rPr>
            <w:webHidden/>
          </w:rPr>
          <w:t>40</w:t>
        </w:r>
        <w:r>
          <w:rPr>
            <w:webHidden/>
          </w:rPr>
          <w:fldChar w:fldCharType="end"/>
        </w:r>
      </w:hyperlink>
    </w:p>
    <w:p w14:paraId="518976AB" w14:textId="2DFAE97C"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20" w:history="1">
        <w:r w:rsidRPr="004F051A">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Layered exceptional preservation policy</w:t>
        </w:r>
        <w:r>
          <w:rPr>
            <w:webHidden/>
          </w:rPr>
          <w:tab/>
        </w:r>
        <w:r>
          <w:rPr>
            <w:webHidden/>
          </w:rPr>
          <w:fldChar w:fldCharType="begin"/>
        </w:r>
        <w:r>
          <w:rPr>
            <w:webHidden/>
          </w:rPr>
          <w:instrText xml:space="preserve"> PAGEREF _Toc236298520 \h </w:instrText>
        </w:r>
        <w:r>
          <w:rPr>
            <w:webHidden/>
          </w:rPr>
        </w:r>
        <w:r>
          <w:rPr>
            <w:webHidden/>
          </w:rPr>
          <w:fldChar w:fldCharType="separate"/>
        </w:r>
        <w:r>
          <w:rPr>
            <w:webHidden/>
          </w:rPr>
          <w:t>41</w:t>
        </w:r>
        <w:r>
          <w:rPr>
            <w:webHidden/>
          </w:rPr>
          <w:fldChar w:fldCharType="end"/>
        </w:r>
      </w:hyperlink>
    </w:p>
    <w:p w14:paraId="219A696C" w14:textId="4BE02092"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21" w:history="1">
        <w:r w:rsidRPr="004F051A">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Synthesis from an authored Thing Description or Thing Model</w:t>
        </w:r>
        <w:r>
          <w:rPr>
            <w:webHidden/>
          </w:rPr>
          <w:tab/>
        </w:r>
        <w:r>
          <w:rPr>
            <w:webHidden/>
          </w:rPr>
          <w:fldChar w:fldCharType="begin"/>
        </w:r>
        <w:r>
          <w:rPr>
            <w:webHidden/>
          </w:rPr>
          <w:instrText xml:space="preserve"> PAGEREF _Toc236298521 \h </w:instrText>
        </w:r>
        <w:r>
          <w:rPr>
            <w:webHidden/>
          </w:rPr>
        </w:r>
        <w:r>
          <w:rPr>
            <w:webHidden/>
          </w:rPr>
          <w:fldChar w:fldCharType="separate"/>
        </w:r>
        <w:r>
          <w:rPr>
            <w:webHidden/>
          </w:rPr>
          <w:t>41</w:t>
        </w:r>
        <w:r>
          <w:rPr>
            <w:webHidden/>
          </w:rPr>
          <w:fldChar w:fldCharType="end"/>
        </w:r>
      </w:hyperlink>
    </w:p>
    <w:p w14:paraId="3BCB0BE8" w14:textId="0B6E1F7B"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22" w:history="1">
        <w:r w:rsidRPr="004F051A">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Roundtrip invariants</w:t>
        </w:r>
        <w:r>
          <w:rPr>
            <w:webHidden/>
          </w:rPr>
          <w:tab/>
        </w:r>
        <w:r>
          <w:rPr>
            <w:webHidden/>
          </w:rPr>
          <w:fldChar w:fldCharType="begin"/>
        </w:r>
        <w:r>
          <w:rPr>
            <w:webHidden/>
          </w:rPr>
          <w:instrText xml:space="preserve"> PAGEREF _Toc236298522 \h </w:instrText>
        </w:r>
        <w:r>
          <w:rPr>
            <w:webHidden/>
          </w:rPr>
        </w:r>
        <w:r>
          <w:rPr>
            <w:webHidden/>
          </w:rPr>
          <w:fldChar w:fldCharType="separate"/>
        </w:r>
        <w:r>
          <w:rPr>
            <w:webHidden/>
          </w:rPr>
          <w:t>41</w:t>
        </w:r>
        <w:r>
          <w:rPr>
            <w:webHidden/>
          </w:rPr>
          <w:fldChar w:fldCharType="end"/>
        </w:r>
      </w:hyperlink>
    </w:p>
    <w:p w14:paraId="77949B8B" w14:textId="7A913588"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523" w:history="1">
        <w:r w:rsidRPr="004F051A">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Native projection, residue and exceptional envelope formats</w:t>
        </w:r>
        <w:r>
          <w:rPr>
            <w:webHidden/>
          </w:rPr>
          <w:tab/>
        </w:r>
        <w:r>
          <w:rPr>
            <w:webHidden/>
          </w:rPr>
          <w:fldChar w:fldCharType="begin"/>
        </w:r>
        <w:r>
          <w:rPr>
            <w:webHidden/>
          </w:rPr>
          <w:instrText xml:space="preserve"> PAGEREF _Toc236298523 \h </w:instrText>
        </w:r>
        <w:r>
          <w:rPr>
            <w:webHidden/>
          </w:rPr>
        </w:r>
        <w:r>
          <w:rPr>
            <w:webHidden/>
          </w:rPr>
          <w:fldChar w:fldCharType="separate"/>
        </w:r>
        <w:r>
          <w:rPr>
            <w:webHidden/>
          </w:rPr>
          <w:t>42</w:t>
        </w:r>
        <w:r>
          <w:rPr>
            <w:webHidden/>
          </w:rPr>
          <w:fldChar w:fldCharType="end"/>
        </w:r>
      </w:hyperlink>
    </w:p>
    <w:p w14:paraId="1B2022A7" w14:textId="63726793"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24" w:history="1">
        <w:r w:rsidRPr="004F051A">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The nodes projection</w:t>
        </w:r>
        <w:r>
          <w:rPr>
            <w:webHidden/>
          </w:rPr>
          <w:tab/>
        </w:r>
        <w:r>
          <w:rPr>
            <w:webHidden/>
          </w:rPr>
          <w:fldChar w:fldCharType="begin"/>
        </w:r>
        <w:r>
          <w:rPr>
            <w:webHidden/>
          </w:rPr>
          <w:instrText xml:space="preserve"> PAGEREF _Toc236298524 \h </w:instrText>
        </w:r>
        <w:r>
          <w:rPr>
            <w:webHidden/>
          </w:rPr>
        </w:r>
        <w:r>
          <w:rPr>
            <w:webHidden/>
          </w:rPr>
          <w:fldChar w:fldCharType="separate"/>
        </w:r>
        <w:r>
          <w:rPr>
            <w:webHidden/>
          </w:rPr>
          <w:t>42</w:t>
        </w:r>
        <w:r>
          <w:rPr>
            <w:webHidden/>
          </w:rPr>
          <w:fldChar w:fldCharType="end"/>
        </w:r>
      </w:hyperlink>
    </w:p>
    <w:p w14:paraId="3ADE1D96" w14:textId="0C35E7F6"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25" w:history="1">
        <w:r w:rsidRPr="004F051A">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The WoTJsonResidue NodeSet Extension</w:t>
        </w:r>
        <w:r>
          <w:rPr>
            <w:webHidden/>
          </w:rPr>
          <w:tab/>
        </w:r>
        <w:r>
          <w:rPr>
            <w:webHidden/>
          </w:rPr>
          <w:fldChar w:fldCharType="begin"/>
        </w:r>
        <w:r>
          <w:rPr>
            <w:webHidden/>
          </w:rPr>
          <w:instrText xml:space="preserve"> PAGEREF _Toc236298525 \h </w:instrText>
        </w:r>
        <w:r>
          <w:rPr>
            <w:webHidden/>
          </w:rPr>
        </w:r>
        <w:r>
          <w:rPr>
            <w:webHidden/>
          </w:rPr>
          <w:fldChar w:fldCharType="separate"/>
        </w:r>
        <w:r>
          <w:rPr>
            <w:webHidden/>
          </w:rPr>
          <w:t>42</w:t>
        </w:r>
        <w:r>
          <w:rPr>
            <w:webHidden/>
          </w:rPr>
          <w:fldChar w:fldCharType="end"/>
        </w:r>
      </w:hyperlink>
    </w:p>
    <w:p w14:paraId="7621D0D1" w14:textId="11F60472" w:rsidR="00FA7C76" w:rsidRDefault="00FA7C7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526" w:history="1">
        <w:r w:rsidRPr="004F051A">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The exceptional nodeSet envelope</w:t>
        </w:r>
        <w:r>
          <w:rPr>
            <w:webHidden/>
          </w:rPr>
          <w:tab/>
        </w:r>
        <w:r>
          <w:rPr>
            <w:webHidden/>
          </w:rPr>
          <w:fldChar w:fldCharType="begin"/>
        </w:r>
        <w:r>
          <w:rPr>
            <w:webHidden/>
          </w:rPr>
          <w:instrText xml:space="preserve"> PAGEREF _Toc236298526 \h </w:instrText>
        </w:r>
        <w:r>
          <w:rPr>
            <w:webHidden/>
          </w:rPr>
        </w:r>
        <w:r>
          <w:rPr>
            <w:webHidden/>
          </w:rPr>
          <w:fldChar w:fldCharType="separate"/>
        </w:r>
        <w:r>
          <w:rPr>
            <w:webHidden/>
          </w:rPr>
          <w:t>43</w:t>
        </w:r>
        <w:r>
          <w:rPr>
            <w:webHidden/>
          </w:rPr>
          <w:fldChar w:fldCharType="end"/>
        </w:r>
      </w:hyperlink>
    </w:p>
    <w:p w14:paraId="0A54CD27" w14:textId="1A0F8E82" w:rsidR="00FA7C76" w:rsidRDefault="00FA7C7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527" w:history="1">
        <w:r w:rsidRPr="004F051A">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Profiles and conformance units</w:t>
        </w:r>
        <w:r>
          <w:rPr>
            <w:webHidden/>
          </w:rPr>
          <w:tab/>
        </w:r>
        <w:r>
          <w:rPr>
            <w:webHidden/>
          </w:rPr>
          <w:fldChar w:fldCharType="begin"/>
        </w:r>
        <w:r>
          <w:rPr>
            <w:webHidden/>
          </w:rPr>
          <w:instrText xml:space="preserve"> PAGEREF _Toc236298527 \h </w:instrText>
        </w:r>
        <w:r>
          <w:rPr>
            <w:webHidden/>
          </w:rPr>
        </w:r>
        <w:r>
          <w:rPr>
            <w:webHidden/>
          </w:rPr>
          <w:fldChar w:fldCharType="separate"/>
        </w:r>
        <w:r>
          <w:rPr>
            <w:webHidden/>
          </w:rPr>
          <w:t>44</w:t>
        </w:r>
        <w:r>
          <w:rPr>
            <w:webHidden/>
          </w:rPr>
          <w:fldChar w:fldCharType="end"/>
        </w:r>
      </w:hyperlink>
    </w:p>
    <w:p w14:paraId="724F01F2" w14:textId="230084D0" w:rsidR="00FA7C76" w:rsidRDefault="00FA7C7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528" w:history="1">
        <w:r w:rsidRPr="004F051A">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Namespaces</w:t>
        </w:r>
        <w:r>
          <w:rPr>
            <w:webHidden/>
          </w:rPr>
          <w:tab/>
        </w:r>
        <w:r>
          <w:rPr>
            <w:webHidden/>
          </w:rPr>
          <w:fldChar w:fldCharType="begin"/>
        </w:r>
        <w:r>
          <w:rPr>
            <w:webHidden/>
          </w:rPr>
          <w:instrText xml:space="preserve"> PAGEREF _Toc236298528 \h </w:instrText>
        </w:r>
        <w:r>
          <w:rPr>
            <w:webHidden/>
          </w:rPr>
        </w:r>
        <w:r>
          <w:rPr>
            <w:webHidden/>
          </w:rPr>
          <w:fldChar w:fldCharType="separate"/>
        </w:r>
        <w:r>
          <w:rPr>
            <w:webHidden/>
          </w:rPr>
          <w:t>44</w:t>
        </w:r>
        <w:r>
          <w:rPr>
            <w:webHidden/>
          </w:rPr>
          <w:fldChar w:fldCharType="end"/>
        </w:r>
      </w:hyperlink>
    </w:p>
    <w:p w14:paraId="5C0A8445" w14:textId="56FF4C47"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529" w:history="1">
        <w:r w:rsidRPr="004F051A">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Namespace metadata</w:t>
        </w:r>
        <w:r>
          <w:rPr>
            <w:webHidden/>
          </w:rPr>
          <w:tab/>
        </w:r>
        <w:r>
          <w:rPr>
            <w:webHidden/>
          </w:rPr>
          <w:fldChar w:fldCharType="begin"/>
        </w:r>
        <w:r>
          <w:rPr>
            <w:webHidden/>
          </w:rPr>
          <w:instrText xml:space="preserve"> PAGEREF _Toc236298529 \h </w:instrText>
        </w:r>
        <w:r>
          <w:rPr>
            <w:webHidden/>
          </w:rPr>
        </w:r>
        <w:r>
          <w:rPr>
            <w:webHidden/>
          </w:rPr>
          <w:fldChar w:fldCharType="separate"/>
        </w:r>
        <w:r>
          <w:rPr>
            <w:webHidden/>
          </w:rPr>
          <w:t>44</w:t>
        </w:r>
        <w:r>
          <w:rPr>
            <w:webHidden/>
          </w:rPr>
          <w:fldChar w:fldCharType="end"/>
        </w:r>
      </w:hyperlink>
    </w:p>
    <w:p w14:paraId="1A811F83" w14:textId="6CC74DA6"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530" w:history="1">
        <w:r w:rsidRPr="004F051A">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Handling of OPC UA namespaces</w:t>
        </w:r>
        <w:r>
          <w:rPr>
            <w:webHidden/>
          </w:rPr>
          <w:tab/>
        </w:r>
        <w:r>
          <w:rPr>
            <w:webHidden/>
          </w:rPr>
          <w:fldChar w:fldCharType="begin"/>
        </w:r>
        <w:r>
          <w:rPr>
            <w:webHidden/>
          </w:rPr>
          <w:instrText xml:space="preserve"> PAGEREF _Toc236298530 \h </w:instrText>
        </w:r>
        <w:r>
          <w:rPr>
            <w:webHidden/>
          </w:rPr>
        </w:r>
        <w:r>
          <w:rPr>
            <w:webHidden/>
          </w:rPr>
          <w:fldChar w:fldCharType="separate"/>
        </w:r>
        <w:r>
          <w:rPr>
            <w:webHidden/>
          </w:rPr>
          <w:t>45</w:t>
        </w:r>
        <w:r>
          <w:rPr>
            <w:webHidden/>
          </w:rPr>
          <w:fldChar w:fldCharType="end"/>
        </w:r>
      </w:hyperlink>
    </w:p>
    <w:p w14:paraId="66A2B343" w14:textId="1703FB90" w:rsidR="00FA7C76" w:rsidRDefault="00FA7C7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531" w:history="1">
        <w:r w:rsidRPr="004F051A">
          <w:rPr>
            <w:rStyle w:val="Hyperlink"/>
          </w:rPr>
          <w:t>Annex A (normative)  WoT binding namespace and machine-readable artifacts</w:t>
        </w:r>
        <w:r>
          <w:rPr>
            <w:webHidden/>
          </w:rPr>
          <w:tab/>
        </w:r>
        <w:r>
          <w:rPr>
            <w:webHidden/>
          </w:rPr>
          <w:fldChar w:fldCharType="begin"/>
        </w:r>
        <w:r>
          <w:rPr>
            <w:webHidden/>
          </w:rPr>
          <w:instrText xml:space="preserve"> PAGEREF _Toc236298531 \h </w:instrText>
        </w:r>
        <w:r>
          <w:rPr>
            <w:webHidden/>
          </w:rPr>
        </w:r>
        <w:r>
          <w:rPr>
            <w:webHidden/>
          </w:rPr>
          <w:fldChar w:fldCharType="separate"/>
        </w:r>
        <w:r>
          <w:rPr>
            <w:webHidden/>
          </w:rPr>
          <w:t>46</w:t>
        </w:r>
        <w:r>
          <w:rPr>
            <w:webHidden/>
          </w:rPr>
          <w:fldChar w:fldCharType="end"/>
        </w:r>
      </w:hyperlink>
    </w:p>
    <w:p w14:paraId="0AC406E8" w14:textId="58C26513"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532" w:history="1">
        <w:r w:rsidRPr="004F051A">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Namespace and capability identifier</w:t>
        </w:r>
        <w:r>
          <w:rPr>
            <w:webHidden/>
          </w:rPr>
          <w:tab/>
        </w:r>
        <w:r>
          <w:rPr>
            <w:webHidden/>
          </w:rPr>
          <w:fldChar w:fldCharType="begin"/>
        </w:r>
        <w:r>
          <w:rPr>
            <w:webHidden/>
          </w:rPr>
          <w:instrText xml:space="preserve"> PAGEREF _Toc236298532 \h </w:instrText>
        </w:r>
        <w:r>
          <w:rPr>
            <w:webHidden/>
          </w:rPr>
        </w:r>
        <w:r>
          <w:rPr>
            <w:webHidden/>
          </w:rPr>
          <w:fldChar w:fldCharType="separate"/>
        </w:r>
        <w:r>
          <w:rPr>
            <w:webHidden/>
          </w:rPr>
          <w:t>46</w:t>
        </w:r>
        <w:r>
          <w:rPr>
            <w:webHidden/>
          </w:rPr>
          <w:fldChar w:fldCharType="end"/>
        </w:r>
      </w:hyperlink>
    </w:p>
    <w:p w14:paraId="1D49A589" w14:textId="554198C5" w:rsidR="00FA7C76" w:rsidRDefault="00FA7C7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533" w:history="1">
        <w:r w:rsidRPr="004F051A">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4F051A">
          <w:rPr>
            <w:rStyle w:val="Hyperlink"/>
          </w:rPr>
          <w:t>JSON-LD context and JSON Schema</w:t>
        </w:r>
        <w:r>
          <w:rPr>
            <w:webHidden/>
          </w:rPr>
          <w:tab/>
        </w:r>
        <w:r>
          <w:rPr>
            <w:webHidden/>
          </w:rPr>
          <w:fldChar w:fldCharType="begin"/>
        </w:r>
        <w:r>
          <w:rPr>
            <w:webHidden/>
          </w:rPr>
          <w:instrText xml:space="preserve"> PAGEREF _Toc236298533 \h </w:instrText>
        </w:r>
        <w:r>
          <w:rPr>
            <w:webHidden/>
          </w:rPr>
        </w:r>
        <w:r>
          <w:rPr>
            <w:webHidden/>
          </w:rPr>
          <w:fldChar w:fldCharType="separate"/>
        </w:r>
        <w:r>
          <w:rPr>
            <w:webHidden/>
          </w:rPr>
          <w:t>46</w:t>
        </w:r>
        <w:r>
          <w:rPr>
            <w:webHidden/>
          </w:rPr>
          <w:fldChar w:fldCharType="end"/>
        </w:r>
      </w:hyperlink>
    </w:p>
    <w:p w14:paraId="2D60358A" w14:textId="0CA33C4E" w:rsidR="00FA7C76" w:rsidRDefault="00FA7C7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534" w:history="1">
        <w:r w:rsidRPr="004F051A">
          <w:rPr>
            <w:rStyle w:val="Hyperlink"/>
          </w:rPr>
          <w:t>Annex B (informative)  Examples</w:t>
        </w:r>
        <w:r>
          <w:rPr>
            <w:webHidden/>
          </w:rPr>
          <w:tab/>
        </w:r>
        <w:r>
          <w:rPr>
            <w:webHidden/>
          </w:rPr>
          <w:fldChar w:fldCharType="begin"/>
        </w:r>
        <w:r>
          <w:rPr>
            <w:webHidden/>
          </w:rPr>
          <w:instrText xml:space="preserve"> PAGEREF _Toc236298534 \h </w:instrText>
        </w:r>
        <w:r>
          <w:rPr>
            <w:webHidden/>
          </w:rPr>
        </w:r>
        <w:r>
          <w:rPr>
            <w:webHidden/>
          </w:rPr>
          <w:fldChar w:fldCharType="separate"/>
        </w:r>
        <w:r>
          <w:rPr>
            <w:webHidden/>
          </w:rPr>
          <w:t>47</w:t>
        </w:r>
        <w:r>
          <w:rPr>
            <w:webHidden/>
          </w:rPr>
          <w:fldChar w:fldCharType="end"/>
        </w:r>
      </w:hyperlink>
    </w:p>
    <w:p w14:paraId="5EF2AE85" w14:textId="46E7DC73" w:rsidR="00FA7C76" w:rsidRDefault="00FA7C7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535" w:history="1">
        <w:r w:rsidRPr="004F051A">
          <w:rPr>
            <w:rStyle w:val="Hyperlink"/>
          </w:rPr>
          <w:t>Annex C (informative)  Validation</w:t>
        </w:r>
        <w:r>
          <w:rPr>
            <w:webHidden/>
          </w:rPr>
          <w:tab/>
        </w:r>
        <w:r>
          <w:rPr>
            <w:webHidden/>
          </w:rPr>
          <w:fldChar w:fldCharType="begin"/>
        </w:r>
        <w:r>
          <w:rPr>
            <w:webHidden/>
          </w:rPr>
          <w:instrText xml:space="preserve"> PAGEREF _Toc236298535 \h </w:instrText>
        </w:r>
        <w:r>
          <w:rPr>
            <w:webHidden/>
          </w:rPr>
        </w:r>
        <w:r>
          <w:rPr>
            <w:webHidden/>
          </w:rPr>
          <w:fldChar w:fldCharType="separate"/>
        </w:r>
        <w:r>
          <w:rPr>
            <w:webHidden/>
          </w:rPr>
          <w:t>48</w:t>
        </w:r>
        <w:r>
          <w:rPr>
            <w:webHidden/>
          </w:rPr>
          <w:fldChar w:fldCharType="end"/>
        </w:r>
      </w:hyperlink>
    </w:p>
    <w:p w14:paraId="34AF3893" w14:textId="1F1E17C9" w:rsidR="00FB2EC0" w:rsidRDefault="00A93F97">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1B8BF04" w14:textId="54804367" w:rsidR="00FA7C76" w:rsidRDefault="00A93F9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98536" w:history="1">
        <w:r w:rsidR="00FA7C76" w:rsidRPr="003E645F">
          <w:rPr>
            <w:rStyle w:val="Hyperlink"/>
          </w:rPr>
          <w:t>Figure 1 – The scope of OPC UA within an enterprise</w:t>
        </w:r>
        <w:r w:rsidR="00FA7C76">
          <w:tab/>
        </w:r>
        <w:r w:rsidR="00FA7C76">
          <w:fldChar w:fldCharType="begin"/>
        </w:r>
        <w:r w:rsidR="00FA7C76">
          <w:instrText xml:space="preserve"> PAGEREF _Toc236298536 \h </w:instrText>
        </w:r>
        <w:r w:rsidR="00FA7C76">
          <w:fldChar w:fldCharType="separate"/>
        </w:r>
        <w:r w:rsidR="00FA7C76">
          <w:t>19</w:t>
        </w:r>
        <w:r w:rsidR="00FA7C76">
          <w:fldChar w:fldCharType="end"/>
        </w:r>
      </w:hyperlink>
    </w:p>
    <w:p w14:paraId="4784B540" w14:textId="2E72F4BF"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37" w:history="1">
        <w:r w:rsidRPr="003E645F">
          <w:rPr>
            <w:rStyle w:val="Hyperlink"/>
          </w:rPr>
          <w:t>Figure 2 – A basic Object in an OPC UA Address Space</w:t>
        </w:r>
        <w:r>
          <w:tab/>
        </w:r>
        <w:r>
          <w:fldChar w:fldCharType="begin"/>
        </w:r>
        <w:r>
          <w:instrText xml:space="preserve"> PAGEREF _Toc236298537 \h </w:instrText>
        </w:r>
        <w:r>
          <w:fldChar w:fldCharType="separate"/>
        </w:r>
        <w:r>
          <w:t>20</w:t>
        </w:r>
        <w:r>
          <w:fldChar w:fldCharType="end"/>
        </w:r>
      </w:hyperlink>
    </w:p>
    <w:p w14:paraId="492A25F3" w14:textId="7F1E1E4E"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38" w:history="1">
        <w:r w:rsidRPr="003E645F">
          <w:rPr>
            <w:rStyle w:val="Hyperlink"/>
          </w:rPr>
          <w:t>Figure 3 – The relationship between Type Definitions and Instances</w:t>
        </w:r>
        <w:r>
          <w:tab/>
        </w:r>
        <w:r>
          <w:fldChar w:fldCharType="begin"/>
        </w:r>
        <w:r>
          <w:instrText xml:space="preserve"> PAGEREF _Toc236298538 \h </w:instrText>
        </w:r>
        <w:r>
          <w:fldChar w:fldCharType="separate"/>
        </w:r>
        <w:r>
          <w:t>21</w:t>
        </w:r>
        <w:r>
          <w:fldChar w:fldCharType="end"/>
        </w:r>
      </w:hyperlink>
    </w:p>
    <w:p w14:paraId="70FEC2FA" w14:textId="09F69E9B"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39" w:history="1">
        <w:r w:rsidRPr="003E645F">
          <w:rPr>
            <w:rStyle w:val="Hyperlink"/>
          </w:rPr>
          <w:t>Figure 4 – Examples of References between Objects</w:t>
        </w:r>
        <w:r>
          <w:tab/>
        </w:r>
        <w:r>
          <w:fldChar w:fldCharType="begin"/>
        </w:r>
        <w:r>
          <w:instrText xml:space="preserve"> PAGEREF _Toc236298539 \h </w:instrText>
        </w:r>
        <w:r>
          <w:fldChar w:fldCharType="separate"/>
        </w:r>
        <w:r>
          <w:t>22</w:t>
        </w:r>
        <w:r>
          <w:fldChar w:fldCharType="end"/>
        </w:r>
      </w:hyperlink>
    </w:p>
    <w:p w14:paraId="788AD9A4" w14:textId="130A3F11"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40" w:history="1">
        <w:r w:rsidRPr="003E645F">
          <w:rPr>
            <w:rStyle w:val="Hyperlink"/>
          </w:rPr>
          <w:t>Figure 5 – The OPC UA Information Model notation</w:t>
        </w:r>
        <w:r>
          <w:tab/>
        </w:r>
        <w:r>
          <w:fldChar w:fldCharType="begin"/>
        </w:r>
        <w:r>
          <w:instrText xml:space="preserve"> PAGEREF _Toc236298540 \h </w:instrText>
        </w:r>
        <w:r>
          <w:fldChar w:fldCharType="separate"/>
        </w:r>
        <w:r>
          <w:t>22</w:t>
        </w:r>
        <w:r>
          <w:fldChar w:fldCharType="end"/>
        </w:r>
      </w:hyperlink>
    </w:p>
    <w:p w14:paraId="01CC6D48" w14:textId="383C0AF8"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41" w:history="1">
        <w:r w:rsidRPr="003E645F">
          <w:rPr>
            <w:rStyle w:val="Hyperlink"/>
          </w:rPr>
          <w:t>Figure 6 – A Thing Description and the OPC UA Nodes it maps to</w:t>
        </w:r>
        <w:r>
          <w:tab/>
        </w:r>
        <w:r>
          <w:fldChar w:fldCharType="begin"/>
        </w:r>
        <w:r>
          <w:instrText xml:space="preserve"> PAGEREF _Toc236298541 \h </w:instrText>
        </w:r>
        <w:r>
          <w:fldChar w:fldCharType="separate"/>
        </w:r>
        <w:r>
          <w:t>32</w:t>
        </w:r>
        <w:r>
          <w:fldChar w:fldCharType="end"/>
        </w:r>
      </w:hyperlink>
    </w:p>
    <w:p w14:paraId="411A3E09" w14:textId="1A890AA5" w:rsidR="00FB2EC0" w:rsidRDefault="00A93F97">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EDE7B80" w14:textId="7A056797" w:rsidR="00FA7C76" w:rsidRDefault="00A93F9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98542" w:history="1">
        <w:r w:rsidR="00FA7C76" w:rsidRPr="00321C54">
          <w:rPr>
            <w:rStyle w:val="Hyperlink"/>
          </w:rPr>
          <w:t>Table 1 – Examples of DataTypes</w:t>
        </w:r>
        <w:r w:rsidR="00FA7C76">
          <w:tab/>
        </w:r>
        <w:r w:rsidR="00FA7C76">
          <w:fldChar w:fldCharType="begin"/>
        </w:r>
        <w:r w:rsidR="00FA7C76">
          <w:instrText xml:space="preserve"> PAGEREF _Toc236298542 \h </w:instrText>
        </w:r>
        <w:r w:rsidR="00FA7C76">
          <w:fldChar w:fldCharType="separate"/>
        </w:r>
        <w:r w:rsidR="00FA7C76">
          <w:t>12</w:t>
        </w:r>
        <w:r w:rsidR="00FA7C76">
          <w:fldChar w:fldCharType="end"/>
        </w:r>
      </w:hyperlink>
    </w:p>
    <w:p w14:paraId="2834B624" w14:textId="625F5DA1"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43" w:history="1">
        <w:r w:rsidRPr="00321C54">
          <w:rPr>
            <w:rStyle w:val="Hyperlink"/>
          </w:rPr>
          <w:t>Table 2 – Type Definition Table</w:t>
        </w:r>
        <w:r>
          <w:tab/>
        </w:r>
        <w:r>
          <w:fldChar w:fldCharType="begin"/>
        </w:r>
        <w:r>
          <w:instrText xml:space="preserve"> PAGEREF _Toc236298543 \h </w:instrText>
        </w:r>
        <w:r>
          <w:fldChar w:fldCharType="separate"/>
        </w:r>
        <w:r>
          <w:t>13</w:t>
        </w:r>
        <w:r>
          <w:fldChar w:fldCharType="end"/>
        </w:r>
      </w:hyperlink>
    </w:p>
    <w:p w14:paraId="093C585A" w14:textId="7D2753EF"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44" w:history="1">
        <w:r w:rsidRPr="00321C54">
          <w:rPr>
            <w:rStyle w:val="Hyperlink"/>
          </w:rPr>
          <w:t>Table 3 – Examples of Other characteristics</w:t>
        </w:r>
        <w:r>
          <w:tab/>
        </w:r>
        <w:r>
          <w:fldChar w:fldCharType="begin"/>
        </w:r>
        <w:r>
          <w:instrText xml:space="preserve"> PAGEREF _Toc236298544 \h </w:instrText>
        </w:r>
        <w:r>
          <w:fldChar w:fldCharType="separate"/>
        </w:r>
        <w:r>
          <w:t>13</w:t>
        </w:r>
        <w:r>
          <w:fldChar w:fldCharType="end"/>
        </w:r>
      </w:hyperlink>
    </w:p>
    <w:p w14:paraId="6B161CEE" w14:textId="71EBCDD3"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45" w:history="1">
        <w:r w:rsidRPr="00321C54">
          <w:rPr>
            <w:rStyle w:val="Hyperlink"/>
          </w:rPr>
          <w:t>Table 4 – &lt;some&gt;Type additional References</w:t>
        </w:r>
        <w:r>
          <w:tab/>
        </w:r>
        <w:r>
          <w:fldChar w:fldCharType="begin"/>
        </w:r>
        <w:r>
          <w:instrText xml:space="preserve"> PAGEREF _Toc236298545 \h </w:instrText>
        </w:r>
        <w:r>
          <w:fldChar w:fldCharType="separate"/>
        </w:r>
        <w:r>
          <w:t>13</w:t>
        </w:r>
        <w:r>
          <w:fldChar w:fldCharType="end"/>
        </w:r>
      </w:hyperlink>
    </w:p>
    <w:p w14:paraId="4A60C50E" w14:textId="13B8F0BA"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46" w:history="1">
        <w:r w:rsidRPr="00321C54">
          <w:rPr>
            <w:rStyle w:val="Hyperlink"/>
          </w:rPr>
          <w:t>Table 5 – &lt;some&gt;Type additional subcomponents</w:t>
        </w:r>
        <w:r>
          <w:tab/>
        </w:r>
        <w:r>
          <w:fldChar w:fldCharType="begin"/>
        </w:r>
        <w:r>
          <w:instrText xml:space="preserve"> PAGEREF _Toc236298546 \h </w:instrText>
        </w:r>
        <w:r>
          <w:fldChar w:fldCharType="separate"/>
        </w:r>
        <w:r>
          <w:t>14</w:t>
        </w:r>
        <w:r>
          <w:fldChar w:fldCharType="end"/>
        </w:r>
      </w:hyperlink>
    </w:p>
    <w:p w14:paraId="7D7487D1" w14:textId="1607DDC1"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47" w:history="1">
        <w:r w:rsidRPr="00321C54">
          <w:rPr>
            <w:rStyle w:val="Hyperlink"/>
          </w:rPr>
          <w:t>Table 6 – &lt;some&gt;Type Attribute values for child Nodes</w:t>
        </w:r>
        <w:r>
          <w:tab/>
        </w:r>
        <w:r>
          <w:fldChar w:fldCharType="begin"/>
        </w:r>
        <w:r>
          <w:instrText xml:space="preserve"> PAGEREF _Toc236298547 \h </w:instrText>
        </w:r>
        <w:r>
          <w:fldChar w:fldCharType="separate"/>
        </w:r>
        <w:r>
          <w:t>14</w:t>
        </w:r>
        <w:r>
          <w:fldChar w:fldCharType="end"/>
        </w:r>
      </w:hyperlink>
    </w:p>
    <w:p w14:paraId="7A8B660B" w14:textId="27F1CF56"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48" w:history="1">
        <w:r w:rsidRPr="00321C54">
          <w:rPr>
            <w:rStyle w:val="Hyperlink"/>
          </w:rPr>
          <w:t>Table 7 – Common Node Attributes</w:t>
        </w:r>
        <w:r>
          <w:tab/>
        </w:r>
        <w:r>
          <w:fldChar w:fldCharType="begin"/>
        </w:r>
        <w:r>
          <w:instrText xml:space="preserve"> PAGEREF _Toc236298548 \h </w:instrText>
        </w:r>
        <w:r>
          <w:fldChar w:fldCharType="separate"/>
        </w:r>
        <w:r>
          <w:t>15</w:t>
        </w:r>
        <w:r>
          <w:fldChar w:fldCharType="end"/>
        </w:r>
      </w:hyperlink>
    </w:p>
    <w:p w14:paraId="50D69D6B" w14:textId="14076247"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49" w:history="1">
        <w:r w:rsidRPr="00321C54">
          <w:rPr>
            <w:rStyle w:val="Hyperlink"/>
          </w:rPr>
          <w:t>Table 8 – Common Object Attributes</w:t>
        </w:r>
        <w:r>
          <w:tab/>
        </w:r>
        <w:r>
          <w:fldChar w:fldCharType="begin"/>
        </w:r>
        <w:r>
          <w:instrText xml:space="preserve"> PAGEREF _Toc236298549 \h </w:instrText>
        </w:r>
        <w:r>
          <w:fldChar w:fldCharType="separate"/>
        </w:r>
        <w:r>
          <w:t>16</w:t>
        </w:r>
        <w:r>
          <w:fldChar w:fldCharType="end"/>
        </w:r>
      </w:hyperlink>
    </w:p>
    <w:p w14:paraId="54620197" w14:textId="34798E8E"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50" w:history="1">
        <w:r w:rsidRPr="00321C54">
          <w:rPr>
            <w:rStyle w:val="Hyperlink"/>
          </w:rPr>
          <w:t>Table 9 – Common Variable Attributes</w:t>
        </w:r>
        <w:r>
          <w:tab/>
        </w:r>
        <w:r>
          <w:fldChar w:fldCharType="begin"/>
        </w:r>
        <w:r>
          <w:instrText xml:space="preserve"> PAGEREF _Toc236298550 \h </w:instrText>
        </w:r>
        <w:r>
          <w:fldChar w:fldCharType="separate"/>
        </w:r>
        <w:r>
          <w:t>16</w:t>
        </w:r>
        <w:r>
          <w:fldChar w:fldCharType="end"/>
        </w:r>
      </w:hyperlink>
    </w:p>
    <w:p w14:paraId="4EE3D106" w14:textId="666B5369"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51" w:history="1">
        <w:r w:rsidRPr="00321C54">
          <w:rPr>
            <w:rStyle w:val="Hyperlink"/>
          </w:rPr>
          <w:t>Table 10 – Common VariableType Attributes</w:t>
        </w:r>
        <w:r>
          <w:tab/>
        </w:r>
        <w:r>
          <w:fldChar w:fldCharType="begin"/>
        </w:r>
        <w:r>
          <w:instrText xml:space="preserve"> PAGEREF _Toc236298551 \h </w:instrText>
        </w:r>
        <w:r>
          <w:fldChar w:fldCharType="separate"/>
        </w:r>
        <w:r>
          <w:t>16</w:t>
        </w:r>
        <w:r>
          <w:fldChar w:fldCharType="end"/>
        </w:r>
      </w:hyperlink>
    </w:p>
    <w:p w14:paraId="14D6C4D9" w14:textId="4AE3EBAD"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52" w:history="1">
        <w:r w:rsidRPr="00321C54">
          <w:rPr>
            <w:rStyle w:val="Hyperlink"/>
          </w:rPr>
          <w:t>Table 11 – Common Method Attributes</w:t>
        </w:r>
        <w:r>
          <w:tab/>
        </w:r>
        <w:r>
          <w:fldChar w:fldCharType="begin"/>
        </w:r>
        <w:r>
          <w:instrText xml:space="preserve"> PAGEREF _Toc236298552 \h </w:instrText>
        </w:r>
        <w:r>
          <w:fldChar w:fldCharType="separate"/>
        </w:r>
        <w:r>
          <w:t>16</w:t>
        </w:r>
        <w:r>
          <w:fldChar w:fldCharType="end"/>
        </w:r>
      </w:hyperlink>
    </w:p>
    <w:p w14:paraId="0E4A815E" w14:textId="230A8078"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53" w:history="1">
        <w:r w:rsidRPr="00321C54">
          <w:rPr>
            <w:rStyle w:val="Hyperlink"/>
          </w:rPr>
          <w:t>Table 12 – Structures without optional fields where none of the fields allow subtypes</w:t>
        </w:r>
        <w:r>
          <w:tab/>
        </w:r>
        <w:r>
          <w:fldChar w:fldCharType="begin"/>
        </w:r>
        <w:r>
          <w:instrText xml:space="preserve"> PAGEREF _Toc236298553 \h </w:instrText>
        </w:r>
        <w:r>
          <w:fldChar w:fldCharType="separate"/>
        </w:r>
        <w:r>
          <w:t>17</w:t>
        </w:r>
        <w:r>
          <w:fldChar w:fldCharType="end"/>
        </w:r>
      </w:hyperlink>
    </w:p>
    <w:p w14:paraId="5B51A007" w14:textId="4A8B2D91"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54" w:history="1">
        <w:r w:rsidRPr="00321C54">
          <w:rPr>
            <w:rStyle w:val="Hyperlink"/>
          </w:rPr>
          <w:t>Table 13 – Structures with optional fields</w:t>
        </w:r>
        <w:r>
          <w:tab/>
        </w:r>
        <w:r>
          <w:fldChar w:fldCharType="begin"/>
        </w:r>
        <w:r>
          <w:instrText xml:space="preserve"> PAGEREF _Toc236298554 \h </w:instrText>
        </w:r>
        <w:r>
          <w:fldChar w:fldCharType="separate"/>
        </w:r>
        <w:r>
          <w:t>17</w:t>
        </w:r>
        <w:r>
          <w:fldChar w:fldCharType="end"/>
        </w:r>
      </w:hyperlink>
    </w:p>
    <w:p w14:paraId="6575252D" w14:textId="7572183D"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55" w:history="1">
        <w:r w:rsidRPr="00321C54">
          <w:rPr>
            <w:rStyle w:val="Hyperlink"/>
          </w:rPr>
          <w:t>Table 14 – Structures where one or more of the fields allow subtypes</w:t>
        </w:r>
        <w:r>
          <w:tab/>
        </w:r>
        <w:r>
          <w:fldChar w:fldCharType="begin"/>
        </w:r>
        <w:r>
          <w:instrText xml:space="preserve"> PAGEREF _Toc236298555 \h </w:instrText>
        </w:r>
        <w:r>
          <w:fldChar w:fldCharType="separate"/>
        </w:r>
        <w:r>
          <w:t>17</w:t>
        </w:r>
        <w:r>
          <w:fldChar w:fldCharType="end"/>
        </w:r>
      </w:hyperlink>
    </w:p>
    <w:p w14:paraId="5A201A1F" w14:textId="1637E89F"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56" w:history="1">
        <w:r w:rsidRPr="00321C54">
          <w:rPr>
            <w:rStyle w:val="Hyperlink"/>
          </w:rPr>
          <w:t>Table 15 – Node and path terms</w:t>
        </w:r>
        <w:r>
          <w:tab/>
        </w:r>
        <w:r>
          <w:fldChar w:fldCharType="begin"/>
        </w:r>
        <w:r>
          <w:instrText xml:space="preserve"> PAGEREF _Toc236298556 \h </w:instrText>
        </w:r>
        <w:r>
          <w:fldChar w:fldCharType="separate"/>
        </w:r>
        <w:r>
          <w:t>26</w:t>
        </w:r>
        <w:r>
          <w:fldChar w:fldCharType="end"/>
        </w:r>
      </w:hyperlink>
    </w:p>
    <w:p w14:paraId="1C96EAE2" w14:textId="34138303"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57" w:history="1">
        <w:r w:rsidRPr="00321C54">
          <w:rPr>
            <w:rStyle w:val="Hyperlink"/>
          </w:rPr>
          <w:t>Table 16 – Type-annotation terms</w:t>
        </w:r>
        <w:r>
          <w:tab/>
        </w:r>
        <w:r>
          <w:fldChar w:fldCharType="begin"/>
        </w:r>
        <w:r>
          <w:instrText xml:space="preserve"> PAGEREF _Toc236298557 \h </w:instrText>
        </w:r>
        <w:r>
          <w:fldChar w:fldCharType="separate"/>
        </w:r>
        <w:r>
          <w:t>29</w:t>
        </w:r>
        <w:r>
          <w:fldChar w:fldCharType="end"/>
        </w:r>
      </w:hyperlink>
    </w:p>
    <w:p w14:paraId="64BDAED9" w14:textId="713BE8C9"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58" w:history="1">
        <w:r w:rsidRPr="00321C54">
          <w:rPr>
            <w:rStyle w:val="Hyperlink"/>
          </w:rPr>
          <w:t>Table 17 – Component reference terms</w:t>
        </w:r>
        <w:r>
          <w:tab/>
        </w:r>
        <w:r>
          <w:fldChar w:fldCharType="begin"/>
        </w:r>
        <w:r>
          <w:instrText xml:space="preserve"> PAGEREF _Toc236298558 \h </w:instrText>
        </w:r>
        <w:r>
          <w:fldChar w:fldCharType="separate"/>
        </w:r>
        <w:r>
          <w:t>29</w:t>
        </w:r>
        <w:r>
          <w:fldChar w:fldCharType="end"/>
        </w:r>
      </w:hyperlink>
    </w:p>
    <w:p w14:paraId="5BE9B75D" w14:textId="17356F4A"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59" w:history="1">
        <w:r w:rsidRPr="00321C54">
          <w:rPr>
            <w:rStyle w:val="Hyperlink"/>
          </w:rPr>
          <w:t>Table 18 – Runtime Node and DataType mapping terms</w:t>
        </w:r>
        <w:r>
          <w:tab/>
        </w:r>
        <w:r>
          <w:fldChar w:fldCharType="begin"/>
        </w:r>
        <w:r>
          <w:instrText xml:space="preserve"> PAGEREF _Toc236298559 \h </w:instrText>
        </w:r>
        <w:r>
          <w:fldChar w:fldCharType="separate"/>
        </w:r>
        <w:r>
          <w:t>30</w:t>
        </w:r>
        <w:r>
          <w:fldChar w:fldCharType="end"/>
        </w:r>
      </w:hyperlink>
    </w:p>
    <w:p w14:paraId="302C4048" w14:textId="791AB326"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60" w:history="1">
        <w:r w:rsidRPr="00321C54">
          <w:rPr>
            <w:rStyle w:val="Hyperlink"/>
          </w:rPr>
          <w:t>Table 19 – Service mappings</w:t>
        </w:r>
        <w:r>
          <w:tab/>
        </w:r>
        <w:r>
          <w:fldChar w:fldCharType="begin"/>
        </w:r>
        <w:r>
          <w:instrText xml:space="preserve"> PAGEREF _Toc236298560 \h </w:instrText>
        </w:r>
        <w:r>
          <w:fldChar w:fldCharType="separate"/>
        </w:r>
        <w:r>
          <w:t>31</w:t>
        </w:r>
        <w:r>
          <w:fldChar w:fldCharType="end"/>
        </w:r>
      </w:hyperlink>
    </w:p>
    <w:p w14:paraId="2CAAC74D" w14:textId="0FE898E9"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61" w:history="1">
        <w:r w:rsidRPr="00321C54">
          <w:rPr>
            <w:rStyle w:val="Hyperlink"/>
          </w:rPr>
          <w:t>Table 20 – Validation rules</w:t>
        </w:r>
        <w:r>
          <w:tab/>
        </w:r>
        <w:r>
          <w:fldChar w:fldCharType="begin"/>
        </w:r>
        <w:r>
          <w:instrText xml:space="preserve"> PAGEREF _Toc236298561 \h </w:instrText>
        </w:r>
        <w:r>
          <w:fldChar w:fldCharType="separate"/>
        </w:r>
        <w:r>
          <w:t>37</w:t>
        </w:r>
        <w:r>
          <w:fldChar w:fldCharType="end"/>
        </w:r>
      </w:hyperlink>
    </w:p>
    <w:p w14:paraId="2EAC90D7" w14:textId="28D4AA04"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62" w:history="1">
        <w:r w:rsidRPr="00321C54">
          <w:rPr>
            <w:rStyle w:val="Hyperlink"/>
          </w:rPr>
          <w:t>Table 21 – Native readable mapping</w:t>
        </w:r>
        <w:r>
          <w:tab/>
        </w:r>
        <w:r>
          <w:fldChar w:fldCharType="begin"/>
        </w:r>
        <w:r>
          <w:instrText xml:space="preserve"> PAGEREF _Toc236298562 \h </w:instrText>
        </w:r>
        <w:r>
          <w:fldChar w:fldCharType="separate"/>
        </w:r>
        <w:r>
          <w:t>40</w:t>
        </w:r>
        <w:r>
          <w:fldChar w:fldCharType="end"/>
        </w:r>
      </w:hyperlink>
    </w:p>
    <w:p w14:paraId="2D3D66F7" w14:textId="51A59127"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63" w:history="1">
        <w:r w:rsidRPr="00321C54">
          <w:rPr>
            <w:rStyle w:val="Hyperlink"/>
          </w:rPr>
          <w:t>Table 22 – The nodes projection</w:t>
        </w:r>
        <w:r>
          <w:tab/>
        </w:r>
        <w:r>
          <w:fldChar w:fldCharType="begin"/>
        </w:r>
        <w:r>
          <w:instrText xml:space="preserve"> PAGEREF _Toc236298563 \h </w:instrText>
        </w:r>
        <w:r>
          <w:fldChar w:fldCharType="separate"/>
        </w:r>
        <w:r>
          <w:t>42</w:t>
        </w:r>
        <w:r>
          <w:fldChar w:fldCharType="end"/>
        </w:r>
      </w:hyperlink>
    </w:p>
    <w:p w14:paraId="27A3E9EC" w14:textId="40BC656B"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64" w:history="1">
        <w:r w:rsidRPr="00321C54">
          <w:rPr>
            <w:rStyle w:val="Hyperlink"/>
          </w:rPr>
          <w:t>Table 23 – The exceptional nodeSet envelope</w:t>
        </w:r>
        <w:r>
          <w:tab/>
        </w:r>
        <w:r>
          <w:fldChar w:fldCharType="begin"/>
        </w:r>
        <w:r>
          <w:instrText xml:space="preserve"> PAGEREF _Toc236298564 \h </w:instrText>
        </w:r>
        <w:r>
          <w:fldChar w:fldCharType="separate"/>
        </w:r>
        <w:r>
          <w:t>43</w:t>
        </w:r>
        <w:r>
          <w:fldChar w:fldCharType="end"/>
        </w:r>
      </w:hyperlink>
    </w:p>
    <w:p w14:paraId="5651D48E" w14:textId="03C57DC2"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65" w:history="1">
        <w:r w:rsidRPr="00321C54">
          <w:rPr>
            <w:rStyle w:val="Hyperlink"/>
          </w:rPr>
          <w:t>Table 24 – Profiles and conformance units</w:t>
        </w:r>
        <w:r>
          <w:tab/>
        </w:r>
        <w:r>
          <w:fldChar w:fldCharType="begin"/>
        </w:r>
        <w:r>
          <w:instrText xml:space="preserve"> PAGEREF _Toc236298565 \h </w:instrText>
        </w:r>
        <w:r>
          <w:fldChar w:fldCharType="separate"/>
        </w:r>
        <w:r>
          <w:t>44</w:t>
        </w:r>
        <w:r>
          <w:fldChar w:fldCharType="end"/>
        </w:r>
      </w:hyperlink>
    </w:p>
    <w:p w14:paraId="1C5432EA" w14:textId="33B1CFC7"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66" w:history="1">
        <w:r w:rsidRPr="00321C54">
          <w:rPr>
            <w:rStyle w:val="Hyperlink"/>
          </w:rPr>
          <w:t>Table 25 – NamespaceMetadata Object for this document</w:t>
        </w:r>
        <w:r>
          <w:tab/>
        </w:r>
        <w:r>
          <w:fldChar w:fldCharType="begin"/>
        </w:r>
        <w:r>
          <w:instrText xml:space="preserve"> PAGEREF _Toc236298566 \h </w:instrText>
        </w:r>
        <w:r>
          <w:fldChar w:fldCharType="separate"/>
        </w:r>
        <w:r>
          <w:t>45</w:t>
        </w:r>
        <w:r>
          <w:fldChar w:fldCharType="end"/>
        </w:r>
      </w:hyperlink>
    </w:p>
    <w:p w14:paraId="653200FD" w14:textId="1BF373C0"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67" w:history="1">
        <w:r w:rsidRPr="00321C54">
          <w:rPr>
            <w:rStyle w:val="Hyperlink"/>
          </w:rPr>
          <w:t>Table 26 – Namespaces used in an OpenUSD Server</w:t>
        </w:r>
        <w:r>
          <w:tab/>
        </w:r>
        <w:r>
          <w:fldChar w:fldCharType="begin"/>
        </w:r>
        <w:r>
          <w:instrText xml:space="preserve"> PAGEREF _Toc236298567 \h </w:instrText>
        </w:r>
        <w:r>
          <w:fldChar w:fldCharType="separate"/>
        </w:r>
        <w:r>
          <w:t>45</w:t>
        </w:r>
        <w:r>
          <w:fldChar w:fldCharType="end"/>
        </w:r>
      </w:hyperlink>
    </w:p>
    <w:p w14:paraId="4A5CDCC6" w14:textId="1F75DCB9" w:rsidR="00FA7C76" w:rsidRDefault="00FA7C7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568" w:history="1">
        <w:r w:rsidRPr="00321C54">
          <w:rPr>
            <w:rStyle w:val="Hyperlink"/>
          </w:rPr>
          <w:t>Table 27 – Namespaces used in this document</w:t>
        </w:r>
        <w:r>
          <w:tab/>
        </w:r>
        <w:r>
          <w:fldChar w:fldCharType="begin"/>
        </w:r>
        <w:r>
          <w:instrText xml:space="preserve"> PAGEREF _Toc236298568 \h </w:instrText>
        </w:r>
        <w:r>
          <w:fldChar w:fldCharType="separate"/>
        </w:r>
        <w:r>
          <w:t>45</w:t>
        </w:r>
        <w:r>
          <w:fldChar w:fldCharType="end"/>
        </w:r>
      </w:hyperlink>
    </w:p>
    <w:p w14:paraId="26CAC8EC" w14:textId="678E833A" w:rsidR="00FB2EC0" w:rsidRDefault="00A93F97">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61404BA4"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FE53DB6"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B81185C"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0B98F695"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FD1F81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35E996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E6535B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82B2B68"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BINDING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JSON-LD vocabulary and NodeSet2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98469"/>
      <w:r w:rsidRPr="00EC120D">
        <w:t>Scope</w:t>
      </w:r>
      <w:bookmarkEnd w:id="15"/>
      <w:bookmarkEnd w:id="16"/>
      <w:bookmarkEnd w:id="17"/>
      <w:bookmarkEnd w:id="18"/>
      <w:bookmarkEnd w:id="19"/>
      <w:bookmarkEnd w:id="20"/>
      <w:bookmarkEnd w:id="21"/>
      <w:bookmarkEnd w:id="22"/>
    </w:p>
    <w:p w14:paraId="2461356B" w14:textId="77777777" w:rsidR="00FB2EC0" w:rsidRDefault="00A93F97">
      <w:pPr>
        <w:pStyle w:val="PARAGRAPH"/>
      </w:pPr>
      <w:r>
        <w:t>This specification defines how a W3C Web of Things Thing Description</w:t>
      </w:r>
      <w:r>
        <w:t xml:space="preserve"> (TD) and Thing Model (TM) describe an OPC UA interface, and how an OPC UA information model expressed as a NodeSet2 document and a Thing Description or Thing Model are converted into one another.</w:t>
      </w:r>
    </w:p>
    <w:p w14:paraId="404B14B0" w14:textId="77777777" w:rsidR="00FB2EC0" w:rsidRDefault="00A93F97">
      <w:pPr>
        <w:pStyle w:val="PARAGRAPH"/>
      </w:pPr>
      <w:r>
        <w:t>It has three layers, each usable on its own:</w:t>
      </w:r>
    </w:p>
    <w:p w14:paraId="1B6578B9" w14:textId="77777777" w:rsidR="00FB2EC0" w:rsidRDefault="00A93F97">
      <w:pPr>
        <w:pStyle w:val="ListBullet"/>
        <w:numPr>
          <w:ilvl w:val="0"/>
          <w:numId w:val="21"/>
        </w:numPr>
      </w:pPr>
      <w:r>
        <w:t xml:space="preserve">A </w:t>
      </w:r>
      <w:r>
        <w:rPr>
          <w:b/>
        </w:rPr>
        <w:t>preserved protocol binding</w:t>
      </w:r>
      <w:r>
        <w:t xml:space="preserve"> that lets a Thing Description carry enough metadata for a client to open a session with an OPC UA Server, select a security configuration, and Read, Write, Observe (monitor), or Call a datapoint. This layer is byte-for-byte compatible with the published baseline vocabulary and semantics.</w:t>
      </w:r>
    </w:p>
    <w:p w14:paraId="1ED505A9" w14:textId="77777777" w:rsidR="00FB2EC0" w:rsidRDefault="00A93F97">
      <w:pPr>
        <w:pStyle w:val="ListBullet"/>
        <w:numPr>
          <w:ilvl w:val="0"/>
          <w:numId w:val="21"/>
        </w:numPr>
      </w:pPr>
      <w:r>
        <w:t xml:space="preserve">A </w:t>
      </w:r>
      <w:r>
        <w:rPr>
          <w:b/>
        </w:rPr>
        <w:t>model and platform vocabulary</w:t>
      </w:r>
      <w:r>
        <w:t xml:space="preserve"> that lets a Thing Model express the structural facts of an OPC UA type — composition, references, groups, units, scaling, configuration, metadata, and modelling rules — so that a Thing Model is a faithful, tool-processable projection of an ObjectType.</w:t>
      </w:r>
    </w:p>
    <w:p w14:paraId="6D46DD90" w14:textId="77777777" w:rsidR="00FB2EC0" w:rsidRDefault="00A93F97">
      <w:pPr>
        <w:pStyle w:val="ListBullet"/>
        <w:numPr>
          <w:ilvl w:val="0"/>
          <w:numId w:val="21"/>
        </w:numPr>
      </w:pPr>
      <w:r>
        <w:t xml:space="preserve">A </w:t>
      </w:r>
      <w:r>
        <w:rPr>
          <w:b/>
        </w:rPr>
        <w:t>bidirectional NodeSet2 conversion</w:t>
      </w:r>
      <w:r>
        <w:t xml:space="preserve"> whose semantic/readable vocabulary is primary, whose </w:t>
      </w:r>
      <w:r>
        <w:rPr>
          <w:rStyle w:val="VARIABLE"/>
        </w:rPr>
        <w:t>uav:nodes</w:t>
      </w:r>
      <w:r>
        <w:t xml:space="preserve"> projection covers source facts not yet expressible by that vocabulary, and whose </w:t>
      </w:r>
      <w:r>
        <w:rPr>
          <w:rStyle w:val="VARIABLE"/>
        </w:rPr>
        <w:t>uav:nodeSet</w:t>
      </w:r>
      <w:r>
        <w:t xml:space="preserve"> envelope is reserved for explicit byte-exact archival or a future construct that cannot be represented structurally.</w:t>
      </w:r>
    </w:p>
    <w:p w14:paraId="52AECDDB" w14:textId="77777777" w:rsidR="00FB2EC0" w:rsidRDefault="00A93F97">
      <w:pPr>
        <w:pStyle w:val="PARAGRAPH"/>
      </w:pPr>
      <w:r>
        <w:t>Out of scope: the OPC UA wire protocol itself (defined by OPC 10000-6), transport security key management, and the domain semantics of any particular companion specification. This binding references the Variables, Methods, and types that a domain model already defines; it does not re-model process data.</w:t>
      </w:r>
    </w:p>
    <w:p w14:paraId="171C1DCF" w14:textId="77777777" w:rsidR="00FB2EC0" w:rsidRDefault="00A93F97">
      <w:pPr>
        <w:pStyle w:val="Heading2"/>
      </w:pPr>
      <w:bookmarkStart w:id="23" w:name="_Clause_c1_1"/>
      <w:bookmarkStart w:id="24" w:name="_Toc236298470"/>
      <w:r>
        <w:t>Differences from the published OPC 10101 version 1.00</w:t>
      </w:r>
      <w:bookmarkEnd w:id="23"/>
      <w:bookmarkEnd w:id="24"/>
    </w:p>
    <w:p w14:paraId="2CB03A1C" w14:textId="77777777" w:rsidR="00FB2EC0" w:rsidRDefault="00A93F97">
      <w:pPr>
        <w:pStyle w:val="PARAGRAPH"/>
      </w:pPr>
      <w:r>
        <w:t xml:space="preserve">This document supersedes </w:t>
      </w:r>
      <w:r>
        <w:t xml:space="preserve">OPC 10101 v1.00, preserves its namespace, </w:t>
      </w:r>
      <w:r>
        <w:rPr>
          <w:rStyle w:val="VARIABLE"/>
        </w:rPr>
        <w:t>uav</w:t>
      </w:r>
      <w:r>
        <w:t xml:space="preserve"> prefix, vocabulary, service mappings, URI rules, access-level mapping, and security mapping (Section 5), and adds the following substantive capabilities. A Thing Description written against v1.00 remains valid here.</w:t>
      </w:r>
    </w:p>
    <w:p w14:paraId="7FB20894" w14:textId="2743789C" w:rsidR="00FB2EC0" w:rsidRDefault="00A93F97">
      <w:pPr>
        <w:pStyle w:val="ListBullet"/>
        <w:numPr>
          <w:ilvl w:val="0"/>
          <w:numId w:val="21"/>
        </w:numPr>
      </w:pPr>
      <w:r>
        <w:rPr>
          <w:b/>
        </w:rPr>
        <w:t>Event mapping (new).</w:t>
      </w:r>
      <w:r>
        <w:t xml:space="preserve"> An explicit mapping of OPC UA events (</w:t>
      </w:r>
      <w:r>
        <w:rPr>
          <w:rStyle w:val="VARIABLE"/>
        </w:rPr>
        <w:t>BaseEventType</w:t>
      </w:r>
      <w:r>
        <w:t xml:space="preserve"> subtypes) to WoT event affordances, anchored by the </w:t>
      </w:r>
      <w:r>
        <w:rPr>
          <w:rStyle w:val="VARIABLE"/>
        </w:rPr>
        <w:t>uav:eventType</w:t>
      </w:r>
      <w:r>
        <w:t xml:space="preserve"> type annotation and the </w:t>
      </w:r>
      <w:r>
        <w:rPr>
          <w:rStyle w:val="VARIABLE"/>
        </w:rPr>
        <w:t>uav:isEvent</w:t>
      </w:r>
      <w:r>
        <w:t xml:space="preserve"> flag, including the standard event fields and </w:t>
      </w:r>
      <w:r>
        <w:rPr>
          <w:rStyle w:val="VARIABLE"/>
        </w:rPr>
        <w:t>subscribeevent</w:t>
      </w:r>
      <w:r>
        <w:t>/</w:t>
      </w:r>
      <w:r>
        <w:rPr>
          <w:rStyle w:val="VARIABLE"/>
        </w:rPr>
        <w:t>unsubscribeevent</w:t>
      </w:r>
      <w:r>
        <w:t xml:space="preserve"> realized by OPC UA event MonitoredItems (Section </w:t>
      </w:r>
      <w:r>
        <w:fldChar w:fldCharType="begin"/>
      </w:r>
      <w:r>
        <w:instrText xml:space="preserve"> REF _Clause_c6_5 \r \h </w:instrText>
      </w:r>
      <w:r>
        <w:fldChar w:fldCharType="separate"/>
      </w:r>
      <w:r w:rsidR="00FA7C76">
        <w:t>6.5</w:t>
      </w:r>
      <w:r>
        <w:fldChar w:fldCharType="end"/>
      </w:r>
      <w:r>
        <w:t>). The published baseline had no event mapping.</w:t>
      </w:r>
    </w:p>
    <w:p w14:paraId="6C000FBF" w14:textId="0373DD65" w:rsidR="00FB2EC0" w:rsidRDefault="00A93F97">
      <w:pPr>
        <w:pStyle w:val="ListBullet"/>
        <w:numPr>
          <w:ilvl w:val="0"/>
          <w:numId w:val="21"/>
        </w:numPr>
      </w:pPr>
      <w:r>
        <w:rPr>
          <w:b/>
        </w:rPr>
        <w:t>Model and platform vocabulary (new).</w:t>
      </w:r>
      <w:r>
        <w:t xml:space="preserve"> A collision-safe vocabulary that lets a Thing Model record the structural facts of an OPC UA type — composition, references, groups, units, scaling, configuration, metadata, inheritance and modelling rules (Section </w:t>
      </w:r>
      <w:r>
        <w:fldChar w:fldCharType="begin"/>
      </w:r>
      <w:r>
        <w:instrText xml:space="preserve"> REF _Clause_c6_3 \r \h </w:instrText>
      </w:r>
      <w:r>
        <w:fldChar w:fldCharType="separate"/>
      </w:r>
      <w:r w:rsidR="00FA7C76">
        <w:t>6.3</w:t>
      </w:r>
      <w:r>
        <w:fldChar w:fldCharType="end"/>
      </w:r>
      <w:r>
        <w:t>) — so a Thing Model is a faithful, tool-processable projection of an ObjectType, not only a client-facing description.</w:t>
      </w:r>
    </w:p>
    <w:p w14:paraId="59690780" w14:textId="5798C960" w:rsidR="00FB2EC0" w:rsidRDefault="00A93F97">
      <w:pPr>
        <w:pStyle w:val="ListBullet"/>
        <w:numPr>
          <w:ilvl w:val="0"/>
          <w:numId w:val="21"/>
        </w:numPr>
      </w:pPr>
      <w:r>
        <w:rPr>
          <w:b/>
        </w:rPr>
        <w:t>Exact NodeSet2 round trip and preservation (new).</w:t>
      </w:r>
      <w:r>
        <w:t xml:space="preserve"> A bidirectional NodeSet2 ↔ WoT conversion with defined round-trip invariants (Section </w:t>
      </w:r>
      <w:r>
        <w:fldChar w:fldCharType="begin"/>
      </w:r>
      <w:r>
        <w:instrText xml:space="preserve"> REF _Clause_c6_6 \r \h </w:instrText>
      </w:r>
      <w:r>
        <w:fldChar w:fldCharType="separate"/>
      </w:r>
      <w:r w:rsidR="00FA7C76">
        <w:t>6.6</w:t>
      </w:r>
      <w:r>
        <w:fldChar w:fldCharType="end"/>
      </w:r>
      <w:r>
        <w:t xml:space="preserve">), a versioned and schema-complete </w:t>
      </w:r>
      <w:r>
        <w:rPr>
          <w:rStyle w:val="VARIABLE"/>
        </w:rPr>
        <w:t>uav:nodes</w:t>
      </w:r>
      <w:r>
        <w:t xml:space="preserve"> projection, pointer-addressed preservation of unmapped WoT JSON members in standard NodeSet </w:t>
      </w:r>
      <w:r>
        <w:rPr>
          <w:rStyle w:val="VARIABLE"/>
        </w:rPr>
        <w:t>Extensions</w:t>
      </w:r>
      <w:r>
        <w:t xml:space="preserve">, and an exceptional digest-verified </w:t>
      </w:r>
      <w:r>
        <w:rPr>
          <w:rStyle w:val="VARIABLE"/>
        </w:rPr>
        <w:t>uav:nodeSet</w:t>
      </w:r>
      <w:r>
        <w:t xml:space="preserve"> byte archive (Section </w:t>
      </w:r>
      <w:r>
        <w:fldChar w:fldCharType="begin"/>
      </w:r>
      <w:r>
        <w:instrText xml:space="preserve"> REF _Clause_c6_7 \r \h </w:instrText>
      </w:r>
      <w:r>
        <w:fldChar w:fldCharType="separate"/>
      </w:r>
      <w:r w:rsidR="00FA7C76">
        <w:t>6.7</w:t>
      </w:r>
      <w:r>
        <w:fldChar w:fldCharType="end"/>
      </w:r>
      <w:r>
        <w:t>).</w:t>
      </w:r>
    </w:p>
    <w:p w14:paraId="2D518FBE" w14:textId="0A16323C" w:rsidR="00FB2EC0" w:rsidRDefault="00A93F97">
      <w:pPr>
        <w:pStyle w:val="ListBullet"/>
        <w:numPr>
          <w:ilvl w:val="0"/>
          <w:numId w:val="21"/>
        </w:numPr>
      </w:pPr>
      <w:r>
        <w:rPr>
          <w:b/>
        </w:rPr>
        <w:t>Implementer guidance (new).</w:t>
      </w:r>
      <w:r>
        <w:t xml:space="preserve"> Independent conformance units and recommended profiles (Section </w:t>
      </w:r>
      <w:r>
        <w:fldChar w:fldCharType="begin"/>
      </w:r>
      <w:r>
        <w:instrText xml:space="preserve"> REF _Clause_c7 \r \h </w:instrText>
      </w:r>
      <w:r>
        <w:fldChar w:fldCharType="separate"/>
      </w:r>
      <w:r w:rsidR="00FA7C76">
        <w:t>7</w:t>
      </w:r>
      <w:r>
        <w:fldChar w:fldCharType="end"/>
      </w:r>
      <w:r>
        <w:t>), a deterministic standard-library validator, worked examples, and an iterative implementer walkthrough (Annex D) covering both conversion directions.</w:t>
      </w:r>
    </w:p>
    <w:p w14:paraId="2D04487D" w14:textId="77777777" w:rsidR="00FB2EC0" w:rsidRDefault="00A93F97">
      <w:pPr>
        <w:pStyle w:val="Heading2"/>
      </w:pPr>
      <w:bookmarkStart w:id="25" w:name="_Clause_c1_2"/>
      <w:bookmarkStart w:id="26" w:name="_Toc236298471"/>
      <w:r>
        <w:lastRenderedPageBreak/>
        <w:t>Conformance to the OPC 20020 template</w:t>
      </w:r>
      <w:bookmarkEnd w:id="25"/>
      <w:bookmarkEnd w:id="26"/>
    </w:p>
    <w:p w14:paraId="185D9C6F" w14:textId="77777777" w:rsidR="00FB2EC0" w:rsidRDefault="00A93F97">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5A470A91" w14:textId="77777777" w:rsidR="00FB2EC0" w:rsidRDefault="00A93F97">
      <w:pPr>
        <w:pStyle w:val="PARAGRAPH"/>
      </w:pPr>
      <w:r>
        <w:t>This document defines a JSON-LD vocabulary and a mapping between OPC UA NodeSet2 files and W3C Web of Things documents. It defines no OPC UA information model of its own: it has no NodeSet, no ObjectTypes, no VariableTypes, no DataTypes, no ReferenceTypes and no Instances. The NodeClass clauses of OPC 20020 are therefore omitted rather than left empty, and Annex A states the machine-readable artifacts this document does define — the JSON-LD context and the JSON Schema — in place of a NodeSet.</w:t>
      </w:r>
    </w:p>
    <w:p w14:paraId="726D3803" w14:textId="77777777" w:rsidR="00FB2EC0" w:rsidRDefault="00A93F97">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7" w:name="_Toc355080566"/>
      <w:bookmarkStart w:id="28" w:name="_Toc358798313"/>
      <w:bookmarkStart w:id="29" w:name="_Toc358802871"/>
      <w:bookmarkStart w:id="30" w:name="_Toc358803012"/>
      <w:bookmarkStart w:id="31" w:name="_Toc359335758"/>
      <w:bookmarkStart w:id="32" w:name="_Toc184116962"/>
      <w:bookmarkStart w:id="33" w:name="_Clause_c2"/>
      <w:bookmarkStart w:id="34" w:name="_Toc236298472"/>
      <w:r w:rsidRPr="00EC120D">
        <w:t>Normative references</w:t>
      </w:r>
      <w:bookmarkEnd w:id="27"/>
      <w:bookmarkEnd w:id="28"/>
      <w:bookmarkEnd w:id="29"/>
      <w:bookmarkEnd w:id="30"/>
      <w:bookmarkEnd w:id="31"/>
      <w:bookmarkEnd w:id="32"/>
      <w:bookmarkEnd w:id="33"/>
      <w:bookmarkEnd w:id="34"/>
    </w:p>
    <w:p w14:paraId="630AB509" w14:textId="77777777" w:rsidR="00FB2EC0" w:rsidRDefault="00A93F97">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2CD0147B" w14:textId="77777777" w:rsidR="00FB2EC0" w:rsidRDefault="00A93F97">
      <w:pPr>
        <w:pStyle w:val="NOTE"/>
      </w:pPr>
      <w:r>
        <w:t>NOTE   The OPC UA core specifications are regularly published as IEC 62541.</w:t>
      </w:r>
    </w:p>
    <w:p w14:paraId="45AE6FFA" w14:textId="77777777" w:rsidR="00FB2EC0" w:rsidRDefault="00A93F97">
      <w:pPr>
        <w:pStyle w:val="ReferenceDocuments"/>
      </w:pPr>
      <w:bookmarkStart w:id="35" w:name="UAPart1"/>
      <w:r>
        <w:t>OPC 10000-1, OPC Unified Architecture - Part 1: Overview and Concepts</w:t>
      </w:r>
      <w:bookmarkEnd w:id="35"/>
    </w:p>
    <w:p w14:paraId="500A93A0" w14:textId="77777777" w:rsidR="00FB2EC0" w:rsidRDefault="00A93F97">
      <w:pPr>
        <w:pStyle w:val="ReferenceDocuments"/>
      </w:pPr>
      <w:r>
        <w:t>http://www.opcfoundation.org/documents/10000-1/</w:t>
      </w:r>
    </w:p>
    <w:p w14:paraId="40CE37BE" w14:textId="77777777" w:rsidR="00FB2EC0" w:rsidRDefault="00A93F97">
      <w:pPr>
        <w:pStyle w:val="ReferenceDocuments"/>
      </w:pPr>
      <w:bookmarkStart w:id="36" w:name="UAPart2"/>
      <w:r>
        <w:t>OPC 10000-2, OPC Unified Architecture - Part 2: Security Model</w:t>
      </w:r>
      <w:bookmarkEnd w:id="36"/>
    </w:p>
    <w:p w14:paraId="423D4CF7" w14:textId="77777777" w:rsidR="00FB2EC0" w:rsidRDefault="00A93F97">
      <w:pPr>
        <w:pStyle w:val="ReferenceDocuments"/>
      </w:pPr>
      <w:r>
        <w:t>http://www.opcfoundation.org/documents/10000-2/</w:t>
      </w:r>
    </w:p>
    <w:p w14:paraId="44BE6A82" w14:textId="77777777" w:rsidR="00FB2EC0" w:rsidRDefault="00A93F97">
      <w:pPr>
        <w:pStyle w:val="ReferenceDocuments"/>
      </w:pPr>
      <w:bookmarkStart w:id="37" w:name="UAPart3"/>
      <w:r>
        <w:t>OPC 10000-3, OPC Unified Architecture - Part 3: Address Space Model</w:t>
      </w:r>
      <w:bookmarkEnd w:id="37"/>
    </w:p>
    <w:p w14:paraId="5808E1B4" w14:textId="77777777" w:rsidR="00FB2EC0" w:rsidRDefault="00A93F97">
      <w:pPr>
        <w:pStyle w:val="ReferenceDocuments"/>
      </w:pPr>
      <w:r>
        <w:t>http://www.opcfoundation.org/documents/10000-3/</w:t>
      </w:r>
    </w:p>
    <w:p w14:paraId="67C7A67B" w14:textId="77777777" w:rsidR="00FB2EC0" w:rsidRDefault="00A93F97">
      <w:pPr>
        <w:pStyle w:val="ReferenceDocuments"/>
      </w:pPr>
      <w:bookmarkStart w:id="38" w:name="UAPart4"/>
      <w:r>
        <w:lastRenderedPageBreak/>
        <w:t>OPC 10000-4, OPC Unified Architecture - Part 4: Services</w:t>
      </w:r>
      <w:bookmarkEnd w:id="38"/>
    </w:p>
    <w:p w14:paraId="714AB2B1" w14:textId="77777777" w:rsidR="00FB2EC0" w:rsidRDefault="00A93F97">
      <w:pPr>
        <w:pStyle w:val="ReferenceDocuments"/>
      </w:pPr>
      <w:r>
        <w:t>http://www.opcfoundation.org/documents/10000-4/</w:t>
      </w:r>
    </w:p>
    <w:p w14:paraId="59B633B9" w14:textId="77777777" w:rsidR="00FB2EC0" w:rsidRDefault="00A93F97">
      <w:pPr>
        <w:pStyle w:val="ReferenceDocuments"/>
      </w:pPr>
      <w:bookmarkStart w:id="39" w:name="UAPart5"/>
      <w:r>
        <w:t>OPC 10000-5, OPC Unified Architecture - Part 5: Information Model</w:t>
      </w:r>
      <w:bookmarkEnd w:id="39"/>
    </w:p>
    <w:p w14:paraId="3DEB3120" w14:textId="77777777" w:rsidR="00FB2EC0" w:rsidRDefault="00A93F97">
      <w:pPr>
        <w:pStyle w:val="ReferenceDocuments"/>
      </w:pPr>
      <w:r>
        <w:t>http://www.opcfoundation.org/documents/10000-5/</w:t>
      </w:r>
    </w:p>
    <w:p w14:paraId="02C86834" w14:textId="77777777" w:rsidR="00FB2EC0" w:rsidRDefault="00A93F97">
      <w:pPr>
        <w:pStyle w:val="ReferenceDocuments"/>
      </w:pPr>
      <w:bookmarkStart w:id="40" w:name="UAPart6"/>
      <w:r>
        <w:t>OPC 10000-6, OPC Unified Architecture - Part 6: Mappings, which defines the NodeSet2 XML serialization this document converts to and from.</w:t>
      </w:r>
      <w:bookmarkEnd w:id="40"/>
    </w:p>
    <w:p w14:paraId="5D52429E" w14:textId="77777777" w:rsidR="00FB2EC0" w:rsidRDefault="00A93F97">
      <w:pPr>
        <w:pStyle w:val="ReferenceDocuments"/>
      </w:pPr>
      <w:r>
        <w:t>http://www.opcfoundation.org/documents/10000-6/</w:t>
      </w:r>
    </w:p>
    <w:p w14:paraId="37D29C4A" w14:textId="77777777" w:rsidR="00FB2EC0" w:rsidRDefault="00A93F97">
      <w:pPr>
        <w:pStyle w:val="ReferenceDocuments"/>
      </w:pPr>
      <w:bookmarkStart w:id="41" w:name="UAPart7"/>
      <w:r>
        <w:t>OPC 10000-7, OPC Unified Architecture - Part 7: Profiles</w:t>
      </w:r>
      <w:bookmarkEnd w:id="41"/>
    </w:p>
    <w:p w14:paraId="25C29B26" w14:textId="77777777" w:rsidR="00FB2EC0" w:rsidRDefault="00A93F97">
      <w:pPr>
        <w:pStyle w:val="ReferenceDocuments"/>
      </w:pPr>
      <w:r>
        <w:t>http://www.opcfoundation.org/documents/10000-7/</w:t>
      </w:r>
    </w:p>
    <w:p w14:paraId="35C6D998" w14:textId="77777777" w:rsidR="00FB2EC0" w:rsidRDefault="00A93F97">
      <w:pPr>
        <w:pStyle w:val="ReferenceDocuments"/>
      </w:pPr>
      <w:bookmarkStart w:id="42" w:name="UAPart8"/>
      <w:r>
        <w:t>OPC 10000-8, OPC Unified Architecture - Part 8: Data Access</w:t>
      </w:r>
      <w:bookmarkEnd w:id="42"/>
    </w:p>
    <w:p w14:paraId="28967F6D" w14:textId="77777777" w:rsidR="00FB2EC0" w:rsidRDefault="00A93F97">
      <w:pPr>
        <w:pStyle w:val="ReferenceDocuments"/>
      </w:pPr>
      <w:r>
        <w:t>http://www.opcfoundation.org/documents/10000-8/</w:t>
      </w:r>
    </w:p>
    <w:p w14:paraId="30A33EF5" w14:textId="77777777" w:rsidR="00FB2EC0" w:rsidRDefault="00A93F97">
      <w:pPr>
        <w:pStyle w:val="ReferenceDocuments"/>
      </w:pPr>
      <w:bookmarkStart w:id="43" w:name="UAPart12"/>
      <w:r>
        <w:t>OPC 10000-12, OPC Unified Architecture - Part 12: Discovery and Global Services</w:t>
      </w:r>
      <w:bookmarkEnd w:id="43"/>
    </w:p>
    <w:p w14:paraId="01B305FD" w14:textId="77777777" w:rsidR="00FB2EC0" w:rsidRDefault="00A93F97">
      <w:pPr>
        <w:pStyle w:val="ReferenceDocuments"/>
      </w:pPr>
      <w:r>
        <w:t>http://www.opcfoundation.org/documents/10000-12/</w:t>
      </w:r>
    </w:p>
    <w:p w14:paraId="4BF96B3D" w14:textId="77777777" w:rsidR="00FB2EC0" w:rsidRDefault="00A93F97">
      <w:pPr>
        <w:pStyle w:val="ReferenceDocuments"/>
      </w:pPr>
      <w:bookmarkStart w:id="44" w:name="UAPart20"/>
      <w:r>
        <w:t>OPC 10000-20, OPC Unified Architecture - Part 20: File Transfer</w:t>
      </w:r>
      <w:bookmarkEnd w:id="44"/>
    </w:p>
    <w:p w14:paraId="3A93E312" w14:textId="77777777" w:rsidR="00FB2EC0" w:rsidRDefault="00A93F97">
      <w:pPr>
        <w:pStyle w:val="ReferenceDocuments"/>
      </w:pPr>
      <w:r>
        <w:t>http://www.opcfoundation.org/documents/10000-20/</w:t>
      </w:r>
    </w:p>
    <w:p w14:paraId="567B0733" w14:textId="77777777" w:rsidR="00FB2EC0" w:rsidRDefault="00A93F97">
      <w:pPr>
        <w:pStyle w:val="ReferenceDocuments"/>
      </w:pPr>
      <w:bookmarkStart w:id="45" w:name="UA10101"/>
      <w:r>
        <w:t>OPC 10101-1, OPC UA for Web of Things Connectivity, version 1.00, the published binding this document revises.</w:t>
      </w:r>
      <w:bookmarkEnd w:id="45"/>
    </w:p>
    <w:p w14:paraId="48D00B50" w14:textId="77777777" w:rsidR="00FB2EC0" w:rsidRDefault="00A93F97">
      <w:pPr>
        <w:pStyle w:val="ReferenceDocuments"/>
      </w:pPr>
      <w:r>
        <w:t>http://www.opcfoundation.org/documents/10101-1/</w:t>
      </w:r>
    </w:p>
    <w:p w14:paraId="704EE975" w14:textId="77777777" w:rsidR="00FB2EC0" w:rsidRDefault="00A93F97">
      <w:pPr>
        <w:pStyle w:val="ReferenceDocuments"/>
      </w:pPr>
      <w:bookmarkStart w:id="46" w:name="WOTTD"/>
      <w:r>
        <w:t>W3C WoT Thing Description 1.1, Web of Things (WoT) Thing Description 1.1</w:t>
      </w:r>
      <w:bookmarkEnd w:id="46"/>
    </w:p>
    <w:p w14:paraId="1E5F0ED7" w14:textId="77777777" w:rsidR="00FB2EC0" w:rsidRDefault="00A93F97">
      <w:pPr>
        <w:pStyle w:val="ReferenceDocuments"/>
      </w:pPr>
      <w:r>
        <w:t>https://www.w3.org/TR/wot-thing-description11/</w:t>
      </w:r>
    </w:p>
    <w:p w14:paraId="3FC8FFC9" w14:textId="77777777" w:rsidR="00FB2EC0" w:rsidRDefault="00A93F97">
      <w:pPr>
        <w:pStyle w:val="ReferenceDocuments"/>
      </w:pPr>
      <w:bookmarkStart w:id="47" w:name="WOTBT"/>
      <w:r>
        <w:t>W3C WoT Binding Templates, Web of Things (WoT) Binding Templates</w:t>
      </w:r>
      <w:bookmarkEnd w:id="47"/>
    </w:p>
    <w:p w14:paraId="1D0985E8" w14:textId="77777777" w:rsidR="00FB2EC0" w:rsidRDefault="00A93F97">
      <w:pPr>
        <w:pStyle w:val="ReferenceDocuments"/>
      </w:pPr>
      <w:r>
        <w:t>https://www.w3.org/TR/wot-binding-templates/</w:t>
      </w:r>
    </w:p>
    <w:p w14:paraId="1162DE7D" w14:textId="77777777" w:rsidR="00FB2EC0" w:rsidRDefault="00A93F97">
      <w:pPr>
        <w:pStyle w:val="ReferenceDocuments"/>
      </w:pPr>
      <w:bookmarkStart w:id="48" w:name="JSONLD"/>
      <w:r>
        <w:t>W3C JSON-LD 1.1, JSON-LD 1.1, A JSON-based Serialization for Linked Data</w:t>
      </w:r>
      <w:bookmarkEnd w:id="48"/>
    </w:p>
    <w:p w14:paraId="18FE26A6" w14:textId="77777777" w:rsidR="00FB2EC0" w:rsidRDefault="00A93F97">
      <w:pPr>
        <w:pStyle w:val="ReferenceDocuments"/>
      </w:pPr>
      <w:r>
        <w:t>https://www.w3.org/TR/json-ld11/</w:t>
      </w:r>
    </w:p>
    <w:p w14:paraId="691D5B7C" w14:textId="77777777" w:rsidR="00FB2EC0" w:rsidRDefault="00A93F97">
      <w:pPr>
        <w:pStyle w:val="ReferenceDocuments"/>
      </w:pPr>
      <w:bookmarkStart w:id="49" w:name="JSONSCHEMA"/>
      <w:r>
        <w:t>JSON Schema 2020-12, JSON Schema, A Media Type for Describing JSON Documents</w:t>
      </w:r>
      <w:bookmarkEnd w:id="49"/>
    </w:p>
    <w:p w14:paraId="264B9231" w14:textId="77777777" w:rsidR="00FB2EC0" w:rsidRDefault="00A93F97">
      <w:pPr>
        <w:pStyle w:val="ReferenceDocuments"/>
      </w:pPr>
      <w:r>
        <w:t>https://json-schema.org/specification</w:t>
      </w:r>
    </w:p>
    <w:p w14:paraId="7BE15FFD" w14:textId="77777777" w:rsidR="00F95EC5" w:rsidRPr="00EC120D" w:rsidRDefault="00F95EC5" w:rsidP="00F95EC5">
      <w:pPr>
        <w:pStyle w:val="Heading1"/>
      </w:pPr>
      <w:bookmarkStart w:id="50" w:name="_Toc355080567"/>
      <w:bookmarkStart w:id="51" w:name="_Toc358798314"/>
      <w:bookmarkStart w:id="52" w:name="_Toc358802872"/>
      <w:bookmarkStart w:id="53" w:name="_Toc358803013"/>
      <w:bookmarkStart w:id="54" w:name="_Toc359335759"/>
      <w:bookmarkStart w:id="55" w:name="_Toc184116963"/>
      <w:bookmarkStart w:id="56" w:name="_Clause_c3"/>
      <w:bookmarkStart w:id="57" w:name="_Toc236298473"/>
      <w:r w:rsidRPr="00EC120D">
        <w:lastRenderedPageBreak/>
        <w:t>Terms</w:t>
      </w:r>
      <w:r w:rsidR="00B419D5" w:rsidRPr="00EC120D">
        <w:t>, abbreviated terms</w:t>
      </w:r>
      <w:r w:rsidRPr="00EC120D">
        <w:t xml:space="preserve"> and </w:t>
      </w:r>
      <w:bookmarkEnd w:id="50"/>
      <w:bookmarkEnd w:id="51"/>
      <w:bookmarkEnd w:id="52"/>
      <w:bookmarkEnd w:id="53"/>
      <w:bookmarkEnd w:id="54"/>
      <w:r w:rsidR="00B419D5" w:rsidRPr="00EC120D">
        <w:t>conventions</w:t>
      </w:r>
      <w:bookmarkEnd w:id="55"/>
      <w:bookmarkEnd w:id="56"/>
      <w:bookmarkEnd w:id="57"/>
    </w:p>
    <w:p w14:paraId="102C7103" w14:textId="77777777" w:rsidR="002A08F9" w:rsidRPr="00EC120D" w:rsidRDefault="002A08F9" w:rsidP="002A08F9">
      <w:pPr>
        <w:pStyle w:val="Heading2"/>
        <w:ind w:left="0" w:firstLine="0"/>
      </w:pPr>
      <w:bookmarkStart w:id="58" w:name="_Toc184116964"/>
      <w:bookmarkStart w:id="59" w:name="_Clause_c3_1"/>
      <w:bookmarkStart w:id="60" w:name="_Toc236298474"/>
      <w:r w:rsidRPr="00EC120D">
        <w:t>Overview</w:t>
      </w:r>
      <w:bookmarkEnd w:id="58"/>
      <w:bookmarkEnd w:id="59"/>
      <w:bookmarkEnd w:id="60"/>
    </w:p>
    <w:p w14:paraId="40F7B99A" w14:textId="3BD15142" w:rsidR="00E12745" w:rsidRDefault="002A08F9" w:rsidP="00121B8E">
      <w:pPr>
        <w:pStyle w:val="Heading2"/>
        <w:ind w:left="0" w:firstLine="0"/>
      </w:pPr>
      <w:bookmarkStart w:id="61" w:name="_Toc288045462"/>
      <w:bookmarkStart w:id="62" w:name="_Toc293994199"/>
      <w:bookmarkStart w:id="63" w:name="_Toc349863207"/>
      <w:bookmarkStart w:id="64" w:name="_Toc464635421"/>
      <w:bookmarkStart w:id="65" w:name="_Toc463790999"/>
      <w:bookmarkStart w:id="66" w:name="_Toc29911961"/>
      <w:bookmarkStart w:id="67" w:name="_Toc184116965"/>
      <w:bookmarkStart w:id="68" w:name="_Clause_c3_2"/>
      <w:bookmarkStart w:id="69" w:name="_Toc236298475"/>
      <w:r w:rsidRPr="00EC120D">
        <w:t>WoT Binding terms</w:t>
      </w:r>
      <w:bookmarkEnd w:id="61"/>
      <w:bookmarkEnd w:id="62"/>
      <w:bookmarkEnd w:id="63"/>
      <w:bookmarkEnd w:id="64"/>
      <w:bookmarkEnd w:id="65"/>
      <w:bookmarkEnd w:id="66"/>
      <w:bookmarkEnd w:id="67"/>
      <w:bookmarkEnd w:id="68"/>
      <w:bookmarkEnd w:id="69"/>
    </w:p>
    <w:p w14:paraId="3C343C17" w14:textId="77777777" w:rsidR="00FB2EC0" w:rsidRDefault="00A93F97">
      <w:pPr>
        <w:pStyle w:val="PARAGRAPH"/>
      </w:pPr>
      <w:r>
        <w:t>It is assumed that basic concepts of OPC UA information modelling and of WoT Binding are understood in this document. This document uses these concepts to describe the WoT Binding Information Model. For the purposes of this document, the terms and definitions given in OPC 10000-1, OPC 10000-3, OPC 10000-4, OPC 10000-5 and OPC 10000-7, as well as the following, apply.</w:t>
      </w:r>
    </w:p>
    <w:p w14:paraId="3AF2137A" w14:textId="77777777" w:rsidR="00FB2EC0" w:rsidRDefault="00A93F97">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0" w:name="_Toc184116966"/>
      <w:bookmarkStart w:id="71" w:name="_Clause_c3_3"/>
      <w:bookmarkStart w:id="72" w:name="_Toc236298476"/>
      <w:r w:rsidRPr="00EC120D">
        <w:t>Abbreviated terms</w:t>
      </w:r>
      <w:bookmarkEnd w:id="70"/>
      <w:bookmarkEnd w:id="71"/>
      <w:bookmarkEnd w:id="72"/>
    </w:p>
    <w:p w14:paraId="73E1EFFB" w14:textId="77777777" w:rsidR="00FB2EC0" w:rsidRDefault="00FB2EC0">
      <w:pPr>
        <w:pStyle w:val="TERM-number3"/>
      </w:pPr>
    </w:p>
    <w:p w14:paraId="3DC06705" w14:textId="77777777" w:rsidR="00FB2EC0" w:rsidRDefault="00A93F97">
      <w:pPr>
        <w:pStyle w:val="TERM"/>
      </w:pPr>
      <w:r>
        <w:t>TD</w:t>
      </w:r>
    </w:p>
    <w:p w14:paraId="193D07F4" w14:textId="77777777" w:rsidR="00FB2EC0" w:rsidRDefault="00A93F97">
      <w:pPr>
        <w:pStyle w:val="TERM-definition"/>
      </w:pPr>
      <w:r>
        <w:t>Thing Description, the description of a concrete Thing (an OPC UA Object or an OPC UA Server interface).</w:t>
      </w:r>
    </w:p>
    <w:p w14:paraId="5566ED03" w14:textId="77777777" w:rsidR="00FB2EC0" w:rsidRDefault="00FB2EC0">
      <w:pPr>
        <w:pStyle w:val="TERM-number3"/>
      </w:pPr>
    </w:p>
    <w:p w14:paraId="689F6FF8" w14:textId="77777777" w:rsidR="00FB2EC0" w:rsidRDefault="00A93F97">
      <w:pPr>
        <w:pStyle w:val="TERM"/>
      </w:pPr>
      <w:r>
        <w:t>TM</w:t>
      </w:r>
    </w:p>
    <w:p w14:paraId="47975BCE" w14:textId="77777777" w:rsidR="00FB2EC0" w:rsidRDefault="00A93F97">
      <w:pPr>
        <w:pStyle w:val="TERM-definition"/>
      </w:pPr>
      <w:r>
        <w:t>Thing Model, a reusable, class-level template (an OPC UA ObjectType or VariableType).</w:t>
      </w:r>
    </w:p>
    <w:p w14:paraId="14A9B818" w14:textId="77777777" w:rsidR="00FB2EC0" w:rsidRDefault="00FB2EC0">
      <w:pPr>
        <w:pStyle w:val="TERM-number3"/>
      </w:pPr>
    </w:p>
    <w:p w14:paraId="4E08246B" w14:textId="77777777" w:rsidR="00FB2EC0" w:rsidRDefault="00A93F97">
      <w:pPr>
        <w:pStyle w:val="TERM"/>
      </w:pPr>
      <w:r>
        <w:t>NodeSet2</w:t>
      </w:r>
    </w:p>
    <w:p w14:paraId="296A0373" w14:textId="77777777" w:rsidR="00FB2EC0" w:rsidRDefault="00A93F97">
      <w:pPr>
        <w:pStyle w:val="TERM-definition"/>
      </w:pPr>
      <w:r>
        <w:t>the XML serialization of an OPC UA information model defined by OPC 10000-6.</w:t>
      </w:r>
    </w:p>
    <w:p w14:paraId="444B922C" w14:textId="77777777" w:rsidR="005444A2" w:rsidRPr="00EC120D" w:rsidRDefault="005444A2" w:rsidP="005444A2">
      <w:pPr>
        <w:pStyle w:val="Heading2"/>
        <w:ind w:left="0" w:firstLine="0"/>
      </w:pPr>
      <w:bookmarkStart w:id="73" w:name="_Toc184116967"/>
      <w:bookmarkStart w:id="74" w:name="_Clause_c3_4"/>
      <w:bookmarkStart w:id="75" w:name="_Toc236298477"/>
      <w:r w:rsidRPr="00EC120D">
        <w:t>Conventions used in this document</w:t>
      </w:r>
      <w:bookmarkEnd w:id="73"/>
      <w:bookmarkEnd w:id="74"/>
      <w:bookmarkEnd w:id="75"/>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6" w:name="_Toc442691840"/>
      <w:bookmarkStart w:id="77" w:name="_Toc29911964"/>
      <w:bookmarkStart w:id="78" w:name="_Ref55124069"/>
      <w:bookmarkStart w:id="79" w:name="_Ref55124139"/>
      <w:bookmarkStart w:id="80" w:name="_Toc184116968"/>
      <w:bookmarkStart w:id="81" w:name="_Toc236298478"/>
      <w:r w:rsidRPr="00EC120D">
        <w:t>Conventions for Node descriptions</w:t>
      </w:r>
      <w:bookmarkEnd w:id="76"/>
      <w:bookmarkEnd w:id="77"/>
      <w:bookmarkEnd w:id="78"/>
      <w:bookmarkEnd w:id="79"/>
      <w:bookmarkEnd w:id="80"/>
      <w:bookmarkEnd w:id="81"/>
    </w:p>
    <w:p w14:paraId="0C7E7D3B" w14:textId="6474AB85" w:rsidR="00576AC5" w:rsidRPr="00EC120D" w:rsidRDefault="00576AC5" w:rsidP="00576AC5">
      <w:pPr>
        <w:pStyle w:val="Heading4"/>
        <w:ind w:left="0" w:firstLine="0"/>
      </w:pPr>
      <w:bookmarkStart w:id="82" w:name="_Ref85019277"/>
      <w:r w:rsidRPr="00EC120D">
        <w:t>Node</w:t>
      </w:r>
      <w:r w:rsidR="008C280F" w:rsidRPr="00EC120D">
        <w:t xml:space="preserve"> definition</w:t>
      </w:r>
      <w:r w:rsidRPr="00EC120D">
        <w:t>s</w:t>
      </w:r>
      <w:bookmarkEnd w:id="82"/>
    </w:p>
    <w:p w14:paraId="12CA7E9B" w14:textId="795FF151"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FA7C76" w:rsidRPr="00667BCF">
        <w:t xml:space="preserve">Table </w:t>
      </w:r>
      <w:r w:rsidR="00FA7C76">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5762C15"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FA7C76" w:rsidRPr="00FA7C76">
        <w:rPr>
          <w:bCs/>
        </w:rPr>
        <w:t>OPC</w:t>
      </w:r>
      <w:r w:rsidR="00FA7C76">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FA7C76" w:rsidRPr="00FA7C76">
        <w:rPr>
          <w:bCs/>
        </w:rPr>
        <w:t>OPC</w:t>
      </w:r>
      <w:r w:rsidR="00FA7C76">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FA7C76" w:rsidRPr="00667BCF">
        <w:t xml:space="preserve">Table </w:t>
      </w:r>
      <w:r w:rsidR="00FA7C76">
        <w:rPr>
          <w:noProof/>
        </w:rPr>
        <w:t>1</w:t>
      </w:r>
      <w:r w:rsidRPr="00EC120D">
        <w:fldChar w:fldCharType="end"/>
      </w:r>
      <w:r w:rsidRPr="00EC120D">
        <w:t>.</w:t>
      </w:r>
    </w:p>
    <w:p w14:paraId="3483B7AE" w14:textId="7FBC9134" w:rsidR="005444A2" w:rsidRPr="00EC120D" w:rsidRDefault="005444A2" w:rsidP="005444A2">
      <w:pPr>
        <w:pStyle w:val="TABLE-title"/>
      </w:pPr>
      <w:bookmarkStart w:id="83" w:name="_Ref499807960"/>
      <w:bookmarkStart w:id="84" w:name="_Toc265516742"/>
      <w:bookmarkStart w:id="85" w:name="_Toc332195658"/>
      <w:bookmarkStart w:id="86" w:name="_Toc499116097"/>
      <w:bookmarkStart w:id="87" w:name="_Toc34394280"/>
      <w:bookmarkStart w:id="88" w:name="_Toc184117019"/>
      <w:bookmarkStart w:id="89" w:name="_Toc236298542"/>
      <w:r w:rsidRPr="00667BCF">
        <w:lastRenderedPageBreak/>
        <w:t xml:space="preserve">Table </w:t>
      </w:r>
      <w:r w:rsidRPr="004C388A">
        <w:fldChar w:fldCharType="begin"/>
      </w:r>
      <w:r w:rsidRPr="004C388A">
        <w:instrText xml:space="preserve"> SEQ Table \* ARABIC </w:instrText>
      </w:r>
      <w:r w:rsidRPr="004C388A">
        <w:fldChar w:fldCharType="separate"/>
      </w:r>
      <w:r w:rsidR="00FA7C76">
        <w:rPr>
          <w:noProof/>
        </w:rPr>
        <w:t>1</w:t>
      </w:r>
      <w:r w:rsidRPr="004C388A">
        <w:fldChar w:fldCharType="end"/>
      </w:r>
      <w:bookmarkEnd w:id="83"/>
      <w:r w:rsidRPr="00EC120D">
        <w:t xml:space="preserve"> – Examples of DataTypes</w:t>
      </w:r>
      <w:bookmarkEnd w:id="84"/>
      <w:bookmarkEnd w:id="85"/>
      <w:bookmarkEnd w:id="86"/>
      <w:bookmarkEnd w:id="87"/>
      <w:bookmarkEnd w:id="88"/>
      <w:bookmarkEnd w:id="89"/>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C4F194B"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FA7C76">
        <w:t>3.4.2.2</w:t>
      </w:r>
      <w:r w:rsidR="00DF2C8F" w:rsidRPr="00EC120D">
        <w:fldChar w:fldCharType="end"/>
      </w:r>
      <w:r w:rsidRPr="00EC120D">
        <w:t>).</w:t>
      </w:r>
    </w:p>
    <w:p w14:paraId="1E0AA45C" w14:textId="4007AAB9"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FA7C76" w:rsidRPr="00667BCF">
        <w:t xml:space="preserve">Table </w:t>
      </w:r>
      <w:r w:rsidR="00FA7C76">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3E7F63D"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FA7C76">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C2F9006"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FA7C76">
        <w:t>OPC 10000-6, OPC Unified Architecture - Part 6: Mappings, which defines the NodeSet2 XML serialization this document converts to and from.</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E0D237E"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FA7C76">
        <w:t>OPC 10000-5, OPC Unified Architecture - Part 5: Information Model</w:t>
      </w:r>
      <w:r w:rsidRPr="00EC120D">
        <w:fldChar w:fldCharType="end"/>
      </w:r>
      <w:r w:rsidRPr="00EC120D">
        <w:t>.</w:t>
      </w:r>
    </w:p>
    <w:p w14:paraId="19501552" w14:textId="535737F7" w:rsidR="005444A2" w:rsidRPr="00EC120D" w:rsidRDefault="005444A2" w:rsidP="005444A2">
      <w:pPr>
        <w:pStyle w:val="TABLE-title"/>
      </w:pPr>
      <w:bookmarkStart w:id="90" w:name="_Ref81297423"/>
      <w:bookmarkStart w:id="91" w:name="_Toc96249405"/>
      <w:bookmarkStart w:id="92" w:name="_Toc199759642"/>
      <w:bookmarkStart w:id="93" w:name="_Toc200441468"/>
      <w:bookmarkStart w:id="94" w:name="_Toc200441835"/>
      <w:bookmarkStart w:id="95" w:name="_Toc200979851"/>
      <w:bookmarkStart w:id="96" w:name="_Toc202695334"/>
      <w:bookmarkStart w:id="97" w:name="_Ref265492156"/>
      <w:bookmarkStart w:id="98" w:name="_Toc265516743"/>
      <w:bookmarkStart w:id="99" w:name="_Toc332195659"/>
      <w:bookmarkStart w:id="100" w:name="_Toc499116098"/>
      <w:bookmarkStart w:id="101" w:name="_Toc34394281"/>
      <w:bookmarkStart w:id="102" w:name="_Toc184117020"/>
      <w:bookmarkStart w:id="103" w:name="_Toc236298543"/>
      <w:r w:rsidRPr="00667BCF">
        <w:t xml:space="preserve">Table </w:t>
      </w:r>
      <w:r w:rsidRPr="004C388A">
        <w:fldChar w:fldCharType="begin"/>
      </w:r>
      <w:r w:rsidRPr="004C388A">
        <w:instrText xml:space="preserve"> SEQ Table \* ARABIC </w:instrText>
      </w:r>
      <w:r w:rsidRPr="004C388A">
        <w:fldChar w:fldCharType="separate"/>
      </w:r>
      <w:r w:rsidR="00FA7C76">
        <w:rPr>
          <w:noProof/>
        </w:rPr>
        <w:t>2</w:t>
      </w:r>
      <w:r w:rsidRPr="004C388A">
        <w:fldChar w:fldCharType="end"/>
      </w:r>
      <w:bookmarkEnd w:id="90"/>
      <w:r w:rsidRPr="00EC120D">
        <w:t xml:space="preserve"> – Type Definition Table</w:t>
      </w:r>
      <w:bookmarkEnd w:id="91"/>
      <w:bookmarkEnd w:id="92"/>
      <w:bookmarkEnd w:id="93"/>
      <w:bookmarkEnd w:id="94"/>
      <w:bookmarkEnd w:id="95"/>
      <w:bookmarkEnd w:id="96"/>
      <w:bookmarkEnd w:id="97"/>
      <w:bookmarkEnd w:id="98"/>
      <w:bookmarkEnd w:id="99"/>
      <w:bookmarkEnd w:id="100"/>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0AE5CFA"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FA7C76">
        <w:t>3.4.3.1</w:t>
      </w:r>
      <w:r w:rsidR="00FB4283" w:rsidRPr="00EC120D">
        <w:fldChar w:fldCharType="end"/>
      </w:r>
      <w:r w:rsidRPr="00EC120D">
        <w:t>. Therefore, those containing components are not explicitly specified; they are implicitly specified by the type definitions.</w:t>
      </w:r>
    </w:p>
    <w:p w14:paraId="6BC19F84" w14:textId="12B11C1B"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FA7C76" w:rsidRPr="00667BCF">
        <w:t xml:space="preserve">Table </w:t>
      </w:r>
      <w:r w:rsidR="00FA7C76">
        <w:rPr>
          <w:noProof/>
        </w:rPr>
        <w:t>3</w:t>
      </w:r>
      <w:r w:rsidRPr="00EC120D">
        <w:fldChar w:fldCharType="end"/>
      </w:r>
      <w:r w:rsidRPr="00EC120D">
        <w:t>.</w:t>
      </w:r>
    </w:p>
    <w:p w14:paraId="7E116BAF" w14:textId="7AA8F563" w:rsidR="005444A2" w:rsidRPr="00667BCF" w:rsidRDefault="005444A2" w:rsidP="005444A2">
      <w:pPr>
        <w:pStyle w:val="TABLE-title"/>
      </w:pPr>
      <w:bookmarkStart w:id="104" w:name="_Ref16778333"/>
      <w:bookmarkStart w:id="105" w:name="_Toc34394282"/>
      <w:bookmarkStart w:id="106" w:name="_Toc184117021"/>
      <w:bookmarkStart w:id="107" w:name="_Toc236298544"/>
      <w:r w:rsidRPr="00667BCF">
        <w:t xml:space="preserve">Table </w:t>
      </w:r>
      <w:r w:rsidRPr="004C388A">
        <w:fldChar w:fldCharType="begin"/>
      </w:r>
      <w:r w:rsidRPr="004C388A">
        <w:instrText xml:space="preserve"> SEQ Table \* ARABIC </w:instrText>
      </w:r>
      <w:r w:rsidRPr="004C388A">
        <w:fldChar w:fldCharType="separate"/>
      </w:r>
      <w:r w:rsidR="00FA7C76">
        <w:rPr>
          <w:noProof/>
        </w:rPr>
        <w:t>3</w:t>
      </w:r>
      <w:r w:rsidRPr="004C388A">
        <w:fldChar w:fldCharType="end"/>
      </w:r>
      <w:bookmarkEnd w:id="104"/>
      <w:r w:rsidRPr="00EC120D">
        <w:t xml:space="preserve"> – Examples of Other </w:t>
      </w:r>
      <w:r w:rsidR="009A7DFE">
        <w:t>c</w:t>
      </w:r>
      <w:r w:rsidRPr="00EC120D">
        <w:t>haracteristics</w:t>
      </w:r>
      <w:bookmarkEnd w:id="105"/>
      <w:bookmarkEnd w:id="106"/>
      <w:bookmarkEnd w:id="10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8" w:name="_Ref55126029"/>
      <w:r w:rsidRPr="00EC120D">
        <w:t>Additional References</w:t>
      </w:r>
      <w:bookmarkEnd w:id="108"/>
    </w:p>
    <w:p w14:paraId="7ACACB98" w14:textId="02003E7F"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FA7C76" w:rsidRPr="00EC120D">
        <w:t xml:space="preserve">Table </w:t>
      </w:r>
      <w:r w:rsidR="00FA7C76">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419DA75" w:rsidR="002E1224" w:rsidRPr="00EC120D" w:rsidRDefault="002E1224" w:rsidP="002E1224">
      <w:pPr>
        <w:pStyle w:val="TABLE-title"/>
      </w:pPr>
      <w:bookmarkStart w:id="109" w:name="_Ref55118538"/>
      <w:bookmarkStart w:id="110" w:name="_Toc184117022"/>
      <w:bookmarkStart w:id="111" w:name="_Toc236298545"/>
      <w:r w:rsidRPr="00EC120D">
        <w:t xml:space="preserve">Table </w:t>
      </w:r>
      <w:r w:rsidRPr="004C388A">
        <w:fldChar w:fldCharType="begin"/>
      </w:r>
      <w:r w:rsidRPr="004C388A">
        <w:instrText xml:space="preserve"> SEQ Table \* ARABIC </w:instrText>
      </w:r>
      <w:r w:rsidRPr="004C388A">
        <w:fldChar w:fldCharType="separate"/>
      </w:r>
      <w:r w:rsidR="00FA7C76">
        <w:rPr>
          <w:noProof/>
        </w:rPr>
        <w:t>4</w:t>
      </w:r>
      <w:r w:rsidRPr="004C388A">
        <w:fldChar w:fldCharType="end"/>
      </w:r>
      <w:bookmarkEnd w:id="109"/>
      <w:r w:rsidRPr="00EC120D">
        <w:t xml:space="preserve"> – </w:t>
      </w:r>
      <w:r w:rsidRPr="004C388A">
        <w:t>&lt;some&gt;</w:t>
      </w:r>
      <w:r w:rsidRPr="00EC120D">
        <w:t xml:space="preserve">Type </w:t>
      </w:r>
      <w:r w:rsidR="009A7DFE">
        <w:t>a</w:t>
      </w:r>
      <w:r w:rsidRPr="00EC120D">
        <w:t>dditional References</w:t>
      </w:r>
      <w:bookmarkEnd w:id="110"/>
      <w:bookmarkEnd w:id="1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2" w:name="_Ref55126139"/>
      <w:r w:rsidRPr="00EC120D">
        <w:lastRenderedPageBreak/>
        <w:t>Additional sub-components</w:t>
      </w:r>
      <w:bookmarkEnd w:id="112"/>
    </w:p>
    <w:p w14:paraId="02A3E578" w14:textId="1B4CEC96"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FA7C76" w:rsidRPr="00EC120D">
        <w:t xml:space="preserve">Table </w:t>
      </w:r>
      <w:r w:rsidR="00FA7C76">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725706B" w:rsidR="00576AC5" w:rsidRPr="00667BCF" w:rsidRDefault="00576AC5" w:rsidP="000F1590">
      <w:pPr>
        <w:pStyle w:val="TABLE-title"/>
      </w:pPr>
      <w:bookmarkStart w:id="113" w:name="_Ref55125045"/>
      <w:bookmarkStart w:id="114" w:name="_Toc184117023"/>
      <w:bookmarkStart w:id="115" w:name="_Toc236298546"/>
      <w:r w:rsidRPr="00EC120D">
        <w:t xml:space="preserve">Table </w:t>
      </w:r>
      <w:r w:rsidRPr="004C388A">
        <w:fldChar w:fldCharType="begin"/>
      </w:r>
      <w:r w:rsidRPr="004C388A">
        <w:instrText xml:space="preserve"> SEQ Table \* ARABIC </w:instrText>
      </w:r>
      <w:r w:rsidRPr="004C388A">
        <w:fldChar w:fldCharType="separate"/>
      </w:r>
      <w:r w:rsidR="00FA7C76">
        <w:rPr>
          <w:noProof/>
        </w:rPr>
        <w:t>5</w:t>
      </w:r>
      <w:r w:rsidRPr="004C388A">
        <w:fldChar w:fldCharType="end"/>
      </w:r>
      <w:bookmarkEnd w:id="113"/>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4"/>
      <w:bookmarkEnd w:id="115"/>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F8DB57E"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FA7C76" w:rsidRPr="00FA7C76">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6" w:name="_Ref55126167"/>
      <w:r w:rsidRPr="00EC120D">
        <w:t xml:space="preserve">Additional </w:t>
      </w:r>
      <w:r w:rsidR="00576AC5" w:rsidRPr="00EC120D">
        <w:t>Attribute values</w:t>
      </w:r>
      <w:bookmarkEnd w:id="116"/>
    </w:p>
    <w:p w14:paraId="0F2E4164" w14:textId="453919A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FA7C76" w:rsidRPr="00EC120D">
        <w:t xml:space="preserve">Table </w:t>
      </w:r>
      <w:r w:rsidR="00FA7C76">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B4A7CD7" w:rsidR="002E1224" w:rsidRPr="00EC120D" w:rsidRDefault="002E1224" w:rsidP="002E1224">
      <w:pPr>
        <w:pStyle w:val="TABLE-title"/>
      </w:pPr>
      <w:bookmarkStart w:id="117" w:name="_Ref55119200"/>
      <w:bookmarkStart w:id="118" w:name="_Toc184117024"/>
      <w:bookmarkStart w:id="119" w:name="_Toc236298547"/>
      <w:r w:rsidRPr="00EC120D">
        <w:t xml:space="preserve">Table </w:t>
      </w:r>
      <w:r w:rsidRPr="004C388A">
        <w:fldChar w:fldCharType="begin"/>
      </w:r>
      <w:r w:rsidRPr="004C388A">
        <w:instrText xml:space="preserve"> SEQ Table \* ARABIC </w:instrText>
      </w:r>
      <w:r w:rsidRPr="004C388A">
        <w:fldChar w:fldCharType="separate"/>
      </w:r>
      <w:r w:rsidR="00FA7C76">
        <w:rPr>
          <w:noProof/>
        </w:rPr>
        <w:t>6</w:t>
      </w:r>
      <w:r w:rsidRPr="004C388A">
        <w:fldChar w:fldCharType="end"/>
      </w:r>
      <w:bookmarkEnd w:id="117"/>
      <w:r w:rsidRPr="00EC120D">
        <w:t xml:space="preserve"> – &lt;some&gt;Type Attribute values for child Nodes</w:t>
      </w:r>
      <w:bookmarkEnd w:id="118"/>
      <w:bookmarkEnd w:id="119"/>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0" w:name="_Toc205798670"/>
      <w:bookmarkStart w:id="121" w:name="_Toc265516543"/>
      <w:bookmarkStart w:id="122" w:name="_Toc349746860"/>
      <w:bookmarkStart w:id="123" w:name="_Toc499115805"/>
      <w:bookmarkStart w:id="124" w:name="_Toc29911965"/>
      <w:bookmarkStart w:id="125" w:name="_Toc184116969"/>
      <w:bookmarkStart w:id="126" w:name="_Toc236298479"/>
      <w:r w:rsidRPr="00EC120D">
        <w:t>NodeIds and BrowseNames</w:t>
      </w:r>
      <w:bookmarkEnd w:id="120"/>
      <w:bookmarkEnd w:id="121"/>
      <w:bookmarkEnd w:id="122"/>
      <w:bookmarkEnd w:id="123"/>
      <w:bookmarkEnd w:id="124"/>
      <w:bookmarkEnd w:id="125"/>
      <w:bookmarkEnd w:id="126"/>
    </w:p>
    <w:p w14:paraId="0860FC3C" w14:textId="77777777" w:rsidR="005444A2" w:rsidRPr="00EC120D" w:rsidRDefault="00831FE3" w:rsidP="005444A2">
      <w:pPr>
        <w:pStyle w:val="Heading4"/>
        <w:ind w:left="0" w:firstLine="0"/>
      </w:pPr>
      <w:bookmarkStart w:id="127" w:name="_Toc205798671"/>
      <w:bookmarkStart w:id="128" w:name="_Toc265516544"/>
      <w:bookmarkStart w:id="129" w:name="_Toc349746861"/>
      <w:bookmarkStart w:id="130" w:name="_Toc499115806"/>
      <w:bookmarkStart w:id="131" w:name="_Ref499808407"/>
      <w:bookmarkStart w:id="132" w:name="_Ref499894873"/>
      <w:bookmarkStart w:id="133" w:name="_Toc29911966"/>
      <w:r w:rsidRPr="00EC120D">
        <w:t>NodeIds</w:t>
      </w:r>
      <w:bookmarkEnd w:id="127"/>
      <w:bookmarkEnd w:id="128"/>
      <w:bookmarkEnd w:id="129"/>
      <w:bookmarkEnd w:id="130"/>
      <w:bookmarkEnd w:id="131"/>
      <w:bookmarkEnd w:id="132"/>
      <w:bookmarkEnd w:id="133"/>
    </w:p>
    <w:p w14:paraId="0BB94B5D" w14:textId="3FEEE308"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FA7C76">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4" w:name="_Ref37835018"/>
      <w:r w:rsidRPr="00EC120D">
        <w:t>BrowseNames</w:t>
      </w:r>
      <w:bookmarkEnd w:id="134"/>
      <w:r w:rsidR="005444A2" w:rsidRPr="00EC120D">
        <w:t xml:space="preserve"> </w:t>
      </w:r>
    </w:p>
    <w:p w14:paraId="5786394B" w14:textId="6FD1A37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FA7C76">
        <w:t>8.2</w:t>
      </w:r>
      <w:r w:rsidR="00A94CF2" w:rsidRPr="00EC120D">
        <w:fldChar w:fldCharType="end"/>
      </w:r>
      <w:r w:rsidR="00A94CF2" w:rsidRPr="00EC120D">
        <w:t>.</w:t>
      </w:r>
    </w:p>
    <w:p w14:paraId="69D7E3F1" w14:textId="28FA3C4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FA7C76">
        <w:t>OPC 10000-3, OPC Unified Architecture - Part 3: Address Space Model</w:t>
      </w:r>
      <w:r w:rsidR="007A11B2" w:rsidRPr="00EC120D">
        <w:fldChar w:fldCharType="end"/>
      </w:r>
      <w:r w:rsidR="007A11B2" w:rsidRPr="00EC120D">
        <w:t>.</w:t>
      </w:r>
    </w:p>
    <w:p w14:paraId="5350E110" w14:textId="5DC97659"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FA7C76">
        <w:t xml:space="preserve">Table </w:t>
      </w:r>
      <w:r w:rsidR="00FA7C76">
        <w:rPr>
          <w:noProof/>
        </w:rPr>
        <w:t>27</w:t>
      </w:r>
      <w:r w:rsidR="00FA7C76">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5" w:name="_Toc184116970"/>
      <w:bookmarkStart w:id="136" w:name="_Toc236298480"/>
      <w:r w:rsidRPr="00EC120D">
        <w:t>Common Attributes</w:t>
      </w:r>
      <w:bookmarkEnd w:id="135"/>
      <w:bookmarkEnd w:id="136"/>
      <w:r w:rsidR="005444A2" w:rsidRPr="00EC120D">
        <w:t xml:space="preserve"> </w:t>
      </w:r>
    </w:p>
    <w:p w14:paraId="365ED989" w14:textId="77777777" w:rsidR="005444A2" w:rsidRPr="00EC120D" w:rsidRDefault="00831FE3" w:rsidP="005444A2">
      <w:pPr>
        <w:pStyle w:val="Heading4"/>
        <w:ind w:left="0" w:firstLine="0"/>
      </w:pPr>
      <w:bookmarkStart w:id="137" w:name="_Ref37835078"/>
      <w:r w:rsidRPr="00EC120D">
        <w:t>General</w:t>
      </w:r>
      <w:bookmarkEnd w:id="137"/>
      <w:r w:rsidR="005444A2" w:rsidRPr="00EC120D">
        <w:t xml:space="preserve"> </w:t>
      </w:r>
    </w:p>
    <w:p w14:paraId="6FCC20CD" w14:textId="08513A0F"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FA7C76">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BBC9ED8"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FA7C76" w:rsidRPr="00EC120D">
        <w:t xml:space="preserve">Table </w:t>
      </w:r>
      <w:r w:rsidR="00FA7C76">
        <w:rPr>
          <w:noProof/>
        </w:rPr>
        <w:t>7</w:t>
      </w:r>
      <w:r w:rsidRPr="00EC120D">
        <w:fldChar w:fldCharType="end"/>
      </w:r>
      <w:r w:rsidRPr="00EC120D">
        <w:t xml:space="preserve"> shall be set as specified in the table.</w:t>
      </w:r>
    </w:p>
    <w:p w14:paraId="51D63B40" w14:textId="71AAB9DE" w:rsidR="00831FE3" w:rsidRPr="00EC120D" w:rsidRDefault="00831FE3" w:rsidP="00831FE3">
      <w:pPr>
        <w:pStyle w:val="TABLE-title"/>
      </w:pPr>
      <w:bookmarkStart w:id="138" w:name="_Ref499807592"/>
      <w:bookmarkStart w:id="139" w:name="_Toc265516744"/>
      <w:bookmarkStart w:id="140" w:name="_Toc332195660"/>
      <w:bookmarkStart w:id="141" w:name="_Toc499116099"/>
      <w:bookmarkStart w:id="142" w:name="_Toc34394283"/>
      <w:bookmarkStart w:id="143" w:name="_Toc184117025"/>
      <w:bookmarkStart w:id="144" w:name="_Toc236298548"/>
      <w:r w:rsidRPr="00EC120D">
        <w:t xml:space="preserve">Table </w:t>
      </w:r>
      <w:r w:rsidRPr="004C388A">
        <w:fldChar w:fldCharType="begin"/>
      </w:r>
      <w:r w:rsidRPr="004C388A">
        <w:instrText xml:space="preserve"> SEQ Table \* ARABIC </w:instrText>
      </w:r>
      <w:r w:rsidRPr="004C388A">
        <w:fldChar w:fldCharType="separate"/>
      </w:r>
      <w:r w:rsidR="00FA7C76">
        <w:rPr>
          <w:noProof/>
        </w:rPr>
        <w:t>7</w:t>
      </w:r>
      <w:r w:rsidRPr="004C388A">
        <w:fldChar w:fldCharType="end"/>
      </w:r>
      <w:bookmarkEnd w:id="138"/>
      <w:r w:rsidRPr="00EC120D">
        <w:t xml:space="preserve"> – Common Node Attributes</w:t>
      </w:r>
      <w:bookmarkEnd w:id="139"/>
      <w:bookmarkEnd w:id="140"/>
      <w:bookmarkEnd w:id="141"/>
      <w:bookmarkEnd w:id="142"/>
      <w:bookmarkEnd w:id="143"/>
      <w:bookmarkEnd w:id="14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0CF66BE"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FA7C76">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DBBB59A"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FA7C76" w:rsidRPr="00EC120D">
        <w:t xml:space="preserve">Table </w:t>
      </w:r>
      <w:r w:rsidR="00FA7C76">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FA7C76" w:rsidRPr="00EC120D">
        <w:t xml:space="preserve">Table </w:t>
      </w:r>
      <w:r w:rsidR="00FA7C76">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A7C76">
        <w:t>OPC 10000-3, OPC Unified Architecture - Part 3: Address Space Model</w:t>
      </w:r>
      <w:r w:rsidRPr="004C388A">
        <w:fldChar w:fldCharType="end"/>
      </w:r>
      <w:r w:rsidRPr="004C388A">
        <w:t>.</w:t>
      </w:r>
    </w:p>
    <w:p w14:paraId="194C1BC0" w14:textId="4B9217BC" w:rsidR="00831FE3" w:rsidRPr="00EC120D" w:rsidRDefault="00831FE3" w:rsidP="00831FE3">
      <w:pPr>
        <w:pStyle w:val="TABLE-title"/>
      </w:pPr>
      <w:bookmarkStart w:id="145" w:name="_Ref499807626"/>
      <w:bookmarkStart w:id="146" w:name="_Toc265516745"/>
      <w:bookmarkStart w:id="147" w:name="_Toc332195661"/>
      <w:bookmarkStart w:id="148" w:name="_Toc499116100"/>
      <w:bookmarkStart w:id="149" w:name="_Toc34394284"/>
      <w:bookmarkStart w:id="150" w:name="_Toc184117026"/>
      <w:bookmarkStart w:id="151" w:name="_Toc236298549"/>
      <w:r w:rsidRPr="00EC120D">
        <w:lastRenderedPageBreak/>
        <w:t xml:space="preserve">Table </w:t>
      </w:r>
      <w:r w:rsidRPr="004C388A">
        <w:fldChar w:fldCharType="begin"/>
      </w:r>
      <w:r w:rsidRPr="004C388A">
        <w:instrText xml:space="preserve"> SEQ Table \* ARABIC </w:instrText>
      </w:r>
      <w:r w:rsidRPr="004C388A">
        <w:fldChar w:fldCharType="separate"/>
      </w:r>
      <w:r w:rsidR="00FA7C76">
        <w:rPr>
          <w:noProof/>
        </w:rPr>
        <w:t>8</w:t>
      </w:r>
      <w:r w:rsidRPr="004C388A">
        <w:fldChar w:fldCharType="end"/>
      </w:r>
      <w:bookmarkEnd w:id="145"/>
      <w:r w:rsidRPr="00EC120D">
        <w:t xml:space="preserve"> – Common Object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6E7BF5A"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FA7C76" w:rsidRPr="00EC120D">
        <w:t xml:space="preserve">Table </w:t>
      </w:r>
      <w:r w:rsidR="00FA7C76">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A7C76">
        <w:t>OPC 10000-3, OPC Unified Architecture - Part 3: Address Space Model</w:t>
      </w:r>
      <w:r w:rsidRPr="004C388A">
        <w:fldChar w:fldCharType="end"/>
      </w:r>
      <w:r w:rsidRPr="004C388A">
        <w:t>.</w:t>
      </w:r>
    </w:p>
    <w:p w14:paraId="6B57AB9F" w14:textId="52C75397" w:rsidR="00831FE3" w:rsidRPr="00EC120D" w:rsidRDefault="00831FE3" w:rsidP="00831FE3">
      <w:pPr>
        <w:pStyle w:val="TABLE-title"/>
      </w:pPr>
      <w:bookmarkStart w:id="152" w:name="_Ref499807645"/>
      <w:bookmarkStart w:id="153" w:name="_Toc265516746"/>
      <w:bookmarkStart w:id="154" w:name="_Toc332195662"/>
      <w:bookmarkStart w:id="155" w:name="_Toc499116101"/>
      <w:bookmarkStart w:id="156" w:name="_Toc34394285"/>
      <w:bookmarkStart w:id="157" w:name="_Toc184117027"/>
      <w:bookmarkStart w:id="158" w:name="_Toc236298550"/>
      <w:r w:rsidRPr="00EC120D">
        <w:t xml:space="preserve">Table </w:t>
      </w:r>
      <w:r w:rsidRPr="004C388A">
        <w:fldChar w:fldCharType="begin"/>
      </w:r>
      <w:r w:rsidRPr="004C388A">
        <w:instrText xml:space="preserve"> SEQ Table \* ARABIC </w:instrText>
      </w:r>
      <w:r w:rsidRPr="004C388A">
        <w:fldChar w:fldCharType="separate"/>
      </w:r>
      <w:r w:rsidR="00FA7C76">
        <w:rPr>
          <w:noProof/>
        </w:rPr>
        <w:t>9</w:t>
      </w:r>
      <w:r w:rsidRPr="004C388A">
        <w:fldChar w:fldCharType="end"/>
      </w:r>
      <w:bookmarkEnd w:id="152"/>
      <w:r w:rsidRPr="00EC120D">
        <w:t xml:space="preserve"> – Common Variable Attributes</w:t>
      </w:r>
      <w:bookmarkEnd w:id="153"/>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A39A734"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FA7C76" w:rsidRPr="00EC120D">
        <w:t xml:space="preserve">Table </w:t>
      </w:r>
      <w:r w:rsidR="00FA7C76">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A7C76">
        <w:t>OPC 10000-3, OPC Unified Architecture - Part 3: Address Space Model</w:t>
      </w:r>
      <w:r w:rsidRPr="004C388A">
        <w:fldChar w:fldCharType="end"/>
      </w:r>
      <w:r w:rsidRPr="004C388A">
        <w:t>.</w:t>
      </w:r>
    </w:p>
    <w:p w14:paraId="346F5517" w14:textId="475979E0"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bookmarkStart w:id="165" w:name="_Toc236298551"/>
      <w:r w:rsidRPr="00EC120D">
        <w:t xml:space="preserve">Table </w:t>
      </w:r>
      <w:r w:rsidRPr="004C388A">
        <w:fldChar w:fldCharType="begin"/>
      </w:r>
      <w:r w:rsidRPr="004C388A">
        <w:instrText xml:space="preserve"> SEQ Table \* ARABIC </w:instrText>
      </w:r>
      <w:r w:rsidRPr="004C388A">
        <w:fldChar w:fldCharType="separate"/>
      </w:r>
      <w:r w:rsidR="00FA7C76">
        <w:rPr>
          <w:noProof/>
        </w:rPr>
        <w:t>10</w:t>
      </w:r>
      <w:r w:rsidRPr="004C388A">
        <w:fldChar w:fldCharType="end"/>
      </w:r>
      <w:bookmarkEnd w:id="159"/>
      <w:r w:rsidRPr="00EC120D">
        <w:t xml:space="preserve"> – Common VariableType Attributes</w:t>
      </w:r>
      <w:bookmarkEnd w:id="160"/>
      <w:bookmarkEnd w:id="161"/>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C1AFF2D"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FA7C76" w:rsidRPr="00EC120D">
        <w:t xml:space="preserve">Table </w:t>
      </w:r>
      <w:r w:rsidR="00FA7C76">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A7C76">
        <w:t>OPC 10000-3, OPC Unified Architecture - Part 3: Address Space Model</w:t>
      </w:r>
      <w:r w:rsidRPr="004C388A">
        <w:fldChar w:fldCharType="end"/>
      </w:r>
      <w:r w:rsidRPr="004C388A">
        <w:t>.</w:t>
      </w:r>
    </w:p>
    <w:p w14:paraId="17D52BF4" w14:textId="169B486A" w:rsidR="00831FE3" w:rsidRPr="00667BCF" w:rsidRDefault="00831FE3" w:rsidP="00831FE3">
      <w:pPr>
        <w:pStyle w:val="TABLE-title"/>
      </w:pPr>
      <w:bookmarkStart w:id="166" w:name="_Ref497310130"/>
      <w:bookmarkStart w:id="167" w:name="_Toc499116103"/>
      <w:bookmarkStart w:id="168" w:name="_Toc34394287"/>
      <w:bookmarkStart w:id="169" w:name="_Toc184117029"/>
      <w:bookmarkStart w:id="170" w:name="_Toc236298552"/>
      <w:r w:rsidRPr="00EC120D">
        <w:t xml:space="preserve">Table </w:t>
      </w:r>
      <w:r w:rsidRPr="004C388A">
        <w:fldChar w:fldCharType="begin"/>
      </w:r>
      <w:r w:rsidRPr="004C388A">
        <w:instrText xml:space="preserve"> SEQ Table \* ARABIC </w:instrText>
      </w:r>
      <w:r w:rsidRPr="004C388A">
        <w:fldChar w:fldCharType="separate"/>
      </w:r>
      <w:r w:rsidR="00FA7C76">
        <w:rPr>
          <w:noProof/>
        </w:rPr>
        <w:t>11</w:t>
      </w:r>
      <w:r w:rsidRPr="004C388A">
        <w:fldChar w:fldCharType="end"/>
      </w:r>
      <w:bookmarkEnd w:id="166"/>
      <w:r w:rsidRPr="00EC120D">
        <w:t xml:space="preserve"> – Common Method Attributes</w:t>
      </w:r>
      <w:bookmarkEnd w:id="167"/>
      <w:bookmarkEnd w:id="168"/>
      <w:bookmarkEnd w:id="169"/>
      <w:bookmarkEnd w:id="17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1" w:name="_Ref108692395"/>
      <w:bookmarkStart w:id="172" w:name="_Toc184116971"/>
      <w:bookmarkStart w:id="173" w:name="_Toc236298481"/>
      <w:r>
        <w:lastRenderedPageBreak/>
        <w:t>Structures</w:t>
      </w:r>
      <w:bookmarkEnd w:id="171"/>
      <w:bookmarkEnd w:id="172"/>
      <w:bookmarkEnd w:id="173"/>
    </w:p>
    <w:p w14:paraId="59BC2737" w14:textId="46BB5B6D" w:rsidR="00C550A9" w:rsidRDefault="00C45EBA" w:rsidP="000E04D8">
      <w:pPr>
        <w:pStyle w:val="PARAGRAPH"/>
      </w:pPr>
      <w:r>
        <w:fldChar w:fldCharType="begin"/>
      </w:r>
      <w:r>
        <w:instrText xml:space="preserve"> REF UAPart3 \h </w:instrText>
      </w:r>
      <w:r>
        <w:fldChar w:fldCharType="separate"/>
      </w:r>
      <w:r w:rsidR="00FA7C76">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982EB8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4" w:name="_Hlk108519223"/>
      <w:r w:rsidR="00C45EBA" w:rsidRPr="00373E57">
        <w:t>without optional fields where none of the fields allow</w:t>
      </w:r>
      <w:r w:rsidR="004B5551">
        <w:t>s</w:t>
      </w:r>
      <w:r w:rsidR="00C45EBA" w:rsidRPr="00373E57">
        <w:t xml:space="preserve"> subtyp</w:t>
      </w:r>
      <w:bookmarkEnd w:id="174"/>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FA7C76" w:rsidRPr="00373E57">
        <w:t xml:space="preserve">Table </w:t>
      </w:r>
      <w:r w:rsidR="00FA7C76">
        <w:rPr>
          <w:noProof/>
        </w:rPr>
        <w:t>12</w:t>
      </w:r>
      <w:r w:rsidRPr="00373E57">
        <w:fldChar w:fldCharType="end"/>
      </w:r>
      <w:r w:rsidR="000E04D8" w:rsidRPr="00373E57">
        <w:t>.</w:t>
      </w:r>
    </w:p>
    <w:p w14:paraId="49A4B630" w14:textId="0731D36C" w:rsidR="000E04D8" w:rsidRPr="00373E57" w:rsidRDefault="000E04D8" w:rsidP="000E04D8">
      <w:pPr>
        <w:pStyle w:val="TABLE-title"/>
      </w:pPr>
      <w:bookmarkStart w:id="175" w:name="_Ref108519484"/>
      <w:bookmarkStart w:id="176" w:name="_Ref108518673"/>
      <w:bookmarkStart w:id="177" w:name="_Toc184117030"/>
      <w:bookmarkStart w:id="178" w:name="_Toc236298553"/>
      <w:r w:rsidRPr="00373E57">
        <w:t xml:space="preserve">Table </w:t>
      </w:r>
      <w:r w:rsidRPr="00373E57">
        <w:fldChar w:fldCharType="begin"/>
      </w:r>
      <w:r w:rsidRPr="00373E57">
        <w:instrText xml:space="preserve"> SEQ Table \* ARABIC </w:instrText>
      </w:r>
      <w:r w:rsidRPr="00373E57">
        <w:fldChar w:fldCharType="separate"/>
      </w:r>
      <w:r w:rsidR="00FA7C76">
        <w:rPr>
          <w:noProof/>
        </w:rPr>
        <w:t>12</w:t>
      </w:r>
      <w:r w:rsidRPr="00373E57">
        <w:fldChar w:fldCharType="end"/>
      </w:r>
      <w:bookmarkEnd w:id="175"/>
      <w:r w:rsidRPr="00373E57">
        <w:t xml:space="preserve"> –</w:t>
      </w:r>
      <w:r w:rsidR="007E7F40">
        <w:t xml:space="preserve"> </w:t>
      </w:r>
      <w:r w:rsidRPr="00373E57">
        <w:t>Structures</w:t>
      </w:r>
      <w:bookmarkEnd w:id="176"/>
      <w:r w:rsidR="00DE7943" w:rsidRPr="00373E57">
        <w:t xml:space="preserve"> without optional fields where none of the fields allow subtyp</w:t>
      </w:r>
      <w:r w:rsidR="004B5551">
        <w:t>es</w:t>
      </w:r>
      <w:bookmarkEnd w:id="177"/>
      <w:bookmarkEnd w:id="178"/>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CC473E0"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FA7C76" w:rsidRPr="00373E57">
        <w:t xml:space="preserve">Table </w:t>
      </w:r>
      <w:r w:rsidR="00FA7C76">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4DDCEC1" w:rsidR="00C550A9" w:rsidRPr="00373E57" w:rsidRDefault="00C550A9" w:rsidP="00C550A9">
      <w:pPr>
        <w:pStyle w:val="TABLE-title"/>
      </w:pPr>
      <w:bookmarkStart w:id="179" w:name="_Ref108519581"/>
      <w:bookmarkStart w:id="180" w:name="_Toc184117031"/>
      <w:bookmarkStart w:id="181" w:name="_Toc236298554"/>
      <w:r w:rsidRPr="00373E57">
        <w:t xml:space="preserve">Table </w:t>
      </w:r>
      <w:r w:rsidRPr="00373E57">
        <w:fldChar w:fldCharType="begin"/>
      </w:r>
      <w:r w:rsidRPr="00373E57">
        <w:instrText xml:space="preserve"> SEQ Table \* ARABIC </w:instrText>
      </w:r>
      <w:r w:rsidRPr="00373E57">
        <w:fldChar w:fldCharType="separate"/>
      </w:r>
      <w:r w:rsidR="00FA7C76">
        <w:rPr>
          <w:noProof/>
        </w:rPr>
        <w:t>13</w:t>
      </w:r>
      <w:r w:rsidRPr="00373E57">
        <w:fldChar w:fldCharType="end"/>
      </w:r>
      <w:bookmarkEnd w:id="179"/>
      <w:r w:rsidRPr="00373E57">
        <w:t xml:space="preserve"> –</w:t>
      </w:r>
      <w:r w:rsidR="00373E57">
        <w:t xml:space="preserve"> </w:t>
      </w:r>
      <w:r w:rsidRPr="00373E57">
        <w:t>Structures with optional fields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5F8F890"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FA7C76" w:rsidRPr="00373E57">
        <w:t xml:space="preserve">Table </w:t>
      </w:r>
      <w:r w:rsidR="00FA7C76">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EC9488E" w:rsidR="00C550A9" w:rsidRPr="00373E57" w:rsidRDefault="00C550A9" w:rsidP="00C550A9">
      <w:pPr>
        <w:pStyle w:val="TABLE-title"/>
      </w:pPr>
      <w:bookmarkStart w:id="182" w:name="_Ref108519635"/>
      <w:bookmarkStart w:id="183" w:name="_Toc184117032"/>
      <w:bookmarkStart w:id="184" w:name="_Toc236298555"/>
      <w:r w:rsidRPr="00373E57">
        <w:t xml:space="preserve">Table </w:t>
      </w:r>
      <w:r w:rsidRPr="00373E57">
        <w:fldChar w:fldCharType="begin"/>
      </w:r>
      <w:r w:rsidRPr="00373E57">
        <w:instrText xml:space="preserve"> SEQ Table \* ARABIC </w:instrText>
      </w:r>
      <w:r w:rsidRPr="00373E57">
        <w:fldChar w:fldCharType="separate"/>
      </w:r>
      <w:r w:rsidR="00FA7C76">
        <w:rPr>
          <w:noProof/>
        </w:rPr>
        <w:t>14</w:t>
      </w:r>
      <w:r w:rsidRPr="00373E57">
        <w:fldChar w:fldCharType="end"/>
      </w:r>
      <w:bookmarkEnd w:id="182"/>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3"/>
      <w:bookmarkEnd w:id="184"/>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5" w:name="_Toc442691849"/>
      <w:bookmarkStart w:id="186" w:name="_Toc29911974"/>
      <w:bookmarkStart w:id="187" w:name="_Toc184116978"/>
      <w:bookmarkStart w:id="188" w:name="_Clause_c4"/>
      <w:bookmarkStart w:id="189" w:name="_Toc236298482"/>
      <w:r w:rsidRPr="00EC120D">
        <w:t>General information to WoT Binding and OPC UA</w:t>
      </w:r>
      <w:bookmarkEnd w:id="185"/>
      <w:bookmarkEnd w:id="186"/>
      <w:bookmarkEnd w:id="187"/>
      <w:bookmarkEnd w:id="188"/>
      <w:bookmarkEnd w:id="189"/>
    </w:p>
    <w:p w14:paraId="5E4E1B10" w14:textId="77777777" w:rsidR="00F95EC5" w:rsidRPr="00EC120D" w:rsidRDefault="00831FE3" w:rsidP="00F95EC5">
      <w:pPr>
        <w:pStyle w:val="Heading2"/>
        <w:ind w:left="0" w:firstLine="0"/>
      </w:pPr>
      <w:bookmarkStart w:id="190" w:name="_Toc442691850"/>
      <w:bookmarkStart w:id="191" w:name="_Toc29911975"/>
      <w:bookmarkStart w:id="192" w:name="_Toc184116979"/>
      <w:bookmarkStart w:id="193" w:name="_Clause_c4_1"/>
      <w:bookmarkStart w:id="194" w:name="_Toc236298483"/>
      <w:r w:rsidRPr="00EC120D">
        <w:t>Introduction to WoT Binding</w:t>
      </w:r>
      <w:bookmarkEnd w:id="190"/>
      <w:bookmarkEnd w:id="191"/>
      <w:bookmarkEnd w:id="192"/>
      <w:bookmarkEnd w:id="193"/>
      <w:bookmarkEnd w:id="194"/>
    </w:p>
    <w:p w14:paraId="63131FCD" w14:textId="77777777" w:rsidR="00FB2EC0" w:rsidRDefault="00A93F97">
      <w:pPr>
        <w:pStyle w:val="PARAGRAPH"/>
      </w:pPr>
      <w:r>
        <w:t>The W3C Web of Things (WoT) describes a device or a service by a Thing Description: a JSON-LD document that names its properties, actions and events and states which protocol operation reads, writes, observes or invokes each of them. A Thing Model is the reusable, instance-</w:t>
      </w:r>
      <w:r>
        <w:lastRenderedPageBreak/>
        <w:t>independent template a Thing Description is derived from. Which protocol an affordance actually speaks is supplied by a binding: a vocabulary that maps the abstract operations onto one concrete protocol.</w:t>
      </w:r>
    </w:p>
    <w:p w14:paraId="6FB7F12F" w14:textId="77777777" w:rsidR="00FB2EC0" w:rsidRDefault="00A93F97">
      <w:pPr>
        <w:pStyle w:val="PARAGRAPH"/>
      </w:pPr>
      <w:r>
        <w:t>This document is that binding for OPC UA. It defines the JSON-LD vocabulary bound to the prefix uav, with which a Thing Description addresses OPC UA Nodes, expresses the Read, Write, Observe and Call operations as OPC UA Services, and carries the parts of an address space — NodeClasses, Attributes, References and modelling rules — that a Thing Description otherwise has no way to say.</w:t>
      </w:r>
    </w:p>
    <w:p w14:paraId="7EAC7F9F" w14:textId="77777777" w:rsidR="00FB2EC0" w:rsidRDefault="00A93F97">
      <w:pPr>
        <w:pStyle w:val="PARAGRAPH"/>
      </w:pPr>
      <w:r>
        <w:t>Because the vocabulary covers the address space and not only the protocol, it is also a conversion format: a NodeSet2 file can be expressed as a Thing Model or Thing Description and recovered from it, with the exceptional cases that a semantic mapping cannot reach carried in an explicit, verifiable envelope.</w:t>
      </w:r>
    </w:p>
    <w:p w14:paraId="0FC17205" w14:textId="77777777" w:rsidR="00F95EC5" w:rsidRPr="00EC120D" w:rsidRDefault="00831FE3" w:rsidP="003C6085">
      <w:pPr>
        <w:pStyle w:val="Heading2"/>
      </w:pPr>
      <w:bookmarkStart w:id="195" w:name="_Toc442691851"/>
      <w:bookmarkStart w:id="196" w:name="_Toc29911976"/>
      <w:bookmarkStart w:id="197" w:name="_Toc184116980"/>
      <w:bookmarkStart w:id="198" w:name="_Clause_c4_2"/>
      <w:bookmarkStart w:id="199" w:name="_Toc236298484"/>
      <w:r w:rsidRPr="00EC120D">
        <w:t>Introduction to OPC Unified Architecture</w:t>
      </w:r>
      <w:bookmarkEnd w:id="195"/>
      <w:bookmarkEnd w:id="196"/>
      <w:bookmarkEnd w:id="197"/>
      <w:bookmarkEnd w:id="198"/>
      <w:bookmarkEnd w:id="19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0" w:name="_Toc29911977"/>
      <w:bookmarkStart w:id="201" w:name="_Toc184116981"/>
      <w:bookmarkStart w:id="202" w:name="_Toc236298485"/>
      <w:r w:rsidRPr="00EC120D">
        <w:t>What is OPC UA?</w:t>
      </w:r>
      <w:bookmarkEnd w:id="200"/>
      <w:bookmarkEnd w:id="201"/>
      <w:bookmarkEnd w:id="202"/>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601861F"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FA7C76">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Binding</w:t>
      </w:r>
      <w:r w:rsidRPr="00EC120D">
        <w:t>, OPC UA makes it easier for end users to access data via generic commercial applications.</w:t>
      </w:r>
    </w:p>
    <w:p w14:paraId="4EDB4123" w14:textId="7214FC42"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FA7C76">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3" w:name="_Toc184116982"/>
      <w:bookmarkStart w:id="204" w:name="_Toc236298486"/>
      <w:r w:rsidRPr="00EC120D">
        <w:t>Basics of OPC UA</w:t>
      </w:r>
      <w:bookmarkEnd w:id="203"/>
      <w:bookmarkEnd w:id="204"/>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D582C66"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FA7C76">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6970D4B"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FA7C76" w:rsidRPr="00EC120D">
        <w:t xml:space="preserve">Figure </w:t>
      </w:r>
      <w:r w:rsidR="00FA7C76">
        <w:rPr>
          <w:noProof/>
        </w:rPr>
        <w:t>1</w:t>
      </w:r>
      <w:r w:rsidRPr="00EC120D">
        <w:fldChar w:fldCharType="end"/>
      </w:r>
      <w:r w:rsidRPr="00EC120D">
        <w:t>.</w:t>
      </w:r>
    </w:p>
    <w:p w14:paraId="0BD1B04E" w14:textId="46985C56" w:rsidR="003C6085" w:rsidRPr="004C388A" w:rsidRDefault="00FA7C76"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11134" r:id="rId58"/>
        </w:object>
      </w:r>
    </w:p>
    <w:p w14:paraId="06654834" w14:textId="479F2353" w:rsidR="003C6085" w:rsidRPr="00EC120D" w:rsidRDefault="003C6085" w:rsidP="003C6085">
      <w:pPr>
        <w:pStyle w:val="FIGURE-title"/>
      </w:pPr>
      <w:bookmarkStart w:id="205" w:name="_Ref531777624"/>
      <w:bookmarkStart w:id="206" w:name="_Toc34394275"/>
      <w:bookmarkStart w:id="207" w:name="_Toc184117014"/>
      <w:bookmarkStart w:id="208" w:name="_Toc236298536"/>
      <w:r w:rsidRPr="00EC120D">
        <w:t xml:space="preserve">Figure </w:t>
      </w:r>
      <w:r w:rsidRPr="004C388A">
        <w:fldChar w:fldCharType="begin"/>
      </w:r>
      <w:r w:rsidRPr="004C388A">
        <w:instrText xml:space="preserve"> SEQ Figure \* ARABIC </w:instrText>
      </w:r>
      <w:r w:rsidRPr="004C388A">
        <w:fldChar w:fldCharType="separate"/>
      </w:r>
      <w:r w:rsidR="00FA7C76">
        <w:rPr>
          <w:noProof/>
        </w:rPr>
        <w:t>1</w:t>
      </w:r>
      <w:r w:rsidRPr="004C388A">
        <w:fldChar w:fldCharType="end"/>
      </w:r>
      <w:bookmarkEnd w:id="205"/>
      <w:r w:rsidRPr="00EC120D">
        <w:t xml:space="preserve"> – The </w:t>
      </w:r>
      <w:r w:rsidR="00A008E6" w:rsidRPr="00EC120D">
        <w:t xml:space="preserve">scope </w:t>
      </w:r>
      <w:r w:rsidRPr="00EC120D">
        <w:t xml:space="preserve">of OPC UA within an </w:t>
      </w:r>
      <w:bookmarkEnd w:id="206"/>
      <w:r w:rsidR="00A008E6" w:rsidRPr="00EC120D">
        <w:t>enterprise</w:t>
      </w:r>
      <w:bookmarkEnd w:id="207"/>
      <w:bookmarkEnd w:id="208"/>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9" w:name="_Toc29911979"/>
      <w:bookmarkStart w:id="210" w:name="_Toc184116983"/>
      <w:bookmarkStart w:id="211" w:name="_Toc236298487"/>
      <w:r w:rsidRPr="00EC120D">
        <w:t>Information modelling in OPC UA</w:t>
      </w:r>
      <w:bookmarkEnd w:id="209"/>
      <w:bookmarkEnd w:id="210"/>
      <w:bookmarkEnd w:id="211"/>
    </w:p>
    <w:p w14:paraId="16F8C7B1" w14:textId="49269D90" w:rsidR="003C6085" w:rsidRPr="00EC120D" w:rsidRDefault="003C6085" w:rsidP="003C6085">
      <w:pPr>
        <w:pStyle w:val="Heading4"/>
      </w:pPr>
      <w:r w:rsidRPr="00EC120D">
        <w:t>Concepts</w:t>
      </w:r>
    </w:p>
    <w:p w14:paraId="277B85E1" w14:textId="1E5E95EE"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FA7C76" w:rsidRPr="00EC120D">
        <w:t xml:space="preserve">Figure </w:t>
      </w:r>
      <w:r w:rsidR="00FA7C76">
        <w:rPr>
          <w:noProof/>
        </w:rPr>
        <w:t>2</w:t>
      </w:r>
      <w:r w:rsidRPr="00EC120D">
        <w:fldChar w:fldCharType="end"/>
      </w:r>
      <w:r w:rsidRPr="00EC120D">
        <w:t>.</w:t>
      </w:r>
    </w:p>
    <w:commentRangeStart w:id="212"/>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1135" r:id="rId60"/>
        </w:object>
      </w:r>
      <w:commentRangeEnd w:id="212"/>
      <w:r w:rsidRPr="004C388A">
        <w:rPr>
          <w:rStyle w:val="CommentReference"/>
          <w:sz w:val="22"/>
          <w:szCs w:val="22"/>
          <w:lang w:val="en-GB"/>
        </w:rPr>
        <w:commentReference w:id="212"/>
      </w:r>
    </w:p>
    <w:p w14:paraId="4F308B6A" w14:textId="163F4DEF" w:rsidR="003C6085" w:rsidRPr="00EC120D" w:rsidRDefault="003C6085" w:rsidP="003C6085">
      <w:pPr>
        <w:pStyle w:val="FIGURE-title"/>
      </w:pPr>
      <w:bookmarkStart w:id="213" w:name="_Ref495481497"/>
      <w:bookmarkStart w:id="214" w:name="_Toc34394276"/>
      <w:bookmarkStart w:id="215" w:name="_Toc184117015"/>
      <w:bookmarkStart w:id="216" w:name="_Toc236298537"/>
      <w:r w:rsidRPr="00EC120D">
        <w:t xml:space="preserve">Figure </w:t>
      </w:r>
      <w:r w:rsidRPr="004C388A">
        <w:fldChar w:fldCharType="begin"/>
      </w:r>
      <w:r w:rsidRPr="004C388A">
        <w:instrText xml:space="preserve"> SEQ Figure \* ARABIC </w:instrText>
      </w:r>
      <w:r w:rsidRPr="004C388A">
        <w:fldChar w:fldCharType="separate"/>
      </w:r>
      <w:r w:rsidR="00FA7C76">
        <w:rPr>
          <w:noProof/>
        </w:rPr>
        <w:t>2</w:t>
      </w:r>
      <w:r w:rsidRPr="004C388A">
        <w:fldChar w:fldCharType="end"/>
      </w:r>
      <w:bookmarkEnd w:id="213"/>
      <w:r w:rsidRPr="00EC120D">
        <w:t xml:space="preserve"> – A </w:t>
      </w:r>
      <w:r w:rsidR="00A008E6" w:rsidRPr="00EC120D">
        <w:t xml:space="preserve">basic </w:t>
      </w:r>
      <w:r w:rsidRPr="00EC120D">
        <w:t>Object in an OPC UA Address Space</w:t>
      </w:r>
      <w:bookmarkEnd w:id="214"/>
      <w:bookmarkEnd w:id="215"/>
      <w:bookmarkEnd w:id="216"/>
      <w:r w:rsidRPr="00EC120D">
        <w:t xml:space="preserve"> </w:t>
      </w:r>
    </w:p>
    <w:p w14:paraId="14613847" w14:textId="780AE87C"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FA7C76" w:rsidRPr="00EC120D">
        <w:t xml:space="preserve">Figure </w:t>
      </w:r>
      <w:r w:rsidR="00FA7C76">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4B6426E7"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FA7C76" w:rsidRPr="00EC120D">
        <w:t xml:space="preserve">Figure </w:t>
      </w:r>
      <w:r w:rsidR="00FA7C76">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6914800"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FA7C76">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1136" r:id="rId66"/>
        </w:object>
      </w:r>
    </w:p>
    <w:p w14:paraId="4274134E" w14:textId="71427486" w:rsidR="003C6085" w:rsidRPr="00EC120D" w:rsidRDefault="003C6085" w:rsidP="003C6085">
      <w:pPr>
        <w:pStyle w:val="FIGURE-title"/>
      </w:pPr>
      <w:bookmarkStart w:id="217" w:name="_Ref495481599"/>
      <w:bookmarkStart w:id="218" w:name="_Toc34394277"/>
      <w:bookmarkStart w:id="219" w:name="_Toc184117016"/>
      <w:bookmarkStart w:id="220" w:name="_Toc236298538"/>
      <w:r w:rsidRPr="00EC120D">
        <w:t xml:space="preserve">Figure </w:t>
      </w:r>
      <w:r w:rsidRPr="004C388A">
        <w:fldChar w:fldCharType="begin"/>
      </w:r>
      <w:r w:rsidRPr="004C388A">
        <w:instrText xml:space="preserve"> SEQ Figure \* ARABIC </w:instrText>
      </w:r>
      <w:r w:rsidRPr="004C388A">
        <w:fldChar w:fldCharType="separate"/>
      </w:r>
      <w:r w:rsidR="00FA7C76">
        <w:rPr>
          <w:noProof/>
        </w:rPr>
        <w:t>3</w:t>
      </w:r>
      <w:r w:rsidRPr="004C388A">
        <w:fldChar w:fldCharType="end"/>
      </w:r>
      <w:bookmarkEnd w:id="217"/>
      <w:r w:rsidRPr="00EC120D">
        <w:t xml:space="preserve"> – The </w:t>
      </w:r>
      <w:r w:rsidR="00A008E6" w:rsidRPr="00EC120D">
        <w:t xml:space="preserve">relationship </w:t>
      </w:r>
      <w:r w:rsidRPr="00EC120D">
        <w:t>between Type Definitions and Instances</w:t>
      </w:r>
      <w:bookmarkEnd w:id="218"/>
      <w:bookmarkEnd w:id="219"/>
      <w:bookmarkEnd w:id="220"/>
      <w:r w:rsidRPr="00EC120D">
        <w:t xml:space="preserve"> </w:t>
      </w:r>
    </w:p>
    <w:p w14:paraId="7A156B1A" w14:textId="48960841"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FA7C76" w:rsidRPr="00EC120D">
        <w:t xml:space="preserve">Figure </w:t>
      </w:r>
      <w:r w:rsidR="00FA7C76">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1137" r:id="rId68"/>
        </w:object>
      </w:r>
    </w:p>
    <w:p w14:paraId="72842122" w14:textId="618CC766" w:rsidR="003C6085" w:rsidRPr="00667BCF" w:rsidRDefault="003C6085" w:rsidP="003C6085">
      <w:pPr>
        <w:pStyle w:val="FIGURE-title"/>
      </w:pPr>
      <w:bookmarkStart w:id="221" w:name="_Ref495482128"/>
      <w:bookmarkStart w:id="222" w:name="_Toc34394278"/>
      <w:bookmarkStart w:id="223" w:name="_Toc184117017"/>
      <w:bookmarkStart w:id="224" w:name="_Toc236298539"/>
      <w:r w:rsidRPr="00EC120D">
        <w:t xml:space="preserve">Figure </w:t>
      </w:r>
      <w:r w:rsidRPr="004C388A">
        <w:fldChar w:fldCharType="begin"/>
      </w:r>
      <w:r w:rsidRPr="004C388A">
        <w:instrText xml:space="preserve"> SEQ Figure \* ARABIC </w:instrText>
      </w:r>
      <w:r w:rsidRPr="004C388A">
        <w:fldChar w:fldCharType="separate"/>
      </w:r>
      <w:r w:rsidR="00FA7C76">
        <w:rPr>
          <w:noProof/>
        </w:rPr>
        <w:t>4</w:t>
      </w:r>
      <w:r w:rsidRPr="004C388A">
        <w:fldChar w:fldCharType="end"/>
      </w:r>
      <w:bookmarkEnd w:id="221"/>
      <w:r w:rsidRPr="00EC120D">
        <w:t xml:space="preserve"> – Examples of References between Objects</w:t>
      </w:r>
      <w:bookmarkEnd w:id="222"/>
      <w:bookmarkEnd w:id="223"/>
      <w:bookmarkEnd w:id="224"/>
      <w:r w:rsidRPr="00EC120D">
        <w:t xml:space="preserve"> </w:t>
      </w:r>
    </w:p>
    <w:p w14:paraId="51F818ED" w14:textId="3BFA12C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FA7C76" w:rsidRPr="00EC120D">
        <w:t xml:space="preserve">Figure </w:t>
      </w:r>
      <w:r w:rsidR="00FA7C76">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1138" r:id="rId70"/>
        </w:object>
      </w:r>
    </w:p>
    <w:p w14:paraId="16D9EC73" w14:textId="4B5DF79D" w:rsidR="003C6085" w:rsidRPr="00EC120D" w:rsidRDefault="003C6085" w:rsidP="003C6085">
      <w:pPr>
        <w:pStyle w:val="FIGURE-title"/>
      </w:pPr>
      <w:bookmarkStart w:id="225" w:name="_Ref495482154"/>
      <w:bookmarkStart w:id="226" w:name="_Toc34394279"/>
      <w:bookmarkStart w:id="227" w:name="_Toc184117018"/>
      <w:bookmarkStart w:id="228" w:name="_Toc236298540"/>
      <w:r w:rsidRPr="00EC120D">
        <w:t xml:space="preserve">Figure </w:t>
      </w:r>
      <w:r w:rsidRPr="004C388A">
        <w:fldChar w:fldCharType="begin"/>
      </w:r>
      <w:r w:rsidRPr="004C388A">
        <w:instrText xml:space="preserve"> SEQ Figure \* ARABIC </w:instrText>
      </w:r>
      <w:r w:rsidRPr="004C388A">
        <w:fldChar w:fldCharType="separate"/>
      </w:r>
      <w:r w:rsidR="00FA7C76">
        <w:rPr>
          <w:noProof/>
        </w:rPr>
        <w:t>5</w:t>
      </w:r>
      <w:r w:rsidRPr="004C388A">
        <w:fldChar w:fldCharType="end"/>
      </w:r>
      <w:bookmarkEnd w:id="225"/>
      <w:r w:rsidRPr="00EC120D">
        <w:t xml:space="preserve"> – The OPC UA Information</w:t>
      </w:r>
      <w:r w:rsidRPr="00667BCF">
        <w:t xml:space="preserve"> Model </w:t>
      </w:r>
      <w:bookmarkEnd w:id="226"/>
      <w:r w:rsidR="00A008E6" w:rsidRPr="00EC120D">
        <w:t>notation</w:t>
      </w:r>
      <w:bookmarkEnd w:id="227"/>
      <w:bookmarkEnd w:id="228"/>
    </w:p>
    <w:p w14:paraId="4150B080" w14:textId="25C9E10B"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FA7C76">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FA7C76">
        <w:t>OPC 10000-5, OPC Unified Architecture - Part 5: Information Model</w:t>
      </w:r>
      <w:r w:rsidRPr="00EC120D">
        <w:rPr>
          <w:rFonts w:cs="Calibri"/>
        </w:rPr>
        <w:fldChar w:fldCharType="end"/>
      </w:r>
      <w:r w:rsidRPr="00EC120D">
        <w:t>.</w:t>
      </w:r>
    </w:p>
    <w:p w14:paraId="4F8FE53B" w14:textId="355ABC1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FA7C76">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9" w:name="_Toc184116984"/>
      <w:bookmarkStart w:id="230" w:name="_Clause_c5"/>
      <w:bookmarkStart w:id="231" w:name="_Toc236298488"/>
      <w:r w:rsidRPr="00EC120D">
        <w:t xml:space="preserve">Use </w:t>
      </w:r>
      <w:r w:rsidR="00BE7277" w:rsidRPr="00EC120D">
        <w:t>c</w:t>
      </w:r>
      <w:r w:rsidRPr="00EC120D">
        <w:t>ases</w:t>
      </w:r>
      <w:bookmarkEnd w:id="229"/>
      <w:bookmarkEnd w:id="230"/>
      <w:bookmarkEnd w:id="231"/>
    </w:p>
    <w:p w14:paraId="352D80AD" w14:textId="77777777" w:rsidR="00FB2EC0" w:rsidRDefault="00A93F97">
      <w:pPr>
        <w:pStyle w:val="PARAGRAPH"/>
      </w:pPr>
      <w:r>
        <w:t xml:space="preserve">This annex walks an implementer through both conversion directions for the pump example, step by step, using concise snippets rather than full files. The source files are </w:t>
      </w:r>
      <w:r>
        <w:rPr>
          <w:rStyle w:val="VARIABLE"/>
        </w:rPr>
        <w:t>examples/02-thing-model-pump.jsonld</w:t>
      </w:r>
      <w:r>
        <w:t xml:space="preserve"> (the </w:t>
      </w:r>
      <w:r>
        <w:rPr>
          <w:rStyle w:val="VARIABLE"/>
        </w:rPr>
        <w:t>PumpType</w:t>
      </w:r>
      <w:r>
        <w:t xml:space="preserve"> Thing Model) and </w:t>
      </w:r>
      <w:r>
        <w:rPr>
          <w:rStyle w:val="VARIABLE"/>
        </w:rPr>
        <w:t>examples/01-opcua-td-pump.jsonld</w:t>
      </w:r>
      <w:r>
        <w:t xml:space="preserve"> (a </w:t>
      </w:r>
      <w:r>
        <w:rPr>
          <w:rStyle w:val="VARIABLE"/>
        </w:rPr>
        <w:t>Pump</w:t>
      </w:r>
      <w:r>
        <w:t xml:space="preserve"> Thing Description).</w:t>
      </w:r>
    </w:p>
    <w:p w14:paraId="2DAE4617" w14:textId="77777777" w:rsidR="00FB2EC0" w:rsidRDefault="00A93F97">
      <w:pPr>
        <w:pStyle w:val="Heading2"/>
      </w:pPr>
      <w:bookmarkStart w:id="232" w:name="_Clause_c5_1"/>
      <w:bookmarkStart w:id="233" w:name="_Toc236298489"/>
      <w:r>
        <w:t>Projecting a Thing Model to OPC UA types</w:t>
      </w:r>
      <w:bookmarkEnd w:id="232"/>
      <w:bookmarkEnd w:id="233"/>
    </w:p>
    <w:p w14:paraId="11C3A0A6" w14:textId="77777777" w:rsidR="00FB2EC0" w:rsidRDefault="00A93F97">
      <w:pPr>
        <w:pStyle w:val="PARAGRAPH"/>
      </w:pPr>
      <w:r>
        <w:rPr>
          <w:b/>
        </w:rPr>
        <w:t>Step 1 — Root type.</w:t>
      </w:r>
      <w:r>
        <w:t xml:space="preserve"> The TM root </w:t>
      </w:r>
      <w:r>
        <w:rPr>
          <w:rStyle w:val="VARIABLE"/>
        </w:rPr>
        <w:t>@type</w:t>
      </w:r>
      <w:r>
        <w:t xml:space="preserve"> selects the NodeClass. </w:t>
      </w:r>
      <w:r>
        <w:rPr>
          <w:rStyle w:val="VARIABLE"/>
        </w:rPr>
        <w:t>uav:objectType</w:t>
      </w:r>
      <w:r>
        <w:t xml:space="preserve"> → an </w:t>
      </w:r>
      <w:r>
        <w:rPr>
          <w:rStyle w:val="VARIABLE"/>
        </w:rPr>
        <w:t>ObjectType</w:t>
      </w:r>
      <w:r>
        <w:t xml:space="preserve">; </w:t>
      </w:r>
      <w:r>
        <w:rPr>
          <w:rStyle w:val="VARIABLE"/>
        </w:rPr>
        <w:t>uav:browseName</w:t>
      </w:r>
      <w:r>
        <w:t xml:space="preserve"> becomes its </w:t>
      </w:r>
      <w:r>
        <w:rPr>
          <w:rStyle w:val="VARIABLE"/>
        </w:rPr>
        <w:t>BrowseName</w:t>
      </w:r>
      <w:r>
        <w:t xml:space="preserve">, </w:t>
      </w:r>
      <w:r>
        <w:rPr>
          <w:rStyle w:val="VARIABLE"/>
        </w:rPr>
        <w:t>uav:nameNamespace</w:t>
      </w:r>
      <w:r>
        <w:t xml:space="preserve"> its namespace.</w:t>
      </w:r>
    </w:p>
    <w:p w14:paraId="18F6ADF0" w14:textId="77777777" w:rsidR="00FB2EC0" w:rsidRDefault="00A93F97">
      <w:pPr>
        <w:pStyle w:val="CODE"/>
      </w:pPr>
      <w:r>
        <w:lastRenderedPageBreak/>
        <w:t>"@type": ["tm:ThingModel", "uav:objectType"],</w:t>
      </w:r>
    </w:p>
    <w:p w14:paraId="4A7B9B6A" w14:textId="77777777" w:rsidR="00FB2EC0" w:rsidRDefault="00A93F97">
      <w:pPr>
        <w:pStyle w:val="CODE"/>
      </w:pPr>
      <w:r>
        <w:t>"uav:browseName": "pump:PumpType",</w:t>
      </w:r>
    </w:p>
    <w:p w14:paraId="03061970" w14:textId="77777777" w:rsidR="00FB2EC0" w:rsidRDefault="00A93F97">
      <w:pPr>
        <w:pStyle w:val="CODE"/>
      </w:pPr>
      <w:r>
        <w:t>"uav:isComposite": true</w:t>
      </w:r>
    </w:p>
    <w:p w14:paraId="1C0A8EB1" w14:textId="77777777" w:rsidR="00FB2EC0" w:rsidRDefault="00A93F97">
      <w:pPr>
        <w:pStyle w:val="PARAGRAPH"/>
      </w:pPr>
      <w:r>
        <w:t xml:space="preserve">→ </w:t>
      </w:r>
      <w:r>
        <w:rPr>
          <w:rStyle w:val="VARIABLE"/>
        </w:rPr>
        <w:t>ObjectType 1:PumpType</w:t>
      </w:r>
      <w:r>
        <w:t xml:space="preserve"> (composite; its parts follow from </w:t>
      </w:r>
      <w:r>
        <w:rPr>
          <w:rStyle w:val="VARIABLE"/>
        </w:rPr>
        <w:t>uav:contains</w:t>
      </w:r>
      <w:r>
        <w:t xml:space="preserve"> / links).</w:t>
      </w:r>
    </w:p>
    <w:p w14:paraId="5C10EE33" w14:textId="69191348" w:rsidR="00FB2EC0" w:rsidRDefault="00A93F97">
      <w:pPr>
        <w:pStyle w:val="PARAGRAPH"/>
      </w:pPr>
      <w:r>
        <w:rPr>
          <w:b/>
        </w:rPr>
        <w:t>Step 2 — Property members → Variable declarations.</w:t>
      </w:r>
      <w:r>
        <w:t xml:space="preserve"> Each property becomes an instance-declaration </w:t>
      </w:r>
      <w:r>
        <w:rPr>
          <w:rStyle w:val="VARIABLE"/>
        </w:rPr>
        <w:t>Variable</w:t>
      </w:r>
      <w:r>
        <w:t xml:space="preserve">; </w:t>
      </w:r>
      <w:r>
        <w:rPr>
          <w:rStyle w:val="VARIABLE"/>
        </w:rPr>
        <w:t>type</w:t>
      </w:r>
      <w:r>
        <w:t xml:space="preserve"> → DataType, </w:t>
      </w:r>
      <w:r>
        <w:rPr>
          <w:rStyle w:val="VARIABLE"/>
        </w:rPr>
        <w:t>uav:modellingRule</w:t>
      </w:r>
      <w:r>
        <w:t xml:space="preserve"> → the modelling rule, unit/scaling from Section </w:t>
      </w:r>
      <w:r>
        <w:fldChar w:fldCharType="begin"/>
      </w:r>
      <w:r>
        <w:instrText xml:space="preserve"> REF _Clause_c6_3_5 \r \h </w:instrText>
      </w:r>
      <w:r>
        <w:fldChar w:fldCharType="separate"/>
      </w:r>
      <w:r w:rsidR="00FA7C76">
        <w:t>6.3.5</w:t>
      </w:r>
      <w:r>
        <w:fldChar w:fldCharType="end"/>
      </w:r>
      <w:r>
        <w:t>.</w:t>
      </w:r>
    </w:p>
    <w:p w14:paraId="108EF977" w14:textId="77777777" w:rsidR="00FB2EC0" w:rsidRDefault="00A93F97">
      <w:pPr>
        <w:pStyle w:val="CODE"/>
      </w:pPr>
      <w:r>
        <w:t>"pumpSpeed": { "@type": "uav:variableType",</w:t>
      </w:r>
    </w:p>
    <w:p w14:paraId="58050306" w14:textId="77777777" w:rsidR="00FB2EC0" w:rsidRDefault="00A93F97">
      <w:pPr>
        <w:pStyle w:val="CODE"/>
      </w:pPr>
      <w:r>
        <w:t xml:space="preserve">  "uav:browseName": "pump:PumpSpeed",</w:t>
      </w:r>
    </w:p>
    <w:p w14:paraId="5351F13E" w14:textId="77777777" w:rsidR="00FB2EC0" w:rsidRDefault="00A93F97">
      <w:pPr>
        <w:pStyle w:val="CODE"/>
      </w:pPr>
      <w:r>
        <w:t xml:space="preserve">  "type": "number", "uav:modellingRule": "Mandatory", "uav:scaleFactor": 0.1 }</w:t>
      </w:r>
    </w:p>
    <w:p w14:paraId="09A0BF3A" w14:textId="77777777" w:rsidR="00FB2EC0" w:rsidRDefault="00A93F97">
      <w:pPr>
        <w:pStyle w:val="PARAGRAPH"/>
      </w:pPr>
      <w:r>
        <w:t xml:space="preserve">→ </w:t>
      </w:r>
      <w:r>
        <w:rPr>
          <w:rStyle w:val="VARIABLE"/>
        </w:rPr>
        <w:t>Variable 1:PumpSpeed</w:t>
      </w:r>
      <w:r>
        <w:t xml:space="preserve"> (</w:t>
      </w:r>
      <w:r>
        <w:rPr>
          <w:rStyle w:val="VARIABLE"/>
        </w:rPr>
        <w:t>DataType Double</w:t>
      </w:r>
      <w:r>
        <w:t xml:space="preserve">, </w:t>
      </w:r>
      <w:r>
        <w:rPr>
          <w:rStyle w:val="VARIABLE"/>
        </w:rPr>
        <w:t>HasModellingRule Mandatory</w:t>
      </w:r>
      <w:r>
        <w:t xml:space="preserve">, scaling 0.1). A </w:t>
      </w:r>
      <w:r>
        <w:rPr>
          <w:rStyle w:val="VARIABLE"/>
        </w:rPr>
        <w:t>MandatoryPlaceholder</w:t>
      </w:r>
      <w:r>
        <w:t xml:space="preserve"> property (for example </w:t>
      </w:r>
      <w:r>
        <w:rPr>
          <w:rStyle w:val="VARIABLE"/>
        </w:rPr>
        <w:t>stage</w:t>
      </w:r>
      <w:r>
        <w:t>) becomes a placeholder declaration.</w:t>
      </w:r>
    </w:p>
    <w:p w14:paraId="76D4D687" w14:textId="77777777" w:rsidR="00FB2EC0" w:rsidRDefault="00A93F97">
      <w:pPr>
        <w:pStyle w:val="PARAGRAPH"/>
      </w:pPr>
      <w:r>
        <w:rPr>
          <w:b/>
        </w:rPr>
        <w:t>Step 3 — Action members → Method declarations.</w:t>
      </w:r>
      <w:r>
        <w:t xml:space="preserve"> </w:t>
      </w:r>
      <w:r>
        <w:rPr>
          <w:rStyle w:val="VARIABLE"/>
        </w:rPr>
        <w:t>uav:method</w:t>
      </w:r>
      <w:r>
        <w:t xml:space="preserve"> → a </w:t>
      </w:r>
      <w:r>
        <w:rPr>
          <w:rStyle w:val="VARIABLE"/>
        </w:rPr>
        <w:t>Method</w:t>
      </w:r>
      <w:r>
        <w:t xml:space="preserve">; its </w:t>
      </w:r>
      <w:r>
        <w:rPr>
          <w:rStyle w:val="VARIABLE"/>
        </w:rPr>
        <w:t>input</w:t>
      </w:r>
      <w:r>
        <w:t>/</w:t>
      </w:r>
      <w:r>
        <w:rPr>
          <w:rStyle w:val="VARIABLE"/>
        </w:rPr>
        <w:t>output</w:t>
      </w:r>
      <w:r>
        <w:t xml:space="preserve"> schemas become </w:t>
      </w:r>
      <w:r>
        <w:rPr>
          <w:rStyle w:val="VARIABLE"/>
        </w:rPr>
        <w:t>InputArguments</w:t>
      </w:r>
      <w:r>
        <w:t>/</w:t>
      </w:r>
      <w:r>
        <w:rPr>
          <w:rStyle w:val="VARIABLE"/>
        </w:rPr>
        <w:t>OutputArguments</w:t>
      </w:r>
      <w:r>
        <w:t>.</w:t>
      </w:r>
    </w:p>
    <w:p w14:paraId="5E36FDAA" w14:textId="77777777" w:rsidR="00FB2EC0" w:rsidRDefault="00A93F97">
      <w:pPr>
        <w:pStyle w:val="CODE"/>
      </w:pPr>
      <w:r>
        <w:t>"reset": { "@type": "uav:method",</w:t>
      </w:r>
    </w:p>
    <w:p w14:paraId="7EAE5013" w14:textId="77777777" w:rsidR="00FB2EC0" w:rsidRDefault="00A93F97">
      <w:pPr>
        <w:pStyle w:val="CODE"/>
      </w:pPr>
      <w:r>
        <w:t xml:space="preserve">  "uav:browseName": "pump:Reset",</w:t>
      </w:r>
    </w:p>
    <w:p w14:paraId="0042E9A2" w14:textId="77777777" w:rsidR="00FB2EC0" w:rsidRDefault="00A93F97">
      <w:pPr>
        <w:pStyle w:val="CODE"/>
      </w:pPr>
      <w:r>
        <w:t xml:space="preserve">  "uav:modellingRule": "Optional" }</w:t>
      </w:r>
    </w:p>
    <w:p w14:paraId="2209A1BA" w14:textId="77777777" w:rsidR="00FB2EC0" w:rsidRDefault="00A93F97">
      <w:pPr>
        <w:pStyle w:val="PARAGRAPH"/>
      </w:pPr>
      <w:r>
        <w:t xml:space="preserve">→ </w:t>
      </w:r>
      <w:r>
        <w:rPr>
          <w:rStyle w:val="VARIABLE"/>
        </w:rPr>
        <w:t>Method 1:Reset</w:t>
      </w:r>
      <w:r>
        <w:t xml:space="preserve"> (</w:t>
      </w:r>
      <w:r>
        <w:rPr>
          <w:rStyle w:val="VARIABLE"/>
        </w:rPr>
        <w:t>HasModellingRule Optional</w:t>
      </w:r>
      <w:r>
        <w:t>).</w:t>
      </w:r>
    </w:p>
    <w:p w14:paraId="668E270C" w14:textId="2A812100" w:rsidR="00FB2EC0" w:rsidRDefault="00A93F97">
      <w:pPr>
        <w:pStyle w:val="PARAGRAPH"/>
      </w:pPr>
      <w:r>
        <w:rPr>
          <w:b/>
        </w:rPr>
        <w:t>Step 4 — Event members → EventTypes.</w:t>
      </w:r>
      <w:r>
        <w:t xml:space="preserve"> An affordance whose </w:t>
      </w:r>
      <w:r>
        <w:rPr>
          <w:rStyle w:val="VARIABLE"/>
        </w:rPr>
        <w:t>@type</w:t>
      </w:r>
      <w:r>
        <w:t xml:space="preserve"> includes </w:t>
      </w:r>
      <w:r>
        <w:rPr>
          <w:rStyle w:val="VARIABLE"/>
        </w:rPr>
        <w:t>uav:eventType</w:t>
      </w:r>
      <w:r>
        <w:t xml:space="preserve"> (equivalently </w:t>
      </w:r>
      <w:r>
        <w:rPr>
          <w:rStyle w:val="VARIABLE"/>
        </w:rPr>
        <w:t>uav:isEvent: true</w:t>
      </w:r>
      <w:r>
        <w:t xml:space="preserve">) projects an EventType derived from </w:t>
      </w:r>
      <w:r>
        <w:rPr>
          <w:rStyle w:val="VARIABLE"/>
        </w:rPr>
        <w:t>BaseEventType</w:t>
      </w:r>
      <w:r>
        <w:t xml:space="preserve">; its </w:t>
      </w:r>
      <w:r>
        <w:rPr>
          <w:rStyle w:val="VARIABLE"/>
        </w:rPr>
        <w:t>data</w:t>
      </w:r>
      <w:r>
        <w:t xml:space="preserve"> schema becomes the event fields (Section </w:t>
      </w:r>
      <w:r>
        <w:fldChar w:fldCharType="begin"/>
      </w:r>
      <w:r>
        <w:instrText xml:space="preserve"> REF _Clause_c6_5 \r \h </w:instrText>
      </w:r>
      <w:r>
        <w:fldChar w:fldCharType="separate"/>
      </w:r>
      <w:r w:rsidR="00FA7C76">
        <w:t>6.5</w:t>
      </w:r>
      <w:r>
        <w:fldChar w:fldCharType="end"/>
      </w:r>
      <w:r>
        <w:t>).</w:t>
      </w:r>
    </w:p>
    <w:p w14:paraId="767CF4B6" w14:textId="77777777" w:rsidR="00FB2EC0" w:rsidRDefault="00A93F97">
      <w:pPr>
        <w:pStyle w:val="CODE"/>
      </w:pPr>
      <w:r>
        <w:t>"overTemperature": { "@type": "uav:eventType", "uav:isEvent": true,</w:t>
      </w:r>
    </w:p>
    <w:p w14:paraId="32C4E5E6" w14:textId="77777777" w:rsidR="00FB2EC0" w:rsidRDefault="00A93F97">
      <w:pPr>
        <w:pStyle w:val="CODE"/>
      </w:pPr>
      <w:r>
        <w:t xml:space="preserve">  "uav:browseName": "pump:OverTemperatureEventType" }</w:t>
      </w:r>
    </w:p>
    <w:p w14:paraId="46B48517" w14:textId="77777777" w:rsidR="00FB2EC0" w:rsidRDefault="00A93F97">
      <w:pPr>
        <w:pStyle w:val="PARAGRAPH"/>
      </w:pPr>
      <w:r>
        <w:t xml:space="preserve">→ </w:t>
      </w:r>
      <w:r>
        <w:rPr>
          <w:rStyle w:val="VARIABLE"/>
        </w:rPr>
        <w:t>EventType 1:OverTemperatureEventType</w:t>
      </w:r>
      <w:r>
        <w:t xml:space="preserve"> (a </w:t>
      </w:r>
      <w:r>
        <w:rPr>
          <w:rStyle w:val="VARIABLE"/>
        </w:rPr>
        <w:t>BaseEventType</w:t>
      </w:r>
      <w:r>
        <w:t xml:space="preserve"> subtype); </w:t>
      </w:r>
      <w:r>
        <w:rPr>
          <w:rStyle w:val="VARIABLE"/>
        </w:rPr>
        <w:t>subscribeevent</w:t>
      </w:r>
      <w:r>
        <w:t xml:space="preserve"> → an event MonitoredItem.</w:t>
      </w:r>
    </w:p>
    <w:p w14:paraId="1662A9B6" w14:textId="2216B4C7" w:rsidR="00FB2EC0" w:rsidRDefault="00A93F97">
      <w:pPr>
        <w:pStyle w:val="PARAGRAPH"/>
      </w:pPr>
      <w:r>
        <w:rPr>
          <w:b/>
        </w:rPr>
        <w:t>Step 5 — References.</w:t>
      </w:r>
      <w:r>
        <w:t xml:space="preserve"> </w:t>
      </w:r>
      <w:r>
        <w:rPr>
          <w:rStyle w:val="VARIABLE"/>
        </w:rPr>
        <w:t>links</w:t>
      </w:r>
      <w:r>
        <w:t xml:space="preserve"> become References: </w:t>
      </w:r>
      <w:r>
        <w:rPr>
          <w:rStyle w:val="VARIABLE"/>
        </w:rPr>
        <w:t>uav:componentModel</w:t>
      </w:r>
      <w:r>
        <w:t xml:space="preserve"> → </w:t>
      </w:r>
      <w:r>
        <w:rPr>
          <w:rStyle w:val="VARIABLE"/>
        </w:rPr>
        <w:t>HasComponent</w:t>
      </w:r>
      <w:r>
        <w:t xml:space="preserve"> (the </w:t>
      </w:r>
      <w:r>
        <w:rPr>
          <w:rStyle w:val="VARIABLE"/>
        </w:rPr>
        <w:t>Impeller</w:t>
      </w:r>
      <w:r>
        <w:t xml:space="preserve"> part), a compact ReferenceType model name in </w:t>
      </w:r>
      <w:r>
        <w:rPr>
          <w:rStyle w:val="VARIABLE"/>
        </w:rPr>
        <w:t>rel</w:t>
      </w:r>
      <w:r>
        <w:t xml:space="preserve"> → that exact ReferenceType with </w:t>
      </w:r>
      <w:r>
        <w:rPr>
          <w:rStyle w:val="VARIABLE"/>
        </w:rPr>
        <w:t>uav:refId</w:t>
      </w:r>
      <w:r>
        <w:t xml:space="preserve"> as fallback, </w:t>
      </w:r>
      <w:r>
        <w:rPr>
          <w:rStyle w:val="VARIABLE"/>
        </w:rPr>
        <w:t>uav:reference</w:t>
      </w:r>
      <w:r>
        <w:t>/</w:t>
      </w:r>
      <w:r>
        <w:rPr>
          <w:rStyle w:val="VARIABLE"/>
        </w:rPr>
        <w:t>uav:capability</w:t>
      </w:r>
      <w:r>
        <w:t xml:space="preserve"> → non-hierarchical/</w:t>
      </w:r>
      <w:r>
        <w:rPr>
          <w:rStyle w:val="VARIABLE"/>
        </w:rPr>
        <w:t>HasInterface</w:t>
      </w:r>
      <w:r>
        <w:t xml:space="preserve"> references, and </w:t>
      </w:r>
      <w:r>
        <w:rPr>
          <w:rStyle w:val="VARIABLE"/>
        </w:rPr>
        <w:t>uav:componentOf</w:t>
      </w:r>
      <w:r>
        <w:t xml:space="preserve"> → the parent </w:t>
      </w:r>
      <w:r>
        <w:rPr>
          <w:rStyle w:val="VARIABLE"/>
        </w:rPr>
        <w:t>HasComponent</w:t>
      </w:r>
      <w:r>
        <w:t xml:space="preserve"> (Section </w:t>
      </w:r>
      <w:r>
        <w:fldChar w:fldCharType="begin"/>
      </w:r>
      <w:r>
        <w:instrText xml:space="preserve"> REF _Clause_c6_3_2 \r \h </w:instrText>
      </w:r>
      <w:r>
        <w:fldChar w:fldCharType="separate"/>
      </w:r>
      <w:r w:rsidR="00FA7C76">
        <w:t>6.3.2</w:t>
      </w:r>
      <w:r>
        <w:fldChar w:fldCharType="end"/>
      </w:r>
      <w:r>
        <w:t xml:space="preserve">). </w:t>
      </w:r>
      <w:r>
        <w:rPr>
          <w:rStyle w:val="VARIABLE"/>
        </w:rPr>
        <w:t>uav:contains</w:t>
      </w:r>
      <w:r>
        <w:t xml:space="preserve"> / </w:t>
      </w:r>
      <w:r>
        <w:rPr>
          <w:rStyle w:val="VARIABLE"/>
        </w:rPr>
        <w:t>uav:containedIn</w:t>
      </w:r>
      <w:r>
        <w:t xml:space="preserve"> rebuild the </w:t>
      </w:r>
      <w:r>
        <w:rPr>
          <w:rStyle w:val="VARIABLE"/>
        </w:rPr>
        <w:t>HasComponent</w:t>
      </w:r>
      <w:r>
        <w:t xml:space="preserve"> ownership tree. A component listed in </w:t>
      </w:r>
      <w:r>
        <w:rPr>
          <w:rStyle w:val="VARIABLE"/>
        </w:rPr>
        <w:t>uav:hasComponent</w:t>
      </w:r>
      <w:r>
        <w:t xml:space="preserve"> is recreated as a plain </w:t>
      </w:r>
      <w:r>
        <w:rPr>
          <w:rStyle w:val="VARIABLE"/>
        </w:rPr>
        <w:t>HasComponent</w:t>
      </w:r>
      <w:r>
        <w:t xml:space="preserve"> unless a matching link pins a subtype such as </w:t>
      </w:r>
      <w:r>
        <w:rPr>
          <w:rStyle w:val="VARIABLE"/>
        </w:rPr>
        <w:t>rel: "ua:HasOrderedComponent"</w:t>
      </w:r>
      <w:r>
        <w:t xml:space="preserve"> (</w:t>
      </w:r>
      <w:r>
        <w:rPr>
          <w:rStyle w:val="VARIABLE"/>
        </w:rPr>
        <w:t>uav:refId: "i=49"</w:t>
      </w:r>
      <w:r>
        <w:t xml:space="preserve">), in which case that exact subtype is emitted (Section </w:t>
      </w:r>
      <w:r>
        <w:fldChar w:fldCharType="begin"/>
      </w:r>
      <w:r>
        <w:instrText xml:space="preserve"> REF _Clause_c6_2_3 \r \h </w:instrText>
      </w:r>
      <w:r>
        <w:fldChar w:fldCharType="separate"/>
      </w:r>
      <w:r w:rsidR="00FA7C76">
        <w:t>6.2.3</w:t>
      </w:r>
      <w:r>
        <w:fldChar w:fldCharType="end"/>
      </w:r>
      <w:r>
        <w:t>).</w:t>
      </w:r>
    </w:p>
    <w:p w14:paraId="6215633D" w14:textId="77777777" w:rsidR="00FB2EC0" w:rsidRDefault="00A93F97">
      <w:pPr>
        <w:pStyle w:val="PARAGRAPH"/>
      </w:pPr>
      <w:r>
        <w:rPr>
          <w:b/>
        </w:rPr>
        <w:t>Step 6 — Groups and modelling rules.</w:t>
      </w:r>
      <w:r>
        <w:t xml:space="preserve"> </w:t>
      </w:r>
      <w:r>
        <w:rPr>
          <w:rStyle w:val="VARIABLE"/>
        </w:rPr>
        <w:t>uav:propertyGroups</w:t>
      </w:r>
      <w:r>
        <w:t xml:space="preserve"> etc. become organizing folders over the members; the modelling rules from Step 2/3 govern how instances of </w:t>
      </w:r>
      <w:r>
        <w:rPr>
          <w:rStyle w:val="VARIABLE"/>
        </w:rPr>
        <w:t>PumpType</w:t>
      </w:r>
      <w:r>
        <w:t xml:space="preserve"> are built.</w:t>
      </w:r>
    </w:p>
    <w:p w14:paraId="698CF6DF" w14:textId="77777777" w:rsidR="00FB2EC0" w:rsidRDefault="00A93F97">
      <w:pPr>
        <w:pStyle w:val="Heading2"/>
      </w:pPr>
      <w:bookmarkStart w:id="234" w:name="_Clause_c5_2"/>
      <w:bookmarkStart w:id="235" w:name="_Toc236298490"/>
      <w:r>
        <w:t>Projecting a Thing Description to an OPC UA instance</w:t>
      </w:r>
      <w:bookmarkEnd w:id="234"/>
      <w:bookmarkEnd w:id="235"/>
    </w:p>
    <w:p w14:paraId="5FE7AF70" w14:textId="77777777" w:rsidR="00FB2EC0" w:rsidRDefault="00A93F97">
      <w:pPr>
        <w:pStyle w:val="PARAGRAPH"/>
      </w:pPr>
      <w:r>
        <w:rPr>
          <w:b/>
        </w:rPr>
        <w:t>Step 1 — Root object.</w:t>
      </w:r>
      <w:r>
        <w:t xml:space="preserve"> </w:t>
      </w:r>
      <w:r>
        <w:rPr>
          <w:rStyle w:val="VARIABLE"/>
        </w:rPr>
        <w:t>uav:object</w:t>
      </w:r>
      <w:r>
        <w:t xml:space="preserve"> → an </w:t>
      </w:r>
      <w:r>
        <w:rPr>
          <w:rStyle w:val="VARIABLE"/>
        </w:rPr>
        <w:t>Object</w:t>
      </w:r>
      <w:r>
        <w:t xml:space="preserve">; a </w:t>
      </w:r>
      <w:r>
        <w:rPr>
          <w:rStyle w:val="VARIABLE"/>
        </w:rPr>
        <w:t>tm:instanceOf</w:t>
      </w:r>
      <w:r>
        <w:t>/</w:t>
      </w:r>
      <w:r>
        <w:rPr>
          <w:rStyle w:val="VARIABLE"/>
        </w:rPr>
        <w:t>links rel=type</w:t>
      </w:r>
      <w:r>
        <w:t xml:space="preserve"> to </w:t>
      </w:r>
      <w:r>
        <w:rPr>
          <w:rStyle w:val="VARIABLE"/>
        </w:rPr>
        <w:t>PumpType</w:t>
      </w:r>
      <w:r>
        <w:t xml:space="preserve"> sets its </w:t>
      </w:r>
      <w:r>
        <w:rPr>
          <w:rStyle w:val="VARIABLE"/>
        </w:rPr>
        <w:t>HasTypeDefinition</w:t>
      </w:r>
      <w:r>
        <w:t>.</w:t>
      </w:r>
    </w:p>
    <w:p w14:paraId="56424124" w14:textId="77777777" w:rsidR="00FB2EC0" w:rsidRDefault="00A93F97">
      <w:pPr>
        <w:pStyle w:val="CODE"/>
      </w:pPr>
      <w:r>
        <w:t>"@type": ["Thing", "uav:object"],</w:t>
      </w:r>
    </w:p>
    <w:p w14:paraId="46C9D9AB" w14:textId="77777777" w:rsidR="00FB2EC0" w:rsidRDefault="00A93F97">
      <w:pPr>
        <w:pStyle w:val="CODE"/>
      </w:pPr>
      <w:r>
        <w:t>"uav:browseName": "pump:Pump",</w:t>
      </w:r>
    </w:p>
    <w:p w14:paraId="48B05BEC" w14:textId="77777777" w:rsidR="00FB2EC0" w:rsidRDefault="00A93F97">
      <w:pPr>
        <w:pStyle w:val="CODE"/>
      </w:pPr>
      <w:r>
        <w:t>"uav:id": "nsu=...;s=Pump"</w:t>
      </w:r>
    </w:p>
    <w:p w14:paraId="30C34EAB" w14:textId="20142E12" w:rsidR="00FB2EC0" w:rsidRDefault="00A93F97">
      <w:pPr>
        <w:pStyle w:val="PARAGRAPH"/>
      </w:pPr>
      <w:r>
        <w:lastRenderedPageBreak/>
        <w:t xml:space="preserve">→ </w:t>
      </w:r>
      <w:r>
        <w:rPr>
          <w:rStyle w:val="VARIABLE"/>
        </w:rPr>
        <w:t>Object 1:Pump</w:t>
      </w:r>
      <w:r>
        <w:t xml:space="preserve"> (</w:t>
      </w:r>
      <w:r>
        <w:rPr>
          <w:rStyle w:val="VARIABLE"/>
        </w:rPr>
        <w:t>HasTypeDefinition PumpType</w:t>
      </w:r>
      <w:r>
        <w:t xml:space="preserve">, </w:t>
      </w:r>
      <w:r>
        <w:rPr>
          <w:rStyle w:val="VARIABLE"/>
        </w:rPr>
        <w:t>NodeId</w:t>
      </w:r>
      <w:r>
        <w:t xml:space="preserve"> resolved from the </w:t>
      </w:r>
      <w:r>
        <w:rPr>
          <w:rStyle w:val="VARIABLE"/>
        </w:rPr>
        <w:t>uav:id</w:t>
      </w:r>
      <w:r>
        <w:t xml:space="preserve"> ExpandedNodeId; the </w:t>
      </w:r>
      <w:r>
        <w:rPr>
          <w:rStyle w:val="VARIABLE"/>
        </w:rPr>
        <w:t>nsu=</w:t>
      </w:r>
      <w:r>
        <w:t xml:space="preserve"> namespace URI is mapped to the Server's current namespace index at session time, Section </w:t>
      </w:r>
      <w:r>
        <w:fldChar w:fldCharType="begin"/>
      </w:r>
      <w:r>
        <w:instrText xml:space="preserve"> REF _Clause_c6_2_1_1 \r \h </w:instrText>
      </w:r>
      <w:r>
        <w:fldChar w:fldCharType="separate"/>
      </w:r>
      <w:r w:rsidR="00FA7C76">
        <w:t>6.2.1.1</w:t>
      </w:r>
      <w:r>
        <w:fldChar w:fldCharType="end"/>
      </w:r>
      <w:r>
        <w:t>).</w:t>
      </w:r>
    </w:p>
    <w:p w14:paraId="4FADB91B" w14:textId="77777777" w:rsidR="00FB2EC0" w:rsidRDefault="00A93F97">
      <w:pPr>
        <w:pStyle w:val="PARAGRAPH"/>
      </w:pPr>
      <w:r>
        <w:rPr>
          <w:b/>
        </w:rPr>
        <w:t>Step 2 — Properties → Variables with values and forms.</w:t>
      </w:r>
      <w:r>
        <w:t xml:space="preserve"> Each TD property is a </w:t>
      </w:r>
      <w:r>
        <w:rPr>
          <w:rStyle w:val="VARIABLE"/>
        </w:rPr>
        <w:t>Variable</w:t>
      </w:r>
      <w:r>
        <w:t xml:space="preserve">; </w:t>
      </w:r>
      <w:r>
        <w:rPr>
          <w:rStyle w:val="VARIABLE"/>
        </w:rPr>
        <w:t>readOnly</w:t>
      </w:r>
      <w:r>
        <w:t>/</w:t>
      </w:r>
      <w:r>
        <w:rPr>
          <w:rStyle w:val="VARIABLE"/>
        </w:rPr>
        <w:t>writeOnly</w:t>
      </w:r>
      <w:r>
        <w:t>/</w:t>
      </w:r>
      <w:r>
        <w:rPr>
          <w:rStyle w:val="VARIABLE"/>
        </w:rPr>
        <w:t>observable</w:t>
      </w:r>
      <w:r>
        <w:t xml:space="preserve"> set the </w:t>
      </w:r>
      <w:r>
        <w:rPr>
          <w:rStyle w:val="VARIABLE"/>
        </w:rPr>
        <w:t>AccessLevel</w:t>
      </w:r>
      <w:r>
        <w:t xml:space="preserve">; each </w:t>
      </w:r>
      <w:r>
        <w:rPr>
          <w:rStyle w:val="VARIABLE"/>
        </w:rPr>
        <w:t>form</w:t>
      </w:r>
      <w:r>
        <w:t xml:space="preserve"> compiles to a service call.</w:t>
      </w:r>
    </w:p>
    <w:p w14:paraId="56A3297B" w14:textId="77777777" w:rsidR="00FB2EC0" w:rsidRDefault="00A93F97">
      <w:pPr>
        <w:pStyle w:val="CODE"/>
      </w:pPr>
      <w:r>
        <w:t>"pumpSpeed": { "@type": "uav:variable", "uav:id": "nsu=...;s=PumpSpeed", "readOnly": true,</w:t>
      </w:r>
    </w:p>
    <w:p w14:paraId="4C7B4A5F" w14:textId="77777777" w:rsidR="00FB2EC0" w:rsidRDefault="00A93F97">
      <w:pPr>
        <w:pStyle w:val="CODE"/>
      </w:pPr>
      <w:r>
        <w:t xml:space="preserve">  "observable": true, "forms": [{ "op": ["readproperty","observeproperty"] }] }</w:t>
      </w:r>
    </w:p>
    <w:p w14:paraId="30E0ED90" w14:textId="77777777" w:rsidR="00FB2EC0" w:rsidRDefault="00A93F97">
      <w:pPr>
        <w:pStyle w:val="PARAGRAPH"/>
      </w:pPr>
      <w:r>
        <w:t xml:space="preserve">→ </w:t>
      </w:r>
      <w:r>
        <w:rPr>
          <w:rStyle w:val="VARIABLE"/>
        </w:rPr>
        <w:t>Variable 1:PumpSpeed</w:t>
      </w:r>
      <w:r>
        <w:t xml:space="preserve"> (</w:t>
      </w:r>
      <w:r>
        <w:rPr>
          <w:rStyle w:val="VARIABLE"/>
        </w:rPr>
        <w:t>AccessLevel CurrentRead</w:t>
      </w:r>
      <w:r>
        <w:t xml:space="preserve">); </w:t>
      </w:r>
      <w:r>
        <w:rPr>
          <w:rStyle w:val="VARIABLE"/>
        </w:rPr>
        <w:t>readproperty</w:t>
      </w:r>
      <w:r>
        <w:t xml:space="preserve"> → Read, </w:t>
      </w:r>
      <w:r>
        <w:rPr>
          <w:rStyle w:val="VARIABLE"/>
        </w:rPr>
        <w:t>observeproperty</w:t>
      </w:r>
      <w:r>
        <w:t xml:space="preserve"> → a Subscription MonitoredItem. The operation advertises observation through the WoT binding; it does not define whether the Variable is technically monitorable in OPC UA, because any Variable may be monitored when the Server permits it.</w:t>
      </w:r>
    </w:p>
    <w:p w14:paraId="400678FE" w14:textId="77777777" w:rsidR="00FB2EC0" w:rsidRDefault="00A93F97">
      <w:pPr>
        <w:pStyle w:val="PARAGRAPH"/>
      </w:pPr>
      <w:r>
        <w:rPr>
          <w:b/>
        </w:rPr>
        <w:t>Step 3 — Actions → Methods; events → event MonitoredItems.</w:t>
      </w:r>
      <w:r>
        <w:t xml:space="preserve"> </w:t>
      </w:r>
      <w:r>
        <w:rPr>
          <w:rStyle w:val="VARIABLE"/>
        </w:rPr>
        <w:t>uav:method</w:t>
      </w:r>
      <w:r>
        <w:t xml:space="preserve"> actions become callable </w:t>
      </w:r>
      <w:r>
        <w:rPr>
          <w:rStyle w:val="VARIABLE"/>
        </w:rPr>
        <w:t>Method</w:t>
      </w:r>
      <w:r>
        <w:t xml:space="preserve"> instances (</w:t>
      </w:r>
      <w:r>
        <w:rPr>
          <w:rStyle w:val="VARIABLE"/>
        </w:rPr>
        <w:t>invokeaction</w:t>
      </w:r>
      <w:r>
        <w:t xml:space="preserve"> → Call); events annotated </w:t>
      </w:r>
      <w:r>
        <w:rPr>
          <w:rStyle w:val="VARIABLE"/>
        </w:rPr>
        <w:t>@type uav:eventType</w:t>
      </w:r>
      <w:r>
        <w:t xml:space="preserve"> (with </w:t>
      </w:r>
      <w:r>
        <w:rPr>
          <w:rStyle w:val="VARIABLE"/>
        </w:rPr>
        <w:t>uav:isEvent: true</w:t>
      </w:r>
      <w:r>
        <w:t>) are subscribed via event MonitoredItems (</w:t>
      </w:r>
      <w:r>
        <w:rPr>
          <w:rStyle w:val="VARIABLE"/>
        </w:rPr>
        <w:t>subscribeevent</w:t>
      </w:r>
      <w:r>
        <w:t>).</w:t>
      </w:r>
    </w:p>
    <w:p w14:paraId="535C6D48" w14:textId="24438CD6" w:rsidR="00FB2EC0" w:rsidRDefault="00A93F97">
      <w:pPr>
        <w:pStyle w:val="PARAGRAPH"/>
      </w:pPr>
      <w:r>
        <w:rPr>
          <w:b/>
        </w:rPr>
        <w:t>Step 4 — Parent placement.</w:t>
      </w:r>
      <w:r>
        <w:t xml:space="preserve"> With no parent link, the </w:t>
      </w:r>
      <w:r>
        <w:rPr>
          <w:rStyle w:val="VARIABLE"/>
        </w:rPr>
        <w:t>Object</w:t>
      </w:r>
      <w:r>
        <w:t xml:space="preserve"> is </w:t>
      </w:r>
      <w:r>
        <w:rPr>
          <w:rStyle w:val="VARIABLE"/>
        </w:rPr>
        <w:t>Organizes</w:t>
      </w:r>
      <w:r>
        <w:t xml:space="preserve">d under </w:t>
      </w:r>
      <w:r>
        <w:rPr>
          <w:rStyle w:val="VARIABLE"/>
        </w:rPr>
        <w:t>Objects</w:t>
      </w:r>
      <w:r>
        <w:t xml:space="preserve">; a </w:t>
      </w:r>
      <w:r>
        <w:rPr>
          <w:rStyle w:val="VARIABLE"/>
        </w:rPr>
        <w:t>rel: uav:componentOf</w:t>
      </w:r>
      <w:r>
        <w:t xml:space="preserve"> link makes it a </w:t>
      </w:r>
      <w:r>
        <w:rPr>
          <w:rStyle w:val="VARIABLE"/>
        </w:rPr>
        <w:t>HasComponent</w:t>
      </w:r>
      <w:r>
        <w:t xml:space="preserve"> child of the resolved parent (Section </w:t>
      </w:r>
      <w:r>
        <w:fldChar w:fldCharType="begin"/>
      </w:r>
      <w:r>
        <w:instrText xml:space="preserve"> REF _Clause_c6_3_2 \r \h </w:instrText>
      </w:r>
      <w:r>
        <w:fldChar w:fldCharType="separate"/>
      </w:r>
      <w:r w:rsidR="00FA7C76">
        <w:t>6.3.2</w:t>
      </w:r>
      <w:r>
        <w:fldChar w:fldCharType="end"/>
      </w:r>
      <w:r>
        <w:t>).</w:t>
      </w:r>
    </w:p>
    <w:p w14:paraId="1BD9482A" w14:textId="77777777" w:rsidR="00FB2EC0" w:rsidRDefault="00A93F97">
      <w:pPr>
        <w:pStyle w:val="Heading2"/>
      </w:pPr>
      <w:bookmarkStart w:id="236" w:name="_Clause_c5_3"/>
      <w:bookmarkStart w:id="237" w:name="_Toc236298491"/>
      <w:r>
        <w:t>Recovering a Thing Model or Thing Description from an address space</w:t>
      </w:r>
      <w:bookmarkEnd w:id="236"/>
      <w:bookmarkEnd w:id="237"/>
    </w:p>
    <w:p w14:paraId="79B22109" w14:textId="77777777" w:rsidR="00FB2EC0" w:rsidRDefault="00A93F97">
      <w:pPr>
        <w:pStyle w:val="PARAGRAPH"/>
      </w:pPr>
      <w:r>
        <w:t xml:space="preserve">The reverse is the mirror image; a converter walks the NodeSet2, emits the readable </w:t>
      </w:r>
      <w:r>
        <w:rPr>
          <w:rStyle w:val="VARIABLE"/>
        </w:rPr>
        <w:t>uav</w:t>
      </w:r>
      <w:r>
        <w:t xml:space="preserve"> terms, and emits the complete </w:t>
      </w:r>
      <w:r>
        <w:rPr>
          <w:rStyle w:val="VARIABLE"/>
        </w:rPr>
        <w:t>uav:nodes</w:t>
      </w:r>
      <w:r>
        <w:t xml:space="preserve"> projection. It does not emit </w:t>
      </w:r>
      <w:r>
        <w:rPr>
          <w:rStyle w:val="VARIABLE"/>
        </w:rPr>
        <w:t>uav:nodeSet</w:t>
      </w:r>
      <w:r>
        <w:t xml:space="preserve"> in the normal case.</w:t>
      </w:r>
    </w:p>
    <w:p w14:paraId="41AA55CC" w14:textId="77777777" w:rsidR="00FB2EC0" w:rsidRDefault="00A93F97">
      <w:pPr>
        <w:pStyle w:val="PARAGRAPH"/>
      </w:pPr>
      <w:r>
        <w:rPr>
          <w:b/>
        </w:rPr>
        <w:t>Step 1 — Classify the root.</w:t>
      </w:r>
      <w:r>
        <w:t xml:space="preserve"> An </w:t>
      </w:r>
      <w:r>
        <w:rPr>
          <w:rStyle w:val="VARIABLE"/>
        </w:rPr>
        <w:t>ObjectType</w:t>
      </w:r>
      <w:r>
        <w:t xml:space="preserve"> → a TM with </w:t>
      </w:r>
      <w:r>
        <w:rPr>
          <w:rStyle w:val="VARIABLE"/>
        </w:rPr>
        <w:t>@type uav:objectType</w:t>
      </w:r>
      <w:r>
        <w:t xml:space="preserve">; an </w:t>
      </w:r>
      <w:r>
        <w:rPr>
          <w:rStyle w:val="VARIABLE"/>
        </w:rPr>
        <w:t>Object</w:t>
      </w:r>
      <w:r>
        <w:t xml:space="preserve"> → a TD with </w:t>
      </w:r>
      <w:r>
        <w:rPr>
          <w:rStyle w:val="VARIABLE"/>
        </w:rPr>
        <w:t>@type uav:object</w:t>
      </w:r>
      <w:r>
        <w:t xml:space="preserve">. Emit </w:t>
      </w:r>
      <w:r>
        <w:rPr>
          <w:rStyle w:val="VARIABLE"/>
        </w:rPr>
        <w:t>uav:browseName</w:t>
      </w:r>
      <w:r>
        <w:t xml:space="preserve"> from </w:t>
      </w:r>
      <w:r>
        <w:rPr>
          <w:rStyle w:val="VARIABLE"/>
        </w:rPr>
        <w:t>BrowseName</w:t>
      </w:r>
      <w:r>
        <w:t xml:space="preserve">, </w:t>
      </w:r>
      <w:r>
        <w:rPr>
          <w:rStyle w:val="VARIABLE"/>
        </w:rPr>
        <w:t>title</w:t>
      </w:r>
      <w:r>
        <w:t xml:space="preserve"> from </w:t>
      </w:r>
      <w:r>
        <w:rPr>
          <w:rStyle w:val="VARIABLE"/>
        </w:rPr>
        <w:t>DisplayName</w:t>
      </w:r>
      <w:r>
        <w:t xml:space="preserve">, </w:t>
      </w:r>
      <w:r>
        <w:rPr>
          <w:rStyle w:val="VARIABLE"/>
        </w:rPr>
        <w:t>description</w:t>
      </w:r>
      <w:r>
        <w:t xml:space="preserve"> from </w:t>
      </w:r>
      <w:r>
        <w:rPr>
          <w:rStyle w:val="VARIABLE"/>
        </w:rPr>
        <w:t>Description</w:t>
      </w:r>
      <w:r>
        <w:t>.</w:t>
      </w:r>
    </w:p>
    <w:p w14:paraId="3EAA52F1" w14:textId="6FEF59FB" w:rsidR="00FB2EC0" w:rsidRDefault="00A93F97">
      <w:pPr>
        <w:pStyle w:val="PARAGRAPH"/>
      </w:pPr>
      <w:r>
        <w:rPr>
          <w:b/>
        </w:rPr>
        <w:t>Step 2 — Members → affordances.</w:t>
      </w:r>
      <w:r>
        <w:t xml:space="preserve"> Each </w:t>
      </w:r>
      <w:r>
        <w:rPr>
          <w:rStyle w:val="VARIABLE"/>
        </w:rPr>
        <w:t>HasComponent</w:t>
      </w:r>
      <w:r>
        <w:t>/</w:t>
      </w:r>
      <w:r>
        <w:rPr>
          <w:rStyle w:val="VARIABLE"/>
        </w:rPr>
        <w:t>HasProperty</w:t>
      </w:r>
      <w:r>
        <w:t xml:space="preserve"> </w:t>
      </w:r>
      <w:r>
        <w:rPr>
          <w:rStyle w:val="VARIABLE"/>
        </w:rPr>
        <w:t>Variable</w:t>
      </w:r>
      <w:r>
        <w:t xml:space="preserve"> → a property (</w:t>
      </w:r>
      <w:r>
        <w:rPr>
          <w:rStyle w:val="VARIABLE"/>
        </w:rPr>
        <w:t>uav:variable</w:t>
      </w:r>
      <w:r>
        <w:t>/</w:t>
      </w:r>
      <w:r>
        <w:rPr>
          <w:rStyle w:val="VARIABLE"/>
        </w:rPr>
        <w:t>uav:variableType</w:t>
      </w:r>
      <w:r>
        <w:t xml:space="preserve">); each </w:t>
      </w:r>
      <w:r>
        <w:rPr>
          <w:rStyle w:val="VARIABLE"/>
        </w:rPr>
        <w:t>Method</w:t>
      </w:r>
      <w:r>
        <w:t xml:space="preserve"> → an action; each </w:t>
      </w:r>
      <w:r>
        <w:rPr>
          <w:rStyle w:val="VARIABLE"/>
        </w:rPr>
        <w:t>GeneratesEvent</w:t>
      </w:r>
      <w:r>
        <w:t xml:space="preserve"> EventType → an event with </w:t>
      </w:r>
      <w:r>
        <w:rPr>
          <w:rStyle w:val="VARIABLE"/>
        </w:rPr>
        <w:t>@type uav:eventType</w:t>
      </w:r>
      <w:r>
        <w:t xml:space="preserve"> and </w:t>
      </w:r>
      <w:r>
        <w:rPr>
          <w:rStyle w:val="VARIABLE"/>
        </w:rPr>
        <w:t>uav:isEvent: true</w:t>
      </w:r>
      <w:r>
        <w:t xml:space="preserve">. Emit </w:t>
      </w:r>
      <w:r>
        <w:rPr>
          <w:rStyle w:val="VARIABLE"/>
        </w:rPr>
        <w:t>type</w:t>
      </w:r>
      <w:r>
        <w:t xml:space="preserve"> from </w:t>
      </w:r>
      <w:r>
        <w:rPr>
          <w:rStyle w:val="VARIABLE"/>
        </w:rPr>
        <w:t>DataType</w:t>
      </w:r>
      <w:r>
        <w:t xml:space="preserve"> + </w:t>
      </w:r>
      <w:r>
        <w:rPr>
          <w:rStyle w:val="VARIABLE"/>
        </w:rPr>
        <w:t>ValueRank</w:t>
      </w:r>
      <w:r>
        <w:t xml:space="preserve">, </w:t>
      </w:r>
      <w:r>
        <w:rPr>
          <w:rStyle w:val="VARIABLE"/>
        </w:rPr>
        <w:t>readOnly</w:t>
      </w:r>
      <w:r>
        <w:t>/</w:t>
      </w:r>
      <w:r>
        <w:rPr>
          <w:rStyle w:val="VARIABLE"/>
        </w:rPr>
        <w:t>observable</w:t>
      </w:r>
      <w:r>
        <w:t xml:space="preserve"> from </w:t>
      </w:r>
      <w:r>
        <w:rPr>
          <w:rStyle w:val="VARIABLE"/>
        </w:rPr>
        <w:t>AccessLevel</w:t>
      </w:r>
      <w:r>
        <w:t xml:space="preserve">, and </w:t>
      </w:r>
      <w:r>
        <w:rPr>
          <w:rStyle w:val="VARIABLE"/>
        </w:rPr>
        <w:t>uav:modellingRule</w:t>
      </w:r>
      <w:r>
        <w:t xml:space="preserve"> from the </w:t>
      </w:r>
      <w:r>
        <w:rPr>
          <w:rStyle w:val="VARIABLE"/>
        </w:rPr>
        <w:t>HasModellingRule</w:t>
      </w:r>
      <w:r>
        <w:t xml:space="preserve"> target. Emit every identity term (</w:t>
      </w:r>
      <w:r>
        <w:rPr>
          <w:rStyle w:val="VARIABLE"/>
        </w:rPr>
        <w:t>uav:id</w:t>
      </w:r>
      <w:r>
        <w:t xml:space="preserve">, </w:t>
      </w:r>
      <w:r>
        <w:rPr>
          <w:rStyle w:val="VARIABLE"/>
        </w:rPr>
        <w:t>uav:hasComponent</w:t>
      </w:r>
      <w:r>
        <w:t xml:space="preserve">, </w:t>
      </w:r>
      <w:r>
        <w:rPr>
          <w:rStyle w:val="VARIABLE"/>
        </w:rPr>
        <w:t>uav:componentOf</w:t>
      </w:r>
      <w:r>
        <w:t xml:space="preserve">) as an ExpandedNodeId, mapping each namespace index to its </w:t>
      </w:r>
      <w:r>
        <w:rPr>
          <w:rStyle w:val="VARIABLE"/>
        </w:rPr>
        <w:t>NamespaceUris</w:t>
      </w:r>
      <w:r>
        <w:t xml:space="preserve"> URI (Section </w:t>
      </w:r>
      <w:r>
        <w:fldChar w:fldCharType="begin"/>
      </w:r>
      <w:r>
        <w:instrText xml:space="preserve"> REF _Clause_c6_2_1_1 \r \h </w:instrText>
      </w:r>
      <w:r>
        <w:fldChar w:fldCharType="separate"/>
      </w:r>
      <w:r w:rsidR="00FA7C76">
        <w:t>6.2.1.1</w:t>
      </w:r>
      <w:r>
        <w:fldChar w:fldCharType="end"/>
      </w:r>
      <w:r>
        <w:t>).</w:t>
      </w:r>
    </w:p>
    <w:p w14:paraId="273CCD9B" w14:textId="77777777" w:rsidR="00FB2EC0" w:rsidRDefault="00A93F97">
      <w:pPr>
        <w:pStyle w:val="CODE"/>
      </w:pPr>
      <w:r>
        <w:t>Variable 1:PumpSpeed (DataType Double, CurrentRead, Mandatory)</w:t>
      </w:r>
    </w:p>
    <w:p w14:paraId="62A875EB" w14:textId="77777777" w:rsidR="00FB2EC0" w:rsidRDefault="00A93F97">
      <w:pPr>
        <w:pStyle w:val="CODE"/>
      </w:pPr>
      <w:r>
        <w:t>→ "pumpSpeed": { "@type":"uav:variableType", "type":"number", "readOnly":true, "uav:modellingRule":"Mandatory" }</w:t>
      </w:r>
    </w:p>
    <w:p w14:paraId="73C0A491" w14:textId="7C384B43" w:rsidR="00FB2EC0" w:rsidRDefault="00A93F97">
      <w:pPr>
        <w:pStyle w:val="PARAGRAPH"/>
      </w:pPr>
      <w:r>
        <w:rPr>
          <w:b/>
        </w:rPr>
        <w:t>Step 3 — References → links / containment.</w:t>
      </w:r>
      <w:r>
        <w:t xml:space="preserve"> </w:t>
      </w:r>
      <w:r>
        <w:rPr>
          <w:rStyle w:val="VARIABLE"/>
        </w:rPr>
        <w:t>HasComponent</w:t>
      </w:r>
      <w:r>
        <w:t xml:space="preserve"> (forward) → </w:t>
      </w:r>
      <w:r>
        <w:rPr>
          <w:rStyle w:val="VARIABLE"/>
        </w:rPr>
        <w:t>uav:contains</w:t>
      </w:r>
      <w:r>
        <w:t xml:space="preserve"> / a </w:t>
      </w:r>
      <w:r>
        <w:rPr>
          <w:rStyle w:val="VARIABLE"/>
        </w:rPr>
        <w:t>uav:componentModel</w:t>
      </w:r>
      <w:r>
        <w:t xml:space="preserve"> link; </w:t>
      </w:r>
      <w:r>
        <w:rPr>
          <w:rStyle w:val="VARIABLE"/>
        </w:rPr>
        <w:t>HasComponent</w:t>
      </w:r>
      <w:r>
        <w:t xml:space="preserve"> (inverse) → a </w:t>
      </w:r>
      <w:r>
        <w:rPr>
          <w:rStyle w:val="VARIABLE"/>
        </w:rPr>
        <w:t>uav:componentOf</w:t>
      </w:r>
      <w:r>
        <w:t xml:space="preserve"> link; a typed Reference → a link whose </w:t>
      </w:r>
      <w:r>
        <w:rPr>
          <w:rStyle w:val="VARIABLE"/>
        </w:rPr>
        <w:t>rel</w:t>
      </w:r>
      <w:r>
        <w:t xml:space="preserve"> is the ReferenceType compact model name and whose </w:t>
      </w:r>
      <w:r>
        <w:rPr>
          <w:rStyle w:val="VARIABLE"/>
        </w:rPr>
        <w:t>uav:refId</w:t>
      </w:r>
      <w:r>
        <w:t xml:space="preserve"> is present when required. A </w:t>
      </w:r>
      <w:r>
        <w:rPr>
          <w:rStyle w:val="VARIABLE"/>
        </w:rPr>
        <w:t>HasComponent</w:t>
      </w:r>
      <w:r>
        <w:t xml:space="preserve"> </w:t>
      </w:r>
      <w:r>
        <w:rPr>
          <w:b/>
        </w:rPr>
        <w:t>subtype</w:t>
      </w:r>
      <w:r>
        <w:t xml:space="preserve"> such as </w:t>
      </w:r>
      <w:r>
        <w:rPr>
          <w:rStyle w:val="VARIABLE"/>
        </w:rPr>
        <w:t>HasOrderedComponent</w:t>
      </w:r>
      <w:r>
        <w:t xml:space="preserve"> is emitted both as a </w:t>
      </w:r>
      <w:r>
        <w:rPr>
          <w:rStyle w:val="VARIABLE"/>
        </w:rPr>
        <w:t>uav:hasComponent</w:t>
      </w:r>
      <w:r>
        <w:t xml:space="preserve"> entry (for discovery) and as a link carrying </w:t>
      </w:r>
      <w:r>
        <w:rPr>
          <w:rStyle w:val="VARIABLE"/>
        </w:rPr>
        <w:t>rel: "ua:HasOrderedComponent"</w:t>
      </w:r>
      <w:r>
        <w:t xml:space="preserve"> plus </w:t>
      </w:r>
      <w:r>
        <w:rPr>
          <w:rStyle w:val="VARIABLE"/>
        </w:rPr>
        <w:t>uav:refId: "i=49"</w:t>
      </w:r>
      <w:r>
        <w:t xml:space="preserve">, so the exact subtype survives the round trip (Section </w:t>
      </w:r>
      <w:r>
        <w:fldChar w:fldCharType="begin"/>
      </w:r>
      <w:r>
        <w:instrText xml:space="preserve"> REF _Clause_c6_2_3 \r \h </w:instrText>
      </w:r>
      <w:r>
        <w:fldChar w:fldCharType="separate"/>
      </w:r>
      <w:r w:rsidR="00FA7C76">
        <w:t>6.2.3</w:t>
      </w:r>
      <w:r>
        <w:fldChar w:fldCharType="end"/>
      </w:r>
      <w:r>
        <w:t xml:space="preserve">). Other non-hierarchical References → </w:t>
      </w:r>
      <w:r>
        <w:rPr>
          <w:rStyle w:val="VARIABLE"/>
        </w:rPr>
        <w:t>uav:reference</w:t>
      </w:r>
      <w:r>
        <w:t>/</w:t>
      </w:r>
      <w:r>
        <w:rPr>
          <w:rStyle w:val="VARIABLE"/>
        </w:rPr>
        <w:t>uav:capability</w:t>
      </w:r>
      <w:r>
        <w:t>.</w:t>
      </w:r>
    </w:p>
    <w:p w14:paraId="4076339B" w14:textId="77777777" w:rsidR="00FB2EC0" w:rsidRDefault="00A93F97">
      <w:pPr>
        <w:pStyle w:val="PARAGRAPH"/>
      </w:pPr>
      <w:r>
        <w:rPr>
          <w:b/>
        </w:rPr>
        <w:t>Step 4 — Units, scaling, groups, semantics.</w:t>
      </w:r>
      <w:r>
        <w:t xml:space="preserve"> An </w:t>
      </w:r>
      <w:r>
        <w:rPr>
          <w:rStyle w:val="VARIABLE"/>
        </w:rPr>
        <w:t>AnalogUnitType</w:t>
      </w:r>
      <w:r>
        <w:t xml:space="preserve"> </w:t>
      </w:r>
      <w:r>
        <w:rPr>
          <w:rStyle w:val="VARIABLE"/>
        </w:rPr>
        <w:t>EngineeringUnits</w:t>
      </w:r>
      <w:r>
        <w:t xml:space="preserve"> Property → </w:t>
      </w:r>
      <w:r>
        <w:rPr>
          <w:rStyle w:val="VARIABLE"/>
        </w:rPr>
        <w:t>uav:unitProperty</w:t>
      </w:r>
      <w:r>
        <w:t xml:space="preserve"> + a QUDT quantity kind; scaling Properties → </w:t>
      </w:r>
      <w:r>
        <w:rPr>
          <w:rStyle w:val="VARIABLE"/>
        </w:rPr>
        <w:t>uav:scaleFactor</w:t>
      </w:r>
      <w:r>
        <w:t xml:space="preserve"> / </w:t>
      </w:r>
      <w:r>
        <w:rPr>
          <w:rStyle w:val="VARIABLE"/>
        </w:rPr>
        <w:t>uav:decimalPlaces</w:t>
      </w:r>
      <w:r>
        <w:t xml:space="preserve">; organizing folders → </w:t>
      </w:r>
      <w:r>
        <w:rPr>
          <w:rStyle w:val="VARIABLE"/>
        </w:rPr>
        <w:t>uav:propertyGroups</w:t>
      </w:r>
      <w:r>
        <w:t>/</w:t>
      </w:r>
      <w:r>
        <w:rPr>
          <w:rStyle w:val="VARIABLE"/>
        </w:rPr>
        <w:t>memberOf</w:t>
      </w:r>
      <w:r>
        <w:t xml:space="preserve">; </w:t>
      </w:r>
      <w:r>
        <w:rPr>
          <w:rStyle w:val="VARIABLE"/>
        </w:rPr>
        <w:t>HasDictionaryEntry</w:t>
      </w:r>
      <w:r>
        <w:t xml:space="preserve">-style references → </w:t>
      </w:r>
      <w:r>
        <w:rPr>
          <w:rStyle w:val="VARIABLE"/>
        </w:rPr>
        <w:t>uav:semanticId</w:t>
      </w:r>
      <w:r>
        <w:t>.</w:t>
      </w:r>
    </w:p>
    <w:p w14:paraId="11A68E90" w14:textId="77777777" w:rsidR="00FB2EC0" w:rsidRDefault="00A93F97">
      <w:pPr>
        <w:pStyle w:val="PARAGRAPH"/>
      </w:pPr>
      <w:r>
        <w:rPr>
          <w:b/>
        </w:rPr>
        <w:t>Step 5 — Test the readable mapping, then use structured fallback if needed.</w:t>
      </w:r>
      <w:r>
        <w:t xml:space="preserve"> Convert the readable TM back to UANodeSet and compare it with the source. If it is equivalent, omit </w:t>
      </w:r>
      <w:r>
        <w:rPr>
          <w:rStyle w:val="VARIABLE"/>
        </w:rPr>
        <w:t>uav:nodes</w:t>
      </w:r>
      <w:r>
        <w:t xml:space="preserve">. Otherwise emit </w:t>
      </w:r>
      <w:r>
        <w:rPr>
          <w:rStyle w:val="VARIABLE"/>
        </w:rPr>
        <w:t>uav:nodes</w:t>
      </w:r>
      <w:r>
        <w:t xml:space="preserve"> with </w:t>
      </w:r>
      <w:r>
        <w:rPr>
          <w:rStyle w:val="VARIABLE"/>
        </w:rPr>
        <w:t>@type: uav:NodeModel</w:t>
      </w:r>
      <w:r>
        <w:t xml:space="preserve">, profile </w:t>
      </w:r>
      <w:r>
        <w:rPr>
          <w:rStyle w:val="VARIABLE"/>
        </w:rPr>
        <w:t>1.0</w:t>
      </w:r>
      <w:r>
        <w:t xml:space="preserve">, the </w:t>
      </w:r>
      <w:r>
        <w:lastRenderedPageBreak/>
        <w:t>namespace/model/alias tables, and complete records for every node. Values and XML extensions are individual XML fragments. Reconstruct this projection and compare it with the source before reporting success.</w:t>
      </w:r>
    </w:p>
    <w:p w14:paraId="3DB7E834" w14:textId="77777777" w:rsidR="00FB2EC0" w:rsidRDefault="00A93F97">
      <w:pPr>
        <w:pStyle w:val="PARAGRAPH"/>
      </w:pPr>
      <w:r>
        <w:rPr>
          <w:b/>
        </w:rPr>
        <w:t>Step 6 — Use the envelope only by exception.</w:t>
      </w:r>
      <w:r>
        <w:t xml:space="preserve"> Do not emit </w:t>
      </w:r>
      <w:r>
        <w:rPr>
          <w:rStyle w:val="VARIABLE"/>
        </w:rPr>
        <w:t>uav:nodeSet</w:t>
      </w:r>
      <w:r>
        <w:t xml:space="preserve"> when Step 5 is complete. Emit it only when the caller explicitly requests byte-exact archival or when a future/unsupported construct demonstrably cannot be represented by the supported native profile, and report that fallback.</w:t>
      </w:r>
    </w:p>
    <w:p w14:paraId="5353EE14" w14:textId="77777777" w:rsidR="00FB2EC0" w:rsidRDefault="00A93F97">
      <w:pPr>
        <w:pStyle w:val="PARAGRAPH"/>
      </w:pPr>
      <w:r>
        <w:rPr>
          <w:b/>
        </w:rPr>
        <w:t>Roundtrip check.</w:t>
      </w:r>
      <w:r>
        <w:t xml:space="preserve"> Converting </w:t>
      </w:r>
      <w:r>
        <w:rPr>
          <w:rStyle w:val="VARIABLE"/>
        </w:rPr>
        <w:t>PumpType</w:t>
      </w:r>
      <w:r>
        <w:t xml:space="preserve"> to a TM and back with </w:t>
      </w:r>
      <w:r>
        <w:rPr>
          <w:rStyle w:val="VARIABLE"/>
        </w:rPr>
        <w:t>uav:nodeSet</w:t>
      </w:r>
      <w:r>
        <w:t xml:space="preserve"> forbidden reproduces every member declaration, modelling rule, unit, reference, value, DataType definition, permission, alias and extension. This envelope-free check is the conformance proof; an optional archival check may separately verify byte identity.</w:t>
      </w:r>
    </w:p>
    <w:p w14:paraId="1C9E1362" w14:textId="11C9A06E" w:rsidR="000E4B7A" w:rsidRPr="00EC120D" w:rsidRDefault="000E4B7A" w:rsidP="000E4B7A">
      <w:pPr>
        <w:pStyle w:val="Heading1"/>
      </w:pPr>
      <w:bookmarkStart w:id="238" w:name="_Toc442691855"/>
      <w:bookmarkStart w:id="239" w:name="_Toc29911984"/>
      <w:bookmarkStart w:id="240" w:name="_Toc184116985"/>
      <w:bookmarkStart w:id="241" w:name="_Clause_c6"/>
      <w:bookmarkStart w:id="242" w:name="_Toc236298492"/>
      <w:r w:rsidRPr="00EC120D">
        <w:rPr>
          <w:color w:val="FF0000"/>
        </w:rPr>
        <w:t>WoT Binding information model overview</w:t>
      </w:r>
      <w:bookmarkEnd w:id="238"/>
      <w:bookmarkEnd w:id="239"/>
      <w:bookmarkEnd w:id="240"/>
      <w:bookmarkEnd w:id="241"/>
      <w:bookmarkEnd w:id="242"/>
    </w:p>
    <w:p w14:paraId="55E15147" w14:textId="77777777" w:rsidR="00FB2EC0" w:rsidRDefault="00A93F97">
      <w:pPr>
        <w:pStyle w:val="PARAGRAPH"/>
      </w:pPr>
      <w:r>
        <w:t>The terms this specification adds to a Thing Description are identified by the namespace</w:t>
      </w:r>
    </w:p>
    <w:p w14:paraId="3FF7ECBB" w14:textId="77777777" w:rsidR="00FB2EC0" w:rsidRDefault="00A93F97">
      <w:pPr>
        <w:pStyle w:val="CODE"/>
      </w:pPr>
      <w:r>
        <w:t>http://opcfoundation.org/UA/WoT-Binding/</w:t>
      </w:r>
    </w:p>
    <w:p w14:paraId="254196E7" w14:textId="77777777" w:rsidR="00FB2EC0" w:rsidRDefault="00A93F97">
      <w:pPr>
        <w:pStyle w:val="PARAGRAPH"/>
      </w:pPr>
      <w:r>
        <w:t xml:space="preserve">and the prefix </w:t>
      </w:r>
      <w:r>
        <w:rPr>
          <w:b/>
        </w:rPr>
        <w:t>uav</w:t>
      </w:r>
      <w:r>
        <w:t xml:space="preserve"> is bound to that namespace. Both the namespace URI and the prefix are preserved unchanged from the published baseline. A conforming document </w:t>
      </w:r>
      <w:r>
        <w:rPr>
          <w:b/>
        </w:rPr>
        <w:t>shall</w:t>
      </w:r>
      <w:r>
        <w:t xml:space="preserve"> bind </w:t>
      </w:r>
      <w:r>
        <w:rPr>
          <w:rStyle w:val="VARIABLE"/>
        </w:rPr>
        <w:t>uav</w:t>
      </w:r>
      <w:r>
        <w:t xml:space="preserve"> to exactly this URI and </w:t>
      </w:r>
      <w:r>
        <w:rPr>
          <w:b/>
        </w:rPr>
        <w:t>shall not</w:t>
      </w:r>
      <w:r>
        <w:t xml:space="preserve"> rebind the prefix to any other namespace.</w:t>
      </w:r>
    </w:p>
    <w:p w14:paraId="6046F502" w14:textId="77777777" w:rsidR="00FB2EC0" w:rsidRDefault="00A93F97">
      <w:pPr>
        <w:pStyle w:val="Heading2"/>
      </w:pPr>
      <w:bookmarkStart w:id="243" w:name="_Clause_c6_1"/>
      <w:bookmarkStart w:id="244" w:name="_Toc236298493"/>
      <w:r>
        <w:t>JSON-LD conventions</w:t>
      </w:r>
      <w:bookmarkEnd w:id="243"/>
      <w:bookmarkEnd w:id="244"/>
    </w:p>
    <w:p w14:paraId="1D322672" w14:textId="77777777" w:rsidR="00FB2EC0" w:rsidRDefault="00A93F97">
      <w:pPr>
        <w:pStyle w:val="Heading2"/>
      </w:pPr>
      <w:bookmarkStart w:id="245" w:name="_Clause_c6_2"/>
      <w:bookmarkStart w:id="246" w:name="_Toc236298494"/>
      <w:r>
        <w:t>Preserved OPC 10101 vocabulary and service mappings</w:t>
      </w:r>
      <w:bookmarkEnd w:id="245"/>
      <w:bookmarkEnd w:id="246"/>
    </w:p>
    <w:p w14:paraId="27F9994A" w14:textId="77777777" w:rsidR="00FB2EC0" w:rsidRDefault="00A93F97">
      <w:pPr>
        <w:pStyle w:val="PARAGRAPH"/>
      </w:pPr>
      <w:r>
        <w:t>This section defines the preserved OPC 10101 vocabulary and its service, URI, access-level, and security mappings.</w:t>
      </w:r>
    </w:p>
    <w:p w14:paraId="2D7A765D" w14:textId="77777777" w:rsidR="00FB2EC0" w:rsidRDefault="00A93F97">
      <w:pPr>
        <w:pStyle w:val="Heading3"/>
      </w:pPr>
      <w:bookmarkStart w:id="247" w:name="_Clause_c6_2_1"/>
      <w:bookmarkStart w:id="248" w:name="_Toc236298495"/>
      <w:r>
        <w:t>Node and path terms</w:t>
      </w:r>
      <w:bookmarkEnd w:id="247"/>
      <w:bookmarkEnd w:id="248"/>
    </w:p>
    <w:p w14:paraId="4E1B9664" w14:textId="29E3149C" w:rsidR="00FB2EC0" w:rsidRDefault="00A93F97">
      <w:pPr>
        <w:pStyle w:val="TABLE-title"/>
      </w:pPr>
      <w:bookmarkStart w:id="249" w:name="_Tab_node_and_path_terms_tab1"/>
      <w:bookmarkStart w:id="250" w:name="_Toc236298556"/>
      <w:r>
        <w:t xml:space="preserve">Table </w:t>
      </w:r>
      <w:r>
        <w:fldChar w:fldCharType="begin"/>
      </w:r>
      <w:r>
        <w:instrText xml:space="preserve"> SEQ Table \* ARABIC </w:instrText>
      </w:r>
      <w:r>
        <w:fldChar w:fldCharType="separate"/>
      </w:r>
      <w:r w:rsidR="00FA7C76">
        <w:rPr>
          <w:noProof/>
        </w:rPr>
        <w:t>15</w:t>
      </w:r>
      <w:r>
        <w:fldChar w:fldCharType="end"/>
      </w:r>
      <w:r>
        <w:t xml:space="preserve"> – Node and path terms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B2EC0" w14:paraId="7EEF87A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365548B" w14:textId="77777777" w:rsidR="00FB2EC0" w:rsidRDefault="00A93F97">
            <w:pPr>
              <w:pStyle w:val="TableText"/>
            </w:pPr>
            <w:r>
              <w:t>Term</w:t>
            </w:r>
          </w:p>
        </w:tc>
        <w:tc>
          <w:tcPr>
            <w:tcW w:w="2231" w:type="dxa"/>
            <w:tcBorders>
              <w:top w:val="single" w:sz="4" w:space="0" w:color="auto"/>
              <w:left w:val="single" w:sz="4" w:space="0" w:color="auto"/>
              <w:bottom w:val="double" w:sz="4" w:space="0" w:color="auto"/>
              <w:right w:val="single" w:sz="4" w:space="0" w:color="auto"/>
            </w:tcBorders>
          </w:tcPr>
          <w:p w14:paraId="316926A6" w14:textId="77777777" w:rsidR="00FB2EC0" w:rsidRDefault="00A93F97">
            <w:pPr>
              <w:pStyle w:val="TableText"/>
            </w:pPr>
            <w:r>
              <w:t>Where used</w:t>
            </w:r>
          </w:p>
        </w:tc>
        <w:tc>
          <w:tcPr>
            <w:tcW w:w="2231" w:type="dxa"/>
            <w:tcBorders>
              <w:top w:val="single" w:sz="4" w:space="0" w:color="auto"/>
              <w:left w:val="single" w:sz="4" w:space="0" w:color="auto"/>
              <w:bottom w:val="double" w:sz="4" w:space="0" w:color="auto"/>
              <w:right w:val="single" w:sz="4" w:space="0" w:color="auto"/>
            </w:tcBorders>
          </w:tcPr>
          <w:p w14:paraId="29FC7317" w14:textId="77777777" w:rsidR="00FB2EC0" w:rsidRDefault="00A93F97">
            <w:pPr>
              <w:pStyle w:val="TableText"/>
            </w:pPr>
            <w:r>
              <w:t>Type</w:t>
            </w:r>
          </w:p>
        </w:tc>
        <w:tc>
          <w:tcPr>
            <w:tcW w:w="2233" w:type="dxa"/>
            <w:tcBorders>
              <w:top w:val="single" w:sz="4" w:space="0" w:color="auto"/>
              <w:left w:val="single" w:sz="4" w:space="0" w:color="auto"/>
              <w:bottom w:val="double" w:sz="4" w:space="0" w:color="auto"/>
              <w:right w:val="single" w:sz="4" w:space="0" w:color="auto"/>
            </w:tcBorders>
          </w:tcPr>
          <w:p w14:paraId="54D80974" w14:textId="77777777" w:rsidR="00FB2EC0" w:rsidRDefault="00A93F97">
            <w:pPr>
              <w:pStyle w:val="TableText"/>
            </w:pPr>
            <w:r>
              <w:t>Meaning</w:t>
            </w:r>
          </w:p>
        </w:tc>
      </w:tr>
      <w:tr w:rsidR="00FB2EC0" w14:paraId="584244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33C358" w14:textId="77777777" w:rsidR="00FB2EC0" w:rsidRDefault="00A93F97">
            <w:pPr>
              <w:pStyle w:val="TableText"/>
            </w:pPr>
            <w:r>
              <w:rPr>
                <w:rStyle w:val="VARIABLE"/>
              </w:rPr>
              <w:t>uav:id</w:t>
            </w:r>
          </w:p>
        </w:tc>
        <w:tc>
          <w:tcPr>
            <w:tcW w:w="2231" w:type="dxa"/>
            <w:tcBorders>
              <w:top w:val="single" w:sz="4" w:space="0" w:color="auto"/>
              <w:left w:val="single" w:sz="4" w:space="0" w:color="auto"/>
              <w:bottom w:val="single" w:sz="4" w:space="0" w:color="auto"/>
              <w:right w:val="single" w:sz="4" w:space="0" w:color="auto"/>
            </w:tcBorders>
          </w:tcPr>
          <w:p w14:paraId="4AD9F14B" w14:textId="77777777" w:rsidR="00FB2EC0" w:rsidRDefault="00A93F97">
            <w:pPr>
              <w:pStyle w:val="TableText"/>
            </w:pPr>
            <w:r>
              <w:t xml:space="preserve">in </w:t>
            </w:r>
            <w:r>
              <w:rPr>
                <w:rStyle w:val="VARIABLE"/>
              </w:rPr>
              <w:t>href</w:t>
            </w:r>
            <w:r>
              <w:t xml:space="preserve"> context and on an affordance</w:t>
            </w:r>
          </w:p>
        </w:tc>
        <w:tc>
          <w:tcPr>
            <w:tcW w:w="2231" w:type="dxa"/>
            <w:tcBorders>
              <w:top w:val="single" w:sz="4" w:space="0" w:color="auto"/>
              <w:left w:val="single" w:sz="4" w:space="0" w:color="auto"/>
              <w:bottom w:val="single" w:sz="4" w:space="0" w:color="auto"/>
              <w:right w:val="single" w:sz="4" w:space="0" w:color="auto"/>
            </w:tcBorders>
          </w:tcPr>
          <w:p w14:paraId="260A9A6C" w14:textId="77777777" w:rsidR="00FB2EC0" w:rsidRDefault="00A93F97">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7FD2E258" w14:textId="77777777" w:rsidR="00FB2EC0" w:rsidRDefault="00A93F97">
            <w:pPr>
              <w:pStyle w:val="TableText"/>
            </w:pPr>
            <w:r>
              <w:t xml:space="preserve">The identity of the UA Node an affordance targets, given as an </w:t>
            </w:r>
            <w:r>
              <w:rPr>
                <w:b/>
              </w:rPr>
              <w:t>ExpandedNodeId</w:t>
            </w:r>
            <w:r>
              <w:t xml:space="preserve"> in the string form of OPC 10000-6 (Section 5.1.1).</w:t>
            </w:r>
          </w:p>
        </w:tc>
      </w:tr>
      <w:tr w:rsidR="00FB2EC0" w14:paraId="014416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4135E1" w14:textId="77777777" w:rsidR="00FB2EC0" w:rsidRDefault="00A93F97">
            <w:pPr>
              <w:pStyle w:val="TableText"/>
            </w:pPr>
            <w:r>
              <w:rPr>
                <w:rStyle w:val="VARIABLE"/>
              </w:rPr>
              <w:t>uav:browsePath</w:t>
            </w:r>
          </w:p>
        </w:tc>
        <w:tc>
          <w:tcPr>
            <w:tcW w:w="2231" w:type="dxa"/>
            <w:tcBorders>
              <w:top w:val="single" w:sz="4" w:space="0" w:color="auto"/>
              <w:left w:val="single" w:sz="4" w:space="0" w:color="auto"/>
              <w:bottom w:val="single" w:sz="4" w:space="0" w:color="auto"/>
              <w:right w:val="single" w:sz="4" w:space="0" w:color="auto"/>
            </w:tcBorders>
          </w:tcPr>
          <w:p w14:paraId="3DBC980F" w14:textId="77777777" w:rsidR="00FB2EC0" w:rsidRDefault="00A93F97">
            <w:pPr>
              <w:pStyle w:val="TableText"/>
            </w:pPr>
            <w:r>
              <w:t>in a form, or on an affordance</w:t>
            </w:r>
          </w:p>
        </w:tc>
        <w:tc>
          <w:tcPr>
            <w:tcW w:w="2231" w:type="dxa"/>
            <w:tcBorders>
              <w:top w:val="single" w:sz="4" w:space="0" w:color="auto"/>
              <w:left w:val="single" w:sz="4" w:space="0" w:color="auto"/>
              <w:bottom w:val="single" w:sz="4" w:space="0" w:color="auto"/>
              <w:right w:val="single" w:sz="4" w:space="0" w:color="auto"/>
            </w:tcBorders>
          </w:tcPr>
          <w:p w14:paraId="07224E72" w14:textId="77777777" w:rsidR="00FB2EC0" w:rsidRDefault="00A93F97">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4A2825EF" w14:textId="77777777" w:rsidR="00FB2EC0" w:rsidRDefault="00A93F97">
            <w:pPr>
              <w:pStyle w:val="TableText"/>
            </w:pPr>
            <w:r>
              <w:t xml:space="preserve">The browse path of a UA Node as a string, following OPC 10000-4 Annex A.2 and starting at the root of the AddressSpace. Non-base path elements use a context prefix (preferred) or the NamespaceUri form, for example </w:t>
            </w:r>
            <w:r>
              <w:rPr>
                <w:rStyle w:val="VARIABLE"/>
              </w:rPr>
              <w:t>/Objects/pump:Machine/pump:Pressure</w:t>
            </w:r>
            <w:r>
              <w:t>.</w:t>
            </w:r>
          </w:p>
        </w:tc>
      </w:tr>
      <w:tr w:rsidR="00FB2EC0" w14:paraId="1026A9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1A039D" w14:textId="77777777" w:rsidR="00FB2EC0" w:rsidRDefault="00A93F97">
            <w:pPr>
              <w:pStyle w:val="TableText"/>
            </w:pPr>
            <w:r>
              <w:rPr>
                <w:rStyle w:val="VARIABLE"/>
              </w:rPr>
              <w:t>uav:browseName</w:t>
            </w:r>
          </w:p>
        </w:tc>
        <w:tc>
          <w:tcPr>
            <w:tcW w:w="2231" w:type="dxa"/>
            <w:tcBorders>
              <w:top w:val="single" w:sz="4" w:space="0" w:color="auto"/>
              <w:left w:val="single" w:sz="4" w:space="0" w:color="auto"/>
              <w:bottom w:val="single" w:sz="4" w:space="0" w:color="auto"/>
              <w:right w:val="single" w:sz="4" w:space="0" w:color="auto"/>
            </w:tcBorders>
          </w:tcPr>
          <w:p w14:paraId="7D09691C" w14:textId="77777777" w:rsidR="00FB2EC0" w:rsidRDefault="00A93F97">
            <w:pPr>
              <w:pStyle w:val="TableText"/>
            </w:pPr>
            <w:r>
              <w:t>at Thing level, on a property, or on an action</w:t>
            </w:r>
          </w:p>
        </w:tc>
        <w:tc>
          <w:tcPr>
            <w:tcW w:w="2231" w:type="dxa"/>
            <w:tcBorders>
              <w:top w:val="single" w:sz="4" w:space="0" w:color="auto"/>
              <w:left w:val="single" w:sz="4" w:space="0" w:color="auto"/>
              <w:bottom w:val="single" w:sz="4" w:space="0" w:color="auto"/>
              <w:right w:val="single" w:sz="4" w:space="0" w:color="auto"/>
            </w:tcBorders>
          </w:tcPr>
          <w:p w14:paraId="6D126306" w14:textId="77777777" w:rsidR="00FB2EC0" w:rsidRDefault="00A93F97">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756DCB8C" w14:textId="77777777" w:rsidR="00FB2EC0" w:rsidRDefault="00A93F97">
            <w:pPr>
              <w:pStyle w:val="TableText"/>
            </w:pPr>
            <w:r>
              <w:t xml:space="preserve">The originating </w:t>
            </w:r>
            <w:r>
              <w:rPr>
                <w:rStyle w:val="VARIABLE"/>
              </w:rPr>
              <w:t>BrowseName</w:t>
            </w:r>
            <w:r>
              <w:t xml:space="preserve"> of the UA Node, encoded as a portable OPC 10000-6 QualifiedName string (Section 5.1.3).</w:t>
            </w:r>
          </w:p>
        </w:tc>
      </w:tr>
    </w:tbl>
    <w:p w14:paraId="363326CA" w14:textId="77777777" w:rsidR="00FB2EC0" w:rsidRDefault="00FB2EC0">
      <w:pPr>
        <w:pStyle w:val="spacer"/>
      </w:pPr>
    </w:p>
    <w:p w14:paraId="6363D804" w14:textId="77777777" w:rsidR="00FB2EC0" w:rsidRDefault="00A93F97">
      <w:pPr>
        <w:pStyle w:val="Heading4"/>
      </w:pPr>
      <w:bookmarkStart w:id="251" w:name="_Clause_c6_2_1_1"/>
      <w:r>
        <w:lastRenderedPageBreak/>
        <w:t>Portable identity</w:t>
      </w:r>
      <w:bookmarkEnd w:id="251"/>
    </w:p>
    <w:p w14:paraId="0862F9FB" w14:textId="4A22B9B9" w:rsidR="00FB2EC0" w:rsidRDefault="00A93F97">
      <w:pPr>
        <w:pStyle w:val="PARAGRAPH"/>
      </w:pPr>
      <w:r>
        <w:t xml:space="preserve">A persisted or interchanged Thing Description or Thing Model </w:t>
      </w:r>
      <w:r>
        <w:rPr>
          <w:b/>
        </w:rPr>
        <w:t>shall</w:t>
      </w:r>
      <w:r>
        <w:t xml:space="preserve"> identify UA Nodes and types portably, so that a document keeps referring to the same Nodes even after a Server reorders its namespace table. Every NodeId-valued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and </w:t>
      </w:r>
      <w:r>
        <w:rPr>
          <w:rStyle w:val="VARIABLE"/>
        </w:rPr>
        <w:t>uav:refId</w:t>
      </w:r>
      <w:r>
        <w:t xml:space="preserve"> (Section </w:t>
      </w:r>
      <w:r>
        <w:fldChar w:fldCharType="begin"/>
      </w:r>
      <w:r>
        <w:instrText xml:space="preserve"> REF _Clause_c6_3_2 \r \h </w:instrText>
      </w:r>
      <w:r>
        <w:fldChar w:fldCharType="separate"/>
      </w:r>
      <w:r w:rsidR="00FA7C76">
        <w:t>6.3.2</w:t>
      </w:r>
      <w:r>
        <w:fldChar w:fldCharType="end"/>
      </w:r>
      <w:r>
        <w:t xml:space="preserve">) — </w:t>
      </w:r>
      <w:r>
        <w:rPr>
          <w:b/>
        </w:rPr>
        <w:t>shall</w:t>
      </w:r>
      <w:r>
        <w:t xml:space="preserve"> be written as an OPC 10000-6 </w:t>
      </w:r>
      <w:r>
        <w:rPr>
          <w:b/>
        </w:rPr>
        <w:t>ExpandedNodeId</w:t>
      </w:r>
      <w:r>
        <w:t xml:space="preserve"> string that names its namespace by URI:</w:t>
      </w:r>
    </w:p>
    <w:p w14:paraId="581CD492" w14:textId="77777777" w:rsidR="00FB2EC0" w:rsidRDefault="00A93F97">
      <w:pPr>
        <w:pStyle w:val="CODE"/>
      </w:pPr>
      <w:r>
        <w:t>nsu=http://opcfoundation.org/UA/WoT-Binding/;&lt;idtype&gt;=&lt;id&gt;</w:t>
      </w:r>
    </w:p>
    <w:p w14:paraId="6513BC54" w14:textId="77777777" w:rsidR="00FB2EC0" w:rsidRDefault="00A93F97">
      <w:pPr>
        <w:pStyle w:val="PARAGRAPH"/>
      </w:pPr>
      <w:r>
        <w:t xml:space="preserve">for example </w:t>
      </w:r>
      <w:r>
        <w:rPr>
          <w:rStyle w:val="VARIABLE"/>
        </w:rPr>
        <w:t>nsu=http://example.com/demo/pump;s=Pump</w:t>
      </w:r>
      <w:r>
        <w:t xml:space="preserve"> or </w:t>
      </w:r>
      <w:r>
        <w:rPr>
          <w:rStyle w:val="VARIABLE"/>
        </w:rPr>
        <w:t>nsu=http://example.com/demo/pump;i=1001</w:t>
      </w:r>
      <w:r>
        <w:t xml:space="preserve">. For a Node in the base OPC UA namespace (namespace 0) the canonical namespace-0 form </w:t>
      </w:r>
      <w:r>
        <w:rPr>
          <w:rStyle w:val="VARIABLE"/>
        </w:rPr>
        <w:t>i=&lt;id&gt;</w:t>
      </w:r>
      <w:r>
        <w:t xml:space="preserve"> </w:t>
      </w:r>
      <w:r>
        <w:rPr>
          <w:b/>
        </w:rPr>
        <w:t>may</w:t>
      </w:r>
      <w:r>
        <w:t xml:space="preserve"> be used without an </w:t>
      </w:r>
      <w:r>
        <w:rPr>
          <w:rStyle w:val="VARIABLE"/>
        </w:rPr>
        <w:t>nsu=</w:t>
      </w:r>
      <w:r>
        <w:t xml:space="preserve"> prefix, for example the </w:t>
      </w:r>
      <w:r>
        <w:rPr>
          <w:rStyle w:val="VARIABLE"/>
        </w:rPr>
        <w:t>HasOrderedComponent</w:t>
      </w:r>
      <w:r>
        <w:t xml:space="preserve"> ReferenceType </w:t>
      </w:r>
      <w:r>
        <w:rPr>
          <w:rStyle w:val="VARIABLE"/>
        </w:rPr>
        <w:t>i=49</w:t>
      </w:r>
      <w:r>
        <w:t>.</w:t>
      </w:r>
    </w:p>
    <w:p w14:paraId="412CD3CF" w14:textId="77777777" w:rsidR="00FB2EC0" w:rsidRDefault="00A93F97">
      <w:pPr>
        <w:pStyle w:val="PARAGRAPH"/>
      </w:pPr>
      <w:r>
        <w:t xml:space="preserve">A document </w:t>
      </w:r>
      <w:r>
        <w:rPr>
          <w:b/>
        </w:rPr>
        <w:t>shall not</w:t>
      </w:r>
      <w:r>
        <w:t xml:space="preserve"> use the session-local </w:t>
      </w:r>
      <w:r>
        <w:rPr>
          <w:rStyle w:val="VARIABLE"/>
        </w:rPr>
        <w:t>ns=&lt;index&gt;</w:t>
      </w:r>
      <w:r>
        <w:t xml:space="preserve"> form in any of these terms, because the namespace index is only meaningful within a single Server session and is invalidated by a namespace-table reordering. A client resolves each </w:t>
      </w:r>
      <w:r>
        <w:rPr>
          <w:rStyle w:val="VARIABLE"/>
        </w:rPr>
        <w:t>nsu=http://opcfoundation.org/UA/WoT-Binding/</w:t>
      </w:r>
      <w:r>
        <w:t xml:space="preserve"> to the target Server's current namespace index at session establishment, reading the Server </w:t>
      </w:r>
      <w:r>
        <w:rPr>
          <w:rStyle w:val="VARIABLE"/>
        </w:rPr>
        <w:t>NamespaceArray</w:t>
      </w:r>
      <w:r>
        <w:t xml:space="preserve"> (OPC 10000-5), before issuing a request. Namespace indexes still appear legitimately inside </w:t>
      </w:r>
      <w:r>
        <w:rPr>
          <w:rStyle w:val="VARIABLE"/>
        </w:rPr>
        <w:t>uav:nodes</w:t>
      </w:r>
      <w:r>
        <w:t xml:space="preserve"> and the canonical NodeSet2 XML carried by </w:t>
      </w:r>
      <w:r>
        <w:rPr>
          <w:rStyle w:val="VARIABLE"/>
        </w:rPr>
        <w:t>uav:nodeSet</w:t>
      </w:r>
      <w:r>
        <w:t xml:space="preserve">; each representation resolves them through its own </w:t>
      </w:r>
      <w:r>
        <w:rPr>
          <w:rStyle w:val="VARIABLE"/>
        </w:rPr>
        <w:t>NamespaceUris</w:t>
      </w:r>
      <w:r>
        <w:t xml:space="preserve"> table.</w:t>
      </w:r>
    </w:p>
    <w:p w14:paraId="6FC67840" w14:textId="77777777" w:rsidR="00FB2EC0" w:rsidRDefault="00A93F97">
      <w:pPr>
        <w:pStyle w:val="Heading4"/>
      </w:pPr>
      <w:bookmarkStart w:id="252" w:name="_Clause_c6_2_1_2"/>
      <w:r>
        <w:t>NamespaceUri-qualified model names</w:t>
      </w:r>
      <w:bookmarkEnd w:id="252"/>
    </w:p>
    <w:p w14:paraId="2C00171A" w14:textId="77777777" w:rsidR="00FB2EC0" w:rsidRDefault="00A93F97">
      <w:pPr>
        <w:pStyle w:val="PARAGRAPH"/>
      </w:pPr>
      <w:r>
        <w:t xml:space="preserve">An OPC UA model-definition concept — for example a ReferenceType, ObjectType, VariableType, EventType, or DataType — may additionally be described by its NamespaceUri-qualified BrowseName. This Binding writes that semantic lookup hint as a </w:t>
      </w:r>
      <w:r>
        <w:rPr>
          <w:b/>
        </w:rPr>
        <w:t>compact model name</w:t>
      </w:r>
      <w:r>
        <w:t>:</w:t>
      </w:r>
    </w:p>
    <w:p w14:paraId="1A8310FF" w14:textId="77777777" w:rsidR="00FB2EC0" w:rsidRDefault="00A93F97">
      <w:pPr>
        <w:pStyle w:val="CODE"/>
      </w:pPr>
      <w:r>
        <w:t>&lt;prefix&gt;:&lt;BrowseName&gt;</w:t>
      </w:r>
    </w:p>
    <w:p w14:paraId="312FC43B" w14:textId="77777777" w:rsidR="00FB2EC0" w:rsidRDefault="00A93F97">
      <w:pPr>
        <w:pStyle w:val="PARAGRAPH"/>
      </w:pPr>
      <w:r>
        <w:t xml:space="preserve">The non-numeric </w:t>
      </w:r>
      <w:r>
        <w:rPr>
          <w:rStyle w:val="VARIABLE"/>
        </w:rPr>
        <w:t>prefix</w:t>
      </w:r>
      <w:r>
        <w:t xml:space="preserve"> </w:t>
      </w:r>
      <w:r>
        <w:rPr>
          <w:b/>
        </w:rPr>
        <w:t>shall</w:t>
      </w:r>
      <w:r>
        <w:t xml:space="preserve"> be bound in the active </w:t>
      </w:r>
      <w:r>
        <w:rPr>
          <w:rStyle w:val="VARIABLE"/>
        </w:rPr>
        <w:t>@context</w:t>
      </w:r>
      <w:r>
        <w:t xml:space="preserve"> to the exact NamespaceUri that qualifies the BrowseName. The prefix </w:t>
      </w:r>
      <w:r>
        <w:rPr>
          <w:rStyle w:val="VARIABLE"/>
        </w:rPr>
        <w:t>ua</w:t>
      </w:r>
      <w:r>
        <w:t xml:space="preserve"> is reserved for </w:t>
      </w:r>
      <w:r>
        <w:rPr>
          <w:rStyle w:val="VARIABLE"/>
        </w:rPr>
        <w:t>http://opcfoundation.org/UA/</w:t>
      </w:r>
      <w:r>
        <w:t xml:space="preserve">; for example </w:t>
      </w:r>
      <w:r>
        <w:rPr>
          <w:rStyle w:val="VARIABLE"/>
        </w:rPr>
        <w:t>ua:HasOrderedComponent</w:t>
      </w:r>
      <w:r>
        <w:t xml:space="preserve"> denotes the ReferenceType whose BrowseName is </w:t>
      </w:r>
      <w:r>
        <w:rPr>
          <w:rStyle w:val="VARIABLE"/>
        </w:rPr>
        <w:t>HasOrderedComponent</w:t>
      </w:r>
      <w:r>
        <w:t xml:space="preserve"> in the base OPC UA namespace. A companion model may use a domain prefix such as </w:t>
      </w:r>
      <w:r>
        <w:rPr>
          <w:rStyle w:val="VARIABLE"/>
        </w:rPr>
        <w:t>isa:MaterialClassType</w:t>
      </w:r>
      <w:r>
        <w:t xml:space="preserve"> when </w:t>
      </w:r>
      <w:r>
        <w:rPr>
          <w:rStyle w:val="VARIABLE"/>
        </w:rPr>
        <w:t>isa</w:t>
      </w:r>
      <w:r>
        <w:t xml:space="preserve"> is bound to that model's NamespaceUri.</w:t>
      </w:r>
    </w:p>
    <w:p w14:paraId="1087CAC0" w14:textId="77777777" w:rsidR="00FB2EC0" w:rsidRDefault="00A93F97">
      <w:pPr>
        <w:pStyle w:val="PARAGRAPH"/>
      </w:pPr>
      <w:r>
        <w:t xml:space="preserve">For example, the </w:t>
      </w:r>
      <w:r>
        <w:rPr>
          <w:rStyle w:val="VARIABLE"/>
        </w:rPr>
        <w:t>pump:</w:t>
      </w:r>
      <w:r>
        <w:t xml:space="preserve"> names used throughout this specification come from this context binding:</w:t>
      </w:r>
    </w:p>
    <w:p w14:paraId="4479EDE2" w14:textId="77777777" w:rsidR="00FB2EC0" w:rsidRDefault="00A93F97">
      <w:pPr>
        <w:pStyle w:val="CODE"/>
      </w:pPr>
      <w:r>
        <w:t>"@context": [</w:t>
      </w:r>
    </w:p>
    <w:p w14:paraId="14A7D18B" w14:textId="77777777" w:rsidR="00FB2EC0" w:rsidRDefault="00A93F97">
      <w:pPr>
        <w:pStyle w:val="CODE"/>
      </w:pPr>
      <w:r>
        <w:t xml:space="preserve">  "https://www.w3.org/2022/wot/td/v1.1",</w:t>
      </w:r>
    </w:p>
    <w:p w14:paraId="051E7E31" w14:textId="77777777" w:rsidR="00FB2EC0" w:rsidRDefault="00A93F97">
      <w:pPr>
        <w:pStyle w:val="CODE"/>
      </w:pPr>
      <w:r>
        <w:t xml:space="preserve">  { "pump": "http://example.com/demo/pump" }</w:t>
      </w:r>
    </w:p>
    <w:p w14:paraId="7DDBD638" w14:textId="77777777" w:rsidR="00FB2EC0" w:rsidRDefault="00A93F97">
      <w:pPr>
        <w:pStyle w:val="CODE"/>
      </w:pPr>
      <w:r>
        <w:t>]</w:t>
      </w:r>
    </w:p>
    <w:p w14:paraId="75B619ED" w14:textId="77777777" w:rsidR="00FB2EC0" w:rsidRDefault="00A93F97">
      <w:pPr>
        <w:pStyle w:val="PARAGRAPH"/>
      </w:pPr>
      <w:r>
        <w:t xml:space="preserve">A compact model name is a Binding string convention resolved through JSON-LD context prefix bindings; it is not a NodeId and is not authoritative identity. This specification uses it directly as the </w:t>
      </w:r>
      <w:r>
        <w:rPr>
          <w:rStyle w:val="VARIABLE"/>
        </w:rPr>
        <w:t>rel</w:t>
      </w:r>
      <w:r>
        <w:t xml:space="preserve"> of a typed Reference and in </w:t>
      </w:r>
      <w:r>
        <w:rPr>
          <w:rStyle w:val="VARIABLE"/>
        </w:rPr>
        <w:t>uav:mapToTypeName</w:t>
      </w:r>
      <w:r>
        <w:t xml:space="preserve"> and </w:t>
      </w:r>
      <w:r>
        <w:rPr>
          <w:rStyle w:val="VARIABLE"/>
        </w:rPr>
        <w:t>uav:congruentTypeName</w:t>
      </w:r>
      <w:r>
        <w:t xml:space="preserve">. It </w:t>
      </w:r>
      <w:r>
        <w:rPr>
          <w:b/>
        </w:rPr>
        <w:t>shall not</w:t>
      </w:r>
      <w:r>
        <w:t xml:space="preserve"> replace an ExpandedNodeId for an arbitrary Object, Variable, Method, or other instance Node, because multiple instances may have the same NamespaceUri-qualified BrowseName.</w:t>
      </w:r>
    </w:p>
    <w:p w14:paraId="660D9567" w14:textId="77777777" w:rsidR="00FB2EC0" w:rsidRDefault="00A93F97">
      <w:pPr>
        <w:pStyle w:val="PARAGRAPH"/>
      </w:pPr>
      <w:r>
        <w:t>An author:</w:t>
      </w:r>
    </w:p>
    <w:p w14:paraId="32297772" w14:textId="77777777" w:rsidR="00FB2EC0" w:rsidRDefault="00A93F97">
      <w:pPr>
        <w:pStyle w:val="ListNumber"/>
        <w:numPr>
          <w:ilvl w:val="0"/>
          <w:numId w:val="21"/>
        </w:numPr>
      </w:pPr>
      <w:r>
        <w:rPr>
          <w:b/>
        </w:rPr>
        <w:t>shall</w:t>
      </w:r>
      <w:r>
        <w:t xml:space="preserve"> bind the prefix to the defining NamespaceUri and </w:t>
      </w:r>
      <w:r>
        <w:rPr>
          <w:b/>
        </w:rPr>
        <w:t>shall not</w:t>
      </w:r>
      <w:r>
        <w:t xml:space="preserve"> use a numeric prefix (numeric </w:t>
      </w:r>
      <w:r>
        <w:rPr>
          <w:rStyle w:val="VARIABLE"/>
        </w:rPr>
        <w:t>namespaceIndex:name</w:t>
      </w:r>
      <w:r>
        <w:t xml:space="preserve"> remains the lexical form of </w:t>
      </w:r>
      <w:r>
        <w:rPr>
          <w:rStyle w:val="VARIABLE"/>
        </w:rPr>
        <w:t>uav:browseName</w:t>
      </w:r>
      <w:r>
        <w:t>);</w:t>
      </w:r>
    </w:p>
    <w:p w14:paraId="7BD820E2" w14:textId="77777777" w:rsidR="00FB2EC0" w:rsidRDefault="00A93F97">
      <w:pPr>
        <w:pStyle w:val="ListNumber"/>
        <w:numPr>
          <w:ilvl w:val="0"/>
          <w:numId w:val="21"/>
        </w:numPr>
      </w:pPr>
      <w:r>
        <w:rPr>
          <w:b/>
        </w:rPr>
        <w:t>should</w:t>
      </w:r>
      <w:r>
        <w:t xml:space="preserve"> provide the compact model name whenever it makes a model concept easier to understand;</w:t>
      </w:r>
    </w:p>
    <w:p w14:paraId="2D728174" w14:textId="77777777" w:rsidR="00FB2EC0" w:rsidRDefault="00A93F97">
      <w:pPr>
        <w:pStyle w:val="ListNumber"/>
        <w:numPr>
          <w:ilvl w:val="0"/>
          <w:numId w:val="21"/>
        </w:numPr>
      </w:pPr>
      <w:r>
        <w:rPr>
          <w:b/>
        </w:rPr>
        <w:lastRenderedPageBreak/>
        <w:t>shall</w:t>
      </w:r>
      <w:r>
        <w:t xml:space="preserve"> also provide the definitive ExpandedNodeId where this specification requires one (</w:t>
      </w:r>
      <w:r>
        <w:rPr>
          <w:rStyle w:val="VARIABLE"/>
        </w:rPr>
        <w:t>uav:mapToType</w:t>
      </w:r>
      <w:r>
        <w:t>) or where lookup may be unavailable or ambiguous;</w:t>
      </w:r>
    </w:p>
    <w:p w14:paraId="1CDD02A7" w14:textId="77777777" w:rsidR="00FB2EC0" w:rsidRDefault="00A93F97">
      <w:pPr>
        <w:pStyle w:val="ListNumber"/>
        <w:numPr>
          <w:ilvl w:val="0"/>
          <w:numId w:val="21"/>
        </w:numPr>
      </w:pPr>
      <w:r>
        <w:rPr>
          <w:b/>
        </w:rPr>
        <w:t>shall not</w:t>
      </w:r>
      <w:r>
        <w:t xml:space="preserve"> assume that textual equality of two compact names proves identity, because different documents may bind different prefixes to the same NamespaceUri.</w:t>
      </w:r>
    </w:p>
    <w:p w14:paraId="65BB8D64" w14:textId="77777777" w:rsidR="00FB2EC0" w:rsidRDefault="00A93F97">
      <w:pPr>
        <w:pStyle w:val="PARAGRAPH"/>
      </w:pPr>
      <w:r>
        <w:t xml:space="preserve">A consumer resolves the prefix to a NamespaceUri, searches the loaded model definitions for the expected NodeClass and that NamespaceUri-qualified BrowseName, and uses the result only when exactly one candidate exists. If no candidate or more than one candidate exists, the consumer </w:t>
      </w:r>
      <w:r>
        <w:rPr>
          <w:b/>
        </w:rPr>
        <w:t>shall</w:t>
      </w:r>
      <w:r>
        <w:t xml:space="preserve"> use the accompanying ExpandedNodeId; if no definitive identifier is available, it </w:t>
      </w:r>
      <w:r>
        <w:rPr>
          <w:b/>
        </w:rPr>
        <w:t>shall</w:t>
      </w:r>
      <w:r>
        <w:t xml:space="preserve"> report an unresolved or ambiguous model concept and </w:t>
      </w:r>
      <w:r>
        <w:rPr>
          <w:b/>
        </w:rPr>
        <w:t>shall not</w:t>
      </w:r>
      <w:r>
        <w:t xml:space="preserve"> invent a NodeId. When the compact model name and ExpandedNodeId resolve to different Nodes, the document is invalid.</w:t>
      </w:r>
    </w:p>
    <w:p w14:paraId="672C3587" w14:textId="77777777" w:rsidR="00FB2EC0" w:rsidRDefault="00A93F97">
      <w:pPr>
        <w:pStyle w:val="PARAGRAPH"/>
      </w:pPr>
      <w:r>
        <w:rPr>
          <w:rStyle w:val="VARIABLE"/>
        </w:rPr>
        <w:t>uav:semanticId</w:t>
      </w:r>
      <w:r>
        <w:t xml:space="preserve"> identifies external/domain semantics, while a compact model name identifies an OPC UA model-definition Node. </w:t>
      </w:r>
      <w:r>
        <w:rPr>
          <w:rStyle w:val="VARIABLE"/>
        </w:rPr>
        <w:t>uav:nameNamespace</w:t>
      </w:r>
      <w:r>
        <w:t xml:space="preserve"> declares the naming namespace of the type being authored; it does not by itself identify another model concept.</w:t>
      </w:r>
    </w:p>
    <w:p w14:paraId="260E7414" w14:textId="77777777" w:rsidR="00FB2EC0" w:rsidRDefault="00A93F97">
      <w:pPr>
        <w:pStyle w:val="Heading4"/>
      </w:pPr>
      <w:bookmarkStart w:id="253" w:name="_Clause_c6_2_1_3"/>
      <w:r>
        <w:t>Portable QualifiedName</w:t>
      </w:r>
      <w:bookmarkEnd w:id="253"/>
    </w:p>
    <w:p w14:paraId="1387FCA8" w14:textId="77777777" w:rsidR="00FB2EC0" w:rsidRDefault="00A93F97">
      <w:pPr>
        <w:pStyle w:val="PARAGRAPH"/>
      </w:pPr>
      <w:r>
        <w:rPr>
          <w:rStyle w:val="VARIABLE"/>
        </w:rPr>
        <w:t>uav:browseName</w:t>
      </w:r>
      <w:r>
        <w:t xml:space="preserve"> is a QualifiedName. In WoT documents, the preferred portable presentation is the context-prefix form:</w:t>
      </w:r>
    </w:p>
    <w:p w14:paraId="62F48741" w14:textId="77777777" w:rsidR="00FB2EC0" w:rsidRDefault="00A93F97">
      <w:pPr>
        <w:pStyle w:val="CODE"/>
      </w:pPr>
      <w:r>
        <w:t>&lt;prefix&gt;:&lt;name&gt;</w:t>
      </w:r>
    </w:p>
    <w:p w14:paraId="59F5BABA" w14:textId="77777777" w:rsidR="00FB2EC0" w:rsidRDefault="00A93F97">
      <w:pPr>
        <w:pStyle w:val="PARAGRAPH"/>
      </w:pPr>
      <w:r>
        <w:t xml:space="preserve">where the non-numeric prefix is bound by </w:t>
      </w:r>
      <w:r>
        <w:rPr>
          <w:rStyle w:val="VARIABLE"/>
        </w:rPr>
        <w:t>@context</w:t>
      </w:r>
      <w:r>
        <w:t xml:space="preserve"> to the QualifiedName NamespaceUri. A consumer </w:t>
      </w:r>
      <w:r>
        <w:rPr>
          <w:b/>
        </w:rPr>
        <w:t>shall</w:t>
      </w:r>
      <w:r>
        <w:t xml:space="preserve"> resolve that prefix before constructing the OPC UA QualifiedName; it shall not pass the compact presentation unchanged to an OPC 10000-6 decoder.</w:t>
      </w:r>
    </w:p>
    <w:p w14:paraId="430963E9" w14:textId="77777777" w:rsidR="00FB2EC0" w:rsidRDefault="00A93F97">
      <w:pPr>
        <w:pStyle w:val="PARAGRAPH"/>
      </w:pPr>
      <w:r>
        <w:t xml:space="preserve">The normative OPC 10000-6 Section 5.1.12 string encoding is also allowed. A BrowseName in the base OPC UA namespace uses the bare </w:t>
      </w:r>
      <w:r>
        <w:rPr>
          <w:rStyle w:val="VARIABLE"/>
        </w:rPr>
        <w:t>&lt;name&gt;</w:t>
      </w:r>
      <w:r>
        <w:t xml:space="preserve"> form. A BrowseName in any other namespace uses:</w:t>
      </w:r>
    </w:p>
    <w:p w14:paraId="5A4AC287" w14:textId="77777777" w:rsidR="00FB2EC0" w:rsidRDefault="00A93F97">
      <w:pPr>
        <w:pStyle w:val="CODE"/>
      </w:pPr>
      <w:r>
        <w:t>nsu=&lt;percent-encoded NamespaceUri&gt;;&lt;name&gt;</w:t>
      </w:r>
    </w:p>
    <w:p w14:paraId="01158991" w14:textId="77777777" w:rsidR="00FB2EC0" w:rsidRDefault="00A93F97">
      <w:pPr>
        <w:pStyle w:val="PARAGRAPH"/>
      </w:pPr>
      <w:r>
        <w:t>For example:</w:t>
      </w:r>
    </w:p>
    <w:p w14:paraId="324B2EF5" w14:textId="77777777" w:rsidR="00FB2EC0" w:rsidRDefault="00A93F97">
      <w:pPr>
        <w:pStyle w:val="CODE"/>
      </w:pPr>
      <w:r>
        <w:t>InputArguments</w:t>
      </w:r>
    </w:p>
    <w:p w14:paraId="09553816" w14:textId="77777777" w:rsidR="00FB2EC0" w:rsidRDefault="00A93F97">
      <w:pPr>
        <w:pStyle w:val="CODE"/>
      </w:pPr>
      <w:r>
        <w:t>pump:OverTemperatureEventType</w:t>
      </w:r>
    </w:p>
    <w:p w14:paraId="2555631F" w14:textId="77777777" w:rsidR="00FB2EC0" w:rsidRDefault="00A93F97">
      <w:pPr>
        <w:pStyle w:val="CODE"/>
      </w:pPr>
      <w:r>
        <w:t>nsu=http://example.com/demo/pump;OverTemperatureEventType</w:t>
      </w:r>
    </w:p>
    <w:p w14:paraId="57C86427" w14:textId="77777777" w:rsidR="00FB2EC0" w:rsidRDefault="00A93F97">
      <w:pPr>
        <w:pStyle w:val="PARAGRAPH"/>
      </w:pPr>
      <w:r>
        <w:t xml:space="preserve">Semicolons in the NamespaceUri </w:t>
      </w:r>
      <w:r>
        <w:rPr>
          <w:b/>
        </w:rPr>
        <w:t>shall</w:t>
      </w:r>
      <w:r>
        <w:t xml:space="preserve"> be percent-encoded as </w:t>
      </w:r>
      <w:r>
        <w:rPr>
          <w:rStyle w:val="VARIABLE"/>
        </w:rPr>
        <w:t>%3B</w:t>
      </w:r>
      <w:r>
        <w:t xml:space="preserve">; the name follows the delimiter semicolon and is otherwise retained as the QualifiedName </w:t>
      </w:r>
      <w:r>
        <w:rPr>
          <w:rStyle w:val="VARIABLE"/>
        </w:rPr>
        <w:t>Name</w:t>
      </w:r>
      <w:r>
        <w:t xml:space="preserve">. The numeric </w:t>
      </w:r>
      <w:r>
        <w:rPr>
          <w:rStyle w:val="VARIABLE"/>
        </w:rPr>
        <w:t>&lt;namespaceIndex&gt;:&lt;name&gt;</w:t>
      </w:r>
      <w:r>
        <w:t xml:space="preserve"> form (for example </w:t>
      </w:r>
      <w:r>
        <w:rPr>
          <w:rStyle w:val="VARIABLE"/>
        </w:rPr>
        <w:t>1:PumpType</w:t>
      </w:r>
      <w:r>
        <w:t xml:space="preserve">) </w:t>
      </w:r>
      <w:r>
        <w:rPr>
          <w:b/>
        </w:rPr>
        <w:t>shall not</w:t>
      </w:r>
      <w:r>
        <w:t xml:space="preserve"> be used in persisted readable </w:t>
      </w:r>
      <w:r>
        <w:rPr>
          <w:rStyle w:val="VARIABLE"/>
        </w:rPr>
        <w:t>uav:browseName</w:t>
      </w:r>
      <w:r>
        <w:t xml:space="preserve"> values because a namespace index is session/document local.</w:t>
      </w:r>
    </w:p>
    <w:p w14:paraId="3DB72417" w14:textId="5D2E6943" w:rsidR="00FB2EC0" w:rsidRDefault="00A93F97">
      <w:pPr>
        <w:pStyle w:val="PARAGRAPH"/>
      </w:pPr>
      <w:r>
        <w:t xml:space="preserve">The same compact lexical form is used for model concepts (Section </w:t>
      </w:r>
      <w:r>
        <w:fldChar w:fldCharType="begin"/>
      </w:r>
      <w:r>
        <w:instrText xml:space="preserve"> REF _Clause_c6_2_1_2 \r \h </w:instrText>
      </w:r>
      <w:r>
        <w:fldChar w:fldCharType="separate"/>
      </w:r>
      <w:r w:rsidR="00FA7C76">
        <w:t>6.2.1.2</w:t>
      </w:r>
      <w:r>
        <w:fldChar w:fldCharType="end"/>
      </w:r>
      <w:r>
        <w:t xml:space="preserve">), but the containing term disambiguates the meaning: in </w:t>
      </w:r>
      <w:r>
        <w:rPr>
          <w:rStyle w:val="VARIABLE"/>
        </w:rPr>
        <w:t>uav:browseName</w:t>
      </w:r>
      <w:r>
        <w:t xml:space="preserve"> it is a QualifiedName presentation; in a typed link </w:t>
      </w:r>
      <w:r>
        <w:rPr>
          <w:rStyle w:val="VARIABLE"/>
        </w:rPr>
        <w:t>rel</w:t>
      </w:r>
      <w:r>
        <w:t xml:space="preserve"> it identifies a model-definition concept. NodeSet-local </w:t>
      </w:r>
      <w:r>
        <w:rPr>
          <w:rStyle w:val="VARIABLE"/>
        </w:rPr>
        <w:t>browseName</w:t>
      </w:r>
      <w:r>
        <w:t xml:space="preserve"> fields inside </w:t>
      </w:r>
      <w:r>
        <w:rPr>
          <w:rStyle w:val="VARIABLE"/>
        </w:rPr>
        <w:t>uav:nodes</w:t>
      </w:r>
      <w:r>
        <w:t xml:space="preserve"> remain in their UANodeSet lexical form and are resolved through that projection's </w:t>
      </w:r>
      <w:r>
        <w:rPr>
          <w:rStyle w:val="VARIABLE"/>
        </w:rPr>
        <w:t>namespaceUris</w:t>
      </w:r>
      <w:r>
        <w:t xml:space="preserve"> table.</w:t>
      </w:r>
    </w:p>
    <w:p w14:paraId="35F06883" w14:textId="77777777" w:rsidR="00FB2EC0" w:rsidRDefault="00A93F97">
      <w:pPr>
        <w:pStyle w:val="Heading3"/>
      </w:pPr>
      <w:bookmarkStart w:id="254" w:name="_Clause_c6_2_2"/>
      <w:bookmarkStart w:id="255" w:name="_Toc236298496"/>
      <w:r>
        <w:t>Type-annotation terms</w:t>
      </w:r>
      <w:bookmarkEnd w:id="254"/>
      <w:bookmarkEnd w:id="255"/>
    </w:p>
    <w:p w14:paraId="62E6417B" w14:textId="77777777" w:rsidR="00FB2EC0" w:rsidRDefault="00A93F97">
      <w:pPr>
        <w:pStyle w:val="PARAGRAPH"/>
      </w:pPr>
      <w:r>
        <w:t xml:space="preserve">The </w:t>
      </w:r>
      <w:r>
        <w:rPr>
          <w:rStyle w:val="VARIABLE"/>
        </w:rPr>
        <w:t>@type</w:t>
      </w:r>
      <w:r>
        <w:t xml:space="preserve"> of a Thing or affordance is annotated to record which NodeClass it projects.</w:t>
      </w:r>
    </w:p>
    <w:p w14:paraId="366AE7FF" w14:textId="4AC86F74" w:rsidR="00FB2EC0" w:rsidRDefault="00A93F97">
      <w:pPr>
        <w:pStyle w:val="TABLE-title"/>
      </w:pPr>
      <w:bookmarkStart w:id="256" w:name="_Tab_type_annotation_terms_tab1"/>
      <w:bookmarkStart w:id="257" w:name="_Toc236298557"/>
      <w:r>
        <w:lastRenderedPageBreak/>
        <w:t xml:space="preserve">Table </w:t>
      </w:r>
      <w:r>
        <w:fldChar w:fldCharType="begin"/>
      </w:r>
      <w:r>
        <w:instrText xml:space="preserve"> SEQ Table \* ARABIC </w:instrText>
      </w:r>
      <w:r>
        <w:fldChar w:fldCharType="separate"/>
      </w:r>
      <w:r w:rsidR="00FA7C76">
        <w:rPr>
          <w:noProof/>
        </w:rPr>
        <w:t>16</w:t>
      </w:r>
      <w:r>
        <w:fldChar w:fldCharType="end"/>
      </w:r>
      <w:r>
        <w:t xml:space="preserve"> – Type-annotation terms</w:t>
      </w:r>
      <w:bookmarkEnd w:id="256"/>
      <w:bookmarkEnd w:id="2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B2EC0" w14:paraId="6E6E5E4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E52F316" w14:textId="77777777" w:rsidR="00FB2EC0" w:rsidRDefault="00A93F97">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0F44577B" w14:textId="77777777" w:rsidR="00FB2EC0" w:rsidRDefault="00A93F97">
            <w:pPr>
              <w:pStyle w:val="TableText"/>
            </w:pPr>
            <w:r>
              <w:t>Applies to</w:t>
            </w:r>
          </w:p>
        </w:tc>
        <w:tc>
          <w:tcPr>
            <w:tcW w:w="2976" w:type="dxa"/>
            <w:tcBorders>
              <w:top w:val="single" w:sz="4" w:space="0" w:color="auto"/>
              <w:left w:val="single" w:sz="4" w:space="0" w:color="auto"/>
              <w:bottom w:val="double" w:sz="4" w:space="0" w:color="auto"/>
              <w:right w:val="single" w:sz="4" w:space="0" w:color="auto"/>
            </w:tcBorders>
          </w:tcPr>
          <w:p w14:paraId="4BDCBDE9" w14:textId="77777777" w:rsidR="00FB2EC0" w:rsidRDefault="00A93F97">
            <w:pPr>
              <w:pStyle w:val="TableText"/>
            </w:pPr>
            <w:r>
              <w:t>Projects</w:t>
            </w:r>
          </w:p>
        </w:tc>
      </w:tr>
      <w:tr w:rsidR="00FB2EC0" w14:paraId="70C436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2379F9" w14:textId="77777777" w:rsidR="00FB2EC0" w:rsidRDefault="00A93F97">
            <w:pPr>
              <w:pStyle w:val="TableText"/>
            </w:pPr>
            <w:r>
              <w:rPr>
                <w:rStyle w:val="VARIABLE"/>
              </w:rPr>
              <w:t>uav:object</w:t>
            </w:r>
          </w:p>
        </w:tc>
        <w:tc>
          <w:tcPr>
            <w:tcW w:w="2975" w:type="dxa"/>
            <w:tcBorders>
              <w:top w:val="single" w:sz="4" w:space="0" w:color="auto"/>
              <w:left w:val="single" w:sz="4" w:space="0" w:color="auto"/>
              <w:bottom w:val="single" w:sz="4" w:space="0" w:color="auto"/>
              <w:right w:val="single" w:sz="4" w:space="0" w:color="auto"/>
            </w:tcBorders>
          </w:tcPr>
          <w:p w14:paraId="3B0B1781" w14:textId="77777777" w:rsidR="00FB2EC0" w:rsidRDefault="00A93F97">
            <w:pPr>
              <w:pStyle w:val="TableText"/>
            </w:pPr>
            <w:r>
              <w:rPr>
                <w:rStyle w:val="VARIABLE"/>
              </w:rPr>
              <w:t>@type</w:t>
            </w:r>
            <w:r>
              <w:t xml:space="preserve"> at Thing level of a TD</w:t>
            </w:r>
          </w:p>
        </w:tc>
        <w:tc>
          <w:tcPr>
            <w:tcW w:w="2976" w:type="dxa"/>
            <w:tcBorders>
              <w:top w:val="single" w:sz="4" w:space="0" w:color="auto"/>
              <w:left w:val="single" w:sz="4" w:space="0" w:color="auto"/>
              <w:bottom w:val="single" w:sz="4" w:space="0" w:color="auto"/>
              <w:right w:val="single" w:sz="4" w:space="0" w:color="auto"/>
            </w:tcBorders>
          </w:tcPr>
          <w:p w14:paraId="339185BB" w14:textId="77777777" w:rsidR="00FB2EC0" w:rsidRDefault="00A93F97">
            <w:pPr>
              <w:pStyle w:val="TableText"/>
            </w:pPr>
            <w:r>
              <w:t>a UA Object</w:t>
            </w:r>
          </w:p>
        </w:tc>
      </w:tr>
      <w:tr w:rsidR="00FB2EC0" w14:paraId="4B64C6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7BA2FF" w14:textId="77777777" w:rsidR="00FB2EC0" w:rsidRDefault="00A93F97">
            <w:pPr>
              <w:pStyle w:val="TableText"/>
            </w:pPr>
            <w:r>
              <w:rPr>
                <w:rStyle w:val="VARIABLE"/>
              </w:rPr>
              <w:t>uav:objectType</w:t>
            </w:r>
          </w:p>
        </w:tc>
        <w:tc>
          <w:tcPr>
            <w:tcW w:w="2975" w:type="dxa"/>
            <w:tcBorders>
              <w:top w:val="single" w:sz="4" w:space="0" w:color="auto"/>
              <w:left w:val="single" w:sz="4" w:space="0" w:color="auto"/>
              <w:bottom w:val="single" w:sz="4" w:space="0" w:color="auto"/>
              <w:right w:val="single" w:sz="4" w:space="0" w:color="auto"/>
            </w:tcBorders>
          </w:tcPr>
          <w:p w14:paraId="4C28F15E" w14:textId="77777777" w:rsidR="00FB2EC0" w:rsidRDefault="00A93F97">
            <w:pPr>
              <w:pStyle w:val="TableText"/>
            </w:pPr>
            <w:r>
              <w:rPr>
                <w:rStyle w:val="VARIABLE"/>
              </w:rPr>
              <w:t>@type</w:t>
            </w:r>
            <w:r>
              <w:t xml:space="preserve"> at Thing level of a TM</w:t>
            </w:r>
          </w:p>
        </w:tc>
        <w:tc>
          <w:tcPr>
            <w:tcW w:w="2976" w:type="dxa"/>
            <w:tcBorders>
              <w:top w:val="single" w:sz="4" w:space="0" w:color="auto"/>
              <w:left w:val="single" w:sz="4" w:space="0" w:color="auto"/>
              <w:bottom w:val="single" w:sz="4" w:space="0" w:color="auto"/>
              <w:right w:val="single" w:sz="4" w:space="0" w:color="auto"/>
            </w:tcBorders>
          </w:tcPr>
          <w:p w14:paraId="59C09018" w14:textId="77777777" w:rsidR="00FB2EC0" w:rsidRDefault="00A93F97">
            <w:pPr>
              <w:pStyle w:val="TableText"/>
            </w:pPr>
            <w:r>
              <w:t>a UA ObjectType (this is why the document is a Thing Model)</w:t>
            </w:r>
          </w:p>
        </w:tc>
      </w:tr>
      <w:tr w:rsidR="00FB2EC0" w14:paraId="1F2EFC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23F2A2" w14:textId="77777777" w:rsidR="00FB2EC0" w:rsidRDefault="00A93F97">
            <w:pPr>
              <w:pStyle w:val="TableText"/>
            </w:pPr>
            <w:r>
              <w:rPr>
                <w:rStyle w:val="VARIABLE"/>
              </w:rPr>
              <w:t>uav:variable</w:t>
            </w:r>
          </w:p>
        </w:tc>
        <w:tc>
          <w:tcPr>
            <w:tcW w:w="2975" w:type="dxa"/>
            <w:tcBorders>
              <w:top w:val="single" w:sz="4" w:space="0" w:color="auto"/>
              <w:left w:val="single" w:sz="4" w:space="0" w:color="auto"/>
              <w:bottom w:val="single" w:sz="4" w:space="0" w:color="auto"/>
              <w:right w:val="single" w:sz="4" w:space="0" w:color="auto"/>
            </w:tcBorders>
          </w:tcPr>
          <w:p w14:paraId="22203840" w14:textId="77777777" w:rsidR="00FB2EC0" w:rsidRDefault="00A93F97">
            <w:pPr>
              <w:pStyle w:val="TableText"/>
            </w:pPr>
            <w:r>
              <w:rPr>
                <w:rStyle w:val="VARIABLE"/>
              </w:rPr>
              <w:t>@type</w:t>
            </w:r>
            <w:r>
              <w:t xml:space="preserve"> of a TD property</w:t>
            </w:r>
          </w:p>
        </w:tc>
        <w:tc>
          <w:tcPr>
            <w:tcW w:w="2976" w:type="dxa"/>
            <w:tcBorders>
              <w:top w:val="single" w:sz="4" w:space="0" w:color="auto"/>
              <w:left w:val="single" w:sz="4" w:space="0" w:color="auto"/>
              <w:bottom w:val="single" w:sz="4" w:space="0" w:color="auto"/>
              <w:right w:val="single" w:sz="4" w:space="0" w:color="auto"/>
            </w:tcBorders>
          </w:tcPr>
          <w:p w14:paraId="491AAB6B" w14:textId="77777777" w:rsidR="00FB2EC0" w:rsidRDefault="00A93F97">
            <w:pPr>
              <w:pStyle w:val="TableText"/>
            </w:pPr>
            <w:r>
              <w:t>a UA Variable</w:t>
            </w:r>
          </w:p>
        </w:tc>
      </w:tr>
      <w:tr w:rsidR="00FB2EC0" w14:paraId="3D47845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8F9E3A" w14:textId="77777777" w:rsidR="00FB2EC0" w:rsidRDefault="00A93F97">
            <w:pPr>
              <w:pStyle w:val="TableText"/>
            </w:pPr>
            <w:r>
              <w:rPr>
                <w:rStyle w:val="VARIABLE"/>
              </w:rPr>
              <w:t>uav:variableType</w:t>
            </w:r>
          </w:p>
        </w:tc>
        <w:tc>
          <w:tcPr>
            <w:tcW w:w="2975" w:type="dxa"/>
            <w:tcBorders>
              <w:top w:val="single" w:sz="4" w:space="0" w:color="auto"/>
              <w:left w:val="single" w:sz="4" w:space="0" w:color="auto"/>
              <w:bottom w:val="single" w:sz="4" w:space="0" w:color="auto"/>
              <w:right w:val="single" w:sz="4" w:space="0" w:color="auto"/>
            </w:tcBorders>
          </w:tcPr>
          <w:p w14:paraId="68B610C0" w14:textId="77777777" w:rsidR="00FB2EC0" w:rsidRDefault="00A93F97">
            <w:pPr>
              <w:pStyle w:val="TableText"/>
            </w:pPr>
            <w:r>
              <w:rPr>
                <w:rStyle w:val="VARIABLE"/>
              </w:rPr>
              <w:t>@type</w:t>
            </w:r>
            <w:r>
              <w:t xml:space="preserve"> of a TM property</w:t>
            </w:r>
          </w:p>
        </w:tc>
        <w:tc>
          <w:tcPr>
            <w:tcW w:w="2976" w:type="dxa"/>
            <w:tcBorders>
              <w:top w:val="single" w:sz="4" w:space="0" w:color="auto"/>
              <w:left w:val="single" w:sz="4" w:space="0" w:color="auto"/>
              <w:bottom w:val="single" w:sz="4" w:space="0" w:color="auto"/>
              <w:right w:val="single" w:sz="4" w:space="0" w:color="auto"/>
            </w:tcBorders>
          </w:tcPr>
          <w:p w14:paraId="2BAD955B" w14:textId="77777777" w:rsidR="00FB2EC0" w:rsidRDefault="00A93F97">
            <w:pPr>
              <w:pStyle w:val="TableText"/>
            </w:pPr>
            <w:r>
              <w:t>a UA VariableType</w:t>
            </w:r>
          </w:p>
        </w:tc>
      </w:tr>
      <w:tr w:rsidR="00FB2EC0" w14:paraId="63D4E0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AD1E53" w14:textId="77777777" w:rsidR="00FB2EC0" w:rsidRDefault="00A93F97">
            <w:pPr>
              <w:pStyle w:val="TableText"/>
            </w:pPr>
            <w:r>
              <w:rPr>
                <w:rStyle w:val="VARIABLE"/>
              </w:rPr>
              <w:t>uav:method</w:t>
            </w:r>
          </w:p>
        </w:tc>
        <w:tc>
          <w:tcPr>
            <w:tcW w:w="2975" w:type="dxa"/>
            <w:tcBorders>
              <w:top w:val="single" w:sz="4" w:space="0" w:color="auto"/>
              <w:left w:val="single" w:sz="4" w:space="0" w:color="auto"/>
              <w:bottom w:val="single" w:sz="4" w:space="0" w:color="auto"/>
              <w:right w:val="single" w:sz="4" w:space="0" w:color="auto"/>
            </w:tcBorders>
          </w:tcPr>
          <w:p w14:paraId="3B7147BF" w14:textId="77777777" w:rsidR="00FB2EC0" w:rsidRDefault="00A93F97">
            <w:pPr>
              <w:pStyle w:val="TableText"/>
            </w:pPr>
            <w:r>
              <w:rPr>
                <w:rStyle w:val="VARIABLE"/>
              </w:rPr>
              <w:t>@type</w:t>
            </w:r>
            <w:r>
              <w:t xml:space="preserve"> of an action</w:t>
            </w:r>
          </w:p>
        </w:tc>
        <w:tc>
          <w:tcPr>
            <w:tcW w:w="2976" w:type="dxa"/>
            <w:tcBorders>
              <w:top w:val="single" w:sz="4" w:space="0" w:color="auto"/>
              <w:left w:val="single" w:sz="4" w:space="0" w:color="auto"/>
              <w:bottom w:val="single" w:sz="4" w:space="0" w:color="auto"/>
              <w:right w:val="single" w:sz="4" w:space="0" w:color="auto"/>
            </w:tcBorders>
          </w:tcPr>
          <w:p w14:paraId="03DA2BF4" w14:textId="77777777" w:rsidR="00FB2EC0" w:rsidRDefault="00A93F97">
            <w:pPr>
              <w:pStyle w:val="TableText"/>
            </w:pPr>
            <w:r>
              <w:t>a UA Method</w:t>
            </w:r>
          </w:p>
        </w:tc>
      </w:tr>
      <w:tr w:rsidR="00FB2EC0" w14:paraId="308709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BAEBD6" w14:textId="77777777" w:rsidR="00FB2EC0" w:rsidRDefault="00A93F97">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35F65F0A" w14:textId="77777777" w:rsidR="00FB2EC0" w:rsidRDefault="00A93F97">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47A8C47F" w14:textId="77777777" w:rsidR="00FB2EC0" w:rsidRDefault="00A93F97">
            <w:pPr>
              <w:pStyle w:val="TableText"/>
            </w:pPr>
            <w:r>
              <w:t xml:space="preserve">a UA EventType (a subtype of </w:t>
            </w:r>
            <w:r>
              <w:rPr>
                <w:rStyle w:val="VARIABLE"/>
              </w:rPr>
              <w:t>BaseEventType</w:t>
            </w:r>
            <w:r>
              <w:t>, OPC 10000-5)</w:t>
            </w:r>
          </w:p>
        </w:tc>
      </w:tr>
    </w:tbl>
    <w:p w14:paraId="47719FDE" w14:textId="77777777" w:rsidR="00FB2EC0" w:rsidRDefault="00FB2EC0">
      <w:pPr>
        <w:pStyle w:val="spacer"/>
      </w:pPr>
    </w:p>
    <w:p w14:paraId="6D0ED113" w14:textId="04232ACE" w:rsidR="00FB2EC0" w:rsidRDefault="00A93F97">
      <w:pPr>
        <w:pStyle w:val="PARAGRAPH"/>
      </w:pPr>
      <w:r>
        <w:rPr>
          <w:rStyle w:val="VARIABLE"/>
        </w:rPr>
        <w:t>uav:objectType</w:t>
      </w:r>
      <w:r>
        <w:t xml:space="preserve"> and </w:t>
      </w:r>
      <w:r>
        <w:rPr>
          <w:rStyle w:val="VARIABLE"/>
        </w:rPr>
        <w:t>uav:variableType</w:t>
      </w:r>
      <w:r>
        <w:t xml:space="preserve"> are only meaningful in a Thing Model. </w:t>
      </w:r>
      <w:r>
        <w:rPr>
          <w:rStyle w:val="VARIABLE"/>
        </w:rPr>
        <w:t>uav:eventType</w:t>
      </w:r>
      <w:r>
        <w:t xml:space="preserve"> annotates an event affordance that projects a UA EventType; because an OPC UA event is always defined by a type derived from </w:t>
      </w:r>
      <w:r>
        <w:rPr>
          <w:rStyle w:val="VARIABLE"/>
        </w:rPr>
        <w:t>BaseEventType</w:t>
      </w:r>
      <w:r>
        <w:t xml:space="preserve">, it is meaningful in both a Thing Model and a Thing Description. </w:t>
      </w:r>
      <w:r>
        <w:rPr>
          <w:rStyle w:val="VARIABLE"/>
        </w:rPr>
        <w:t>uav:eventType</w:t>
      </w:r>
      <w:r>
        <w:t xml:space="preserve"> is the type-annotation counterpart of the </w:t>
      </w:r>
      <w:r>
        <w:rPr>
          <w:rStyle w:val="VARIABLE"/>
        </w:rPr>
        <w:t>uav:isEvent</w:t>
      </w:r>
      <w:r>
        <w:t xml:space="preserve"> flag (Section </w:t>
      </w:r>
      <w:r>
        <w:fldChar w:fldCharType="begin"/>
      </w:r>
      <w:r>
        <w:instrText xml:space="preserve"> REF _Clause_c6_3_1 \r \h </w:instrText>
      </w:r>
      <w:r>
        <w:fldChar w:fldCharType="separate"/>
      </w:r>
      <w:r w:rsidR="00FA7C76">
        <w:t>6.3.1</w:t>
      </w:r>
      <w:r>
        <w:fldChar w:fldCharType="end"/>
      </w:r>
      <w:r>
        <w:t xml:space="preserve">): the annotation records the projected NodeClass in </w:t>
      </w:r>
      <w:r>
        <w:rPr>
          <w:rStyle w:val="VARIABLE"/>
        </w:rPr>
        <w:t>@type</w:t>
      </w:r>
      <w:r>
        <w:t xml:space="preserve">, exactly as the other rows of this table do, while </w:t>
      </w:r>
      <w:r>
        <w:rPr>
          <w:rStyle w:val="VARIABLE"/>
        </w:rPr>
        <w:t>uav:isEvent</w:t>
      </w:r>
      <w:r>
        <w:t xml:space="preserve"> is the boolean anchor of the event mapping (Section </w:t>
      </w:r>
      <w:r>
        <w:fldChar w:fldCharType="begin"/>
      </w:r>
      <w:r>
        <w:instrText xml:space="preserve"> REF _Clause_c6_5 \r \h </w:instrText>
      </w:r>
      <w:r>
        <w:fldChar w:fldCharType="separate"/>
      </w:r>
      <w:r w:rsidR="00FA7C76">
        <w:t>6.5</w:t>
      </w:r>
      <w:r>
        <w:fldChar w:fldCharType="end"/>
      </w:r>
      <w:r>
        <w:t xml:space="preserve">). When an event affordance carries </w:t>
      </w:r>
      <w:r>
        <w:rPr>
          <w:rStyle w:val="VARIABLE"/>
        </w:rPr>
        <w:t>uav:eventType</w:t>
      </w:r>
      <w:r>
        <w:t xml:space="preserve"> in its </w:t>
      </w:r>
      <w:r>
        <w:rPr>
          <w:rStyle w:val="VARIABLE"/>
        </w:rPr>
        <w:t>@type</w:t>
      </w:r>
      <w:r>
        <w:t xml:space="preserve">, it </w:t>
      </w:r>
      <w:r>
        <w:rPr>
          <w:b/>
        </w:rPr>
        <w:t>shall</w:t>
      </w:r>
      <w:r>
        <w:t xml:space="preserve"> be treated as projecting a UA EventType and </w:t>
      </w:r>
      <w:r>
        <w:rPr>
          <w:rStyle w:val="VARIABLE"/>
        </w:rPr>
        <w:t>uav:isEvent</w:t>
      </w:r>
      <w:r>
        <w:t xml:space="preserve"> </w:t>
      </w:r>
      <w:r>
        <w:rPr>
          <w:b/>
        </w:rPr>
        <w:t>shall not</w:t>
      </w:r>
      <w:r>
        <w:t xml:space="preserve"> be </w:t>
      </w:r>
      <w:r>
        <w:rPr>
          <w:rStyle w:val="VARIABLE"/>
        </w:rPr>
        <w:t>false</w:t>
      </w:r>
      <w:r>
        <w:t xml:space="preserve">; an author </w:t>
      </w:r>
      <w:r>
        <w:rPr>
          <w:b/>
        </w:rPr>
        <w:t>should</w:t>
      </w:r>
      <w:r>
        <w:t xml:space="preserve"> set both for symmetry. A converter treats an event affordance as an EventType projection when either </w:t>
      </w:r>
      <w:r>
        <w:rPr>
          <w:rStyle w:val="VARIABLE"/>
        </w:rPr>
        <w:t>uav:eventType</w:t>
      </w:r>
      <w:r>
        <w:t xml:space="preserve"> or </w:t>
      </w:r>
      <w:r>
        <w:rPr>
          <w:rStyle w:val="VARIABLE"/>
        </w:rPr>
        <w:t>uav:isEvent: true</w:t>
      </w:r>
      <w:r>
        <w:t xml:space="preserve"> is present.</w:t>
      </w:r>
    </w:p>
    <w:p w14:paraId="6C77C667" w14:textId="77777777" w:rsidR="00FB2EC0" w:rsidRDefault="00A93F97">
      <w:pPr>
        <w:pStyle w:val="Heading3"/>
      </w:pPr>
      <w:bookmarkStart w:id="258" w:name="_Clause_c6_2_3"/>
      <w:bookmarkStart w:id="259" w:name="_Toc236298497"/>
      <w:r>
        <w:t>Component reference terms</w:t>
      </w:r>
      <w:bookmarkEnd w:id="258"/>
      <w:bookmarkEnd w:id="259"/>
    </w:p>
    <w:p w14:paraId="4A034B0A" w14:textId="53878679" w:rsidR="00FB2EC0" w:rsidRDefault="00A93F97">
      <w:pPr>
        <w:pStyle w:val="TABLE-title"/>
      </w:pPr>
      <w:bookmarkStart w:id="260" w:name="_Tab_component_reference_terms_tab1"/>
      <w:bookmarkStart w:id="261" w:name="_Toc236298558"/>
      <w:r>
        <w:t xml:space="preserve">Table </w:t>
      </w:r>
      <w:r>
        <w:fldChar w:fldCharType="begin"/>
      </w:r>
      <w:r>
        <w:instrText xml:space="preserve"> SEQ Table \* ARABIC </w:instrText>
      </w:r>
      <w:r>
        <w:fldChar w:fldCharType="separate"/>
      </w:r>
      <w:r w:rsidR="00FA7C76">
        <w:rPr>
          <w:noProof/>
        </w:rPr>
        <w:t>17</w:t>
      </w:r>
      <w:r>
        <w:fldChar w:fldCharType="end"/>
      </w:r>
      <w:r>
        <w:t xml:space="preserve"> – Component reference terms</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B2EC0" w14:paraId="6AA022F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B628E94" w14:textId="77777777" w:rsidR="00FB2EC0" w:rsidRDefault="00A93F97">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0F04BCB4" w14:textId="77777777" w:rsidR="00FB2EC0" w:rsidRDefault="00A93F97">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43C7FF76" w14:textId="77777777" w:rsidR="00FB2EC0" w:rsidRDefault="00A93F97">
            <w:pPr>
              <w:pStyle w:val="TableText"/>
            </w:pPr>
            <w:r>
              <w:t>Meaning</w:t>
            </w:r>
          </w:p>
        </w:tc>
      </w:tr>
      <w:tr w:rsidR="00FB2EC0" w14:paraId="604B62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693F8F" w14:textId="77777777" w:rsidR="00FB2EC0" w:rsidRDefault="00A93F97">
            <w:pPr>
              <w:pStyle w:val="TableText"/>
            </w:pPr>
            <w:r>
              <w:rPr>
                <w:rStyle w:val="VARIABLE"/>
              </w:rPr>
              <w:t>uav:hasComponent</w:t>
            </w:r>
          </w:p>
        </w:tc>
        <w:tc>
          <w:tcPr>
            <w:tcW w:w="2975" w:type="dxa"/>
            <w:tcBorders>
              <w:top w:val="single" w:sz="4" w:space="0" w:color="auto"/>
              <w:left w:val="single" w:sz="4" w:space="0" w:color="auto"/>
              <w:bottom w:val="single" w:sz="4" w:space="0" w:color="auto"/>
              <w:right w:val="single" w:sz="4" w:space="0" w:color="auto"/>
            </w:tcBorders>
          </w:tcPr>
          <w:p w14:paraId="0CB819C8" w14:textId="77777777" w:rsidR="00FB2EC0" w:rsidRDefault="00A93F97">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0DC1D66A" w14:textId="2BA02D4F" w:rsidR="00FB2EC0" w:rsidRDefault="00A93F97">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FA7C76">
              <w:t>6.2.1.1</w:t>
            </w:r>
            <w:r>
              <w:fldChar w:fldCharType="end"/>
            </w:r>
            <w:r>
              <w:t xml:space="preserve">) of child Nodes; equivalent to a forward </w:t>
            </w:r>
            <w:r>
              <w:rPr>
                <w:rStyle w:val="VARIABLE"/>
              </w:rPr>
              <w:t>HasComponent</w:t>
            </w:r>
            <w:r>
              <w:t xml:space="preserve"> reference, and covering every subtype of </w:t>
            </w:r>
            <w:r>
              <w:rPr>
                <w:rStyle w:val="VARIABLE"/>
              </w:rPr>
              <w:t>HasComponent</w:t>
            </w:r>
            <w:r>
              <w:t xml:space="preserve"> for parent-child discovery.</w:t>
            </w:r>
          </w:p>
        </w:tc>
      </w:tr>
      <w:tr w:rsidR="00FB2EC0" w14:paraId="1C1EF2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06C384" w14:textId="77777777" w:rsidR="00FB2EC0" w:rsidRDefault="00A93F97">
            <w:pPr>
              <w:pStyle w:val="TableText"/>
            </w:pP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69878AD9" w14:textId="77777777" w:rsidR="00FB2EC0" w:rsidRDefault="00A93F97">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0FE69641" w14:textId="30C2F57D" w:rsidR="00FB2EC0" w:rsidRDefault="00A93F97">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FA7C76">
              <w:t>6.2.1.1</w:t>
            </w:r>
            <w:r>
              <w:fldChar w:fldCharType="end"/>
            </w:r>
            <w:r>
              <w:t xml:space="preserve">) of parent Nodes; equivalent to an inverse </w:t>
            </w:r>
            <w:r>
              <w:rPr>
                <w:rStyle w:val="VARIABLE"/>
              </w:rPr>
              <w:t>HasComponent</w:t>
            </w:r>
            <w:r>
              <w:t xml:space="preserve"> reference, and covering every subtype of </w:t>
            </w:r>
            <w:r>
              <w:rPr>
                <w:rStyle w:val="VARIABLE"/>
              </w:rPr>
              <w:t>HasComponent</w:t>
            </w:r>
            <w:r>
              <w:t xml:space="preserve"> for parent-child discovery.</w:t>
            </w:r>
          </w:p>
        </w:tc>
      </w:tr>
    </w:tbl>
    <w:p w14:paraId="6A59B06E" w14:textId="77777777" w:rsidR="00FB2EC0" w:rsidRDefault="00FB2EC0">
      <w:pPr>
        <w:pStyle w:val="spacer"/>
      </w:pPr>
    </w:p>
    <w:p w14:paraId="0DD2595C" w14:textId="27BDD124" w:rsidR="00FB2EC0" w:rsidRDefault="00A93F97">
      <w:pPr>
        <w:pStyle w:val="PARAGRAPH"/>
      </w:pPr>
      <w:r>
        <w:rPr>
          <w:b/>
        </w:rPr>
        <w:t>Component subtypes.</w:t>
      </w:r>
      <w:r>
        <w:t xml:space="preserve"> </w:t>
      </w:r>
      <w:r>
        <w:rPr>
          <w:rStyle w:val="VARIABLE"/>
        </w:rPr>
        <w:t>uav:hasComponent</w:t>
      </w:r>
      <w:r>
        <w:t xml:space="preserve"> and </w:t>
      </w:r>
      <w:r>
        <w:rPr>
          <w:rStyle w:val="VARIABLE"/>
        </w:rPr>
        <w:t>uav:componentOf</w:t>
      </w:r>
      <w:r>
        <w:t xml:space="preserve"> record parent-child ownership uniformly across </w:t>
      </w:r>
      <w:r>
        <w:rPr>
          <w:rStyle w:val="VARIABLE"/>
        </w:rPr>
        <w:t>HasComponent</w:t>
      </w:r>
      <w:r>
        <w:t xml:space="preserve"> </w:t>
      </w:r>
      <w:r>
        <w:rPr>
          <w:b/>
        </w:rPr>
        <w:t>and all of its subtypes</w:t>
      </w:r>
      <w:r>
        <w:t xml:space="preserve"> (for example </w:t>
      </w:r>
      <w:r>
        <w:rPr>
          <w:rStyle w:val="VARIABLE"/>
        </w:rPr>
        <w:t>HasOrderedComponent</w:t>
      </w:r>
      <w:r>
        <w:t xml:space="preserve">). A consumer that only needs to </w:t>
      </w:r>
      <w:r>
        <w:rPr>
          <w:i/>
        </w:rPr>
        <w:t>discover</w:t>
      </w:r>
      <w:r>
        <w:t xml:space="preserve"> the children (or the parent) of a Node treats every </w:t>
      </w:r>
      <w:r>
        <w:rPr>
          <w:rStyle w:val="VARIABLE"/>
        </w:rPr>
        <w:t>HasComponent</w:t>
      </w:r>
      <w:r>
        <w:t xml:space="preserve">-derived reference the same way and reads these terms directly. When the exact subtype semantics matter — for example the ordering guaranteed by </w:t>
      </w:r>
      <w:r>
        <w:rPr>
          <w:rStyle w:val="VARIABLE"/>
        </w:rPr>
        <w:t>HasOrderedComponent</w:t>
      </w:r>
      <w:r>
        <w:t xml:space="preserve"> — the document </w:t>
      </w:r>
      <w:r>
        <w:rPr>
          <w:b/>
        </w:rPr>
        <w:t>shall</w:t>
      </w:r>
      <w:r>
        <w:t xml:space="preserve"> additionally record the reference as a typed link (Section </w:t>
      </w:r>
      <w:r>
        <w:fldChar w:fldCharType="begin"/>
      </w:r>
      <w:r>
        <w:instrText xml:space="preserve"> REF _Clause_c6_3_2 \r \h </w:instrText>
      </w:r>
      <w:r>
        <w:fldChar w:fldCharType="separate"/>
      </w:r>
      <w:r w:rsidR="00FA7C76">
        <w:t>6.3.2</w:t>
      </w:r>
      <w:r>
        <w:fldChar w:fldCharType="end"/>
      </w:r>
      <w:r>
        <w:t xml:space="preserve">): a </w:t>
      </w:r>
      <w:r>
        <w:rPr>
          <w:rStyle w:val="VARIABLE"/>
        </w:rPr>
        <w:t>links</w:t>
      </w:r>
      <w:r>
        <w:t xml:space="preserve"> entry whose </w:t>
      </w:r>
      <w:r>
        <w:rPr>
          <w:rStyle w:val="VARIABLE"/>
        </w:rPr>
        <w:t>rel</w:t>
      </w:r>
      <w:r>
        <w:t xml:space="preserve"> is the ReferenceType's compact model name and whose </w:t>
      </w:r>
      <w:r>
        <w:rPr>
          <w:rStyle w:val="VARIABLE"/>
        </w:rPr>
        <w:t>uav:refName</w:t>
      </w:r>
      <w:r>
        <w:t xml:space="preserve"> names the reference. The link </w:t>
      </w:r>
      <w:r>
        <w:rPr>
          <w:b/>
        </w:rPr>
        <w:t>should</w:t>
      </w:r>
      <w:r>
        <w:t xml:space="preserve"> also carry the ReferenceType's ExpandedNodeId in </w:t>
      </w:r>
      <w:r>
        <w:rPr>
          <w:rStyle w:val="VARIABLE"/>
        </w:rPr>
        <w:t>uav:refId</w:t>
      </w:r>
      <w:r>
        <w:t xml:space="preserve">; it </w:t>
      </w:r>
      <w:r>
        <w:rPr>
          <w:b/>
        </w:rPr>
        <w:t>shall</w:t>
      </w:r>
      <w:r>
        <w:t xml:space="preserve"> do so when compact-name lookup may be unavailable or ambiguous. Reverse conversion recreates the exact subtype from that typed link; when no typed link is present for a listed component, conversion uses plain </w:t>
      </w:r>
      <w:r>
        <w:rPr>
          <w:rStyle w:val="VARIABLE"/>
        </w:rPr>
        <w:t>HasComponent</w:t>
      </w:r>
      <w:r>
        <w:t>.</w:t>
      </w:r>
    </w:p>
    <w:p w14:paraId="59BAD964" w14:textId="77777777" w:rsidR="00FB2EC0" w:rsidRDefault="00A93F97">
      <w:pPr>
        <w:pStyle w:val="CODE"/>
      </w:pPr>
      <w:r>
        <w:t>// Two ordered stages: discoverable through uav:hasComponent, and pinned to</w:t>
      </w:r>
    </w:p>
    <w:p w14:paraId="7032A94B" w14:textId="77777777" w:rsidR="00FB2EC0" w:rsidRDefault="00A93F97">
      <w:pPr>
        <w:pStyle w:val="CODE"/>
      </w:pPr>
      <w:r>
        <w:t>// HasOrderedComponent by its semantic model name, with i=49 as the definitive fallback.</w:t>
      </w:r>
    </w:p>
    <w:p w14:paraId="62958586" w14:textId="77777777" w:rsidR="00FB2EC0" w:rsidRDefault="00A93F97">
      <w:pPr>
        <w:pStyle w:val="CODE"/>
      </w:pPr>
      <w:r>
        <w:t>"uav:hasComponent": [</w:t>
      </w:r>
    </w:p>
    <w:p w14:paraId="1D305972" w14:textId="77777777" w:rsidR="00FB2EC0" w:rsidRDefault="00A93F97">
      <w:pPr>
        <w:pStyle w:val="CODE"/>
      </w:pPr>
      <w:r>
        <w:t xml:space="preserve">  "nsu=http://example.com/demo/pump;s=Stage_1",</w:t>
      </w:r>
    </w:p>
    <w:p w14:paraId="62E4363D" w14:textId="77777777" w:rsidR="00FB2EC0" w:rsidRDefault="00A93F97">
      <w:pPr>
        <w:pStyle w:val="CODE"/>
      </w:pPr>
      <w:r>
        <w:t xml:space="preserve">  "nsu=http://example.com/demo/pump;s=Stage_2"</w:t>
      </w:r>
    </w:p>
    <w:p w14:paraId="6801BB78" w14:textId="77777777" w:rsidR="00FB2EC0" w:rsidRDefault="00A93F97">
      <w:pPr>
        <w:pStyle w:val="CODE"/>
      </w:pPr>
      <w:r>
        <w:t>],</w:t>
      </w:r>
    </w:p>
    <w:p w14:paraId="2581C75B" w14:textId="77777777" w:rsidR="00FB2EC0" w:rsidRDefault="00A93F97">
      <w:pPr>
        <w:pStyle w:val="CODE"/>
      </w:pPr>
      <w:r>
        <w:t>"links": [</w:t>
      </w:r>
    </w:p>
    <w:p w14:paraId="7EC9C2F3" w14:textId="77777777" w:rsidR="00FB2EC0" w:rsidRDefault="00A93F97">
      <w:pPr>
        <w:pStyle w:val="CODE"/>
      </w:pPr>
      <w:r>
        <w:t xml:space="preserve">  { "rel": "ua:HasOrderedComponent", "href": "nsu=http://example.com/demo/pump;s=Stage_1",</w:t>
      </w:r>
    </w:p>
    <w:p w14:paraId="1D48DCC4" w14:textId="77777777" w:rsidR="00FB2EC0" w:rsidRDefault="00A93F97">
      <w:pPr>
        <w:pStyle w:val="CODE"/>
      </w:pPr>
      <w:r>
        <w:t xml:space="preserve">    "uav:refId": "i=49", "uav:refName": "Stage_1" },</w:t>
      </w:r>
    </w:p>
    <w:p w14:paraId="0F4A01AE" w14:textId="77777777" w:rsidR="00FB2EC0" w:rsidRDefault="00A93F97">
      <w:pPr>
        <w:pStyle w:val="CODE"/>
      </w:pPr>
      <w:r>
        <w:lastRenderedPageBreak/>
        <w:t xml:space="preserve">  { "rel": "ua:HasOrderedComponent", "href": "nsu=http://example.com/demo/pump;s=Stage_2",</w:t>
      </w:r>
    </w:p>
    <w:p w14:paraId="252F25B6" w14:textId="77777777" w:rsidR="00FB2EC0" w:rsidRDefault="00A93F97">
      <w:pPr>
        <w:pStyle w:val="CODE"/>
      </w:pPr>
      <w:r>
        <w:t xml:space="preserve">    "uav:refId": "i=49", "uav:refName": "Stage_2" }</w:t>
      </w:r>
    </w:p>
    <w:p w14:paraId="1CC6851F" w14:textId="77777777" w:rsidR="00FB2EC0" w:rsidRDefault="00A93F97">
      <w:pPr>
        <w:pStyle w:val="CODE"/>
      </w:pPr>
      <w:r>
        <w:t>]</w:t>
      </w:r>
    </w:p>
    <w:p w14:paraId="06EDAD1D" w14:textId="77777777" w:rsidR="00FB2EC0" w:rsidRDefault="00A93F97">
      <w:pPr>
        <w:pStyle w:val="PARAGRAPH"/>
      </w:pPr>
      <w:r>
        <w:rPr>
          <w:i/>
        </w:rPr>
        <w:t>Explanation.</w:t>
      </w:r>
      <w:r>
        <w:t xml:space="preserve"> Both stages appear in </w:t>
      </w:r>
      <w:r>
        <w:rPr>
          <w:rStyle w:val="VARIABLE"/>
        </w:rPr>
        <w:t>uav:hasComponent</w:t>
      </w:r>
      <w:r>
        <w:t xml:space="preserve">, so any consumer can enumerate the children without knowing the reference subtype. The two typed links use </w:t>
      </w:r>
      <w:r>
        <w:rPr>
          <w:rStyle w:val="VARIABLE"/>
        </w:rPr>
        <w:t>ua:HasOrderedComponent</w:t>
      </w:r>
      <w:r>
        <w:t xml:space="preserve"> directly as their relation and </w:t>
      </w:r>
      <w:r>
        <w:rPr>
          <w:rStyle w:val="VARIABLE"/>
        </w:rPr>
        <w:t>i=49</w:t>
      </w:r>
      <w:r>
        <w:t xml:space="preserve"> as the definitive fallback, so a converter recreates ordered components rather than plain </w:t>
      </w:r>
      <w:r>
        <w:rPr>
          <w:rStyle w:val="VARIABLE"/>
        </w:rPr>
        <w:t>HasComponent</w:t>
      </w:r>
      <w:r>
        <w:t xml:space="preserve">; a document that omitted the typed links would round-trip the stages as plain </w:t>
      </w:r>
      <w:r>
        <w:rPr>
          <w:rStyle w:val="VARIABLE"/>
        </w:rPr>
        <w:t>HasComponent</w:t>
      </w:r>
      <w:r>
        <w:t>.</w:t>
      </w:r>
    </w:p>
    <w:p w14:paraId="6716E383" w14:textId="77777777" w:rsidR="00FB2EC0" w:rsidRDefault="00A93F97">
      <w:pPr>
        <w:pStyle w:val="Heading3"/>
      </w:pPr>
      <w:bookmarkStart w:id="262" w:name="_Clause_c6_2_4"/>
      <w:bookmarkStart w:id="263" w:name="_Toc236298498"/>
      <w:r>
        <w:t>Runtime Node and DataType mapping terms</w:t>
      </w:r>
      <w:bookmarkEnd w:id="262"/>
      <w:bookmarkEnd w:id="263"/>
    </w:p>
    <w:p w14:paraId="7422F858" w14:textId="77777777" w:rsidR="00FB2EC0" w:rsidRDefault="00A93F97">
      <w:pPr>
        <w:pStyle w:val="PARAGRAPH"/>
      </w:pPr>
      <w:r>
        <w:t xml:space="preserve">These terms map a runtime property value either to an external OPC UA instance Node or to the DataType/field that defines its encoded data. They are used at property level and </w:t>
      </w:r>
      <w:r>
        <w:rPr>
          <w:b/>
        </w:rPr>
        <w:t>shall not</w:t>
      </w:r>
      <w:r>
        <w:t xml:space="preserve"> appear at form level.</w:t>
      </w:r>
    </w:p>
    <w:p w14:paraId="7C9E4D6A" w14:textId="783F68A5" w:rsidR="00FB2EC0" w:rsidRDefault="00A93F97">
      <w:pPr>
        <w:pStyle w:val="TABLE-title"/>
      </w:pPr>
      <w:bookmarkStart w:id="264" w:name="_Tab_runtime_node_and_datatype_mapping_t"/>
      <w:bookmarkStart w:id="265" w:name="_Toc236298559"/>
      <w:r>
        <w:t xml:space="preserve">Table </w:t>
      </w:r>
      <w:r>
        <w:fldChar w:fldCharType="begin"/>
      </w:r>
      <w:r>
        <w:instrText xml:space="preserve"> SEQ Table \* ARABIC </w:instrText>
      </w:r>
      <w:r>
        <w:fldChar w:fldCharType="separate"/>
      </w:r>
      <w:r w:rsidR="00FA7C76">
        <w:rPr>
          <w:noProof/>
        </w:rPr>
        <w:t>18</w:t>
      </w:r>
      <w:r>
        <w:fldChar w:fldCharType="end"/>
      </w:r>
      <w:r>
        <w:t xml:space="preserve"> – Runtime Node and DataType mapping terms</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B2EC0" w14:paraId="09A48C8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00CC8AD" w14:textId="77777777" w:rsidR="00FB2EC0" w:rsidRDefault="00A93F97">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657B87B6" w14:textId="77777777" w:rsidR="00FB2EC0" w:rsidRDefault="00A93F97">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4F123C6A" w14:textId="77777777" w:rsidR="00FB2EC0" w:rsidRDefault="00A93F97">
            <w:pPr>
              <w:pStyle w:val="TableText"/>
            </w:pPr>
            <w:r>
              <w:t>Meaning</w:t>
            </w:r>
          </w:p>
        </w:tc>
      </w:tr>
      <w:tr w:rsidR="00FB2EC0" w14:paraId="35528B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8B088C4" w14:textId="77777777" w:rsidR="00FB2EC0" w:rsidRDefault="00A93F97">
            <w:pPr>
              <w:pStyle w:val="TableText"/>
            </w:pPr>
            <w:r>
              <w:rPr>
                <w:rStyle w:val="VARIABLE"/>
              </w:rPr>
              <w:t>uav:mapToNodeId</w:t>
            </w:r>
          </w:p>
        </w:tc>
        <w:tc>
          <w:tcPr>
            <w:tcW w:w="2975" w:type="dxa"/>
            <w:tcBorders>
              <w:top w:val="single" w:sz="4" w:space="0" w:color="auto"/>
              <w:left w:val="single" w:sz="4" w:space="0" w:color="auto"/>
              <w:bottom w:val="single" w:sz="4" w:space="0" w:color="auto"/>
              <w:right w:val="single" w:sz="4" w:space="0" w:color="auto"/>
            </w:tcBorders>
          </w:tcPr>
          <w:p w14:paraId="777B79A0" w14:textId="77777777" w:rsidR="00FB2EC0" w:rsidRDefault="00A93F97">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56F5F8B1" w14:textId="5F13E3E1" w:rsidR="00FB2EC0" w:rsidRDefault="00A93F97">
            <w:pPr>
              <w:pStyle w:val="TableText"/>
            </w:pPr>
            <w:r>
              <w:t xml:space="preserve">The </w:t>
            </w:r>
            <w:r>
              <w:rPr>
                <w:b/>
              </w:rPr>
              <w:t>ExpandedNodeId</w:t>
            </w:r>
            <w:r>
              <w:t xml:space="preserve"> (Section </w:t>
            </w:r>
            <w:r>
              <w:fldChar w:fldCharType="begin"/>
            </w:r>
            <w:r>
              <w:instrText xml:space="preserve"> REF _Clause_c6_2_1_1 \r \h </w:instrText>
            </w:r>
            <w:r>
              <w:fldChar w:fldCharType="separate"/>
            </w:r>
            <w:r w:rsidR="00FA7C76">
              <w:t>6.2.1.1</w:t>
            </w:r>
            <w:r>
              <w:fldChar w:fldCharType="end"/>
            </w:r>
            <w:r>
              <w:t>) of an external target instance Node (normally a Variable) that supplies or receives the runtime value. Because this is instance identity, a compact model name is not permitted.</w:t>
            </w:r>
          </w:p>
        </w:tc>
      </w:tr>
      <w:tr w:rsidR="00FB2EC0" w14:paraId="53D2E1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AC2E29" w14:textId="77777777" w:rsidR="00FB2EC0" w:rsidRDefault="00A93F97">
            <w:pPr>
              <w:pStyle w:val="TableText"/>
            </w:pP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7A73B195" w14:textId="77777777" w:rsidR="00FB2EC0" w:rsidRDefault="00A93F97">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370A767" w14:textId="19266C27" w:rsidR="00FB2EC0" w:rsidRDefault="00A93F97">
            <w:pPr>
              <w:pStyle w:val="TableText"/>
            </w:pPr>
            <w:r>
              <w:t xml:space="preserve">The definitive </w:t>
            </w:r>
            <w:r>
              <w:rPr>
                <w:b/>
              </w:rPr>
              <w:t>ExpandedNodeId</w:t>
            </w:r>
            <w:r>
              <w:t xml:space="preserve"> (Section </w:t>
            </w:r>
            <w:r>
              <w:fldChar w:fldCharType="begin"/>
            </w:r>
            <w:r>
              <w:instrText xml:space="preserve"> REF _Clause_c6_2_1_1 \r \h </w:instrText>
            </w:r>
            <w:r>
              <w:fldChar w:fldCharType="separate"/>
            </w:r>
            <w:r w:rsidR="00FA7C76">
              <w:t>6.2.1.1</w:t>
            </w:r>
            <w:r>
              <w:fldChar w:fldCharType="end"/>
            </w:r>
            <w:r>
              <w:t>) of the external target DataType used to interpret the runtime value.</w:t>
            </w:r>
          </w:p>
        </w:tc>
      </w:tr>
      <w:tr w:rsidR="00FB2EC0" w14:paraId="283CE8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117AC1" w14:textId="77777777" w:rsidR="00FB2EC0" w:rsidRDefault="00A93F97">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259F2AB0" w14:textId="77777777" w:rsidR="00FB2EC0" w:rsidRDefault="00A93F97">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66355CFB" w14:textId="64452146" w:rsidR="00FB2EC0" w:rsidRDefault="00A93F97">
            <w:pPr>
              <w:pStyle w:val="TableText"/>
            </w:pPr>
            <w:r>
              <w:t xml:space="preserve">The compact model name (Section </w:t>
            </w:r>
            <w:r>
              <w:fldChar w:fldCharType="begin"/>
            </w:r>
            <w:r>
              <w:instrText xml:space="preserve"> REF _Clause_c6_2_1_2 \r \h </w:instrText>
            </w:r>
            <w:r>
              <w:fldChar w:fldCharType="separate"/>
            </w:r>
            <w:r w:rsidR="00FA7C76">
              <w:t>6.2.1.2</w:t>
            </w:r>
            <w:r>
              <w:fldChar w:fldCharType="end"/>
            </w:r>
            <w:r>
              <w:t xml:space="preserve">) of the same target DataType. Authors </w:t>
            </w:r>
            <w:r>
              <w:rPr>
                <w:b/>
              </w:rPr>
              <w:t>should</w:t>
            </w:r>
            <w:r>
              <w:t xml:space="preserve"> provide this semantic hint, but it </w:t>
            </w:r>
            <w:r>
              <w:rPr>
                <w:b/>
              </w:rPr>
              <w:t>shall</w:t>
            </w:r>
            <w:r>
              <w:t xml:space="preserve"> be accompanied by </w:t>
            </w:r>
            <w:r>
              <w:rPr>
                <w:rStyle w:val="VARIABLE"/>
              </w:rPr>
              <w:t>uav:mapToType</w:t>
            </w:r>
            <w:r>
              <w:t xml:space="preserve"> because field decoding requires definitive DataType identity.</w:t>
            </w:r>
          </w:p>
        </w:tc>
      </w:tr>
      <w:tr w:rsidR="00FB2EC0" w14:paraId="2FDA45B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A1A60F" w14:textId="77777777" w:rsidR="00FB2EC0" w:rsidRDefault="00A93F97">
            <w:pPr>
              <w:pStyle w:val="TableText"/>
            </w:pPr>
            <w:r>
              <w:rPr>
                <w:rStyle w:val="VARIABLE"/>
              </w:rPr>
              <w:t>uav:mapByFieldPath</w:t>
            </w:r>
          </w:p>
        </w:tc>
        <w:tc>
          <w:tcPr>
            <w:tcW w:w="2975" w:type="dxa"/>
            <w:tcBorders>
              <w:top w:val="single" w:sz="4" w:space="0" w:color="auto"/>
              <w:left w:val="single" w:sz="4" w:space="0" w:color="auto"/>
              <w:bottom w:val="single" w:sz="4" w:space="0" w:color="auto"/>
              <w:right w:val="single" w:sz="4" w:space="0" w:color="auto"/>
            </w:tcBorders>
          </w:tcPr>
          <w:p w14:paraId="2B6C5B27" w14:textId="77777777" w:rsidR="00FB2EC0" w:rsidRDefault="00A93F97">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76F1A881" w14:textId="77777777" w:rsidR="00FB2EC0" w:rsidRDefault="00A93F97">
            <w:pPr>
              <w:pStyle w:val="TableText"/>
            </w:pPr>
            <w:r>
              <w:t xml:space="preserve">Used only together with </w:t>
            </w:r>
            <w:r>
              <w:rPr>
                <w:rStyle w:val="VARIABLE"/>
              </w:rPr>
              <w:t>uav:mapToType</w:t>
            </w:r>
            <w:r>
              <w:t>. When the target type is a Structure, names the field within that type to which the runtime data maps.</w:t>
            </w:r>
          </w:p>
        </w:tc>
      </w:tr>
    </w:tbl>
    <w:p w14:paraId="63B04F45" w14:textId="77777777" w:rsidR="00FB2EC0" w:rsidRDefault="00FB2EC0">
      <w:pPr>
        <w:pStyle w:val="spacer"/>
      </w:pPr>
    </w:p>
    <w:p w14:paraId="7DDDFE34" w14:textId="77777777" w:rsidR="00FB2EC0" w:rsidRDefault="00A93F97">
      <w:pPr>
        <w:pStyle w:val="CODE"/>
      </w:pPr>
      <w:r>
        <w:t>"uav:mapToTypeName": "pump:MeasurementDataType",</w:t>
      </w:r>
    </w:p>
    <w:p w14:paraId="486DFF8F" w14:textId="77777777" w:rsidR="00FB2EC0" w:rsidRDefault="00A93F97">
      <w:pPr>
        <w:pStyle w:val="CODE"/>
      </w:pPr>
      <w:r>
        <w:t>"uav:mapToType": "nsu=http://example.com/demo/pump;i=3010",</w:t>
      </w:r>
    </w:p>
    <w:p w14:paraId="3EF1F5BA" w14:textId="77777777" w:rsidR="00FB2EC0" w:rsidRDefault="00A93F97">
      <w:pPr>
        <w:pStyle w:val="CODE"/>
      </w:pPr>
      <w:r>
        <w:t>"uav:mapByFieldPath": "Value"</w:t>
      </w:r>
    </w:p>
    <w:p w14:paraId="636CC62C" w14:textId="77777777" w:rsidR="00FB2EC0" w:rsidRDefault="00A93F97">
      <w:pPr>
        <w:pStyle w:val="PARAGRAPH"/>
      </w:pPr>
      <w:r>
        <w:rPr>
          <w:i/>
        </w:rPr>
        <w:t>Explanation.</w:t>
      </w:r>
      <w:r>
        <w:t xml:space="preserve"> The compact name conveys which DataType concept is intended; the ExpandedNodeId remains mandatory and definitive for runtime DataType resolution and field decoding.</w:t>
      </w:r>
    </w:p>
    <w:p w14:paraId="5EFB6B83" w14:textId="77777777" w:rsidR="00FB2EC0" w:rsidRDefault="00A93F97">
      <w:pPr>
        <w:pStyle w:val="Heading3"/>
      </w:pPr>
      <w:bookmarkStart w:id="266" w:name="_Clause_c6_2_5"/>
      <w:bookmarkStart w:id="267" w:name="_Toc236298499"/>
      <w:r>
        <w:t>URI, base and href rules</w:t>
      </w:r>
      <w:bookmarkEnd w:id="266"/>
      <w:bookmarkEnd w:id="267"/>
    </w:p>
    <w:p w14:paraId="6E585F26" w14:textId="77777777" w:rsidR="00FB2EC0" w:rsidRDefault="00A93F97">
      <w:pPr>
        <w:pStyle w:val="PARAGRAPH"/>
      </w:pPr>
      <w:r>
        <w:t>The OPC UA client/server address of a Thing follows this grammar:</w:t>
      </w:r>
    </w:p>
    <w:p w14:paraId="4F47177C" w14:textId="77777777" w:rsidR="00FB2EC0" w:rsidRDefault="00A93F97">
      <w:pPr>
        <w:pStyle w:val="CODE"/>
      </w:pPr>
      <w:r>
        <w:t>opc.tcp://&lt;address&gt;:&lt;port&gt;[/&lt;resourcePath&gt;]/?id=&lt;nodeId&gt;</w:t>
      </w:r>
    </w:p>
    <w:p w14:paraId="755CD26D" w14:textId="4DA69B26" w:rsidR="00FB2EC0" w:rsidRDefault="00A93F97">
      <w:pPr>
        <w:pStyle w:val="PARAGRAPH"/>
      </w:pPr>
      <w:r>
        <w:t xml:space="preserve">where </w:t>
      </w:r>
      <w:r>
        <w:rPr>
          <w:rStyle w:val="VARIABLE"/>
        </w:rPr>
        <w:t>&lt;address&gt;</w:t>
      </w:r>
      <w:r>
        <w:t xml:space="preserve"> is the Server endpoint address, </w:t>
      </w:r>
      <w:r>
        <w:rPr>
          <w:rStyle w:val="VARIABLE"/>
        </w:rPr>
        <w:t>&lt;port&gt;</w:t>
      </w:r>
      <w:r>
        <w:t xml:space="preserve"> is the Server port, </w:t>
      </w:r>
      <w:r>
        <w:rPr>
          <w:rStyle w:val="VARIABLE"/>
        </w:rPr>
        <w:t>&lt;resourcePath&gt;</w:t>
      </w:r>
      <w:r>
        <w:t xml:space="preserve"> is an optional endpoint resource path, and </w:t>
      </w:r>
      <w:r>
        <w:rPr>
          <w:rStyle w:val="VARIABLE"/>
        </w:rPr>
        <w:t>&lt;nodeId&gt;</w:t>
      </w:r>
      <w:r>
        <w:t xml:space="preserve"> is the target Node identity, written as an </w:t>
      </w:r>
      <w:r>
        <w:rPr>
          <w:b/>
        </w:rPr>
        <w:t>ExpandedNodeId</w:t>
      </w:r>
      <w:r>
        <w:t xml:space="preserve"> (Section </w:t>
      </w:r>
      <w:r>
        <w:fldChar w:fldCharType="begin"/>
      </w:r>
      <w:r>
        <w:instrText xml:space="preserve"> REF _Clause_c6_2_1_1 \r \h </w:instrText>
      </w:r>
      <w:r>
        <w:fldChar w:fldCharType="separate"/>
      </w:r>
      <w:r w:rsidR="00FA7C76">
        <w:t>6.2.1.1</w:t>
      </w:r>
      <w:r>
        <w:fldChar w:fldCharType="end"/>
      </w:r>
      <w:r>
        <w:t>).</w:t>
      </w:r>
    </w:p>
    <w:p w14:paraId="05018C66" w14:textId="77777777" w:rsidR="00FB2EC0" w:rsidRDefault="00A93F97">
      <w:pPr>
        <w:pStyle w:val="PARAGRAPH"/>
      </w:pPr>
      <w:r>
        <w:t xml:space="preserve">The following percent-encoding rules </w:t>
      </w:r>
      <w:r>
        <w:rPr>
          <w:b/>
        </w:rPr>
        <w:t>shall</w:t>
      </w:r>
      <w:r>
        <w:t xml:space="preserve"> be applied to </w:t>
      </w:r>
      <w:r>
        <w:rPr>
          <w:rStyle w:val="VARIABLE"/>
        </w:rPr>
        <w:t>&lt;nodeId&gt;</w:t>
      </w:r>
      <w:r>
        <w:t xml:space="preserve"> to keep the URI unambiguous under RFC 3986: every </w:t>
      </w:r>
      <w:r>
        <w:rPr>
          <w:rStyle w:val="VARIABLE"/>
        </w:rPr>
        <w:t>#</w:t>
      </w:r>
      <w:r>
        <w:t xml:space="preserve"> </w:t>
      </w:r>
      <w:r>
        <w:rPr>
          <w:b/>
        </w:rPr>
        <w:t>shall</w:t>
      </w:r>
      <w:r>
        <w:t xml:space="preserve"> be written as </w:t>
      </w:r>
      <w:r>
        <w:rPr>
          <w:rStyle w:val="VARIABLE"/>
        </w:rPr>
        <w:t>%23</w:t>
      </w:r>
      <w:r>
        <w:t xml:space="preserve"> and every </w:t>
      </w:r>
      <w:r>
        <w:rPr>
          <w:rStyle w:val="VARIABLE"/>
        </w:rPr>
        <w:t>&amp;</w:t>
      </w:r>
      <w:r>
        <w:t xml:space="preserve"> </w:t>
      </w:r>
      <w:r>
        <w:rPr>
          <w:b/>
        </w:rPr>
        <w:t>shall</w:t>
      </w:r>
      <w:r>
        <w:t xml:space="preserve"> be written as </w:t>
      </w:r>
      <w:r>
        <w:rPr>
          <w:rStyle w:val="VARIABLE"/>
        </w:rPr>
        <w:t>%26</w:t>
      </w:r>
      <w:r>
        <w:t xml:space="preserve">. When the whole URI is transmitted, all non-ASCII characters </w:t>
      </w:r>
      <w:r>
        <w:rPr>
          <w:b/>
        </w:rPr>
        <w:t>shall</w:t>
      </w:r>
      <w:r>
        <w:t xml:space="preserve"> first be encoded as UTF-8 bytes and each byte then percent-encoded. These rules apply to the whole </w:t>
      </w:r>
      <w:r>
        <w:lastRenderedPageBreak/>
        <w:t xml:space="preserve">ExpandedNodeId, including the characters of an </w:t>
      </w:r>
      <w:r>
        <w:rPr>
          <w:rStyle w:val="VARIABLE"/>
        </w:rPr>
        <w:t>nsu=http://opcfoundation.org/UA/WoT-Binding/</w:t>
      </w:r>
      <w:r>
        <w:t xml:space="preserve"> prefix.</w:t>
      </w:r>
    </w:p>
    <w:p w14:paraId="2773CEA4" w14:textId="7CD83028" w:rsidR="00FB2EC0" w:rsidRDefault="00A93F97">
      <w:pPr>
        <w:pStyle w:val="PARAGRAPH"/>
      </w:pPr>
      <w:r>
        <w:t xml:space="preserve">The address may be given whole in a form </w:t>
      </w:r>
      <w:r>
        <w:rPr>
          <w:rStyle w:val="VARIABLE"/>
        </w:rPr>
        <w:t>href</w:t>
      </w:r>
      <w:r>
        <w:t xml:space="preserve">, or split into the Thing-level </w:t>
      </w:r>
      <w:r>
        <w:rPr>
          <w:rStyle w:val="VARIABLE"/>
        </w:rPr>
        <w:t>base</w:t>
      </w:r>
      <w:r>
        <w:t xml:space="preserve"> (the Server location only) and a per-form </w:t>
      </w:r>
      <w:r>
        <w:rPr>
          <w:rStyle w:val="VARIABLE"/>
        </w:rPr>
        <w:t>href</w:t>
      </w:r>
      <w:r>
        <w:t xml:space="preserve"> that is relative to </w:t>
      </w:r>
      <w:r>
        <w:rPr>
          <w:rStyle w:val="VARIABLE"/>
        </w:rPr>
        <w:t>base</w:t>
      </w:r>
      <w:r>
        <w:t xml:space="preserve"> and carries only the </w:t>
      </w:r>
      <w:r>
        <w:rPr>
          <w:rStyle w:val="VARIABLE"/>
        </w:rPr>
        <w:t>?id=</w:t>
      </w:r>
      <w:r>
        <w:t xml:space="preserve"> fragment. The </w:t>
      </w:r>
      <w:r>
        <w:rPr>
          <w:rStyle w:val="VARIABLE"/>
        </w:rPr>
        <w:t>&lt;nodeId&gt;</w:t>
      </w:r>
      <w:r>
        <w:t xml:space="preserve"> in </w:t>
      </w:r>
      <w:r>
        <w:rPr>
          <w:rStyle w:val="VARIABLE"/>
        </w:rPr>
        <w:t>?id=</w:t>
      </w:r>
      <w:r>
        <w:t xml:space="preserve"> </w:t>
      </w:r>
      <w:r>
        <w:rPr>
          <w:b/>
        </w:rPr>
        <w:t>shall</w:t>
      </w:r>
      <w:r>
        <w:t xml:space="preserve"> be the same portable ExpandedNodeId form required by Section </w:t>
      </w:r>
      <w:r>
        <w:fldChar w:fldCharType="begin"/>
      </w:r>
      <w:r>
        <w:instrText xml:space="preserve"> REF _Clause_c6_2_1_1 \r \h </w:instrText>
      </w:r>
      <w:r>
        <w:fldChar w:fldCharType="separate"/>
      </w:r>
      <w:r w:rsidR="00FA7C76">
        <w:t>6.2.1.1</w:t>
      </w:r>
      <w:r>
        <w:fldChar w:fldCharType="end"/>
      </w:r>
      <w:r>
        <w:t xml:space="preserve">, for example </w:t>
      </w:r>
      <w:r>
        <w:rPr>
          <w:rStyle w:val="VARIABLE"/>
        </w:rPr>
        <w:t>href: "/?id=nsu=http://example.com/demo/pump;s=PumpSpeed"</w:t>
      </w:r>
      <w:r>
        <w:t xml:space="preserve">; a document </w:t>
      </w:r>
      <w:r>
        <w:rPr>
          <w:b/>
        </w:rPr>
        <w:t>shall not</w:t>
      </w:r>
      <w:r>
        <w:t xml:space="preserve"> use the session-local </w:t>
      </w:r>
      <w:r>
        <w:rPr>
          <w:rStyle w:val="VARIABLE"/>
        </w:rPr>
        <w:t>ns=&lt;index&gt;</w:t>
      </w:r>
      <w:r>
        <w:t xml:space="preserve"> form here. A client resolves the </w:t>
      </w:r>
      <w:r>
        <w:rPr>
          <w:rStyle w:val="VARIABLE"/>
        </w:rPr>
        <w:t>nsu=http://opcfoundation.org/UA/WoT-Binding/</w:t>
      </w:r>
      <w:r>
        <w:t xml:space="preserve"> to the addressed Server's current namespace index (Section </w:t>
      </w:r>
      <w:r>
        <w:fldChar w:fldCharType="begin"/>
      </w:r>
      <w:r>
        <w:instrText xml:space="preserve"> REF _Clause_c6_2_8 \r \h </w:instrText>
      </w:r>
      <w:r>
        <w:fldChar w:fldCharType="separate"/>
      </w:r>
      <w:r w:rsidR="00FA7C76">
        <w:t>6.2.8</w:t>
      </w:r>
      <w:r>
        <w:fldChar w:fldCharType="end"/>
      </w:r>
      <w:r>
        <w:t xml:space="preserve">) at session establishment, so the reference survives a namespace-table reordering. A Node in the base OPC UA namespace </w:t>
      </w:r>
      <w:r>
        <w:rPr>
          <w:b/>
        </w:rPr>
        <w:t>may</w:t>
      </w:r>
      <w:r>
        <w:t xml:space="preserve"> use the canonical </w:t>
      </w:r>
      <w:r>
        <w:rPr>
          <w:rStyle w:val="VARIABLE"/>
        </w:rPr>
        <w:t>i=&lt;id&gt;</w:t>
      </w:r>
      <w:r>
        <w:t xml:space="preserve"> form.</w:t>
      </w:r>
    </w:p>
    <w:p w14:paraId="20CB3C27" w14:textId="77777777" w:rsidR="00FB2EC0" w:rsidRDefault="00A93F97">
      <w:pPr>
        <w:pStyle w:val="Heading3"/>
      </w:pPr>
      <w:bookmarkStart w:id="268" w:name="_Clause_c6_2_6"/>
      <w:bookmarkStart w:id="269" w:name="_Toc236298500"/>
      <w:r>
        <w:t>Service mappings</w:t>
      </w:r>
      <w:bookmarkEnd w:id="268"/>
      <w:bookmarkEnd w:id="269"/>
    </w:p>
    <w:p w14:paraId="2FCF5E17" w14:textId="77777777" w:rsidR="00FB2EC0" w:rsidRDefault="00A93F97">
      <w:pPr>
        <w:pStyle w:val="PARAGRAPH"/>
      </w:pPr>
      <w:r>
        <w:t xml:space="preserve">The OPC UA Service that an interaction uses is expressed by the standard WoT </w:t>
      </w:r>
      <w:r>
        <w:rPr>
          <w:rStyle w:val="VARIABLE"/>
        </w:rPr>
        <w:t>op</w:t>
      </w:r>
      <w:r>
        <w:t xml:space="preserve"> term. The mapping is fixed:</w:t>
      </w:r>
    </w:p>
    <w:p w14:paraId="41595B7E" w14:textId="26C47CEA" w:rsidR="00FB2EC0" w:rsidRDefault="00A93F97">
      <w:pPr>
        <w:pStyle w:val="TABLE-title"/>
      </w:pPr>
      <w:bookmarkStart w:id="270" w:name="_Tab_service_mappings_tab1"/>
      <w:bookmarkStart w:id="271" w:name="_Toc236298560"/>
      <w:r>
        <w:t xml:space="preserve">Table </w:t>
      </w:r>
      <w:r>
        <w:fldChar w:fldCharType="begin"/>
      </w:r>
      <w:r>
        <w:instrText xml:space="preserve"> SEQ Table \* ARABIC </w:instrText>
      </w:r>
      <w:r>
        <w:fldChar w:fldCharType="separate"/>
      </w:r>
      <w:r w:rsidR="00FA7C76">
        <w:rPr>
          <w:noProof/>
        </w:rPr>
        <w:t>19</w:t>
      </w:r>
      <w:r>
        <w:fldChar w:fldCharType="end"/>
      </w:r>
      <w:r>
        <w:t xml:space="preserve"> – Service mappings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B2EC0" w14:paraId="0E06992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C17C106" w14:textId="77777777" w:rsidR="00FB2EC0" w:rsidRDefault="00A93F97">
            <w:pPr>
              <w:pStyle w:val="TableText"/>
            </w:pPr>
            <w:r>
              <w:rPr>
                <w:rStyle w:val="VARIABLE"/>
              </w:rPr>
              <w:t>op</w:t>
            </w:r>
            <w:r>
              <w:t xml:space="preserve"> value</w:t>
            </w:r>
          </w:p>
        </w:tc>
        <w:tc>
          <w:tcPr>
            <w:tcW w:w="4463" w:type="dxa"/>
            <w:tcBorders>
              <w:top w:val="single" w:sz="4" w:space="0" w:color="auto"/>
              <w:left w:val="single" w:sz="4" w:space="0" w:color="auto"/>
              <w:bottom w:val="double" w:sz="4" w:space="0" w:color="auto"/>
              <w:right w:val="single" w:sz="4" w:space="0" w:color="auto"/>
            </w:tcBorders>
          </w:tcPr>
          <w:p w14:paraId="5654CB42" w14:textId="77777777" w:rsidR="00FB2EC0" w:rsidRDefault="00A93F97">
            <w:pPr>
              <w:pStyle w:val="TableText"/>
            </w:pPr>
            <w:r>
              <w:t>OPC UA Service</w:t>
            </w:r>
          </w:p>
        </w:tc>
      </w:tr>
      <w:tr w:rsidR="00FB2EC0" w14:paraId="38C260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2DBEB7" w14:textId="77777777" w:rsidR="00FB2EC0" w:rsidRDefault="00A93F97">
            <w:pPr>
              <w:pStyle w:val="TableText"/>
            </w:pPr>
            <w:r>
              <w:rPr>
                <w:rStyle w:val="VARIABLE"/>
              </w:rPr>
              <w:t>readproperty</w:t>
            </w:r>
          </w:p>
        </w:tc>
        <w:tc>
          <w:tcPr>
            <w:tcW w:w="4463" w:type="dxa"/>
            <w:tcBorders>
              <w:top w:val="single" w:sz="4" w:space="0" w:color="auto"/>
              <w:left w:val="single" w:sz="4" w:space="0" w:color="auto"/>
              <w:bottom w:val="single" w:sz="4" w:space="0" w:color="auto"/>
              <w:right w:val="single" w:sz="4" w:space="0" w:color="auto"/>
            </w:tcBorders>
          </w:tcPr>
          <w:p w14:paraId="2BFA34A5" w14:textId="77777777" w:rsidR="00FB2EC0" w:rsidRDefault="00A93F97">
            <w:pPr>
              <w:pStyle w:val="TableText"/>
            </w:pPr>
            <w:r>
              <w:t>Read</w:t>
            </w:r>
          </w:p>
        </w:tc>
      </w:tr>
      <w:tr w:rsidR="00FB2EC0" w14:paraId="7117C3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F64DCF" w14:textId="77777777" w:rsidR="00FB2EC0" w:rsidRDefault="00A93F97">
            <w:pPr>
              <w:pStyle w:val="TableText"/>
            </w:pPr>
            <w:r>
              <w:rPr>
                <w:rStyle w:val="VARIABLE"/>
              </w:rPr>
              <w:t>writeproperty</w:t>
            </w:r>
          </w:p>
        </w:tc>
        <w:tc>
          <w:tcPr>
            <w:tcW w:w="4463" w:type="dxa"/>
            <w:tcBorders>
              <w:top w:val="single" w:sz="4" w:space="0" w:color="auto"/>
              <w:left w:val="single" w:sz="4" w:space="0" w:color="auto"/>
              <w:bottom w:val="single" w:sz="4" w:space="0" w:color="auto"/>
              <w:right w:val="single" w:sz="4" w:space="0" w:color="auto"/>
            </w:tcBorders>
          </w:tcPr>
          <w:p w14:paraId="6B13C920" w14:textId="77777777" w:rsidR="00FB2EC0" w:rsidRDefault="00A93F97">
            <w:pPr>
              <w:pStyle w:val="TableText"/>
            </w:pPr>
            <w:r>
              <w:t>Write</w:t>
            </w:r>
          </w:p>
        </w:tc>
      </w:tr>
      <w:tr w:rsidR="00FB2EC0" w14:paraId="44F594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A23E8F" w14:textId="77777777" w:rsidR="00FB2EC0" w:rsidRDefault="00A93F97">
            <w:pPr>
              <w:pStyle w:val="TableText"/>
            </w:pPr>
            <w:r>
              <w:rPr>
                <w:rStyle w:val="VARIABLE"/>
              </w:rPr>
              <w:t>observeproperty</w:t>
            </w:r>
          </w:p>
        </w:tc>
        <w:tc>
          <w:tcPr>
            <w:tcW w:w="4463" w:type="dxa"/>
            <w:tcBorders>
              <w:top w:val="single" w:sz="4" w:space="0" w:color="auto"/>
              <w:left w:val="single" w:sz="4" w:space="0" w:color="auto"/>
              <w:bottom w:val="single" w:sz="4" w:space="0" w:color="auto"/>
              <w:right w:val="single" w:sz="4" w:space="0" w:color="auto"/>
            </w:tcBorders>
          </w:tcPr>
          <w:p w14:paraId="6646CB63" w14:textId="77777777" w:rsidR="00FB2EC0" w:rsidRDefault="00A93F97">
            <w:pPr>
              <w:pStyle w:val="TableText"/>
            </w:pPr>
            <w:r>
              <w:t>Monitor (a Subscription MonitoredItem, per OPC 10000-4)</w:t>
            </w:r>
          </w:p>
        </w:tc>
      </w:tr>
      <w:tr w:rsidR="00FB2EC0" w14:paraId="5713AA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4305FA" w14:textId="77777777" w:rsidR="00FB2EC0" w:rsidRDefault="00A93F97">
            <w:pPr>
              <w:pStyle w:val="TableText"/>
            </w:pPr>
            <w:r>
              <w:rPr>
                <w:rStyle w:val="VARIABLE"/>
              </w:rPr>
              <w:t>invokeaction</w:t>
            </w:r>
          </w:p>
        </w:tc>
        <w:tc>
          <w:tcPr>
            <w:tcW w:w="4463" w:type="dxa"/>
            <w:tcBorders>
              <w:top w:val="single" w:sz="4" w:space="0" w:color="auto"/>
              <w:left w:val="single" w:sz="4" w:space="0" w:color="auto"/>
              <w:bottom w:val="single" w:sz="4" w:space="0" w:color="auto"/>
              <w:right w:val="single" w:sz="4" w:space="0" w:color="auto"/>
            </w:tcBorders>
          </w:tcPr>
          <w:p w14:paraId="52490A0E" w14:textId="77777777" w:rsidR="00FB2EC0" w:rsidRDefault="00A93F97">
            <w:pPr>
              <w:pStyle w:val="TableText"/>
            </w:pPr>
            <w:r>
              <w:t>Call</w:t>
            </w:r>
          </w:p>
        </w:tc>
      </w:tr>
    </w:tbl>
    <w:p w14:paraId="288C7402" w14:textId="77777777" w:rsidR="00FB2EC0" w:rsidRDefault="00FB2EC0">
      <w:pPr>
        <w:pStyle w:val="spacer"/>
      </w:pPr>
    </w:p>
    <w:p w14:paraId="2F4B3C08" w14:textId="77777777" w:rsidR="00FB2EC0" w:rsidRDefault="00A93F97">
      <w:pPr>
        <w:pStyle w:val="PARAGRAPH"/>
      </w:pPr>
      <w:r>
        <w:t xml:space="preserve">When the Server's default serialization is used, a form's </w:t>
      </w:r>
      <w:r>
        <w:rPr>
          <w:rStyle w:val="VARIABLE"/>
        </w:rPr>
        <w:t>contentType</w:t>
      </w:r>
      <w:r>
        <w:t xml:space="preserve"> </w:t>
      </w:r>
      <w:r>
        <w:rPr>
          <w:b/>
        </w:rPr>
        <w:t>should</w:t>
      </w:r>
      <w:r>
        <w:t xml:space="preserve"> be </w:t>
      </w:r>
      <w:r>
        <w:rPr>
          <w:rStyle w:val="VARIABLE"/>
        </w:rPr>
        <w:t>application/octet-stream</w:t>
      </w:r>
      <w:r>
        <w:t>.</w:t>
      </w:r>
    </w:p>
    <w:p w14:paraId="744AC76F" w14:textId="77777777" w:rsidR="00FB2EC0" w:rsidRDefault="00A93F97">
      <w:pPr>
        <w:pStyle w:val="PARAGRAPH"/>
      </w:pPr>
      <w:r>
        <w:t xml:space="preserve">Access is expressed with the standard WoT DataSchema and PropertyAffordance terms: a readable Variable carries </w:t>
      </w:r>
      <w:r>
        <w:rPr>
          <w:rStyle w:val="VARIABLE"/>
        </w:rPr>
        <w:t>readproperty</w:t>
      </w:r>
      <w:r>
        <w:t xml:space="preserve"> and, when subscribable, </w:t>
      </w:r>
      <w:r>
        <w:rPr>
          <w:rStyle w:val="VARIABLE"/>
        </w:rPr>
        <w:t>observeproperty</w:t>
      </w:r>
      <w:r>
        <w:t xml:space="preserve"> with </w:t>
      </w:r>
      <w:r>
        <w:rPr>
          <w:rStyle w:val="VARIABLE"/>
        </w:rPr>
        <w:t>observable: true</w:t>
      </w:r>
      <w:r>
        <w:t xml:space="preserve">; a read-only Variable sets </w:t>
      </w:r>
      <w:r>
        <w:rPr>
          <w:rStyle w:val="VARIABLE"/>
        </w:rPr>
        <w:t>readOnly: true</w:t>
      </w:r>
      <w:r>
        <w:t xml:space="preserve">; a writable Variable carries </w:t>
      </w:r>
      <w:r>
        <w:rPr>
          <w:rStyle w:val="VARIABLE"/>
        </w:rPr>
        <w:t>writeproperty</w:t>
      </w:r>
      <w:r>
        <w:t xml:space="preserve">; a write-only Variable sets </w:t>
      </w:r>
      <w:r>
        <w:rPr>
          <w:rStyle w:val="VARIABLE"/>
        </w:rPr>
        <w:t>writeOnly: true</w:t>
      </w:r>
      <w:r>
        <w:t>.</w:t>
      </w:r>
    </w:p>
    <w:p w14:paraId="73D1E6EE" w14:textId="77777777" w:rsidR="00FB2EC0" w:rsidRDefault="00A93F97">
      <w:pPr>
        <w:pStyle w:val="Heading3"/>
      </w:pPr>
      <w:bookmarkStart w:id="272" w:name="_Clause_c6_2_7"/>
      <w:bookmarkStart w:id="273" w:name="_Toc236298501"/>
      <w:r>
        <w:t>Security schemes</w:t>
      </w:r>
      <w:bookmarkEnd w:id="272"/>
      <w:bookmarkEnd w:id="273"/>
    </w:p>
    <w:p w14:paraId="5695312B" w14:textId="77777777" w:rsidR="00FB2EC0" w:rsidRDefault="00A93F97">
      <w:pPr>
        <w:pStyle w:val="PARAGRAPH"/>
      </w:pPr>
      <w:r>
        <w:t>An OPC UA Server's endpoint security may be described implicitly with the standard WoT schemes or explicitly with the OPC UA schemes.</w:t>
      </w:r>
    </w:p>
    <w:p w14:paraId="348C3070" w14:textId="77777777" w:rsidR="00FB2EC0" w:rsidRDefault="00A93F97">
      <w:pPr>
        <w:pStyle w:val="ListBullet"/>
        <w:numPr>
          <w:ilvl w:val="0"/>
          <w:numId w:val="21"/>
        </w:numPr>
      </w:pPr>
      <w:r>
        <w:rPr>
          <w:rStyle w:val="VARIABLE"/>
        </w:rPr>
        <w:t>nosec</w:t>
      </w:r>
      <w:r>
        <w:t xml:space="preserve"> — the standard WoT scheme, used when the Server offers a single endpoint with </w:t>
      </w:r>
      <w:r>
        <w:rPr>
          <w:rStyle w:val="VARIABLE"/>
        </w:rPr>
        <w:t>securityMode</w:t>
      </w:r>
      <w:r>
        <w:t xml:space="preserve"> </w:t>
      </w:r>
      <w:r>
        <w:rPr>
          <w:rStyle w:val="VARIABLE"/>
        </w:rPr>
        <w:t>None</w:t>
      </w:r>
      <w:r>
        <w:t xml:space="preserve"> and </w:t>
      </w:r>
      <w:r>
        <w:rPr>
          <w:rStyle w:val="VARIABLE"/>
        </w:rPr>
        <w:t>securityPolicy</w:t>
      </w:r>
      <w:r>
        <w:t xml:space="preserve"> </w:t>
      </w:r>
      <w:r>
        <w:rPr>
          <w:rStyle w:val="VARIABLE"/>
        </w:rPr>
        <w:t>None</w:t>
      </w:r>
      <w:r>
        <w:t>.</w:t>
      </w:r>
    </w:p>
    <w:p w14:paraId="012B0F29" w14:textId="77777777" w:rsidR="00FB2EC0" w:rsidRDefault="00A93F97">
      <w:pPr>
        <w:pStyle w:val="ListBullet"/>
        <w:numPr>
          <w:ilvl w:val="0"/>
          <w:numId w:val="21"/>
        </w:numPr>
      </w:pPr>
      <w:r>
        <w:rPr>
          <w:rStyle w:val="VARIABLE"/>
        </w:rPr>
        <w:t>auto</w:t>
      </w:r>
      <w:r>
        <w:t xml:space="preserve"> — the standard WoT scheme, used to signal that the Server offers several endpoints and the client is expected to call </w:t>
      </w:r>
      <w:r>
        <w:rPr>
          <w:rStyle w:val="VARIABLE"/>
        </w:rPr>
        <w:t>GetEndpoints</w:t>
      </w:r>
      <w:r>
        <w:t xml:space="preserve"> and choose one during session establishment.</w:t>
      </w:r>
    </w:p>
    <w:p w14:paraId="6BF13C88" w14:textId="77777777" w:rsidR="00FB2EC0" w:rsidRDefault="00A93F97">
      <w:pPr>
        <w:pStyle w:val="ListBullet"/>
        <w:numPr>
          <w:ilvl w:val="0"/>
          <w:numId w:val="21"/>
        </w:numPr>
      </w:pPr>
      <w:r>
        <w:rPr>
          <w:rStyle w:val="VARIABLE"/>
        </w:rPr>
        <w:t>uav:channelsec</w:t>
      </w:r>
      <w:r>
        <w:t xml:space="preserve"> — the OPC UA secure-channel scheme. It carries </w:t>
      </w:r>
      <w:r>
        <w:rPr>
          <w:rStyle w:val="VARIABLE"/>
        </w:rPr>
        <w:t>uav:securityMode</w:t>
      </w:r>
      <w:r>
        <w:t xml:space="preserve"> (one of </w:t>
      </w:r>
      <w:r>
        <w:rPr>
          <w:rStyle w:val="VARIABLE"/>
        </w:rPr>
        <w:t>None</w:t>
      </w:r>
      <w:r>
        <w:t xml:space="preserve">, </w:t>
      </w:r>
      <w:r>
        <w:rPr>
          <w:rStyle w:val="VARIABLE"/>
        </w:rPr>
        <w:t>Sign</w:t>
      </w:r>
      <w:r>
        <w:t xml:space="preserve">, </w:t>
      </w:r>
      <w:r>
        <w:rPr>
          <w:rStyle w:val="VARIABLE"/>
        </w:rPr>
        <w:t>SignAndEncrypt</w:t>
      </w:r>
      <w:r>
        <w:t xml:space="preserve">) and </w:t>
      </w:r>
      <w:r>
        <w:rPr>
          <w:rStyle w:val="VARIABLE"/>
        </w:rPr>
        <w:t>uav:securityPolicy</w:t>
      </w:r>
      <w:r>
        <w:t xml:space="preserve"> (one of </w:t>
      </w:r>
      <w:r>
        <w:rPr>
          <w:rStyle w:val="VARIABLE"/>
        </w:rPr>
        <w:t>None</w:t>
      </w:r>
      <w:r>
        <w:t xml:space="preserve">, </w:t>
      </w:r>
      <w:r>
        <w:rPr>
          <w:rStyle w:val="VARIABLE"/>
        </w:rPr>
        <w:t>Basic256Sha256</w:t>
      </w:r>
      <w:r>
        <w:t xml:space="preserve">, </w:t>
      </w:r>
      <w:r>
        <w:rPr>
          <w:rStyle w:val="VARIABLE"/>
        </w:rPr>
        <w:t>Aes128_Sha256_RsaOaep</w:t>
      </w:r>
      <w:r>
        <w:t xml:space="preserve">, </w:t>
      </w:r>
      <w:r>
        <w:rPr>
          <w:rStyle w:val="VARIABLE"/>
        </w:rPr>
        <w:t>Aes256_Sha256_RsaPss</w:t>
      </w:r>
      <w:r>
        <w:t xml:space="preserve">; the outdated </w:t>
      </w:r>
      <w:r>
        <w:rPr>
          <w:rStyle w:val="VARIABLE"/>
        </w:rPr>
        <w:t>Basic256</w:t>
      </w:r>
      <w:r>
        <w:t xml:space="preserve"> and </w:t>
      </w:r>
      <w:r>
        <w:rPr>
          <w:rStyle w:val="VARIABLE"/>
        </w:rPr>
        <w:t>Basic128Rsa15</w:t>
      </w:r>
      <w:r>
        <w:t xml:space="preserve"> remain permitted but are not recommended).</w:t>
      </w:r>
    </w:p>
    <w:p w14:paraId="20AC26CB" w14:textId="77777777" w:rsidR="00FB2EC0" w:rsidRDefault="00A93F97">
      <w:pPr>
        <w:pStyle w:val="ListBullet"/>
        <w:numPr>
          <w:ilvl w:val="0"/>
          <w:numId w:val="21"/>
        </w:numPr>
      </w:pPr>
      <w:r>
        <w:rPr>
          <w:rStyle w:val="VARIABLE"/>
        </w:rPr>
        <w:t>uav:authentication</w:t>
      </w:r>
      <w:r>
        <w:t xml:space="preserve"> — the OPC UA user-authentication scheme. It carries </w:t>
      </w:r>
      <w:r>
        <w:rPr>
          <w:rStyle w:val="VARIABLE"/>
        </w:rPr>
        <w:t>uav:userIdentityToken</w:t>
      </w:r>
      <w:r>
        <w:t xml:space="preserve"> (one of </w:t>
      </w:r>
      <w:r>
        <w:rPr>
          <w:rStyle w:val="VARIABLE"/>
        </w:rPr>
        <w:t>Anonymous</w:t>
      </w:r>
      <w:r>
        <w:t xml:space="preserve">, </w:t>
      </w:r>
      <w:r>
        <w:rPr>
          <w:rStyle w:val="VARIABLE"/>
        </w:rPr>
        <w:t>UserName</w:t>
      </w:r>
      <w:r>
        <w:t xml:space="preserve">, </w:t>
      </w:r>
      <w:r>
        <w:rPr>
          <w:rStyle w:val="VARIABLE"/>
        </w:rPr>
        <w:t>Certificate</w:t>
      </w:r>
      <w:r>
        <w:t xml:space="preserve">, </w:t>
      </w:r>
      <w:r>
        <w:rPr>
          <w:rStyle w:val="VARIABLE"/>
        </w:rPr>
        <w:t>IssuedToken</w:t>
      </w:r>
      <w:r>
        <w:t xml:space="preserve">) and, when the token is </w:t>
      </w:r>
      <w:r>
        <w:rPr>
          <w:rStyle w:val="VARIABLE"/>
        </w:rPr>
        <w:t>IssuedToken</w:t>
      </w:r>
      <w:r>
        <w:t xml:space="preserve">, an optional </w:t>
      </w:r>
      <w:r>
        <w:rPr>
          <w:rStyle w:val="VARIABLE"/>
        </w:rPr>
        <w:t>uav:issueToken</w:t>
      </w:r>
      <w:r>
        <w:t xml:space="preserve"> that references another security scheme (for example an </w:t>
      </w:r>
      <w:r>
        <w:rPr>
          <w:rStyle w:val="VARIABLE"/>
        </w:rPr>
        <w:t>oauth2</w:t>
      </w:r>
      <w:r>
        <w:t xml:space="preserve"> scheme) in the same document.</w:t>
      </w:r>
    </w:p>
    <w:p w14:paraId="075902A8" w14:textId="77777777" w:rsidR="00FB2EC0" w:rsidRDefault="00A93F97">
      <w:pPr>
        <w:pStyle w:val="PARAGRAPH"/>
      </w:pPr>
      <w:r>
        <w:t xml:space="preserve">The two OPC UA schemes are combined with the standard WoT </w:t>
      </w:r>
      <w:r>
        <w:rPr>
          <w:rStyle w:val="VARIABLE"/>
        </w:rPr>
        <w:t>combo</w:t>
      </w:r>
      <w:r>
        <w:t xml:space="preserve"> scheme using </w:t>
      </w:r>
      <w:r>
        <w:rPr>
          <w:rStyle w:val="VARIABLE"/>
        </w:rPr>
        <w:t>allOf</w:t>
      </w:r>
      <w:r>
        <w:t xml:space="preserve">. Credentials such as passwords and certificates are never carried in a Thing Description; they are supplied out of band. A worked example is </w:t>
      </w:r>
      <w:r>
        <w:rPr>
          <w:rStyle w:val="VARIABLE"/>
        </w:rPr>
        <w:t>examples/01-opcua-td-pump.jsonld</w:t>
      </w:r>
      <w:r>
        <w:t>.</w:t>
      </w:r>
    </w:p>
    <w:p w14:paraId="7CC79063" w14:textId="77777777" w:rsidR="00FB2EC0" w:rsidRDefault="00A93F97">
      <w:pPr>
        <w:pStyle w:val="Heading3"/>
      </w:pPr>
      <w:bookmarkStart w:id="274" w:name="_Clause_c6_2_8"/>
      <w:bookmarkStart w:id="275" w:name="_Toc236298502"/>
      <w:r>
        <w:lastRenderedPageBreak/>
        <w:t>Namespaces in the context</w:t>
      </w:r>
      <w:bookmarkEnd w:id="274"/>
      <w:bookmarkEnd w:id="275"/>
    </w:p>
    <w:p w14:paraId="0EFB305C" w14:textId="1B98BAB7" w:rsidR="00FB2EC0" w:rsidRDefault="00A93F97">
      <w:pPr>
        <w:pStyle w:val="PARAGRAPH"/>
      </w:pPr>
      <w:r>
        <w:t xml:space="preserve">Every NamespaceUri used by a compact model name (Section </w:t>
      </w:r>
      <w:r>
        <w:fldChar w:fldCharType="begin"/>
      </w:r>
      <w:r>
        <w:instrText xml:space="preserve"> REF _Clause_c6_2_1_2 \r \h </w:instrText>
      </w:r>
      <w:r>
        <w:fldChar w:fldCharType="separate"/>
      </w:r>
      <w:r w:rsidR="00FA7C76">
        <w:t>6.2.1.2</w:t>
      </w:r>
      <w:r>
        <w:fldChar w:fldCharType="end"/>
      </w:r>
      <w:r>
        <w:t xml:space="preserve">) </w:t>
      </w:r>
      <w:r>
        <w:rPr>
          <w:b/>
        </w:rPr>
        <w:t>shall</w:t>
      </w:r>
      <w:r>
        <w:t xml:space="preserve"> be bound to a stable, non-numeric prefix in the active </w:t>
      </w:r>
      <w:r>
        <w:rPr>
          <w:rStyle w:val="VARIABLE"/>
        </w:rPr>
        <w:t>@context</w:t>
      </w:r>
      <w:r>
        <w:t xml:space="preserve">; </w:t>
      </w:r>
      <w:r>
        <w:rPr>
          <w:rStyle w:val="VARIABLE"/>
        </w:rPr>
        <w:t>ua</w:t>
      </w:r>
      <w:r>
        <w:t xml:space="preserve"> is reserved for the base OPC UA NamespaceUri. Authors should use recognizable domain prefixes such as </w:t>
      </w:r>
      <w:r>
        <w:rPr>
          <w:rStyle w:val="VARIABLE"/>
        </w:rPr>
        <w:t>isa</w:t>
      </w:r>
      <w:r>
        <w:t xml:space="preserve">, while a converter that has no authored prefix may generate deterministic </w:t>
      </w:r>
      <w:r>
        <w:rPr>
          <w:rStyle w:val="VARIABLE"/>
        </w:rPr>
        <w:t>ns1</w:t>
      </w:r>
      <w:r>
        <w:t xml:space="preserve">, </w:t>
      </w:r>
      <w:r>
        <w:rPr>
          <w:rStyle w:val="VARIABLE"/>
        </w:rPr>
        <w:t>ns2</w:t>
      </w:r>
      <w:r>
        <w:t xml:space="preserve">, and so on from the NodeSet </w:t>
      </w:r>
      <w:r>
        <w:rPr>
          <w:rStyle w:val="VARIABLE"/>
        </w:rPr>
        <w:t>NamespaceUris</w:t>
      </w:r>
      <w:r>
        <w:t xml:space="preserve"> order.</w:t>
      </w:r>
    </w:p>
    <w:p w14:paraId="557AFFC7" w14:textId="77777777" w:rsidR="00FB2EC0" w:rsidRDefault="00A93F97">
      <w:pPr>
        <w:pStyle w:val="PARAGRAPH"/>
      </w:pPr>
      <w:r>
        <w:t xml:space="preserve">These context prefixes identify model concepts and provide the preferred portable presentation for readable QualifiedNames and BrowsePath elements. </w:t>
      </w:r>
      <w:r>
        <w:rPr>
          <w:rStyle w:val="VARIABLE"/>
        </w:rPr>
        <w:t>uav:browseName</w:t>
      </w:r>
      <w:r>
        <w:t xml:space="preserve"> may alternatively use the OPC 10000-6 URI-qualified syntax of Section 5.1.3, and </w:t>
      </w:r>
      <w:r>
        <w:rPr>
          <w:rStyle w:val="VARIABLE"/>
        </w:rPr>
        <w:t>uav:browsePath</w:t>
      </w:r>
      <w:r>
        <w:t xml:space="preserve"> may use OPC 10000-4 </w:t>
      </w:r>
      <w:r>
        <w:rPr>
          <w:rStyle w:val="VARIABLE"/>
        </w:rPr>
        <w:t>{NamespaceUri}</w:t>
      </w:r>
      <w:r>
        <w:t xml:space="preserve"> qualification. Numeric namespace indexes are permitted only inside representations that carry their own namespace table, such as </w:t>
      </w:r>
      <w:r>
        <w:rPr>
          <w:rStyle w:val="VARIABLE"/>
        </w:rPr>
        <w:t>uav:nodes</w:t>
      </w:r>
      <w:r>
        <w:t>.</w:t>
      </w:r>
    </w:p>
    <w:p w14:paraId="6AB364A2" w14:textId="77777777" w:rsidR="00FB2EC0" w:rsidRDefault="00A93F97">
      <w:pPr>
        <w:pStyle w:val="Heading3"/>
      </w:pPr>
      <w:bookmarkStart w:id="276" w:name="_Clause_c6_2_9"/>
      <w:bookmarkStart w:id="277" w:name="_Toc236298503"/>
      <w:r>
        <w:t>Address-space example</w:t>
      </w:r>
      <w:bookmarkEnd w:id="276"/>
      <w:bookmarkEnd w:id="277"/>
    </w:p>
    <w:p w14:paraId="7F2897E7" w14:textId="77777777" w:rsidR="00FB2EC0" w:rsidRDefault="00A93F97">
      <w:pPr>
        <w:pStyle w:val="PARAGRAPH"/>
      </w:pPr>
      <w:r>
        <w:t xml:space="preserve">The figure below reads left-to-right: a short WoT Thing Description sample on the </w:t>
      </w:r>
      <w:r>
        <w:rPr>
          <w:b/>
        </w:rPr>
        <w:t>left</w:t>
      </w:r>
      <w:r>
        <w:t xml:space="preserve"> and the OPC UA AddressSpace Nodes and References it projects to on the </w:t>
      </w:r>
      <w:r>
        <w:rPr>
          <w:b/>
        </w:rPr>
        <w:t>right</w:t>
      </w:r>
      <w:r>
        <w:t xml:space="preserve">. A UA Object </w:t>
      </w:r>
      <w:r>
        <w:rPr>
          <w:rStyle w:val="VARIABLE"/>
        </w:rPr>
        <w:t>1:Pump</w:t>
      </w:r>
      <w:r>
        <w:t xml:space="preserve"> with a UA Variable </w:t>
      </w:r>
      <w:r>
        <w:rPr>
          <w:rStyle w:val="VARIABLE"/>
        </w:rPr>
        <w:t>1:PumpSpeed</w:t>
      </w:r>
      <w:r>
        <w:t xml:space="preserve"> (</w:t>
      </w:r>
      <w:r>
        <w:rPr>
          <w:rStyle w:val="VARIABLE"/>
        </w:rPr>
        <w:t>HasComponent</w:t>
      </w:r>
      <w:r>
        <w:t xml:space="preserve">, </w:t>
      </w:r>
      <w:r>
        <w:rPr>
          <w:rStyle w:val="VARIABLE"/>
        </w:rPr>
        <w:t>Double</w:t>
      </w:r>
      <w:r>
        <w:t xml:space="preserve"> </w:t>
      </w:r>
      <w:r>
        <w:rPr>
          <w:rStyle w:val="VARIABLE"/>
        </w:rPr>
        <w:t>DataType</w:t>
      </w:r>
      <w:r>
        <w:t xml:space="preserve">, </w:t>
      </w:r>
      <w:r>
        <w:rPr>
          <w:rStyle w:val="VARIABLE"/>
        </w:rPr>
        <w:t>AccessLevel</w:t>
      </w:r>
      <w:r>
        <w:t xml:space="preserve"> </w:t>
      </w:r>
      <w:r>
        <w:rPr>
          <w:rStyle w:val="VARIABLE"/>
        </w:rPr>
        <w:t>CurrentRead</w:t>
      </w:r>
      <w:r>
        <w:t xml:space="preserve">) and a UA Method </w:t>
      </w:r>
      <w:r>
        <w:rPr>
          <w:rStyle w:val="VARIABLE"/>
        </w:rPr>
        <w:t>1:Reset</w:t>
      </w:r>
      <w:r>
        <w:t xml:space="preserve"> becomes a Thing whose </w:t>
      </w:r>
      <w:r>
        <w:rPr>
          <w:rStyle w:val="VARIABLE"/>
        </w:rPr>
        <w:t>@type</w:t>
      </w:r>
      <w:r>
        <w:t xml:space="preserve"> is </w:t>
      </w:r>
      <w:r>
        <w:rPr>
          <w:rStyle w:val="VARIABLE"/>
        </w:rPr>
        <w:t>uav:object</w:t>
      </w:r>
      <w:r>
        <w:t xml:space="preserve">; its property </w:t>
      </w:r>
      <w:r>
        <w:rPr>
          <w:rStyle w:val="VARIABLE"/>
        </w:rPr>
        <w:t>pumpSpeed</w:t>
      </w:r>
      <w:r>
        <w:t xml:space="preserve"> (</w:t>
      </w:r>
      <w:r>
        <w:rPr>
          <w:rStyle w:val="VARIABLE"/>
        </w:rPr>
        <w:t>@type uav:variable</w:t>
      </w:r>
      <w:r>
        <w:t xml:space="preserve">) and action </w:t>
      </w:r>
      <w:r>
        <w:rPr>
          <w:rStyle w:val="VARIABLE"/>
        </w:rPr>
        <w:t>reset</w:t>
      </w:r>
      <w:r>
        <w:t xml:space="preserve"> (</w:t>
      </w:r>
      <w:r>
        <w:rPr>
          <w:rStyle w:val="VARIABLE"/>
        </w:rPr>
        <w:t>@type uav:method</w:t>
      </w:r>
      <w:r>
        <w:t>) carry the browse names and the Read/Observe/Call forms.</w:t>
      </w:r>
    </w:p>
    <w:p w14:paraId="53587F30" w14:textId="15A78DAA" w:rsidR="00FB2EC0" w:rsidRDefault="00FA7C76">
      <w:pPr>
        <w:pStyle w:val="FIGURE"/>
      </w:pPr>
      <w:r>
        <w:object w:dxaOrig="4414" w:dyaOrig="3821" w14:anchorId="19A6E600">
          <v:shape id="_x0000_i1031" type="#_x0000_t75" style="width:215.15pt;height:186.45pt" o:ole="">
            <v:imagedata r:id="rId71" o:title=""/>
          </v:shape>
          <o:OLEObject Type="Embed" ProgID="PowerPoint.Show.12" ShapeID="_x0000_i1031" DrawAspect="Content" ObjectID="_1846911139" r:id="rId72"/>
        </w:object>
      </w:r>
    </w:p>
    <w:p w14:paraId="4754B4EC" w14:textId="38714C64" w:rsidR="00FB2EC0" w:rsidRDefault="00A93F97">
      <w:pPr>
        <w:pStyle w:val="FIGURE-title"/>
      </w:pPr>
      <w:bookmarkStart w:id="278" w:name="_Fig_fig_wotb_mapping"/>
      <w:bookmarkStart w:id="279" w:name="_Toc236298541"/>
      <w:r>
        <w:t xml:space="preserve">Figure </w:t>
      </w:r>
      <w:r>
        <w:fldChar w:fldCharType="begin"/>
      </w:r>
      <w:r>
        <w:instrText xml:space="preserve"> SEQ Figure \* ARABIC </w:instrText>
      </w:r>
      <w:r>
        <w:fldChar w:fldCharType="separate"/>
      </w:r>
      <w:r w:rsidR="00FA7C76">
        <w:rPr>
          <w:noProof/>
        </w:rPr>
        <w:t>6</w:t>
      </w:r>
      <w:r>
        <w:fldChar w:fldCharType="end"/>
      </w:r>
      <w:r>
        <w:t xml:space="preserve"> – A Thing Description and the OPC UA Nodes it maps to</w:t>
      </w:r>
      <w:bookmarkEnd w:id="278"/>
      <w:bookmarkEnd w:id="279"/>
    </w:p>
    <w:p w14:paraId="17ADA5EB" w14:textId="5716F2B4" w:rsidR="00FB2EC0" w:rsidRDefault="00A93F97">
      <w:pPr>
        <w:pStyle w:val="PARAGRAPH"/>
      </w:pPr>
      <w:r>
        <w:rPr>
          <w:b/>
        </w:rPr>
        <w:t>How to read it.</w:t>
      </w:r>
      <w:r>
        <w:t xml:space="preserve"> The Thing maps to the </w:t>
      </w:r>
      <w:r>
        <w:rPr>
          <w:rStyle w:val="VARIABLE"/>
        </w:rPr>
        <w:t>Object</w:t>
      </w:r>
      <w:r>
        <w:t xml:space="preserve"> (</w:t>
      </w:r>
      <w:r>
        <w:rPr>
          <w:rStyle w:val="VARIABLE"/>
        </w:rPr>
        <w:t>uav:browseName</w:t>
      </w:r>
      <w:r>
        <w:t xml:space="preserve"> → </w:t>
      </w:r>
      <w:r>
        <w:rPr>
          <w:rStyle w:val="VARIABLE"/>
        </w:rPr>
        <w:t>BrowseName</w:t>
      </w:r>
      <w:r>
        <w:t xml:space="preserve">); the property maps to the </w:t>
      </w:r>
      <w:r>
        <w:rPr>
          <w:rStyle w:val="VARIABLE"/>
        </w:rPr>
        <w:t>Variable</w:t>
      </w:r>
      <w:r>
        <w:t xml:space="preserve"> with its </w:t>
      </w:r>
      <w:r>
        <w:rPr>
          <w:rStyle w:val="VARIABLE"/>
        </w:rPr>
        <w:t>readproperty</w:t>
      </w:r>
      <w:r>
        <w:t>/</w:t>
      </w:r>
      <w:r>
        <w:rPr>
          <w:rStyle w:val="VARIABLE"/>
        </w:rPr>
        <w:t>observeproperty</w:t>
      </w:r>
      <w:r>
        <w:t xml:space="preserve"> forms realized as OPC UA Read and Subscription MonitoredItem services, and </w:t>
      </w:r>
      <w:r>
        <w:rPr>
          <w:rStyle w:val="VARIABLE"/>
        </w:rPr>
        <w:t>readOnly</w:t>
      </w:r>
      <w:r>
        <w:t>/</w:t>
      </w:r>
      <w:r>
        <w:rPr>
          <w:rStyle w:val="VARIABLE"/>
        </w:rPr>
        <w:t>observable</w:t>
      </w:r>
      <w:r>
        <w:t xml:space="preserve"> reflect the Variable's </w:t>
      </w:r>
      <w:r>
        <w:rPr>
          <w:rStyle w:val="VARIABLE"/>
        </w:rPr>
        <w:t>AccessLevel</w:t>
      </w:r>
      <w:r>
        <w:t xml:space="preserve">; the action maps to the </w:t>
      </w:r>
      <w:r>
        <w:rPr>
          <w:rStyle w:val="VARIABLE"/>
        </w:rPr>
        <w:t>Method</w:t>
      </w:r>
      <w:r>
        <w:t xml:space="preserve">, invoked by the </w:t>
      </w:r>
      <w:r>
        <w:rPr>
          <w:rStyle w:val="VARIABLE"/>
        </w:rPr>
        <w:t>invokeaction</w:t>
      </w:r>
      <w:r>
        <w:t xml:space="preserve"> form. The </w:t>
      </w:r>
      <w:r>
        <w:rPr>
          <w:rStyle w:val="VARIABLE"/>
        </w:rPr>
        <w:t>HasComponent</w:t>
      </w:r>
      <w:r>
        <w:t xml:space="preserve"> References that hold the members are recovered from the containment terms (Section </w:t>
      </w:r>
      <w:r>
        <w:fldChar w:fldCharType="begin"/>
      </w:r>
      <w:r>
        <w:instrText xml:space="preserve"> REF _Clause_c6_2_3 \r \h </w:instrText>
      </w:r>
      <w:r>
        <w:fldChar w:fldCharType="separate"/>
      </w:r>
      <w:r w:rsidR="00FA7C76">
        <w:t>6.2.3</w:t>
      </w:r>
      <w:r>
        <w:fldChar w:fldCharType="end"/>
      </w:r>
      <w:r>
        <w:t xml:space="preserve">) or the model links (Section </w:t>
      </w:r>
      <w:r>
        <w:fldChar w:fldCharType="begin"/>
      </w:r>
      <w:r>
        <w:instrText xml:space="preserve"> REF _Clause_c6_3_2 \r \h </w:instrText>
      </w:r>
      <w:r>
        <w:fldChar w:fldCharType="separate"/>
      </w:r>
      <w:r w:rsidR="00FA7C76">
        <w:t>6.3.2</w:t>
      </w:r>
      <w:r>
        <w:fldChar w:fldCharType="end"/>
      </w:r>
      <w:r>
        <w:t xml:space="preserve">). References, NodeClasses, and attributes map in full as described in Section </w:t>
      </w:r>
      <w:r>
        <w:fldChar w:fldCharType="begin"/>
      </w:r>
      <w:r>
        <w:instrText xml:space="preserve"> REF _Clause_c6_6_1 \r \h </w:instrText>
      </w:r>
      <w:r>
        <w:fldChar w:fldCharType="separate"/>
      </w:r>
      <w:r w:rsidR="00FA7C76">
        <w:t>6.6.1</w:t>
      </w:r>
      <w:r>
        <w:fldChar w:fldCharType="end"/>
      </w:r>
      <w:r>
        <w:t xml:space="preserve">, and a complete worked instance is </w:t>
      </w:r>
      <w:r>
        <w:rPr>
          <w:rStyle w:val="VARIABLE"/>
        </w:rPr>
        <w:t>examples/01-opcua-td-pump.jsonld</w:t>
      </w:r>
      <w:r>
        <w:t>.</w:t>
      </w:r>
    </w:p>
    <w:p w14:paraId="7BC2D639" w14:textId="77777777" w:rsidR="00FB2EC0" w:rsidRDefault="00A93F97">
      <w:pPr>
        <w:pStyle w:val="Heading2"/>
      </w:pPr>
      <w:bookmarkStart w:id="280" w:name="_Clause_c6_3"/>
      <w:bookmarkStart w:id="281" w:name="_Toc236298504"/>
      <w:r>
        <w:t>Model and platform vocabulary</w:t>
      </w:r>
      <w:bookmarkEnd w:id="280"/>
      <w:bookmarkEnd w:id="281"/>
    </w:p>
    <w:p w14:paraId="7CA14F33" w14:textId="42174BE6" w:rsidR="00FB2EC0" w:rsidRDefault="00A93F97">
      <w:pPr>
        <w:pStyle w:val="PARAGRAPH"/>
      </w:pPr>
      <w:r>
        <w:t xml:space="preserve">This section adds terms that let a Thing Model record the structural facts of an OPC UA type that the preserved vocabulary alone does not capture. Every term is collision-safe with the base WoT context and with the preserved vocabulary, and each is documented below with the concept it expresses, </w:t>
      </w:r>
      <w:r>
        <w:rPr>
          <w:b/>
        </w:rPr>
        <w:t>when and why</w:t>
      </w:r>
      <w:r>
        <w:t xml:space="preserve"> it represents an OPC UA model fact, its normative usage, and a short, explained example. Each term's domain, range, and conflict rules are also tabulated in Section </w:t>
      </w:r>
      <w:r>
        <w:fldChar w:fldCharType="begin"/>
      </w:r>
      <w:r>
        <w:instrText xml:space="preserve"> REF _Clause_c6_4 \r \h </w:instrText>
      </w:r>
      <w:r>
        <w:fldChar w:fldCharType="separate"/>
      </w:r>
      <w:r w:rsidR="00FA7C76">
        <w:t>6.4</w:t>
      </w:r>
      <w:r>
        <w:fldChar w:fldCharType="end"/>
      </w:r>
      <w:r>
        <w:t>.</w:t>
      </w:r>
    </w:p>
    <w:p w14:paraId="53685987" w14:textId="77777777" w:rsidR="00FB2EC0" w:rsidRDefault="00A93F97">
      <w:pPr>
        <w:pStyle w:val="Heading3"/>
      </w:pPr>
      <w:bookmarkStart w:id="282" w:name="_Clause_c6_3_1"/>
      <w:bookmarkStart w:id="283" w:name="_Toc236298505"/>
      <w:r>
        <w:lastRenderedPageBreak/>
        <w:t>Composition and events</w:t>
      </w:r>
      <w:bookmarkEnd w:id="282"/>
      <w:bookmarkEnd w:id="283"/>
    </w:p>
    <w:p w14:paraId="653F6F93" w14:textId="4572548E" w:rsidR="00FB2EC0" w:rsidRDefault="00A93F97">
      <w:pPr>
        <w:pStyle w:val="PARAGRAPH"/>
      </w:pPr>
      <w:r>
        <w:rPr>
          <w:rStyle w:val="VARIABLE"/>
        </w:rPr>
        <w:t>uav:isComposite</w:t>
      </w:r>
      <w:r>
        <w:t xml:space="preserve"> (boolean) — declares that a type is </w:t>
      </w:r>
      <w:r>
        <w:rPr>
          <w:i/>
        </w:rPr>
        <w:t>composite</w:t>
      </w:r>
      <w:r>
        <w:t xml:space="preserve">: an OPC UA ObjectType that is meaningfully decomposed into named sub-components rather than being a single leaf. It is an OPC UA model fact because a composite type owns child Objects/Variables through </w:t>
      </w:r>
      <w:r>
        <w:rPr>
          <w:rStyle w:val="VARIABLE"/>
        </w:rPr>
        <w:t>HasComponent</w:t>
      </w:r>
      <w:r>
        <w:t xml:space="preserve"> References; a converter uses the flag to decide whether to walk and materialize the parts (Section </w:t>
      </w:r>
      <w:r>
        <w:fldChar w:fldCharType="begin"/>
      </w:r>
      <w:r>
        <w:instrText xml:space="preserve"> REF _Clause_c6_3_3 \r \h </w:instrText>
      </w:r>
      <w:r>
        <w:fldChar w:fldCharType="separate"/>
      </w:r>
      <w:r w:rsidR="00FA7C76">
        <w:t>6.3.3</w:t>
      </w:r>
      <w:r>
        <w:fldChar w:fldCharType="end"/>
      </w:r>
      <w:r>
        <w:t xml:space="preserve">) or treat the type as atomic. A composite type </w:t>
      </w:r>
      <w:r>
        <w:rPr>
          <w:b/>
        </w:rPr>
        <w:t>shall</w:t>
      </w:r>
      <w:r>
        <w:t xml:space="preserve"> declare its parts through the containment terms of Section </w:t>
      </w:r>
      <w:r>
        <w:fldChar w:fldCharType="begin"/>
      </w:r>
      <w:r>
        <w:instrText xml:space="preserve"> REF _Clause_c6_3_3 \r \h </w:instrText>
      </w:r>
      <w:r>
        <w:fldChar w:fldCharType="separate"/>
      </w:r>
      <w:r w:rsidR="00FA7C76">
        <w:t>6.3.3</w:t>
      </w:r>
      <w:r>
        <w:fldChar w:fldCharType="end"/>
      </w:r>
      <w:r>
        <w:t xml:space="preserve"> and the link terms of Section </w:t>
      </w:r>
      <w:r>
        <w:fldChar w:fldCharType="begin"/>
      </w:r>
      <w:r>
        <w:instrText xml:space="preserve"> REF _Clause_c6_3_2 \r \h </w:instrText>
      </w:r>
      <w:r>
        <w:fldChar w:fldCharType="separate"/>
      </w:r>
      <w:r w:rsidR="00FA7C76">
        <w:t>6.3.2</w:t>
      </w:r>
      <w:r>
        <w:fldChar w:fldCharType="end"/>
      </w:r>
      <w:r>
        <w:t>.</w:t>
      </w:r>
    </w:p>
    <w:p w14:paraId="4DA84AF2" w14:textId="77777777" w:rsidR="00FB2EC0" w:rsidRDefault="00A93F97">
      <w:pPr>
        <w:pStyle w:val="CODE"/>
      </w:pPr>
      <w:r>
        <w:t>"@type": ["tm:ThingModel", "uav:objectType"], "uav:isComposite": true, "uav:contains": ["Impeller"]</w:t>
      </w:r>
    </w:p>
    <w:p w14:paraId="4C4FF902" w14:textId="77777777" w:rsidR="00FB2EC0" w:rsidRDefault="00A93F97">
      <w:pPr>
        <w:pStyle w:val="PARAGRAPH"/>
      </w:pPr>
      <w:r>
        <w:rPr>
          <w:i/>
        </w:rPr>
        <w:t>Explanation.</w:t>
      </w:r>
      <w:r>
        <w:t xml:space="preserve"> The Thing Model is a composite ObjectType with one directly contained part named </w:t>
      </w:r>
      <w:r>
        <w:rPr>
          <w:rStyle w:val="VARIABLE"/>
        </w:rPr>
        <w:t>Impeller</w:t>
      </w:r>
      <w:r>
        <w:t>; a converter expands that part into a component sub-node rather than a scalar value.</w:t>
      </w:r>
    </w:p>
    <w:p w14:paraId="3310AC6D" w14:textId="488C1D1B" w:rsidR="00FB2EC0" w:rsidRDefault="00A93F97">
      <w:pPr>
        <w:pStyle w:val="PARAGRAPH"/>
      </w:pPr>
      <w:r>
        <w:rPr>
          <w:rStyle w:val="VARIABLE"/>
        </w:rPr>
        <w:t>uav:isEvent</w:t>
      </w:r>
      <w:r>
        <w:t xml:space="preserve"> (boolean) — on a WoT event affordance, declares that the affordance projects an OPC UA event (a type derived from </w:t>
      </w:r>
      <w:r>
        <w:rPr>
          <w:rStyle w:val="VARIABLE"/>
        </w:rPr>
        <w:t>BaseEventType</w:t>
      </w:r>
      <w:r>
        <w:t xml:space="preserve">, OPC 10000-5) rather than an ad-hoc notification. This is an OPC UA model fact whenever the source model defines an EventType; the flag is the anchor of the event mapping of Section </w:t>
      </w:r>
      <w:r>
        <w:fldChar w:fldCharType="begin"/>
      </w:r>
      <w:r>
        <w:instrText xml:space="preserve"> REF _Clause_c6_5 \r \h </w:instrText>
      </w:r>
      <w:r>
        <w:fldChar w:fldCharType="separate"/>
      </w:r>
      <w:r w:rsidR="00FA7C76">
        <w:t>6.5</w:t>
      </w:r>
      <w:r>
        <w:fldChar w:fldCharType="end"/>
      </w:r>
      <w:r>
        <w:t xml:space="preserve"> and tells a consumer to realize subscription with event MonitoredItems. It is the boolean counterpart of the </w:t>
      </w:r>
      <w:r>
        <w:rPr>
          <w:rStyle w:val="VARIABLE"/>
        </w:rPr>
        <w:t>uav:eventType</w:t>
      </w:r>
      <w:r>
        <w:t xml:space="preserve"> type annotation (Section </w:t>
      </w:r>
      <w:r>
        <w:fldChar w:fldCharType="begin"/>
      </w:r>
      <w:r>
        <w:instrText xml:space="preserve"> REF _Clause_c6_2_2 \r \h </w:instrText>
      </w:r>
      <w:r>
        <w:fldChar w:fldCharType="separate"/>
      </w:r>
      <w:r w:rsidR="00FA7C76">
        <w:t>6.2.2</w:t>
      </w:r>
      <w:r>
        <w:fldChar w:fldCharType="end"/>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and an author </w:t>
      </w:r>
      <w:r>
        <w:rPr>
          <w:b/>
        </w:rPr>
        <w:t>should</w:t>
      </w:r>
      <w:r>
        <w:t xml:space="preserve"> set both for symmetry with the other NodeClass annotations.</w:t>
      </w:r>
    </w:p>
    <w:p w14:paraId="21B39E40" w14:textId="77777777" w:rsidR="00FB2EC0" w:rsidRDefault="00A93F97">
      <w:pPr>
        <w:pStyle w:val="CODE"/>
      </w:pPr>
      <w:r>
        <w:t>"events": { "overTemperature": { "@type": "uav:eventType", "uav:isEvent": true,</w:t>
      </w:r>
    </w:p>
    <w:p w14:paraId="02CAD020" w14:textId="77777777" w:rsidR="00FB2EC0" w:rsidRDefault="00A93F97">
      <w:pPr>
        <w:pStyle w:val="CODE"/>
      </w:pPr>
      <w:r>
        <w:t xml:space="preserve">  "uav:browseName": "pump:OverTemperatureEventType" } }</w:t>
      </w:r>
    </w:p>
    <w:p w14:paraId="399F0B0E" w14:textId="77777777" w:rsidR="00FB2EC0" w:rsidRDefault="00A93F97">
      <w:pPr>
        <w:pStyle w:val="PARAGRAPH"/>
      </w:pPr>
      <w:r>
        <w:rPr>
          <w:i/>
        </w:rPr>
        <w:t>Explanation.</w:t>
      </w:r>
      <w:r>
        <w:t xml:space="preserve"> </w:t>
      </w:r>
      <w:r>
        <w:rPr>
          <w:rStyle w:val="VARIABLE"/>
        </w:rPr>
        <w:t>overTemperature</w:t>
      </w:r>
      <w:r>
        <w:t xml:space="preserve"> is not a plain notification: its </w:t>
      </w:r>
      <w:r>
        <w:rPr>
          <w:rStyle w:val="VARIABLE"/>
        </w:rPr>
        <w:t>@type</w:t>
      </w:r>
      <w:r>
        <w:t xml:space="preserve"> annotation </w:t>
      </w:r>
      <w:r>
        <w:rPr>
          <w:rStyle w:val="VARIABLE"/>
        </w:rPr>
        <w:t>uav:eventType</w:t>
      </w:r>
      <w:r>
        <w:t xml:space="preserve"> (with the matching </w:t>
      </w:r>
      <w:r>
        <w:rPr>
          <w:rStyle w:val="VARIABLE"/>
        </w:rPr>
        <w:t>uav:isEvent: true</w:t>
      </w:r>
      <w:r>
        <w:t xml:space="preserve"> flag) projects the </w:t>
      </w:r>
      <w:r>
        <w:rPr>
          <w:rStyle w:val="VARIABLE"/>
        </w:rPr>
        <w:t>OverTemperatureEventType</w:t>
      </w:r>
      <w:r>
        <w:t xml:space="preserve"> EventType in the pump NamespaceUri, so </w:t>
      </w:r>
      <w:r>
        <w:rPr>
          <w:rStyle w:val="VARIABLE"/>
        </w:rPr>
        <w:t>subscribeevent</w:t>
      </w:r>
      <w:r>
        <w:t xml:space="preserve"> becomes an OPC UA event MonitoredItem.</w:t>
      </w:r>
    </w:p>
    <w:p w14:paraId="2577F11B" w14:textId="77777777" w:rsidR="00FB2EC0" w:rsidRDefault="00A93F97">
      <w:pPr>
        <w:pStyle w:val="Heading3"/>
      </w:pPr>
      <w:bookmarkStart w:id="284" w:name="_Clause_c6_3_2"/>
      <w:bookmarkStart w:id="285" w:name="_Toc236298506"/>
      <w:r>
        <w:t>Links and references</w:t>
      </w:r>
      <w:bookmarkEnd w:id="284"/>
      <w:bookmarkEnd w:id="285"/>
    </w:p>
    <w:p w14:paraId="05695B33" w14:textId="77777777" w:rsidR="00FB2EC0" w:rsidRDefault="00A93F97">
      <w:pPr>
        <w:pStyle w:val="PARAGRAPH"/>
      </w:pPr>
      <w:r>
        <w:t xml:space="preserve">References between types are carried on WoT </w:t>
      </w:r>
      <w:r>
        <w:rPr>
          <w:rStyle w:val="VARIABLE"/>
        </w:rPr>
        <w:t>links</w:t>
      </w:r>
      <w:r>
        <w:t xml:space="preserve">. A Binding-defined relation such as </w:t>
      </w:r>
      <w:r>
        <w:rPr>
          <w:rStyle w:val="VARIABLE"/>
        </w:rPr>
        <w:t>uav:componentModel</w:t>
      </w:r>
      <w:r>
        <w:t xml:space="preserve"> selects a general mapping, while a NamespaceUri-qualified ReferenceType compact model name may be used directly in </w:t>
      </w:r>
      <w:r>
        <w:rPr>
          <w:rStyle w:val="VARIABLE"/>
        </w:rPr>
        <w:t>rel</w:t>
      </w:r>
      <w:r>
        <w:t xml:space="preserve"> to express an exact OPC UA ReferenceType. These forms exist because an OPC UA type graph is more than containment: types reference each other hierarchically and non-hierarchically, and a faithful Thing Model must record which ReferenceType connects them.</w:t>
      </w:r>
    </w:p>
    <w:p w14:paraId="35DC6475" w14:textId="77777777" w:rsidR="00FB2EC0" w:rsidRDefault="00A93F97">
      <w:pPr>
        <w:pStyle w:val="ListBullet"/>
        <w:numPr>
          <w:ilvl w:val="0"/>
          <w:numId w:val="21"/>
        </w:numPr>
      </w:pPr>
      <w:r>
        <w:rPr>
          <w:rStyle w:val="VARIABLE"/>
        </w:rPr>
        <w:t>rel: uav:capability</w:t>
      </w:r>
      <w:r>
        <w:t xml:space="preserve"> — the linked resource is a capability the type exposes (an interface-like mix-in), projecting to a </w:t>
      </w:r>
      <w:r>
        <w:rPr>
          <w:rStyle w:val="VARIABLE"/>
        </w:rPr>
        <w:t>HasInterface</w:t>
      </w:r>
      <w:r>
        <w:t>-style facet.</w:t>
      </w:r>
    </w:p>
    <w:p w14:paraId="6306A76E" w14:textId="77777777" w:rsidR="00FB2EC0" w:rsidRDefault="00A93F97">
      <w:pPr>
        <w:pStyle w:val="ListBullet"/>
        <w:numPr>
          <w:ilvl w:val="0"/>
          <w:numId w:val="21"/>
        </w:numPr>
      </w:pPr>
      <w:r>
        <w:rPr>
          <w:rStyle w:val="VARIABLE"/>
        </w:rPr>
        <w:t>rel: uav:componentModel</w:t>
      </w:r>
      <w:r>
        <w:t xml:space="preserve"> — the linked resource is the Thing Model of a contained sub-component (a strong, owned </w:t>
      </w:r>
      <w:r>
        <w:rPr>
          <w:rStyle w:val="VARIABLE"/>
        </w:rPr>
        <w:t>HasComponent</w:t>
      </w:r>
      <w:r>
        <w:t xml:space="preserve"> part).</w:t>
      </w:r>
    </w:p>
    <w:p w14:paraId="11521961" w14:textId="77777777" w:rsidR="00FB2EC0" w:rsidRDefault="00A93F97">
      <w:pPr>
        <w:pStyle w:val="ListBullet"/>
        <w:numPr>
          <w:ilvl w:val="0"/>
          <w:numId w:val="21"/>
        </w:numPr>
      </w:pPr>
      <w:r>
        <w:rPr>
          <w:rStyle w:val="VARIABLE"/>
        </w:rPr>
        <w:t>rel: uav:reference</w:t>
      </w:r>
      <w:r>
        <w:t xml:space="preserve"> — the linked resource is referenced non-hierarchically, without a specific reference type.</w:t>
      </w:r>
    </w:p>
    <w:p w14:paraId="15A45FBB" w14:textId="77777777" w:rsidR="00FB2EC0" w:rsidRDefault="00A93F97">
      <w:pPr>
        <w:pStyle w:val="ListBullet"/>
        <w:numPr>
          <w:ilvl w:val="0"/>
          <w:numId w:val="21"/>
        </w:numPr>
      </w:pPr>
      <w:r>
        <w:rPr>
          <w:rStyle w:val="VARIABLE"/>
        </w:rPr>
        <w:t>rel: &lt;ReferenceType compact model name&gt;</w:t>
      </w:r>
      <w:r>
        <w:t xml:space="preserve"> — the linked resource is referenced by that exact OPC UA ReferenceType, for example </w:t>
      </w:r>
      <w:r>
        <w:rPr>
          <w:rStyle w:val="VARIABLE"/>
        </w:rPr>
        <w:t>rel: ua:HasOrderedComponent</w:t>
      </w:r>
      <w:r>
        <w:t xml:space="preserve"> or </w:t>
      </w:r>
      <w:r>
        <w:rPr>
          <w:rStyle w:val="VARIABLE"/>
        </w:rPr>
        <w:t>rel: pump:MaterialReference</w:t>
      </w:r>
      <w:r>
        <w:t>. This is also how a subtype of a hierarchical reference is pinned when its exact semantics matter.</w:t>
      </w:r>
    </w:p>
    <w:p w14:paraId="5DF932F8" w14:textId="77777777" w:rsidR="00FB2EC0" w:rsidRDefault="00A93F97">
      <w:pPr>
        <w:pStyle w:val="ListBullet"/>
        <w:numPr>
          <w:ilvl w:val="0"/>
          <w:numId w:val="21"/>
        </w:numPr>
      </w:pPr>
      <w:r>
        <w:rPr>
          <w:rStyle w:val="VARIABLE"/>
        </w:rPr>
        <w:t>rel: uav:componentOf</w:t>
      </w:r>
      <w:r>
        <w:t xml:space="preserve"> — the linked resource is the </w:t>
      </w:r>
      <w:r>
        <w:rPr>
          <w:b/>
        </w:rPr>
        <w:t>parent</w:t>
      </w:r>
      <w:r>
        <w:t xml:space="preserve"> (container) of this Thing or type; it projects to an inverse </w:t>
      </w:r>
      <w:r>
        <w:rPr>
          <w:rStyle w:val="VARIABLE"/>
        </w:rPr>
        <w:t>HasComponent</w:t>
      </w:r>
      <w:r>
        <w:t xml:space="preserve"> (a </w:t>
      </w:r>
      <w:r>
        <w:rPr>
          <w:rStyle w:val="VARIABLE"/>
        </w:rPr>
        <w:t>HasComponent</w:t>
      </w:r>
      <w:r>
        <w:t xml:space="preserve"> from the parent to this node). It lets a Thing Description author select the parent under which its projected instance is exposed (used by WoT Connectivity §7.3</w:t>
      </w:r>
      <w:r>
        <w:t xml:space="preserve">); the link is directional, naming the parent, and a materializer resolves the target and creates the OPC UA </w:t>
      </w:r>
      <w:r>
        <w:rPr>
          <w:rStyle w:val="VARIABLE"/>
        </w:rPr>
        <w:t>HasComponent</w:t>
      </w:r>
      <w:r>
        <w:t xml:space="preserve"> Reference.</w:t>
      </w:r>
    </w:p>
    <w:p w14:paraId="3C252A1D" w14:textId="77777777" w:rsidR="00FB2EC0" w:rsidRDefault="00A93F97">
      <w:pPr>
        <w:pStyle w:val="ListBullet"/>
        <w:numPr>
          <w:ilvl w:val="0"/>
          <w:numId w:val="21"/>
        </w:numPr>
      </w:pPr>
      <w:r>
        <w:rPr>
          <w:rStyle w:val="VARIABLE"/>
        </w:rPr>
        <w:lastRenderedPageBreak/>
        <w:t>uav:refName</w:t>
      </w:r>
      <w:r>
        <w:t xml:space="preserve"> (string) — the browse name a reference is exposed under on the referencing type; unique among the references of one type.</w:t>
      </w:r>
    </w:p>
    <w:p w14:paraId="78CD6217" w14:textId="77777777" w:rsidR="00FB2EC0" w:rsidRDefault="00A93F97">
      <w:pPr>
        <w:pStyle w:val="ListBullet"/>
        <w:numPr>
          <w:ilvl w:val="0"/>
          <w:numId w:val="21"/>
        </w:numPr>
      </w:pPr>
      <w:r>
        <w:rPr>
          <w:rStyle w:val="VARIABLE"/>
        </w:rPr>
        <w:t>uav:refId</w:t>
      </w:r>
      <w:r>
        <w:t xml:space="preserve"> (string) — the definitive ReferenceType ExpandedNodeId used to disambiguate or resolve the model-name relation. The name makes clear that this member is an identifier outside the context-expanded </w:t>
      </w:r>
      <w:r>
        <w:rPr>
          <w:rStyle w:val="VARIABLE"/>
        </w:rPr>
        <w:t>rel</w:t>
      </w:r>
      <w:r>
        <w:t xml:space="preserve">. It </w:t>
      </w:r>
      <w:r>
        <w:rPr>
          <w:b/>
        </w:rPr>
        <w:t>shall not</w:t>
      </w:r>
      <w:r>
        <w:t xml:space="preserve"> use the session-local </w:t>
      </w:r>
      <w:r>
        <w:rPr>
          <w:rStyle w:val="VARIABLE"/>
        </w:rPr>
        <w:t>ns=&lt;index&gt;</w:t>
      </w:r>
      <w:r>
        <w:t xml:space="preserve"> form; a base-namespace ReferenceType may use </w:t>
      </w:r>
      <w:r>
        <w:rPr>
          <w:rStyle w:val="VARIABLE"/>
        </w:rPr>
        <w:t>i=&lt;id&gt;</w:t>
      </w:r>
      <w:r>
        <w:t>.</w:t>
      </w:r>
    </w:p>
    <w:p w14:paraId="7A38F819" w14:textId="77777777" w:rsidR="00FB2EC0" w:rsidRDefault="00A93F97">
      <w:pPr>
        <w:pStyle w:val="PARAGRAPH"/>
      </w:pPr>
      <w:r>
        <w:t xml:space="preserve">If the ReferenceType relation resolves uniquely, </w:t>
      </w:r>
      <w:r>
        <w:rPr>
          <w:rStyle w:val="VARIABLE"/>
        </w:rPr>
        <w:t>uav:refId</w:t>
      </w:r>
      <w:r>
        <w:t xml:space="preserve"> is optional; if lookup is unavailable or ambiguous, </w:t>
      </w:r>
      <w:r>
        <w:rPr>
          <w:rStyle w:val="VARIABLE"/>
        </w:rPr>
        <w:t>uav:refId</w:t>
      </w:r>
      <w:r>
        <w:t xml:space="preserve"> is required. If both are present they </w:t>
      </w:r>
      <w:r>
        <w:rPr>
          <w:b/>
        </w:rPr>
        <w:t>shall</w:t>
      </w:r>
      <w:r>
        <w:t xml:space="preserve"> resolve to the same ReferenceType Node.</w:t>
      </w:r>
    </w:p>
    <w:p w14:paraId="7692DF13" w14:textId="77777777" w:rsidR="00FB2EC0" w:rsidRDefault="00A93F97">
      <w:pPr>
        <w:pStyle w:val="CODE"/>
      </w:pPr>
      <w:r>
        <w:t>"links": [</w:t>
      </w:r>
    </w:p>
    <w:p w14:paraId="7B84CFD0" w14:textId="77777777" w:rsidR="00FB2EC0" w:rsidRDefault="00A93F97">
      <w:pPr>
        <w:pStyle w:val="CODE"/>
      </w:pPr>
      <w:r>
        <w:t xml:space="preserve">  { "rel": "uav:componentModel", "href": "./impeller.tm.jsonld",</w:t>
      </w:r>
    </w:p>
    <w:p w14:paraId="31255EC4" w14:textId="77777777" w:rsidR="00FB2EC0" w:rsidRDefault="00A93F97">
      <w:pPr>
        <w:pStyle w:val="CODE"/>
      </w:pPr>
      <w:r>
        <w:t xml:space="preserve">    "uav:refName": "Impeller",</w:t>
      </w:r>
    </w:p>
    <w:p w14:paraId="01B156F4" w14:textId="77777777" w:rsidR="00FB2EC0" w:rsidRDefault="00A93F97">
      <w:pPr>
        <w:pStyle w:val="CODE"/>
      </w:pPr>
      <w:r>
        <w:t xml:space="preserve">    "uav:refId": "i=47" },</w:t>
      </w:r>
    </w:p>
    <w:p w14:paraId="0B6188A3" w14:textId="77777777" w:rsidR="00FB2EC0" w:rsidRDefault="00A93F97">
      <w:pPr>
        <w:pStyle w:val="CODE"/>
      </w:pPr>
      <w:r>
        <w:t xml:space="preserve">  { "rel": "pump:MaterialReference", "href": "./motor.tm.jsonld",</w:t>
      </w:r>
    </w:p>
    <w:p w14:paraId="37C39F52" w14:textId="77777777" w:rsidR="00FB2EC0" w:rsidRDefault="00A93F97">
      <w:pPr>
        <w:pStyle w:val="CODE"/>
      </w:pPr>
      <w:r>
        <w:t xml:space="preserve">    "uav:refName": "Drive",</w:t>
      </w:r>
    </w:p>
    <w:p w14:paraId="66C3EFE8" w14:textId="77777777" w:rsidR="00FB2EC0" w:rsidRDefault="00A93F97">
      <w:pPr>
        <w:pStyle w:val="CODE"/>
      </w:pPr>
      <w:r>
        <w:t xml:space="preserve">    "uav:refId": "nsu=http://example.com/demo/pump;i=5001" },</w:t>
      </w:r>
    </w:p>
    <w:p w14:paraId="05D7941E" w14:textId="77777777" w:rsidR="00FB2EC0" w:rsidRDefault="00A93F97">
      <w:pPr>
        <w:pStyle w:val="CODE"/>
      </w:pPr>
      <w:r>
        <w:t xml:space="preserve">  { "rel": "uav:componentOf", "href": "urn:machine:line-01" }</w:t>
      </w:r>
    </w:p>
    <w:p w14:paraId="3A59E78A" w14:textId="77777777" w:rsidR="00FB2EC0" w:rsidRDefault="00A93F97">
      <w:pPr>
        <w:pStyle w:val="CODE"/>
      </w:pPr>
      <w:r>
        <w:t>]</w:t>
      </w:r>
    </w:p>
    <w:p w14:paraId="26146C28" w14:textId="77777777" w:rsidR="00FB2EC0" w:rsidRDefault="00A93F97">
      <w:pPr>
        <w:pStyle w:val="PARAGRAPH"/>
      </w:pPr>
      <w:r>
        <w:rPr>
          <w:i/>
        </w:rPr>
        <w:t>Explanation.</w:t>
      </w:r>
      <w:r>
        <w:t xml:space="preserve"> The first link owns an </w:t>
      </w:r>
      <w:r>
        <w:rPr>
          <w:rStyle w:val="VARIABLE"/>
        </w:rPr>
        <w:t>Impeller</w:t>
      </w:r>
      <w:r>
        <w:t xml:space="preserve"> component through the Binding's component-model relation; the second references a </w:t>
      </w:r>
      <w:r>
        <w:rPr>
          <w:rStyle w:val="VARIABLE"/>
        </w:rPr>
        <w:t>Motor</w:t>
      </w:r>
      <w:r>
        <w:t xml:space="preserve"> through the companion-defined </w:t>
      </w:r>
      <w:r>
        <w:rPr>
          <w:rStyle w:val="VARIABLE"/>
        </w:rPr>
        <w:t>pump:MaterialReference</w:t>
      </w:r>
      <w:r>
        <w:t>, with the ExpandedNodeId available for definitive resolution; the third targets a concrete parent instance and therefore uses an instance IRI rather than a compact model name.</w:t>
      </w:r>
    </w:p>
    <w:p w14:paraId="7885F7E5" w14:textId="77777777" w:rsidR="00FB2EC0" w:rsidRDefault="00A93F97">
      <w:pPr>
        <w:pStyle w:val="Heading3"/>
      </w:pPr>
      <w:bookmarkStart w:id="286" w:name="_Clause_c6_3_3"/>
      <w:bookmarkStart w:id="287" w:name="_Toc236298507"/>
      <w:r>
        <w:t>Containment</w:t>
      </w:r>
      <w:bookmarkEnd w:id="286"/>
      <w:bookmarkEnd w:id="287"/>
    </w:p>
    <w:p w14:paraId="46840354" w14:textId="7ECF0FA9" w:rsidR="00FB2EC0" w:rsidRDefault="00A93F97">
      <w:pPr>
        <w:pStyle w:val="PARAGRAPH"/>
      </w:pPr>
      <w:r>
        <w:rPr>
          <w:rStyle w:val="VARIABLE"/>
        </w:rPr>
        <w:t>uav:contains</w:t>
      </w:r>
      <w:r>
        <w:t xml:space="preserve"> (array of string) — on a composite type, the </w:t>
      </w:r>
      <w:r>
        <w:rPr>
          <w:rStyle w:val="VARIABLE"/>
        </w:rPr>
        <w:t>uav:refName</w:t>
      </w:r>
      <w:r>
        <w:t xml:space="preserve"> values of the sub-components it directly contains. </w:t>
      </w:r>
      <w:r>
        <w:rPr>
          <w:rStyle w:val="VARIABLE"/>
        </w:rPr>
        <w:t>uav:containedIn</w:t>
      </w:r>
      <w:r>
        <w:t xml:space="preserve"> (string) — on a contained type, the name of the single composite that contains it. Together they record the OPC UA composition graph (the tree of </w:t>
      </w:r>
      <w:r>
        <w:rPr>
          <w:rStyle w:val="VARIABLE"/>
        </w:rPr>
        <w:t>HasComponent</w:t>
      </w:r>
      <w:r>
        <w:t xml:space="preserve"> ownership) explicitly and symmetrically, so a converter can rebuild the parent/child edges and detect a broken model. Containment </w:t>
      </w:r>
      <w:r>
        <w:rPr>
          <w:b/>
        </w:rPr>
        <w:t>shall</w:t>
      </w:r>
      <w:r>
        <w:t xml:space="preserve"> be acyclic and each side </w:t>
      </w:r>
      <w:r>
        <w:rPr>
          <w:b/>
        </w:rPr>
        <w:t>shall</w:t>
      </w:r>
      <w:r>
        <w:t xml:space="preserve"> match the other (Section </w:t>
      </w:r>
      <w:r>
        <w:fldChar w:fldCharType="begin"/>
      </w:r>
      <w:r>
        <w:instrText xml:space="preserve"> REF _Clause_c6_4 \r \h </w:instrText>
      </w:r>
      <w:r>
        <w:fldChar w:fldCharType="separate"/>
      </w:r>
      <w:r w:rsidR="00FA7C76">
        <w:t>6.4</w:t>
      </w:r>
      <w:r>
        <w:fldChar w:fldCharType="end"/>
      </w:r>
      <w:r>
        <w:t>).</w:t>
      </w:r>
    </w:p>
    <w:p w14:paraId="51808029" w14:textId="77777777" w:rsidR="00FB2EC0" w:rsidRDefault="00A93F97">
      <w:pPr>
        <w:pStyle w:val="CODE"/>
      </w:pPr>
      <w:r>
        <w:t>// composite:            // part:</w:t>
      </w:r>
    </w:p>
    <w:p w14:paraId="49C18C25" w14:textId="77777777" w:rsidR="00FB2EC0" w:rsidRDefault="00A93F97">
      <w:pPr>
        <w:pStyle w:val="CODE"/>
      </w:pPr>
      <w:r>
        <w:t>"uav:contains": ["Impeller"]   "uav:containedIn": "PumpType"</w:t>
      </w:r>
    </w:p>
    <w:p w14:paraId="212A4CD2" w14:textId="77777777" w:rsidR="00FB2EC0" w:rsidRDefault="00A93F97">
      <w:pPr>
        <w:pStyle w:val="PARAGRAPH"/>
      </w:pPr>
      <w:r>
        <w:rPr>
          <w:i/>
        </w:rPr>
        <w:t>Explanation.</w:t>
      </w:r>
      <w:r>
        <w:t xml:space="preserve"> </w:t>
      </w:r>
      <w:r>
        <w:rPr>
          <w:rStyle w:val="VARIABLE"/>
        </w:rPr>
        <w:t>PumpType</w:t>
      </w:r>
      <w:r>
        <w:t xml:space="preserve"> contains a part reached by the </w:t>
      </w:r>
      <w:r>
        <w:rPr>
          <w:rStyle w:val="VARIABLE"/>
        </w:rPr>
        <w:t>Impeller</w:t>
      </w:r>
      <w:r>
        <w:t xml:space="preserve"> link, and the part declares it is contained in </w:t>
      </w:r>
      <w:r>
        <w:rPr>
          <w:rStyle w:val="VARIABLE"/>
        </w:rPr>
        <w:t>PumpType</w:t>
      </w:r>
      <w:r>
        <w:t xml:space="preserve">; the reciprocal pair is what a validator checks for a consistent </w:t>
      </w:r>
      <w:r>
        <w:rPr>
          <w:rStyle w:val="VARIABLE"/>
        </w:rPr>
        <w:t>HasComponent</w:t>
      </w:r>
      <w:r>
        <w:t xml:space="preserve"> tree.</w:t>
      </w:r>
    </w:p>
    <w:p w14:paraId="6ED1E4E9" w14:textId="77777777" w:rsidR="00FB2EC0" w:rsidRDefault="00A93F97">
      <w:pPr>
        <w:pStyle w:val="Heading3"/>
      </w:pPr>
      <w:bookmarkStart w:id="288" w:name="_Clause_c6_3_4"/>
      <w:bookmarkStart w:id="289" w:name="_Toc236298508"/>
      <w:r>
        <w:t>Type identity and naming</w:t>
      </w:r>
      <w:bookmarkEnd w:id="288"/>
      <w:bookmarkEnd w:id="289"/>
    </w:p>
    <w:p w14:paraId="0547A992" w14:textId="46D6FB0A" w:rsidR="00FB2EC0" w:rsidRDefault="00A93F97">
      <w:pPr>
        <w:pStyle w:val="PARAGRAPH"/>
      </w:pPr>
      <w:r>
        <w:rPr>
          <w:rStyle w:val="VARIABLE"/>
        </w:rPr>
        <w:t>uav:congruentType</w:t>
      </w:r>
      <w:r>
        <w:t xml:space="preserve"> (string) — the definitive ExpandedNodeId (or an external absolute IRI) of a type that is structurally congruent with this one: a shared, co-typed definition used to reconcile two models that describe the same OPC UA type. </w:t>
      </w:r>
      <w:r>
        <w:rPr>
          <w:rStyle w:val="VARIABLE"/>
        </w:rPr>
        <w:t>uav:congruentTypeName</w:t>
      </w:r>
      <w:r>
        <w:t xml:space="preserve"> (string) — the compact model name (Section </w:t>
      </w:r>
      <w:r>
        <w:fldChar w:fldCharType="begin"/>
      </w:r>
      <w:r>
        <w:instrText xml:space="preserve"> REF _Clause_c6_2_1_2 \r \h </w:instrText>
      </w:r>
      <w:r>
        <w:fldChar w:fldCharType="separate"/>
      </w:r>
      <w:r w:rsidR="00FA7C76">
        <w:t>6.2.1.2</w:t>
      </w:r>
      <w:r>
        <w:fldChar w:fldCharType="end"/>
      </w:r>
      <w:r>
        <w:t xml:space="preserve">) of that OPC UA type; when used, it </w:t>
      </w:r>
      <w:r>
        <w:rPr>
          <w:b/>
        </w:rPr>
        <w:t>shall</w:t>
      </w:r>
      <w:r>
        <w:t xml:space="preserve"> accompany </w:t>
      </w:r>
      <w:r>
        <w:rPr>
          <w:rStyle w:val="VARIABLE"/>
        </w:rPr>
        <w:t>uav:congruentType</w:t>
      </w:r>
      <w:r>
        <w:t xml:space="preserve">. </w:t>
      </w:r>
      <w:r>
        <w:rPr>
          <w:rStyle w:val="VARIABLE"/>
        </w:rPr>
        <w:t>uav:nameNamespace</w:t>
      </w:r>
      <w:r>
        <w:t xml:space="preserve"> (absolute IRI) — the naming namespace against which this type's local names are resolved; it corresponds to the OPC UA namespace that qualifies the type's BrowseNames and </w:t>
      </w:r>
      <w:r>
        <w:rPr>
          <w:b/>
        </w:rPr>
        <w:t>shall</w:t>
      </w:r>
      <w:r>
        <w:t xml:space="preserve"> be an absolute IRI.</w:t>
      </w:r>
    </w:p>
    <w:p w14:paraId="2941014F" w14:textId="77777777" w:rsidR="00FB2EC0" w:rsidRDefault="00A93F97">
      <w:pPr>
        <w:pStyle w:val="CODE"/>
      </w:pPr>
      <w:r>
        <w:t>"uav:nameNamespace": "http://example.com/demo/pump",</w:t>
      </w:r>
    </w:p>
    <w:p w14:paraId="3DDC012D" w14:textId="77777777" w:rsidR="00FB2EC0" w:rsidRDefault="00A93F97">
      <w:pPr>
        <w:pStyle w:val="CODE"/>
      </w:pPr>
      <w:r>
        <w:t>"uav:congruentTypeName": "pump:PumpType",</w:t>
      </w:r>
    </w:p>
    <w:p w14:paraId="3C25EE25" w14:textId="77777777" w:rsidR="00FB2EC0" w:rsidRDefault="00A93F97">
      <w:pPr>
        <w:pStyle w:val="CODE"/>
      </w:pPr>
      <w:r>
        <w:t>"uav:congruentType": "nsu=http://example.com/demo/pump;i=1001"</w:t>
      </w:r>
    </w:p>
    <w:p w14:paraId="162DD045" w14:textId="77777777" w:rsidR="00FB2EC0" w:rsidRDefault="00A93F97">
      <w:pPr>
        <w:pStyle w:val="PARAGRAPH"/>
      </w:pPr>
      <w:r>
        <w:rPr>
          <w:i/>
        </w:rPr>
        <w:t>Explanation.</w:t>
      </w:r>
      <w:r>
        <w:t xml:space="preserve"> The type's local names resolve within the pump NamespaceUri. </w:t>
      </w:r>
      <w:r>
        <w:rPr>
          <w:rStyle w:val="VARIABLE"/>
        </w:rPr>
        <w:t>pump:PumpType</w:t>
      </w:r>
      <w:r>
        <w:t xml:space="preserve"> conveys the model concept, while the ExpandedNodeId definitively identifies the congruent type so independently authored prefixes do not affect comparison.</w:t>
      </w:r>
    </w:p>
    <w:p w14:paraId="769B9DD6" w14:textId="77777777" w:rsidR="00FB2EC0" w:rsidRDefault="00A93F97">
      <w:pPr>
        <w:pStyle w:val="Heading3"/>
      </w:pPr>
      <w:bookmarkStart w:id="290" w:name="_Clause_c6_3_5"/>
      <w:bookmarkStart w:id="291" w:name="_Toc236298509"/>
      <w:r>
        <w:lastRenderedPageBreak/>
        <w:t>Units, quantity kinds and scaling</w:t>
      </w:r>
      <w:bookmarkEnd w:id="290"/>
      <w:bookmarkEnd w:id="291"/>
    </w:p>
    <w:p w14:paraId="4B03127A" w14:textId="77777777" w:rsidR="00FB2EC0" w:rsidRDefault="00A93F97">
      <w:pPr>
        <w:pStyle w:val="PARAGRAPH"/>
      </w:pPr>
      <w:r>
        <w:rPr>
          <w:rStyle w:val="VARIABLE"/>
        </w:rPr>
        <w:t>uav:unitProperty</w:t>
      </w:r>
      <w:r>
        <w:t xml:space="preserve"> (RFC 6901 JSON Pointer) — a canonical JSON Pointer that locates the string property carrying the engineering unit of a value; it corresponds to the OPC UA </w:t>
      </w:r>
      <w:r>
        <w:rPr>
          <w:rStyle w:val="VARIABLE"/>
        </w:rPr>
        <w:t>EngineeringUnits</w:t>
      </w:r>
      <w:r>
        <w:t xml:space="preserve"> fact of an </w:t>
      </w:r>
      <w:r>
        <w:rPr>
          <w:rStyle w:val="VARIABLE"/>
        </w:rPr>
        <w:t>AnalogUnitType</w:t>
      </w:r>
      <w:r>
        <w:t xml:space="preserve">. Quantity kinds are expressed with QUDT (for example </w:t>
      </w:r>
      <w:r>
        <w:rPr>
          <w:rStyle w:val="VARIABLE"/>
        </w:rPr>
        <w:t>qudt-quantitykind:AngularVelocity</w:t>
      </w:r>
      <w:r>
        <w:t xml:space="preserve">) and are not given a </w:t>
      </w:r>
      <w:r>
        <w:rPr>
          <w:rStyle w:val="VARIABLE"/>
        </w:rPr>
        <w:t>uav</w:t>
      </w:r>
      <w:r>
        <w:t xml:space="preserve"> term. </w:t>
      </w:r>
      <w:r>
        <w:rPr>
          <w:rStyle w:val="VARIABLE"/>
        </w:rPr>
        <w:t>uav:scaleFactor</w:t>
      </w:r>
      <w:r>
        <w:t xml:space="preserve"> (number, non-zero) — the linear factor relating the raw transport value to the engineering value; the direction is fixed as </w:t>
      </w:r>
      <w:r>
        <w:rPr>
          <w:rStyle w:val="VARIABLE"/>
        </w:rPr>
        <w:t>engineering = raw * scaleFactor</w:t>
      </w:r>
      <w:r>
        <w:t xml:space="preserve">. </w:t>
      </w:r>
      <w:r>
        <w:rPr>
          <w:rStyle w:val="VARIABLE"/>
        </w:rPr>
        <w:t>uav:decimalPlaces</w:t>
      </w:r>
      <w:r>
        <w:t xml:space="preserve"> (integer ≥ 0) — the number of fractional decimal places retained after scaling. These capture the analog-scaling model facts a raw transport value needs to become an engineering value.</w:t>
      </w:r>
    </w:p>
    <w:p w14:paraId="4FE8B659" w14:textId="77777777" w:rsidR="00FB2EC0" w:rsidRDefault="00A93F97">
      <w:pPr>
        <w:pStyle w:val="CODE"/>
      </w:pPr>
      <w:r>
        <w:t>"pumpSpeed": { "type": "number", "unit": "qudt-quantitykind:AngularVelocity",</w:t>
      </w:r>
    </w:p>
    <w:p w14:paraId="2DA860FB" w14:textId="77777777" w:rsidR="00FB2EC0" w:rsidRDefault="00A93F97">
      <w:pPr>
        <w:pStyle w:val="CODE"/>
      </w:pPr>
      <w:r>
        <w:t xml:space="preserve">  "uav:unitProperty": "/properties/pumpSpeed/unit", "uav:scaleFactor": 0.1, "uav:decimalPlaces": 2 }</w:t>
      </w:r>
    </w:p>
    <w:p w14:paraId="2F9D3F32" w14:textId="77777777" w:rsidR="00FB2EC0" w:rsidRDefault="00A93F97">
      <w:pPr>
        <w:pStyle w:val="PARAGRAPH"/>
      </w:pPr>
      <w:r>
        <w:rPr>
          <w:i/>
        </w:rPr>
        <w:t>Explanation.</w:t>
      </w:r>
      <w:r>
        <w:t xml:space="preserve"> A raw reading of </w:t>
      </w:r>
      <w:r>
        <w:rPr>
          <w:rStyle w:val="VARIABLE"/>
        </w:rPr>
        <w:t>2500</w:t>
      </w:r>
      <w:r>
        <w:t xml:space="preserve"> becomes </w:t>
      </w:r>
      <w:r>
        <w:rPr>
          <w:rStyle w:val="VARIABLE"/>
        </w:rPr>
        <w:t>250.0</w:t>
      </w:r>
      <w:r>
        <w:t xml:space="preserve"> rpm (</w:t>
      </w:r>
      <w:r>
        <w:rPr>
          <w:rStyle w:val="VARIABLE"/>
        </w:rPr>
        <w:t>2500 × 0.1</w:t>
      </w:r>
      <w:r>
        <w:t>, two decimals); the unit string is located by the JSON Pointer, and the quantity kind is angular velocity.</w:t>
      </w:r>
    </w:p>
    <w:p w14:paraId="3E8E3BFA" w14:textId="77777777" w:rsidR="00FB2EC0" w:rsidRDefault="00A93F97">
      <w:pPr>
        <w:pStyle w:val="Heading3"/>
      </w:pPr>
      <w:bookmarkStart w:id="292" w:name="_Clause_c6_3_6"/>
      <w:bookmarkStart w:id="293" w:name="_Toc236298510"/>
      <w:r>
        <w:t>Groups and membership</w:t>
      </w:r>
      <w:bookmarkEnd w:id="292"/>
      <w:bookmarkEnd w:id="293"/>
    </w:p>
    <w:p w14:paraId="719FC55A" w14:textId="2918D8FD" w:rsidR="00FB2EC0" w:rsidRDefault="00A93F97">
      <w:pPr>
        <w:pStyle w:val="PARAGRAPH"/>
      </w:pPr>
      <w:r>
        <w:rPr>
          <w:rStyle w:val="VARIABLE"/>
        </w:rPr>
        <w:t>uav:propertyGroups</w:t>
      </w:r>
      <w:r>
        <w:rPr>
          <w:b/>
        </w:rPr>
        <w:t xml:space="preserve">, </w:t>
      </w:r>
      <w:r>
        <w:rPr>
          <w:rStyle w:val="VARIABLE"/>
        </w:rPr>
        <w:t>uav:eventGroups</w:t>
      </w:r>
      <w:r>
        <w:rPr>
          <w:b/>
        </w:rPr>
        <w:t xml:space="preserve">, </w:t>
      </w:r>
      <w:r>
        <w:rPr>
          <w:rStyle w:val="VARIABLE"/>
        </w:rPr>
        <w:t>uav:actionGroups</w:t>
      </w:r>
      <w:r>
        <w:t xml:space="preserve"> (arrays of group objects) — declare named groups of properties, events, and actions respectively; each group object has a required </w:t>
      </w:r>
      <w:r>
        <w:rPr>
          <w:rStyle w:val="VARIABLE"/>
        </w:rPr>
        <w:t>title</w:t>
      </w:r>
      <w:r>
        <w:t xml:space="preserve"> and may carry a </w:t>
      </w:r>
      <w:r>
        <w:rPr>
          <w:rStyle w:val="VARIABLE"/>
        </w:rPr>
        <w:t>description</w:t>
      </w:r>
      <w:r>
        <w:t xml:space="preserve"> and a </w:t>
      </w:r>
      <w:r>
        <w:rPr>
          <w:rStyle w:val="VARIABLE"/>
        </w:rPr>
        <w:t>uav:semanticId</w:t>
      </w:r>
      <w:r>
        <w:t xml:space="preserve">. </w:t>
      </w:r>
      <w:r>
        <w:rPr>
          <w:rStyle w:val="VARIABLE"/>
        </w:rPr>
        <w:t>uav:memberOf</w:t>
      </w:r>
      <w:r>
        <w:t xml:space="preserve"> (string) — on a property, event, or action, the </w:t>
      </w:r>
      <w:r>
        <w:rPr>
          <w:rStyle w:val="VARIABLE"/>
        </w:rPr>
        <w:t>title</w:t>
      </w:r>
      <w:r>
        <w:t xml:space="preserve"> of the group it belongs to. Groups project to OPC UA grouping/organizing folders (or a </w:t>
      </w:r>
      <w:r>
        <w:rPr>
          <w:rStyle w:val="VARIABLE"/>
        </w:rPr>
        <w:t>FunctionalGroupType</w:t>
      </w:r>
      <w:r>
        <w:t xml:space="preserve">-style facet), so they record a model fact about how a type presents its members. Group titles </w:t>
      </w:r>
      <w:r>
        <w:rPr>
          <w:b/>
        </w:rPr>
        <w:t>shall</w:t>
      </w:r>
      <w:r>
        <w:t xml:space="preserve"> be globally unique across all three group kinds of a type, and a </w:t>
      </w:r>
      <w:r>
        <w:rPr>
          <w:rStyle w:val="VARIABLE"/>
        </w:rPr>
        <w:t>uav:memberOf</w:t>
      </w:r>
      <w:r>
        <w:t xml:space="preserve"> value </w:t>
      </w:r>
      <w:r>
        <w:rPr>
          <w:b/>
        </w:rPr>
        <w:t>shall</w:t>
      </w:r>
      <w:r>
        <w:t xml:space="preserve"> name a group of the matching kind (Section </w:t>
      </w:r>
      <w:r>
        <w:fldChar w:fldCharType="begin"/>
      </w:r>
      <w:r>
        <w:instrText xml:space="preserve"> REF _Clause_c6_4 \r \h </w:instrText>
      </w:r>
      <w:r>
        <w:fldChar w:fldCharType="separate"/>
      </w:r>
      <w:r w:rsidR="00FA7C76">
        <w:t>6.4</w:t>
      </w:r>
      <w:r>
        <w:fldChar w:fldCharType="end"/>
      </w:r>
      <w:r>
        <w:t>).</w:t>
      </w:r>
    </w:p>
    <w:p w14:paraId="1962FE3E" w14:textId="77777777" w:rsidR="00FB2EC0" w:rsidRDefault="00A93F97">
      <w:pPr>
        <w:pStyle w:val="PARAGRAPH"/>
      </w:pPr>
      <w:r>
        <w:rPr>
          <w:rStyle w:val="VARIABLE"/>
        </w:rPr>
        <w:t>uav:actionGroups</w:t>
      </w:r>
      <w:r>
        <w:t xml:space="preserve"> is intentionally named after the WoT </w:t>
      </w:r>
      <w:r>
        <w:rPr>
          <w:b/>
        </w:rPr>
        <w:t>action</w:t>
      </w:r>
      <w:r>
        <w:t xml:space="preserve"> affordance that it groups. Each grouped action projects to an OPC UA Method, but naming the group </w:t>
      </w:r>
      <w:r>
        <w:rPr>
          <w:rStyle w:val="VARIABLE"/>
        </w:rPr>
        <w:t>methodGroups</w:t>
      </w:r>
      <w:r>
        <w:t xml:space="preserve"> would expose the target protocol model instead of the WoT document model.</w:t>
      </w:r>
    </w:p>
    <w:p w14:paraId="05C03D69" w14:textId="77777777" w:rsidR="00FB2EC0" w:rsidRDefault="00A93F97">
      <w:pPr>
        <w:pStyle w:val="CODE"/>
      </w:pPr>
      <w:r>
        <w:t>"uav:propertyGroups": [{ "title": "Operational" }],</w:t>
      </w:r>
    </w:p>
    <w:p w14:paraId="3B00910E" w14:textId="77777777" w:rsidR="00FB2EC0" w:rsidRDefault="00A93F97">
      <w:pPr>
        <w:pStyle w:val="CODE"/>
      </w:pPr>
      <w:r>
        <w:t>"pumpSpeed": { "uav:memberOf": "Operational" }</w:t>
      </w:r>
    </w:p>
    <w:p w14:paraId="1FC98A7F" w14:textId="77777777" w:rsidR="00FB2EC0" w:rsidRDefault="00A93F97">
      <w:pPr>
        <w:pStyle w:val="PARAGRAPH"/>
      </w:pPr>
      <w:r>
        <w:rPr>
          <w:i/>
        </w:rPr>
        <w:t>Explanation.</w:t>
      </w:r>
      <w:r>
        <w:t xml:space="preserve"> </w:t>
      </w:r>
      <w:r>
        <w:rPr>
          <w:rStyle w:val="VARIABLE"/>
        </w:rPr>
        <w:t>pumpSpeed</w:t>
      </w:r>
      <w:r>
        <w:t xml:space="preserve"> is presented under the </w:t>
      </w:r>
      <w:r>
        <w:rPr>
          <w:rStyle w:val="VARIABLE"/>
        </w:rPr>
        <w:t>Operational</w:t>
      </w:r>
      <w:r>
        <w:t xml:space="preserve"> property group, which a converter can expose as an organizing folder over the projected Variables.</w:t>
      </w:r>
    </w:p>
    <w:p w14:paraId="11D2FDC3" w14:textId="77777777" w:rsidR="00FB2EC0" w:rsidRDefault="00A93F97">
      <w:pPr>
        <w:pStyle w:val="Heading3"/>
      </w:pPr>
      <w:bookmarkStart w:id="294" w:name="_Clause_c6_3_7"/>
      <w:bookmarkStart w:id="295" w:name="_Toc236298511"/>
      <w:r>
        <w:t>Metadata, semantics and configuration</w:t>
      </w:r>
      <w:bookmarkEnd w:id="294"/>
      <w:bookmarkEnd w:id="295"/>
    </w:p>
    <w:p w14:paraId="665DCA39" w14:textId="45EB4FEF" w:rsidR="00FB2EC0" w:rsidRDefault="00A93F97">
      <w:pPr>
        <w:pStyle w:val="PARAGRAPH"/>
      </w:pPr>
      <w:r>
        <w:rPr>
          <w:rStyle w:val="VARIABLE"/>
        </w:rPr>
        <w:t>uav:metadata</w:t>
      </w:r>
      <w:r>
        <w:t xml:space="preserve"> (JSON value) — an opaque object of implementation- or vendor-defined annotations, carried verbatim; it preserves model facts a converter does not interpret. </w:t>
      </w:r>
      <w:r>
        <w:rPr>
          <w:rStyle w:val="VARIABLE"/>
        </w:rPr>
        <w:t>uav:semanticId</w:t>
      </w:r>
      <w:r>
        <w:t xml:space="preserve"> (absolute IRI) — a stable semantic identifier for a type, affordance, or group, corresponding to the OPC UA semantic-reference (</w:t>
      </w:r>
      <w:r>
        <w:rPr>
          <w:rStyle w:val="VARIABLE"/>
        </w:rPr>
        <w:t>HasDictionaryEntry</w:t>
      </w:r>
      <w:r>
        <w:t xml:space="preserve">-style) fact. </w:t>
      </w:r>
      <w:r>
        <w:rPr>
          <w:rStyle w:val="VARIABLE"/>
        </w:rPr>
        <w:t>uav:propertyConfiguration</w:t>
      </w:r>
      <w:r>
        <w:rPr>
          <w:b/>
        </w:rPr>
        <w:t xml:space="preserve">, </w:t>
      </w:r>
      <w:r>
        <w:rPr>
          <w:rStyle w:val="VARIABLE"/>
        </w:rPr>
        <w:t>uav:actionConfiguration</w:t>
      </w:r>
      <w:r>
        <w:rPr>
          <w:b/>
        </w:rPr>
        <w:t xml:space="preserve">, </w:t>
      </w:r>
      <w:r>
        <w:rPr>
          <w:rStyle w:val="VARIABLE"/>
        </w:rPr>
        <w:t>uav:eventConfiguration</w:t>
      </w:r>
      <w:r>
        <w:t xml:space="preserve"> (JSON values) — opaque, per-affordance configuration objects, carried verbatim. Opaque members </w:t>
      </w:r>
      <w:r>
        <w:rPr>
          <w:b/>
        </w:rPr>
        <w:t>shall</w:t>
      </w:r>
      <w:r>
        <w:t xml:space="preserve"> be carried unchanged and </w:t>
      </w:r>
      <w:r>
        <w:rPr>
          <w:b/>
        </w:rPr>
        <w:t>shall not</w:t>
      </w:r>
      <w:r>
        <w:t xml:space="preserve"> cause a consumer to reject a document (Section </w:t>
      </w:r>
      <w:r>
        <w:fldChar w:fldCharType="begin"/>
      </w:r>
      <w:r>
        <w:instrText xml:space="preserve"> REF _Clause_c6_4 \r \h </w:instrText>
      </w:r>
      <w:r>
        <w:fldChar w:fldCharType="separate"/>
      </w:r>
      <w:r w:rsidR="00FA7C76">
        <w:t>6.4</w:t>
      </w:r>
      <w:r>
        <w:fldChar w:fldCharType="end"/>
      </w:r>
      <w:r>
        <w:t>).</w:t>
      </w:r>
    </w:p>
    <w:p w14:paraId="3723E93D" w14:textId="77777777" w:rsidR="00FB2EC0" w:rsidRDefault="00A93F97">
      <w:pPr>
        <w:pStyle w:val="CODE"/>
      </w:pPr>
      <w:r>
        <w:t>"uav:semanticId": "http://example.com/ontology/Pump",</w:t>
      </w:r>
    </w:p>
    <w:p w14:paraId="77B79EA6" w14:textId="77777777" w:rsidR="00FB2EC0" w:rsidRDefault="00A93F97">
      <w:pPr>
        <w:pStyle w:val="CODE"/>
      </w:pPr>
      <w:r>
        <w:t>"uav:metadata": { "revision": 3, "maintainer": "Modeling WG" }</w:t>
      </w:r>
    </w:p>
    <w:p w14:paraId="5A4E502C" w14:textId="77777777" w:rsidR="00FB2EC0" w:rsidRDefault="00A93F97">
      <w:pPr>
        <w:pStyle w:val="PARAGRAPH"/>
      </w:pPr>
      <w:r>
        <w:rPr>
          <w:i/>
        </w:rPr>
        <w:t>Explanation.</w:t>
      </w:r>
      <w:r>
        <w:t xml:space="preserve"> The type carries a stable semantic identity and a verbatim metadata bag; a converter preserves both even though it does not act on the metadata.</w:t>
      </w:r>
    </w:p>
    <w:p w14:paraId="09668A38" w14:textId="77777777" w:rsidR="00FB2EC0" w:rsidRDefault="00A93F97">
      <w:pPr>
        <w:pStyle w:val="Heading3"/>
      </w:pPr>
      <w:bookmarkStart w:id="296" w:name="_Clause_c6_3_8"/>
      <w:bookmarkStart w:id="297" w:name="_Toc236298512"/>
      <w:r>
        <w:t>Inheritance and open content</w:t>
      </w:r>
      <w:bookmarkEnd w:id="296"/>
      <w:bookmarkEnd w:id="297"/>
    </w:p>
    <w:p w14:paraId="3DD13ED7" w14:textId="77777777" w:rsidR="00FB2EC0" w:rsidRDefault="00A93F97">
      <w:pPr>
        <w:pStyle w:val="PARAGRAPH"/>
      </w:pPr>
      <w:r>
        <w:rPr>
          <w:rStyle w:val="VARIABLE"/>
        </w:rPr>
        <w:t>uav:includeInherited</w:t>
      </w:r>
      <w:r>
        <w:t xml:space="preserve"> (boolean) — whether the Thing Model is understood to include the members it inherits from its supertypes (</w:t>
      </w:r>
      <w:r>
        <w:rPr>
          <w:rStyle w:val="VARIABLE"/>
        </w:rPr>
        <w:t>true</w:t>
      </w:r>
      <w:r>
        <w:t>) or only the members it declares itself (</w:t>
      </w:r>
      <w:r>
        <w:rPr>
          <w:rStyle w:val="VARIABLE"/>
        </w:rPr>
        <w:t>false</w:t>
      </w:r>
      <w:r>
        <w:t xml:space="preserve">); this maps to whether a projection walks the OPC UA supertype chain. </w:t>
      </w:r>
      <w:r>
        <w:rPr>
          <w:rStyle w:val="VARIABLE"/>
        </w:rPr>
        <w:t>uav:additionalProperties</w:t>
      </w:r>
      <w:r>
        <w:t xml:space="preserve"> (boolean) — </w:t>
      </w:r>
      <w:r>
        <w:lastRenderedPageBreak/>
        <w:t>whether instances may carry members beyond those the model declares (</w:t>
      </w:r>
      <w:r>
        <w:rPr>
          <w:rStyle w:val="VARIABLE"/>
        </w:rPr>
        <w:t>true</w:t>
      </w:r>
      <w:r>
        <w:t>, open content) or not (</w:t>
      </w:r>
      <w:r>
        <w:rPr>
          <w:rStyle w:val="VARIABLE"/>
        </w:rPr>
        <w:t>false</w:t>
      </w:r>
      <w:r>
        <w:t>, closed content), corresponding to whether the ObjectType is extensible.</w:t>
      </w:r>
    </w:p>
    <w:p w14:paraId="1F64964C" w14:textId="77777777" w:rsidR="00FB2EC0" w:rsidRDefault="00A93F97">
      <w:pPr>
        <w:pStyle w:val="CODE"/>
      </w:pPr>
      <w:r>
        <w:t>"uav:includeInherited": true, "uav:additionalProperties": false</w:t>
      </w:r>
    </w:p>
    <w:p w14:paraId="70E6B36E" w14:textId="77777777" w:rsidR="00FB2EC0" w:rsidRDefault="00A93F97">
      <w:pPr>
        <w:pStyle w:val="PARAGRAPH"/>
      </w:pPr>
      <w:r>
        <w:rPr>
          <w:i/>
        </w:rPr>
        <w:t>Explanation.</w:t>
      </w:r>
      <w:r>
        <w:t xml:space="preserve"> The model spans inherited members, and instances are closed: a validator rejects any instance member the type does not declare.</w:t>
      </w:r>
    </w:p>
    <w:p w14:paraId="5D7E6A49" w14:textId="77777777" w:rsidR="00FB2EC0" w:rsidRDefault="00A93F97">
      <w:pPr>
        <w:pStyle w:val="Heading3"/>
      </w:pPr>
      <w:bookmarkStart w:id="298" w:name="_Clause_c6_3_9"/>
      <w:bookmarkStart w:id="299" w:name="_Toc236298513"/>
      <w:r>
        <w:t>Generic mapping terms and modelling rules</w:t>
      </w:r>
      <w:bookmarkEnd w:id="298"/>
      <w:bookmarkEnd w:id="299"/>
    </w:p>
    <w:p w14:paraId="55C05EF1" w14:textId="77777777" w:rsidR="00FB2EC0" w:rsidRDefault="00A93F97">
      <w:pPr>
        <w:pStyle w:val="PARAGRAPH"/>
      </w:pPr>
      <w:r>
        <w:rPr>
          <w:rStyle w:val="VARIABLE"/>
        </w:rPr>
        <w:t>uav:externalSchema</w:t>
      </w:r>
      <w:r>
        <w:t xml:space="preserve"> (string) — a URI or path to an external schema that defines a custom DataType or payload encoding the affordance uses; it records the model fact that a member's DataType is not inline. </w:t>
      </w:r>
      <w:r>
        <w:rPr>
          <w:rStyle w:val="VARIABLE"/>
        </w:rPr>
        <w:t>uav:modellingRule</w:t>
      </w:r>
      <w:r>
        <w:t xml:space="preserve"> (string) — the OPC UA modelling rule of a member; its value </w:t>
      </w:r>
      <w:r>
        <w:rPr>
          <w:b/>
        </w:rPr>
        <w:t>shall</w:t>
      </w:r>
      <w:r>
        <w:t xml:space="preserve"> be exactly one of </w:t>
      </w:r>
      <w:r>
        <w:rPr>
          <w:rStyle w:val="VARIABLE"/>
        </w:rPr>
        <w:t>Mandatory</w:t>
      </w:r>
      <w:r>
        <w:t xml:space="preserve">, </w:t>
      </w:r>
      <w:r>
        <w:rPr>
          <w:rStyle w:val="VARIABLE"/>
        </w:rPr>
        <w:t>Optional</w:t>
      </w:r>
      <w:r>
        <w:t xml:space="preserve">, </w:t>
      </w:r>
      <w:r>
        <w:rPr>
          <w:rStyle w:val="VARIABLE"/>
        </w:rPr>
        <w:t>MandatoryPlaceholder</w:t>
      </w:r>
      <w:r>
        <w:t xml:space="preserve">, or </w:t>
      </w:r>
      <w:r>
        <w:rPr>
          <w:rStyle w:val="VARIABLE"/>
        </w:rPr>
        <w:t>OptionalPlaceholder</w:t>
      </w:r>
      <w:r>
        <w:t xml:space="preserve"> (OPC 10000-3). The modelling rule is the single most important type-level model fact: it decides whether an instance must, may, or may repeatedly instantiate the member.</w:t>
      </w:r>
    </w:p>
    <w:p w14:paraId="50071705" w14:textId="77777777" w:rsidR="00FB2EC0" w:rsidRDefault="00A93F97">
      <w:pPr>
        <w:pStyle w:val="CODE"/>
      </w:pPr>
      <w:r>
        <w:t>"serialNumber": { "uav:modellingRule": "Mandatory" },</w:t>
      </w:r>
    </w:p>
    <w:p w14:paraId="3B0B01FE" w14:textId="77777777" w:rsidR="00FB2EC0" w:rsidRDefault="00A93F97">
      <w:pPr>
        <w:pStyle w:val="CODE"/>
      </w:pPr>
      <w:r>
        <w:t>"stage":        { "uav:modellingRule": "MandatoryPlaceholder" }</w:t>
      </w:r>
    </w:p>
    <w:p w14:paraId="30584BAF" w14:textId="77777777" w:rsidR="00FB2EC0" w:rsidRDefault="00A93F97">
      <w:pPr>
        <w:pStyle w:val="PARAGRAPH"/>
      </w:pPr>
      <w:r>
        <w:rPr>
          <w:i/>
        </w:rPr>
        <w:t>Explanation.</w:t>
      </w:r>
      <w:r>
        <w:t xml:space="preserve"> Every instance must carry a </w:t>
      </w:r>
      <w:r>
        <w:rPr>
          <w:rStyle w:val="VARIABLE"/>
        </w:rPr>
        <w:t>serialNumber</w:t>
      </w:r>
      <w:r>
        <w:t xml:space="preserve">; </w:t>
      </w:r>
      <w:r>
        <w:rPr>
          <w:rStyle w:val="VARIABLE"/>
        </w:rPr>
        <w:t>stage</w:t>
      </w:r>
      <w:r>
        <w:t xml:space="preserve"> is a placeholder that expands, per instance, into one or more uniquely named </w:t>
      </w:r>
      <w:r>
        <w:rPr>
          <w:rStyle w:val="VARIABLE"/>
        </w:rPr>
        <w:t>stage</w:t>
      </w:r>
      <w:r>
        <w:t xml:space="preserve"> members.</w:t>
      </w:r>
    </w:p>
    <w:p w14:paraId="465C4D51" w14:textId="77777777" w:rsidR="00FB2EC0" w:rsidRDefault="00A93F97">
      <w:pPr>
        <w:pStyle w:val="Heading3"/>
      </w:pPr>
      <w:bookmarkStart w:id="300" w:name="_Clause_c6_3_10"/>
      <w:bookmarkStart w:id="301" w:name="_Toc236298514"/>
      <w:r>
        <w:t>Native projection and preservation terms</w:t>
      </w:r>
      <w:bookmarkEnd w:id="300"/>
      <w:bookmarkEnd w:id="301"/>
    </w:p>
    <w:p w14:paraId="5E0F06F9" w14:textId="425240A8" w:rsidR="00FB2EC0" w:rsidRDefault="00A93F97">
      <w:pPr>
        <w:pStyle w:val="PARAGRAPH"/>
      </w:pPr>
      <w:r>
        <w:rPr>
          <w:rStyle w:val="VARIABLE"/>
        </w:rPr>
        <w:t>uav:nodes</w:t>
      </w:r>
      <w:r>
        <w:t xml:space="preserve"> (object) — the exceptional, schema-complete structured projection defined in Sections </w:t>
      </w:r>
      <w:r>
        <w:fldChar w:fldCharType="begin"/>
      </w:r>
      <w:r>
        <w:instrText xml:space="preserve"> REF _Clause_c6_6_2 \r \h </w:instrText>
      </w:r>
      <w:r>
        <w:fldChar w:fldCharType="separate"/>
      </w:r>
      <w:r w:rsidR="00FA7C76">
        <w:t>6.6.2</w:t>
      </w:r>
      <w:r>
        <w:fldChar w:fldCharType="end"/>
      </w:r>
      <w:r>
        <w:t xml:space="preserve"> and </w:t>
      </w:r>
      <w:r>
        <w:fldChar w:fldCharType="begin"/>
      </w:r>
      <w:r>
        <w:instrText xml:space="preserve"> REF _Clause_c6_7_1 \r \h </w:instrText>
      </w:r>
      <w:r>
        <w:fldChar w:fldCharType="separate"/>
      </w:r>
      <w:r w:rsidR="00FA7C76">
        <w:t>6.7.1</w:t>
      </w:r>
      <w:r>
        <w:fldChar w:fldCharType="end"/>
      </w:r>
      <w:r>
        <w:t xml:space="preserve">. Its </w:t>
      </w:r>
      <w:r>
        <w:rPr>
          <w:rStyle w:val="VARIABLE"/>
        </w:rPr>
        <w:t>@type</w:t>
      </w:r>
      <w:r>
        <w:t xml:space="preserve"> is </w:t>
      </w:r>
      <w:r>
        <w:rPr>
          <w:rStyle w:val="VARIABLE"/>
        </w:rPr>
        <w:t>uav:NodeModel</w:t>
      </w:r>
      <w:r>
        <w:t>; it carries the UANodeSet root tables and one complete structured record for every node when some source information cannot yet be expressed by the readable vocabulary.</w:t>
      </w:r>
    </w:p>
    <w:p w14:paraId="018B638A" w14:textId="77777777" w:rsidR="00FB2EC0" w:rsidRDefault="00A93F97">
      <w:pPr>
        <w:pStyle w:val="CODE"/>
      </w:pPr>
      <w:r>
        <w:t>"uav:nodes": {</w:t>
      </w:r>
    </w:p>
    <w:p w14:paraId="5B7659E2" w14:textId="77777777" w:rsidR="00FB2EC0" w:rsidRDefault="00A93F97">
      <w:pPr>
        <w:pStyle w:val="CODE"/>
      </w:pPr>
      <w:r>
        <w:t xml:space="preserve">  "@type": "uav:NodeModel", "profileVersion": "1.0",</w:t>
      </w:r>
    </w:p>
    <w:p w14:paraId="66630825" w14:textId="77777777" w:rsidR="00FB2EC0" w:rsidRDefault="00A93F97">
      <w:pPr>
        <w:pStyle w:val="CODE"/>
      </w:pPr>
      <w:r>
        <w:t xml:space="preserve">  "namespaceUris": ["http://example.com/demo/pump"],</w:t>
      </w:r>
    </w:p>
    <w:p w14:paraId="003C5EF8" w14:textId="77777777" w:rsidR="00FB2EC0" w:rsidRDefault="00A93F97">
      <w:pPr>
        <w:pStyle w:val="CODE"/>
      </w:pPr>
      <w:r>
        <w:t xml:space="preserve">  "nodes": [{ "nodeClass": "ObjectType", "nodeId": "ns=1;i=1001",</w:t>
      </w:r>
    </w:p>
    <w:p w14:paraId="2713F64F" w14:textId="77777777" w:rsidR="00FB2EC0" w:rsidRDefault="00A93F97">
      <w:pPr>
        <w:pStyle w:val="CODE"/>
      </w:pPr>
      <w:r>
        <w:t xml:space="preserve">              "browseName": "1:PumpType", "references": [ ... ] }]</w:t>
      </w:r>
    </w:p>
    <w:p w14:paraId="43DD009A" w14:textId="77777777" w:rsidR="00FB2EC0" w:rsidRDefault="00A93F97">
      <w:pPr>
        <w:pStyle w:val="CODE"/>
      </w:pPr>
      <w:r>
        <w:t>}</w:t>
      </w:r>
    </w:p>
    <w:p w14:paraId="106CFC40" w14:textId="77777777" w:rsidR="00FB2EC0" w:rsidRDefault="00A93F97">
      <w:pPr>
        <w:pStyle w:val="PARAGRAPH"/>
      </w:pPr>
      <w:r>
        <w:rPr>
          <w:i/>
        </w:rPr>
        <w:t>Explanation.</w:t>
      </w:r>
      <w:r>
        <w:t xml:space="preserve"> This fallback is used only when the semantic/readable vocabulary is incomplete for the source NodeSet. It covers every field of the UANodeSet schema and is reconstructed and compared before a converter claims completeness.</w:t>
      </w:r>
    </w:p>
    <w:p w14:paraId="4015D0BB" w14:textId="2B06D00B" w:rsidR="00FB2EC0" w:rsidRDefault="00A93F97">
      <w:pPr>
        <w:pStyle w:val="PARAGRAPH"/>
      </w:pPr>
      <w:r>
        <w:rPr>
          <w:rStyle w:val="VARIABLE"/>
        </w:rPr>
        <w:t>uav:nodeSet</w:t>
      </w:r>
      <w:r>
        <w:t xml:space="preserve"> (object) — the exceptional preservation envelope defined in Section </w:t>
      </w:r>
      <w:r>
        <w:fldChar w:fldCharType="begin"/>
      </w:r>
      <w:r>
        <w:instrText xml:space="preserve"> REF _Clause_c6_7_3 \r \h </w:instrText>
      </w:r>
      <w:r>
        <w:fldChar w:fldCharType="separate"/>
      </w:r>
      <w:r w:rsidR="00FA7C76">
        <w:t>6.7.3</w:t>
      </w:r>
      <w:r>
        <w:fldChar w:fldCharType="end"/>
      </w:r>
      <w:r>
        <w:t xml:space="preserve">. It carries an authoritative, byte-exact NodeSet2 baseline for explicit archival or a reported fallback when a future/unsupported construct cannot be represented by the supported </w:t>
      </w:r>
      <w:r>
        <w:rPr>
          <w:rStyle w:val="VARIABLE"/>
        </w:rPr>
        <w:t>uav:NodeModel</w:t>
      </w:r>
      <w:r>
        <w:t xml:space="preserve"> profile. A converter </w:t>
      </w:r>
      <w:r>
        <w:rPr>
          <w:b/>
        </w:rPr>
        <w:t>shall not</w:t>
      </w:r>
      <w:r>
        <w:t xml:space="preserve"> emit it by default when </w:t>
      </w:r>
      <w:r>
        <w:rPr>
          <w:rStyle w:val="VARIABLE"/>
        </w:rPr>
        <w:t>uav:nodes</w:t>
      </w:r>
      <w:r>
        <w:t xml:space="preserve"> is complete. When present, a consumer </w:t>
      </w:r>
      <w:r>
        <w:rPr>
          <w:b/>
        </w:rPr>
        <w:t>shall</w:t>
      </w:r>
      <w:r>
        <w:t xml:space="preserve"> verify its digest before use.</w:t>
      </w:r>
    </w:p>
    <w:p w14:paraId="1FF57997" w14:textId="77777777" w:rsidR="00FB2EC0" w:rsidRDefault="00A93F97">
      <w:pPr>
        <w:pStyle w:val="CODE"/>
      </w:pPr>
      <w:r>
        <w:t>"uav:nodeSet": { "@type": "uav:nodeSet", "contentType": "application/opcua-nodeset+xml",</w:t>
      </w:r>
    </w:p>
    <w:p w14:paraId="27465FA9" w14:textId="77777777" w:rsidR="00FB2EC0" w:rsidRDefault="00A93F97">
      <w:pPr>
        <w:pStyle w:val="CODE"/>
      </w:pPr>
      <w:r>
        <w:t xml:space="preserve">  "encoding": "base64", "sha256": "…", "data": "…" }</w:t>
      </w:r>
    </w:p>
    <w:p w14:paraId="51D0AD03" w14:textId="77777777" w:rsidR="00FB2EC0" w:rsidRDefault="00A93F97">
      <w:pPr>
        <w:pStyle w:val="PARAGRAPH"/>
      </w:pPr>
      <w:r>
        <w:rPr>
          <w:i/>
        </w:rPr>
        <w:t>Explanation.</w:t>
      </w:r>
      <w:r>
        <w:t xml:space="preserve"> The envelope pins exact NodeSet2 bytes and their SHA-256. It is separate from the native completeness proof and is not required for current UANodeSet constructs.</w:t>
      </w:r>
    </w:p>
    <w:p w14:paraId="4D8A2507" w14:textId="77777777" w:rsidR="00FB2EC0" w:rsidRDefault="00A93F97">
      <w:pPr>
        <w:pStyle w:val="Heading2"/>
      </w:pPr>
      <w:bookmarkStart w:id="302" w:name="_Clause_c6_4"/>
      <w:bookmarkStart w:id="303" w:name="_Toc236298515"/>
      <w:r>
        <w:t>Validation rules</w:t>
      </w:r>
      <w:bookmarkEnd w:id="302"/>
      <w:bookmarkEnd w:id="303"/>
    </w:p>
    <w:p w14:paraId="47BB6EAF" w14:textId="15655FBA" w:rsidR="00FB2EC0" w:rsidRDefault="00A93F97">
      <w:pPr>
        <w:pStyle w:val="PARAGRAPH"/>
      </w:pPr>
      <w:r>
        <w:t xml:space="preserve">A document that uses the vocabulary of Section </w:t>
      </w:r>
      <w:r>
        <w:fldChar w:fldCharType="begin"/>
      </w:r>
      <w:r>
        <w:instrText xml:space="preserve"> REF _Clause_c6_3 \r \h </w:instrText>
      </w:r>
      <w:r>
        <w:fldChar w:fldCharType="separate"/>
      </w:r>
      <w:r w:rsidR="00FA7C76">
        <w:t>6.3</w:t>
      </w:r>
      <w:r>
        <w:fldChar w:fldCharType="end"/>
      </w:r>
      <w:r>
        <w:t xml:space="preserve"> </w:t>
      </w:r>
      <w:r>
        <w:rPr>
          <w:b/>
        </w:rPr>
        <w:t>shall</w:t>
      </w:r>
      <w:r>
        <w:t xml:space="preserve"> satisfy the following rules. A consumer that finds a violation </w:t>
      </w:r>
      <w:r>
        <w:rPr>
          <w:b/>
        </w:rPr>
        <w:t>shall</w:t>
      </w:r>
      <w:r>
        <w:t xml:space="preserve"> treat the document as invalid rather than silently repairing it.</w:t>
      </w:r>
    </w:p>
    <w:p w14:paraId="7C92140D" w14:textId="77777777" w:rsidR="00FB2EC0" w:rsidRDefault="00A93F97">
      <w:pPr>
        <w:pStyle w:val="PARAGRAPH"/>
      </w:pPr>
      <w:r>
        <w:rPr>
          <w:b/>
        </w:rPr>
        <w:t>Per-term domain and range.</w:t>
      </w:r>
    </w:p>
    <w:p w14:paraId="0B1826D2" w14:textId="3904F4DC" w:rsidR="00FB2EC0" w:rsidRDefault="00A93F97">
      <w:pPr>
        <w:pStyle w:val="TABLE-title"/>
      </w:pPr>
      <w:bookmarkStart w:id="304" w:name="_Tab_validation_rules_tab1"/>
      <w:bookmarkStart w:id="305" w:name="_Toc236298561"/>
      <w:r>
        <w:lastRenderedPageBreak/>
        <w:t xml:space="preserve">Table </w:t>
      </w:r>
      <w:r>
        <w:fldChar w:fldCharType="begin"/>
      </w:r>
      <w:r>
        <w:instrText xml:space="preserve"> SEQ Table \* ARABIC </w:instrText>
      </w:r>
      <w:r>
        <w:fldChar w:fldCharType="separate"/>
      </w:r>
      <w:r w:rsidR="00FA7C76">
        <w:rPr>
          <w:noProof/>
        </w:rPr>
        <w:t>20</w:t>
      </w:r>
      <w:r>
        <w:fldChar w:fldCharType="end"/>
      </w:r>
      <w:r>
        <w:t xml:space="preserve"> – Validation rules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B2EC0" w14:paraId="683DA0E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895EF93" w14:textId="77777777" w:rsidR="00FB2EC0" w:rsidRDefault="00A93F97">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6B14B776" w14:textId="77777777" w:rsidR="00FB2EC0" w:rsidRDefault="00A93F97">
            <w:pPr>
              <w:pStyle w:val="TableText"/>
            </w:pPr>
            <w:r>
              <w:t>Domain (where it may appear)</w:t>
            </w:r>
          </w:p>
        </w:tc>
        <w:tc>
          <w:tcPr>
            <w:tcW w:w="2976" w:type="dxa"/>
            <w:tcBorders>
              <w:top w:val="single" w:sz="4" w:space="0" w:color="auto"/>
              <w:left w:val="single" w:sz="4" w:space="0" w:color="auto"/>
              <w:bottom w:val="double" w:sz="4" w:space="0" w:color="auto"/>
              <w:right w:val="single" w:sz="4" w:space="0" w:color="auto"/>
            </w:tcBorders>
          </w:tcPr>
          <w:p w14:paraId="14CF1AA3" w14:textId="77777777" w:rsidR="00FB2EC0" w:rsidRDefault="00A93F97">
            <w:pPr>
              <w:pStyle w:val="TableText"/>
            </w:pPr>
            <w:r>
              <w:t>Range / allowed values</w:t>
            </w:r>
          </w:p>
        </w:tc>
      </w:tr>
      <w:tr w:rsidR="00FB2EC0" w14:paraId="329E205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538967" w14:textId="77777777" w:rsidR="00FB2EC0" w:rsidRDefault="00A93F97">
            <w:pPr>
              <w:pStyle w:val="TableText"/>
            </w:pPr>
            <w:r>
              <w:rPr>
                <w:rStyle w:val="VARIABLE"/>
              </w:rPr>
              <w:t>uav:isComposite</w:t>
            </w:r>
          </w:p>
        </w:tc>
        <w:tc>
          <w:tcPr>
            <w:tcW w:w="2975" w:type="dxa"/>
            <w:tcBorders>
              <w:top w:val="single" w:sz="4" w:space="0" w:color="auto"/>
              <w:left w:val="single" w:sz="4" w:space="0" w:color="auto"/>
              <w:bottom w:val="single" w:sz="4" w:space="0" w:color="auto"/>
              <w:right w:val="single" w:sz="4" w:space="0" w:color="auto"/>
            </w:tcBorders>
          </w:tcPr>
          <w:p w14:paraId="62CAFE12" w14:textId="77777777" w:rsidR="00FB2EC0" w:rsidRDefault="00A93F97">
            <w:pPr>
              <w:pStyle w:val="TableText"/>
            </w:pPr>
            <w:r>
              <w:t>type (TM root)</w:t>
            </w:r>
          </w:p>
        </w:tc>
        <w:tc>
          <w:tcPr>
            <w:tcW w:w="2976" w:type="dxa"/>
            <w:tcBorders>
              <w:top w:val="single" w:sz="4" w:space="0" w:color="auto"/>
              <w:left w:val="single" w:sz="4" w:space="0" w:color="auto"/>
              <w:bottom w:val="single" w:sz="4" w:space="0" w:color="auto"/>
              <w:right w:val="single" w:sz="4" w:space="0" w:color="auto"/>
            </w:tcBorders>
          </w:tcPr>
          <w:p w14:paraId="2081E796" w14:textId="77777777" w:rsidR="00FB2EC0" w:rsidRDefault="00A93F97">
            <w:pPr>
              <w:pStyle w:val="TableText"/>
            </w:pPr>
            <w:r>
              <w:t>boolean</w:t>
            </w:r>
          </w:p>
        </w:tc>
      </w:tr>
      <w:tr w:rsidR="00FB2EC0" w14:paraId="7407CB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4A6717" w14:textId="77777777" w:rsidR="00FB2EC0" w:rsidRDefault="00A93F97">
            <w:pPr>
              <w:pStyle w:val="TableText"/>
            </w:pPr>
            <w:r>
              <w:rPr>
                <w:rStyle w:val="VARIABLE"/>
              </w:rPr>
              <w:t>uav:isEvent</w:t>
            </w:r>
          </w:p>
        </w:tc>
        <w:tc>
          <w:tcPr>
            <w:tcW w:w="2975" w:type="dxa"/>
            <w:tcBorders>
              <w:top w:val="single" w:sz="4" w:space="0" w:color="auto"/>
              <w:left w:val="single" w:sz="4" w:space="0" w:color="auto"/>
              <w:bottom w:val="single" w:sz="4" w:space="0" w:color="auto"/>
              <w:right w:val="single" w:sz="4" w:space="0" w:color="auto"/>
            </w:tcBorders>
          </w:tcPr>
          <w:p w14:paraId="7C61C8E0" w14:textId="77777777" w:rsidR="00FB2EC0" w:rsidRDefault="00A93F97">
            <w:pPr>
              <w:pStyle w:val="TableText"/>
            </w:pPr>
            <w:r>
              <w:t>event affordance</w:t>
            </w:r>
          </w:p>
        </w:tc>
        <w:tc>
          <w:tcPr>
            <w:tcW w:w="2976" w:type="dxa"/>
            <w:tcBorders>
              <w:top w:val="single" w:sz="4" w:space="0" w:color="auto"/>
              <w:left w:val="single" w:sz="4" w:space="0" w:color="auto"/>
              <w:bottom w:val="single" w:sz="4" w:space="0" w:color="auto"/>
              <w:right w:val="single" w:sz="4" w:space="0" w:color="auto"/>
            </w:tcBorders>
          </w:tcPr>
          <w:p w14:paraId="4E642C64" w14:textId="77777777" w:rsidR="00FB2EC0" w:rsidRDefault="00A93F97">
            <w:pPr>
              <w:pStyle w:val="TableText"/>
            </w:pPr>
            <w:r>
              <w:t>boolean</w:t>
            </w:r>
          </w:p>
        </w:tc>
      </w:tr>
      <w:tr w:rsidR="00FB2EC0" w14:paraId="5DE59E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0E1930" w14:textId="77777777" w:rsidR="00FB2EC0" w:rsidRDefault="00A93F97">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39E941D8" w14:textId="77777777" w:rsidR="00FB2EC0" w:rsidRDefault="00A93F97">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448FDB87" w14:textId="77777777" w:rsidR="00FB2EC0" w:rsidRDefault="00A93F97">
            <w:pPr>
              <w:pStyle w:val="TableText"/>
            </w:pPr>
            <w:r>
              <w:t xml:space="preserve">the literal term; requires </w:t>
            </w:r>
            <w:r>
              <w:rPr>
                <w:rStyle w:val="VARIABLE"/>
              </w:rPr>
              <w:t>uav:isEvent</w:t>
            </w:r>
            <w:r>
              <w:t xml:space="preserve"> not </w:t>
            </w:r>
            <w:r>
              <w:rPr>
                <w:rStyle w:val="VARIABLE"/>
              </w:rPr>
              <w:t>false</w:t>
            </w:r>
          </w:p>
        </w:tc>
      </w:tr>
      <w:tr w:rsidR="00FB2EC0" w14:paraId="7B04245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03AFD3" w14:textId="77777777" w:rsidR="00FB2EC0" w:rsidRDefault="00A93F97">
            <w:pPr>
              <w:pStyle w:val="TableText"/>
            </w:pPr>
            <w:r>
              <w:rPr>
                <w:rStyle w:val="VARIABLE"/>
              </w:rPr>
              <w:t>uav:capability</w:t>
            </w:r>
            <w:r>
              <w:t xml:space="preserve">, </w:t>
            </w:r>
            <w:r>
              <w:rPr>
                <w:rStyle w:val="VARIABLE"/>
              </w:rPr>
              <w:t>uav:componentModel</w:t>
            </w:r>
            <w:r>
              <w:t xml:space="preserve">, </w:t>
            </w:r>
            <w:r>
              <w:rPr>
                <w:rStyle w:val="VARIABLE"/>
              </w:rPr>
              <w:t>uav:reference</w:t>
            </w:r>
            <w:r>
              <w:t xml:space="preserve">, </w:t>
            </w: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217D1EFA" w14:textId="77777777" w:rsidR="00FB2EC0" w:rsidRDefault="00A93F97">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581A10D2" w14:textId="77777777" w:rsidR="00FB2EC0" w:rsidRDefault="00A93F97">
            <w:pPr>
              <w:pStyle w:val="TableText"/>
            </w:pPr>
            <w:r>
              <w:t>the literal term</w:t>
            </w:r>
          </w:p>
        </w:tc>
      </w:tr>
      <w:tr w:rsidR="00FB2EC0" w14:paraId="6BE8AF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F459C7" w14:textId="77777777" w:rsidR="00FB2EC0" w:rsidRDefault="00A93F97">
            <w:pPr>
              <w:pStyle w:val="TableText"/>
            </w:pPr>
            <w:r>
              <w:t>ReferenceType compact model name</w:t>
            </w:r>
          </w:p>
        </w:tc>
        <w:tc>
          <w:tcPr>
            <w:tcW w:w="2975" w:type="dxa"/>
            <w:tcBorders>
              <w:top w:val="single" w:sz="4" w:space="0" w:color="auto"/>
              <w:left w:val="single" w:sz="4" w:space="0" w:color="auto"/>
              <w:bottom w:val="single" w:sz="4" w:space="0" w:color="auto"/>
              <w:right w:val="single" w:sz="4" w:space="0" w:color="auto"/>
            </w:tcBorders>
          </w:tcPr>
          <w:p w14:paraId="01251E82" w14:textId="77777777" w:rsidR="00FB2EC0" w:rsidRDefault="00A93F97">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08101455" w14:textId="3EF3E17F" w:rsidR="00FB2EC0" w:rsidRDefault="00A93F97">
            <w:pPr>
              <w:pStyle w:val="TableText"/>
            </w:pPr>
            <w:r>
              <w:t xml:space="preserve">Section </w:t>
            </w:r>
            <w:r>
              <w:fldChar w:fldCharType="begin"/>
            </w:r>
            <w:r>
              <w:instrText xml:space="preserve"> REF _Clause_c6_2_1_2 \r \h </w:instrText>
            </w:r>
            <w:r>
              <w:fldChar w:fldCharType="separate"/>
            </w:r>
            <w:r w:rsidR="00FA7C76">
              <w:t>6.2.1.2</w:t>
            </w:r>
            <w:r>
              <w:fldChar w:fldCharType="end"/>
            </w:r>
            <w:r>
              <w:t xml:space="preserve"> model name resolving to a ReferenceType</w:t>
            </w:r>
          </w:p>
        </w:tc>
      </w:tr>
      <w:tr w:rsidR="00FB2EC0" w14:paraId="71314D2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A9AC40" w14:textId="77777777" w:rsidR="00FB2EC0" w:rsidRDefault="00A93F97">
            <w:pPr>
              <w:pStyle w:val="TableText"/>
            </w:pPr>
            <w:r>
              <w:rPr>
                <w:rStyle w:val="VARIABLE"/>
              </w:rPr>
              <w:t>uav:refName</w:t>
            </w:r>
          </w:p>
        </w:tc>
        <w:tc>
          <w:tcPr>
            <w:tcW w:w="2975" w:type="dxa"/>
            <w:tcBorders>
              <w:top w:val="single" w:sz="4" w:space="0" w:color="auto"/>
              <w:left w:val="single" w:sz="4" w:space="0" w:color="auto"/>
              <w:bottom w:val="single" w:sz="4" w:space="0" w:color="auto"/>
              <w:right w:val="single" w:sz="4" w:space="0" w:color="auto"/>
            </w:tcBorders>
          </w:tcPr>
          <w:p w14:paraId="0041EE4B" w14:textId="77777777" w:rsidR="00FB2EC0" w:rsidRDefault="00A93F97">
            <w:pPr>
              <w:pStyle w:val="TableText"/>
            </w:pPr>
            <w:r>
              <w:t>a link</w:t>
            </w:r>
          </w:p>
        </w:tc>
        <w:tc>
          <w:tcPr>
            <w:tcW w:w="2976" w:type="dxa"/>
            <w:tcBorders>
              <w:top w:val="single" w:sz="4" w:space="0" w:color="auto"/>
              <w:left w:val="single" w:sz="4" w:space="0" w:color="auto"/>
              <w:bottom w:val="single" w:sz="4" w:space="0" w:color="auto"/>
              <w:right w:val="single" w:sz="4" w:space="0" w:color="auto"/>
            </w:tcBorders>
          </w:tcPr>
          <w:p w14:paraId="7C5F5AF4" w14:textId="77777777" w:rsidR="00FB2EC0" w:rsidRDefault="00A93F97">
            <w:pPr>
              <w:pStyle w:val="TableText"/>
            </w:pPr>
            <w:r>
              <w:t>non-empty string, unique among a type's links</w:t>
            </w:r>
          </w:p>
        </w:tc>
      </w:tr>
      <w:tr w:rsidR="00FB2EC0" w14:paraId="5FF3C2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6AE6C2" w14:textId="77777777" w:rsidR="00FB2EC0" w:rsidRDefault="00A93F97">
            <w:pPr>
              <w:pStyle w:val="TableText"/>
            </w:pPr>
            <w:r>
              <w:rPr>
                <w:rStyle w:val="VARIABLE"/>
              </w:rPr>
              <w:t>uav:refId</w:t>
            </w:r>
          </w:p>
        </w:tc>
        <w:tc>
          <w:tcPr>
            <w:tcW w:w="2975" w:type="dxa"/>
            <w:tcBorders>
              <w:top w:val="single" w:sz="4" w:space="0" w:color="auto"/>
              <w:left w:val="single" w:sz="4" w:space="0" w:color="auto"/>
              <w:bottom w:val="single" w:sz="4" w:space="0" w:color="auto"/>
              <w:right w:val="single" w:sz="4" w:space="0" w:color="auto"/>
            </w:tcBorders>
          </w:tcPr>
          <w:p w14:paraId="1F235C7F" w14:textId="77777777" w:rsidR="00FB2EC0" w:rsidRDefault="00A93F97">
            <w:pPr>
              <w:pStyle w:val="TableText"/>
            </w:pPr>
            <w:r>
              <w:t xml:space="preserve">a typed ReferenceType relation or </w:t>
            </w:r>
            <w:r>
              <w:rPr>
                <w:rStyle w:val="VARIABLE"/>
              </w:rPr>
              <w:t>uav:componentModel</w:t>
            </w:r>
            <w:r>
              <w:t xml:space="preserve"> link</w:t>
            </w:r>
          </w:p>
        </w:tc>
        <w:tc>
          <w:tcPr>
            <w:tcW w:w="2976" w:type="dxa"/>
            <w:tcBorders>
              <w:top w:val="single" w:sz="4" w:space="0" w:color="auto"/>
              <w:left w:val="single" w:sz="4" w:space="0" w:color="auto"/>
              <w:bottom w:val="single" w:sz="4" w:space="0" w:color="auto"/>
              <w:right w:val="single" w:sz="4" w:space="0" w:color="auto"/>
            </w:tcBorders>
          </w:tcPr>
          <w:p w14:paraId="2AA03A92" w14:textId="0C359DF1" w:rsidR="00FB2EC0" w:rsidRDefault="00A93F97">
            <w:pPr>
              <w:pStyle w:val="TableText"/>
            </w:pPr>
            <w:r>
              <w:t xml:space="preserve">definitive ExpandedNodeId (Section </w:t>
            </w:r>
            <w:r>
              <w:fldChar w:fldCharType="begin"/>
            </w:r>
            <w:r>
              <w:instrText xml:space="preserve"> REF _Clause_c6_2_1_1 \r \h </w:instrText>
            </w:r>
            <w:r>
              <w:fldChar w:fldCharType="separate"/>
            </w:r>
            <w:r w:rsidR="00FA7C76">
              <w:t>6.2.1.1</w:t>
            </w:r>
            <w:r>
              <w:fldChar w:fldCharType="end"/>
            </w:r>
            <w:r>
              <w:t>)</w:t>
            </w:r>
          </w:p>
        </w:tc>
      </w:tr>
      <w:tr w:rsidR="00FB2EC0" w14:paraId="477E0C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8C367C" w14:textId="77777777" w:rsidR="00FB2EC0" w:rsidRDefault="00A93F97">
            <w:pPr>
              <w:pStyle w:val="TableText"/>
            </w:pPr>
            <w:r>
              <w:rPr>
                <w:rStyle w:val="VARIABLE"/>
              </w:rPr>
              <w:t>uav:contains</w:t>
            </w:r>
          </w:p>
        </w:tc>
        <w:tc>
          <w:tcPr>
            <w:tcW w:w="2975" w:type="dxa"/>
            <w:tcBorders>
              <w:top w:val="single" w:sz="4" w:space="0" w:color="auto"/>
              <w:left w:val="single" w:sz="4" w:space="0" w:color="auto"/>
              <w:bottom w:val="single" w:sz="4" w:space="0" w:color="auto"/>
              <w:right w:val="single" w:sz="4" w:space="0" w:color="auto"/>
            </w:tcBorders>
          </w:tcPr>
          <w:p w14:paraId="0F12ECF8" w14:textId="77777777" w:rsidR="00FB2EC0" w:rsidRDefault="00A93F97">
            <w:pPr>
              <w:pStyle w:val="TableText"/>
            </w:pPr>
            <w:r>
              <w:t>composite type</w:t>
            </w:r>
          </w:p>
        </w:tc>
        <w:tc>
          <w:tcPr>
            <w:tcW w:w="2976" w:type="dxa"/>
            <w:tcBorders>
              <w:top w:val="single" w:sz="4" w:space="0" w:color="auto"/>
              <w:left w:val="single" w:sz="4" w:space="0" w:color="auto"/>
              <w:bottom w:val="single" w:sz="4" w:space="0" w:color="auto"/>
              <w:right w:val="single" w:sz="4" w:space="0" w:color="auto"/>
            </w:tcBorders>
          </w:tcPr>
          <w:p w14:paraId="6419A93A" w14:textId="77777777" w:rsidR="00FB2EC0" w:rsidRDefault="00A93F97">
            <w:pPr>
              <w:pStyle w:val="TableText"/>
            </w:pPr>
            <w:r>
              <w:t xml:space="preserve">array of </w:t>
            </w:r>
            <w:r>
              <w:rPr>
                <w:rStyle w:val="VARIABLE"/>
              </w:rPr>
              <w:t>uav:refName</w:t>
            </w:r>
            <w:r>
              <w:t xml:space="preserve"> values declared on the same type</w:t>
            </w:r>
          </w:p>
        </w:tc>
      </w:tr>
      <w:tr w:rsidR="00FB2EC0" w14:paraId="648EF8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B95DA8" w14:textId="77777777" w:rsidR="00FB2EC0" w:rsidRDefault="00A93F97">
            <w:pPr>
              <w:pStyle w:val="TableText"/>
            </w:pPr>
            <w:r>
              <w:rPr>
                <w:rStyle w:val="VARIABLE"/>
              </w:rPr>
              <w:t>uav:containedIn</w:t>
            </w:r>
          </w:p>
        </w:tc>
        <w:tc>
          <w:tcPr>
            <w:tcW w:w="2975" w:type="dxa"/>
            <w:tcBorders>
              <w:top w:val="single" w:sz="4" w:space="0" w:color="auto"/>
              <w:left w:val="single" w:sz="4" w:space="0" w:color="auto"/>
              <w:bottom w:val="single" w:sz="4" w:space="0" w:color="auto"/>
              <w:right w:val="single" w:sz="4" w:space="0" w:color="auto"/>
            </w:tcBorders>
          </w:tcPr>
          <w:p w14:paraId="674AC5D4" w14:textId="77777777" w:rsidR="00FB2EC0" w:rsidRDefault="00A93F97">
            <w:pPr>
              <w:pStyle w:val="TableText"/>
            </w:pPr>
            <w:r>
              <w:t>contained type</w:t>
            </w:r>
          </w:p>
        </w:tc>
        <w:tc>
          <w:tcPr>
            <w:tcW w:w="2976" w:type="dxa"/>
            <w:tcBorders>
              <w:top w:val="single" w:sz="4" w:space="0" w:color="auto"/>
              <w:left w:val="single" w:sz="4" w:space="0" w:color="auto"/>
              <w:bottom w:val="single" w:sz="4" w:space="0" w:color="auto"/>
              <w:right w:val="single" w:sz="4" w:space="0" w:color="auto"/>
            </w:tcBorders>
          </w:tcPr>
          <w:p w14:paraId="3A944104" w14:textId="77777777" w:rsidR="00FB2EC0" w:rsidRDefault="00A93F97">
            <w:pPr>
              <w:pStyle w:val="TableText"/>
            </w:pPr>
            <w:r>
              <w:t>the name of exactly one composite</w:t>
            </w:r>
          </w:p>
        </w:tc>
      </w:tr>
      <w:tr w:rsidR="00FB2EC0" w14:paraId="5104F05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E487C9" w14:textId="77777777" w:rsidR="00FB2EC0" w:rsidRDefault="00A93F97">
            <w:pPr>
              <w:pStyle w:val="TableText"/>
            </w:pPr>
            <w:r>
              <w:rPr>
                <w:rStyle w:val="VARIABLE"/>
              </w:rPr>
              <w:t>uav:id</w:t>
            </w:r>
            <w:r>
              <w:t xml:space="preserve">, </w:t>
            </w:r>
            <w:r>
              <w:rPr>
                <w:rStyle w:val="VARIABLE"/>
              </w:rPr>
              <w:t>uav:hasComponent</w:t>
            </w:r>
            <w:r>
              <w:t xml:space="preserve">, </w:t>
            </w:r>
            <w:r>
              <w:rPr>
                <w:rStyle w:val="VARIABLE"/>
              </w:rPr>
              <w:t>uav:componentOf</w:t>
            </w:r>
            <w:r>
              <w:t xml:space="preserve">, </w:t>
            </w:r>
            <w:r>
              <w:rPr>
                <w:rStyle w:val="VARIABLE"/>
              </w:rPr>
              <w:t>uav:mapToNodeId</w:t>
            </w:r>
            <w:r>
              <w:t xml:space="preserve">, </w:t>
            </w: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693A014F" w14:textId="0F58D413" w:rsidR="00FB2EC0" w:rsidRDefault="00A93F97">
            <w:pPr>
              <w:pStyle w:val="TableText"/>
            </w:pPr>
            <w:r>
              <w:t xml:space="preserve">as defined in Sections </w:t>
            </w:r>
            <w:r>
              <w:fldChar w:fldCharType="begin"/>
            </w:r>
            <w:r>
              <w:instrText xml:space="preserve"> REF _Clause_c6_2_1 \r \h </w:instrText>
            </w:r>
            <w:r>
              <w:fldChar w:fldCharType="separate"/>
            </w:r>
            <w:r w:rsidR="00FA7C76">
              <w:t>6.2.1</w:t>
            </w:r>
            <w:r>
              <w:fldChar w:fldCharType="end"/>
            </w:r>
            <w:r>
              <w:t xml:space="preserve">, </w:t>
            </w:r>
            <w:r>
              <w:fldChar w:fldCharType="begin"/>
            </w:r>
            <w:r>
              <w:instrText xml:space="preserve"> REF _Clause_c6_2_3 \r \h </w:instrText>
            </w:r>
            <w:r>
              <w:fldChar w:fldCharType="separate"/>
            </w:r>
            <w:r w:rsidR="00FA7C76">
              <w:t>6.2.3</w:t>
            </w:r>
            <w:r>
              <w:fldChar w:fldCharType="end"/>
            </w:r>
            <w:r>
              <w:t xml:space="preserve">, </w:t>
            </w:r>
            <w:r>
              <w:fldChar w:fldCharType="begin"/>
            </w:r>
            <w:r>
              <w:instrText xml:space="preserve"> REF _Clause_c6_2_4 \r \h </w:instrText>
            </w:r>
            <w:r>
              <w:fldChar w:fldCharType="separate"/>
            </w:r>
            <w:r w:rsidR="00FA7C76">
              <w:t>6.2.4</w:t>
            </w:r>
            <w:r>
              <w:fldChar w:fldCharType="end"/>
            </w:r>
          </w:p>
        </w:tc>
        <w:tc>
          <w:tcPr>
            <w:tcW w:w="2976" w:type="dxa"/>
            <w:tcBorders>
              <w:top w:val="single" w:sz="4" w:space="0" w:color="auto"/>
              <w:left w:val="single" w:sz="4" w:space="0" w:color="auto"/>
              <w:bottom w:val="single" w:sz="4" w:space="0" w:color="auto"/>
              <w:right w:val="single" w:sz="4" w:space="0" w:color="auto"/>
            </w:tcBorders>
          </w:tcPr>
          <w:p w14:paraId="715124FD" w14:textId="0C9AA19A" w:rsidR="00FB2EC0" w:rsidRDefault="00A93F97">
            <w:pPr>
              <w:pStyle w:val="TableText"/>
            </w:pPr>
            <w:r>
              <w:t xml:space="preserve">ExpandedNodeId (Section </w:t>
            </w:r>
            <w:r>
              <w:fldChar w:fldCharType="begin"/>
            </w:r>
            <w:r>
              <w:instrText xml:space="preserve"> REF _Clause_c6_2_1_1 \r \h </w:instrText>
            </w:r>
            <w:r>
              <w:fldChar w:fldCharType="separate"/>
            </w:r>
            <w:r w:rsidR="00FA7C76">
              <w:t>6.2.1.1</w:t>
            </w:r>
            <w:r>
              <w:fldChar w:fldCharType="end"/>
            </w:r>
            <w:r>
              <w:t xml:space="preserve">) with no </w:t>
            </w:r>
            <w:r>
              <w:rPr>
                <w:rStyle w:val="VARIABLE"/>
              </w:rPr>
              <w:t>ns=&lt;index&gt;</w:t>
            </w:r>
          </w:p>
        </w:tc>
      </w:tr>
      <w:tr w:rsidR="00FB2EC0" w14:paraId="1176F3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848814" w14:textId="77777777" w:rsidR="00FB2EC0" w:rsidRDefault="00A93F97">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08653EA3" w14:textId="77777777" w:rsidR="00FB2EC0" w:rsidRDefault="00A93F97">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2F209EC0" w14:textId="77777777" w:rsidR="00FB2EC0" w:rsidRDefault="00A93F97">
            <w:pPr>
              <w:pStyle w:val="TableText"/>
            </w:pPr>
            <w:r>
              <w:t xml:space="preserve">compact model name of the </w:t>
            </w:r>
            <w:r>
              <w:rPr>
                <w:rStyle w:val="VARIABLE"/>
              </w:rPr>
              <w:t>uav:mapToType</w:t>
            </w:r>
            <w:r>
              <w:t xml:space="preserve"> target; requires </w:t>
            </w:r>
            <w:r>
              <w:rPr>
                <w:rStyle w:val="VARIABLE"/>
              </w:rPr>
              <w:t>uav:mapToType</w:t>
            </w:r>
          </w:p>
        </w:tc>
      </w:tr>
      <w:tr w:rsidR="00FB2EC0" w14:paraId="3BF68E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6F4270" w14:textId="77777777" w:rsidR="00FB2EC0" w:rsidRDefault="00A93F97">
            <w:pPr>
              <w:pStyle w:val="TableText"/>
            </w:pPr>
            <w:r>
              <w:rPr>
                <w:rStyle w:val="VARIABLE"/>
              </w:rPr>
              <w:t>uav:congruentType</w:t>
            </w:r>
          </w:p>
        </w:tc>
        <w:tc>
          <w:tcPr>
            <w:tcW w:w="2975" w:type="dxa"/>
            <w:tcBorders>
              <w:top w:val="single" w:sz="4" w:space="0" w:color="auto"/>
              <w:left w:val="single" w:sz="4" w:space="0" w:color="auto"/>
              <w:bottom w:val="single" w:sz="4" w:space="0" w:color="auto"/>
              <w:right w:val="single" w:sz="4" w:space="0" w:color="auto"/>
            </w:tcBorders>
          </w:tcPr>
          <w:p w14:paraId="16548F91" w14:textId="77777777" w:rsidR="00FB2EC0" w:rsidRDefault="00A93F97">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45146F17" w14:textId="77777777" w:rsidR="00FB2EC0" w:rsidRDefault="00A93F97">
            <w:pPr>
              <w:pStyle w:val="TableText"/>
            </w:pPr>
            <w:r>
              <w:t>ExpandedNodeId or absolute IRI</w:t>
            </w:r>
          </w:p>
        </w:tc>
      </w:tr>
      <w:tr w:rsidR="00FB2EC0" w14:paraId="5266E6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D08F28" w14:textId="77777777" w:rsidR="00FB2EC0" w:rsidRDefault="00A93F97">
            <w:pPr>
              <w:pStyle w:val="TableText"/>
            </w:pPr>
            <w:r>
              <w:rPr>
                <w:rStyle w:val="VARIABLE"/>
              </w:rPr>
              <w:t>uav:congruentTypeName</w:t>
            </w:r>
          </w:p>
        </w:tc>
        <w:tc>
          <w:tcPr>
            <w:tcW w:w="2975" w:type="dxa"/>
            <w:tcBorders>
              <w:top w:val="single" w:sz="4" w:space="0" w:color="auto"/>
              <w:left w:val="single" w:sz="4" w:space="0" w:color="auto"/>
              <w:bottom w:val="single" w:sz="4" w:space="0" w:color="auto"/>
              <w:right w:val="single" w:sz="4" w:space="0" w:color="auto"/>
            </w:tcBorders>
          </w:tcPr>
          <w:p w14:paraId="6810DF13" w14:textId="77777777" w:rsidR="00FB2EC0" w:rsidRDefault="00A93F97">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6A4ACB52" w14:textId="77777777" w:rsidR="00FB2EC0" w:rsidRDefault="00A93F97">
            <w:pPr>
              <w:pStyle w:val="TableText"/>
            </w:pPr>
            <w:r>
              <w:t xml:space="preserve">compact model name of the </w:t>
            </w:r>
            <w:r>
              <w:rPr>
                <w:rStyle w:val="VARIABLE"/>
              </w:rPr>
              <w:t>uav:congruentType</w:t>
            </w:r>
            <w:r>
              <w:t xml:space="preserve"> target; requires </w:t>
            </w:r>
            <w:r>
              <w:rPr>
                <w:rStyle w:val="VARIABLE"/>
              </w:rPr>
              <w:t>uav:congruentType</w:t>
            </w:r>
          </w:p>
        </w:tc>
      </w:tr>
      <w:tr w:rsidR="00FB2EC0" w14:paraId="5A2D02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A3A590" w14:textId="77777777" w:rsidR="00FB2EC0" w:rsidRDefault="00A93F97">
            <w:pPr>
              <w:pStyle w:val="TableText"/>
            </w:pPr>
            <w:r>
              <w:rPr>
                <w:rStyle w:val="VARIABLE"/>
              </w:rPr>
              <w:t>uav:nameNamespace</w:t>
            </w:r>
          </w:p>
        </w:tc>
        <w:tc>
          <w:tcPr>
            <w:tcW w:w="2975" w:type="dxa"/>
            <w:tcBorders>
              <w:top w:val="single" w:sz="4" w:space="0" w:color="auto"/>
              <w:left w:val="single" w:sz="4" w:space="0" w:color="auto"/>
              <w:bottom w:val="single" w:sz="4" w:space="0" w:color="auto"/>
              <w:right w:val="single" w:sz="4" w:space="0" w:color="auto"/>
            </w:tcBorders>
          </w:tcPr>
          <w:p w14:paraId="311372B6" w14:textId="77777777" w:rsidR="00FB2EC0" w:rsidRDefault="00A93F97">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52246B16" w14:textId="77777777" w:rsidR="00FB2EC0" w:rsidRDefault="00A93F97">
            <w:pPr>
              <w:pStyle w:val="TableText"/>
            </w:pPr>
            <w:r>
              <w:t>absolute IRI</w:t>
            </w:r>
          </w:p>
        </w:tc>
      </w:tr>
      <w:tr w:rsidR="00FB2EC0" w14:paraId="3371EB5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D7544A" w14:textId="77777777" w:rsidR="00FB2EC0" w:rsidRDefault="00A93F97">
            <w:pPr>
              <w:pStyle w:val="TableText"/>
            </w:pPr>
            <w:r>
              <w:rPr>
                <w:rStyle w:val="VARIABLE"/>
              </w:rPr>
              <w:t>uav:scaleFactor</w:t>
            </w:r>
          </w:p>
        </w:tc>
        <w:tc>
          <w:tcPr>
            <w:tcW w:w="2975" w:type="dxa"/>
            <w:tcBorders>
              <w:top w:val="single" w:sz="4" w:space="0" w:color="auto"/>
              <w:left w:val="single" w:sz="4" w:space="0" w:color="auto"/>
              <w:bottom w:val="single" w:sz="4" w:space="0" w:color="auto"/>
              <w:right w:val="single" w:sz="4" w:space="0" w:color="auto"/>
            </w:tcBorders>
          </w:tcPr>
          <w:p w14:paraId="5EC941D8" w14:textId="77777777" w:rsidR="00FB2EC0" w:rsidRDefault="00A93F97">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69EFE6B0" w14:textId="77777777" w:rsidR="00FB2EC0" w:rsidRDefault="00A93F97">
            <w:pPr>
              <w:pStyle w:val="TableText"/>
            </w:pPr>
            <w:r>
              <w:t>number, non-zero</w:t>
            </w:r>
          </w:p>
        </w:tc>
      </w:tr>
      <w:tr w:rsidR="00FB2EC0" w14:paraId="386915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5F5189" w14:textId="77777777" w:rsidR="00FB2EC0" w:rsidRDefault="00A93F97">
            <w:pPr>
              <w:pStyle w:val="TableText"/>
            </w:pPr>
            <w:r>
              <w:rPr>
                <w:rStyle w:val="VARIABLE"/>
              </w:rPr>
              <w:t>uav:decimalPlaces</w:t>
            </w:r>
          </w:p>
        </w:tc>
        <w:tc>
          <w:tcPr>
            <w:tcW w:w="2975" w:type="dxa"/>
            <w:tcBorders>
              <w:top w:val="single" w:sz="4" w:space="0" w:color="auto"/>
              <w:left w:val="single" w:sz="4" w:space="0" w:color="auto"/>
              <w:bottom w:val="single" w:sz="4" w:space="0" w:color="auto"/>
              <w:right w:val="single" w:sz="4" w:space="0" w:color="auto"/>
            </w:tcBorders>
          </w:tcPr>
          <w:p w14:paraId="47C7CD2F" w14:textId="77777777" w:rsidR="00FB2EC0" w:rsidRDefault="00A93F97">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57176ACD" w14:textId="77777777" w:rsidR="00FB2EC0" w:rsidRDefault="00A93F97">
            <w:pPr>
              <w:pStyle w:val="TableText"/>
            </w:pPr>
            <w:r>
              <w:t xml:space="preserve">integer, </w:t>
            </w:r>
            <w:r>
              <w:rPr>
                <w:rStyle w:val="VARIABLE"/>
              </w:rPr>
              <w:t>&gt;= 0</w:t>
            </w:r>
          </w:p>
        </w:tc>
      </w:tr>
      <w:tr w:rsidR="00FB2EC0" w14:paraId="0AB6B2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6830CC" w14:textId="77777777" w:rsidR="00FB2EC0" w:rsidRDefault="00A93F97">
            <w:pPr>
              <w:pStyle w:val="TableText"/>
            </w:pPr>
            <w:r>
              <w:rPr>
                <w:rStyle w:val="VARIABLE"/>
              </w:rPr>
              <w:t>uav:propertyGroups</w:t>
            </w:r>
            <w:r>
              <w:t xml:space="preserve">, </w:t>
            </w:r>
            <w:r>
              <w:rPr>
                <w:rStyle w:val="VARIABLE"/>
              </w:rPr>
              <w:t>uav:eventGroups</w:t>
            </w:r>
            <w:r>
              <w:t xml:space="preserve">, </w:t>
            </w:r>
            <w:r>
              <w:rPr>
                <w:rStyle w:val="VARIABLE"/>
              </w:rPr>
              <w:t>uav:actionGroups</w:t>
            </w:r>
          </w:p>
        </w:tc>
        <w:tc>
          <w:tcPr>
            <w:tcW w:w="2975" w:type="dxa"/>
            <w:tcBorders>
              <w:top w:val="single" w:sz="4" w:space="0" w:color="auto"/>
              <w:left w:val="single" w:sz="4" w:space="0" w:color="auto"/>
              <w:bottom w:val="single" w:sz="4" w:space="0" w:color="auto"/>
              <w:right w:val="single" w:sz="4" w:space="0" w:color="auto"/>
            </w:tcBorders>
          </w:tcPr>
          <w:p w14:paraId="6224C40B" w14:textId="77777777" w:rsidR="00FB2EC0" w:rsidRDefault="00A93F97">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3781D434" w14:textId="77777777" w:rsidR="00FB2EC0" w:rsidRDefault="00A93F97">
            <w:pPr>
              <w:pStyle w:val="TableText"/>
            </w:pPr>
            <w:r>
              <w:t xml:space="preserve">array of group objects, each with a non-empty </w:t>
            </w:r>
            <w:r>
              <w:rPr>
                <w:rStyle w:val="VARIABLE"/>
              </w:rPr>
              <w:t>title</w:t>
            </w:r>
          </w:p>
        </w:tc>
      </w:tr>
      <w:tr w:rsidR="00FB2EC0" w14:paraId="3E8581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EC6EAB" w14:textId="77777777" w:rsidR="00FB2EC0" w:rsidRDefault="00A93F97">
            <w:pPr>
              <w:pStyle w:val="TableText"/>
            </w:pPr>
            <w:r>
              <w:rPr>
                <w:rStyle w:val="VARIABLE"/>
              </w:rPr>
              <w:t>uav:memberOf</w:t>
            </w:r>
          </w:p>
        </w:tc>
        <w:tc>
          <w:tcPr>
            <w:tcW w:w="2975" w:type="dxa"/>
            <w:tcBorders>
              <w:top w:val="single" w:sz="4" w:space="0" w:color="auto"/>
              <w:left w:val="single" w:sz="4" w:space="0" w:color="auto"/>
              <w:bottom w:val="single" w:sz="4" w:space="0" w:color="auto"/>
              <w:right w:val="single" w:sz="4" w:space="0" w:color="auto"/>
            </w:tcBorders>
          </w:tcPr>
          <w:p w14:paraId="125E4661" w14:textId="77777777" w:rsidR="00FB2EC0" w:rsidRDefault="00A93F97">
            <w:pPr>
              <w:pStyle w:val="TableText"/>
            </w:pPr>
            <w:r>
              <w:t>property, event, or action</w:t>
            </w:r>
          </w:p>
        </w:tc>
        <w:tc>
          <w:tcPr>
            <w:tcW w:w="2976" w:type="dxa"/>
            <w:tcBorders>
              <w:top w:val="single" w:sz="4" w:space="0" w:color="auto"/>
              <w:left w:val="single" w:sz="4" w:space="0" w:color="auto"/>
              <w:bottom w:val="single" w:sz="4" w:space="0" w:color="auto"/>
              <w:right w:val="single" w:sz="4" w:space="0" w:color="auto"/>
            </w:tcBorders>
          </w:tcPr>
          <w:p w14:paraId="45BEA9D1" w14:textId="77777777" w:rsidR="00FB2EC0" w:rsidRDefault="00A93F97">
            <w:pPr>
              <w:pStyle w:val="TableText"/>
            </w:pPr>
            <w:r>
              <w:t xml:space="preserve">the </w:t>
            </w:r>
            <w:r>
              <w:rPr>
                <w:rStyle w:val="VARIABLE"/>
              </w:rPr>
              <w:t>title</w:t>
            </w:r>
            <w:r>
              <w:t xml:space="preserve"> of a declared group of the matching kind</w:t>
            </w:r>
          </w:p>
        </w:tc>
      </w:tr>
      <w:tr w:rsidR="00FB2EC0" w14:paraId="0ED5418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CDBADF" w14:textId="77777777" w:rsidR="00FB2EC0" w:rsidRDefault="00A93F97">
            <w:pPr>
              <w:pStyle w:val="TableText"/>
            </w:pPr>
            <w:r>
              <w:rPr>
                <w:rStyle w:val="VARIABLE"/>
              </w:rPr>
              <w:t>uav:unitProperty</w:t>
            </w:r>
          </w:p>
        </w:tc>
        <w:tc>
          <w:tcPr>
            <w:tcW w:w="2975" w:type="dxa"/>
            <w:tcBorders>
              <w:top w:val="single" w:sz="4" w:space="0" w:color="auto"/>
              <w:left w:val="single" w:sz="4" w:space="0" w:color="auto"/>
              <w:bottom w:val="single" w:sz="4" w:space="0" w:color="auto"/>
              <w:right w:val="single" w:sz="4" w:space="0" w:color="auto"/>
            </w:tcBorders>
          </w:tcPr>
          <w:p w14:paraId="4986C6BE" w14:textId="77777777" w:rsidR="00FB2EC0" w:rsidRDefault="00A93F97">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528336AC" w14:textId="77777777" w:rsidR="00FB2EC0" w:rsidRDefault="00A93F97">
            <w:pPr>
              <w:pStyle w:val="TableText"/>
            </w:pPr>
            <w:r>
              <w:t>non-empty RFC 6901 JSON Pointer to a string property</w:t>
            </w:r>
          </w:p>
        </w:tc>
      </w:tr>
      <w:tr w:rsidR="00FB2EC0" w14:paraId="6163C25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406244" w14:textId="77777777" w:rsidR="00FB2EC0" w:rsidRDefault="00A93F97">
            <w:pPr>
              <w:pStyle w:val="TableText"/>
            </w:pPr>
            <w:r>
              <w:rPr>
                <w:rStyle w:val="VARIABLE"/>
              </w:rPr>
              <w:t>uav:metadata</w:t>
            </w:r>
            <w:r>
              <w:t xml:space="preserve">, </w:t>
            </w:r>
            <w:r>
              <w:rPr>
                <w:rStyle w:val="VARIABLE"/>
              </w:rPr>
              <w:t>uav:propertyConfiguration</w:t>
            </w:r>
            <w:r>
              <w:t xml:space="preserve">, </w:t>
            </w:r>
            <w:r>
              <w:rPr>
                <w:rStyle w:val="VARIABLE"/>
              </w:rPr>
              <w:t>uav:actionConfiguration</w:t>
            </w:r>
            <w:r>
              <w:t xml:space="preserve">, </w:t>
            </w:r>
            <w:r>
              <w:rPr>
                <w:rStyle w:val="VARIABLE"/>
              </w:rPr>
              <w:t>uav:eventConfiguration</w:t>
            </w:r>
          </w:p>
        </w:tc>
        <w:tc>
          <w:tcPr>
            <w:tcW w:w="2975" w:type="dxa"/>
            <w:tcBorders>
              <w:top w:val="single" w:sz="4" w:space="0" w:color="auto"/>
              <w:left w:val="single" w:sz="4" w:space="0" w:color="auto"/>
              <w:bottom w:val="single" w:sz="4" w:space="0" w:color="auto"/>
              <w:right w:val="single" w:sz="4" w:space="0" w:color="auto"/>
            </w:tcBorders>
          </w:tcPr>
          <w:p w14:paraId="0F068C58" w14:textId="77777777" w:rsidR="00FB2EC0" w:rsidRDefault="00A93F97">
            <w:pPr>
              <w:pStyle w:val="TableText"/>
            </w:pPr>
            <w:r>
              <w:t>as named</w:t>
            </w:r>
          </w:p>
        </w:tc>
        <w:tc>
          <w:tcPr>
            <w:tcW w:w="2976" w:type="dxa"/>
            <w:tcBorders>
              <w:top w:val="single" w:sz="4" w:space="0" w:color="auto"/>
              <w:left w:val="single" w:sz="4" w:space="0" w:color="auto"/>
              <w:bottom w:val="single" w:sz="4" w:space="0" w:color="auto"/>
              <w:right w:val="single" w:sz="4" w:space="0" w:color="auto"/>
            </w:tcBorders>
          </w:tcPr>
          <w:p w14:paraId="0942C3F2" w14:textId="77777777" w:rsidR="00FB2EC0" w:rsidRDefault="00A93F97">
            <w:pPr>
              <w:pStyle w:val="TableText"/>
            </w:pPr>
            <w:r>
              <w:t>any JSON value</w:t>
            </w:r>
          </w:p>
        </w:tc>
      </w:tr>
      <w:tr w:rsidR="00FB2EC0" w14:paraId="7E3297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22D8D2" w14:textId="77777777" w:rsidR="00FB2EC0" w:rsidRDefault="00A93F97">
            <w:pPr>
              <w:pStyle w:val="TableText"/>
            </w:pPr>
            <w:r>
              <w:rPr>
                <w:rStyle w:val="VARIABLE"/>
              </w:rPr>
              <w:t>uav:semanticId</w:t>
            </w:r>
          </w:p>
        </w:tc>
        <w:tc>
          <w:tcPr>
            <w:tcW w:w="2975" w:type="dxa"/>
            <w:tcBorders>
              <w:top w:val="single" w:sz="4" w:space="0" w:color="auto"/>
              <w:left w:val="single" w:sz="4" w:space="0" w:color="auto"/>
              <w:bottom w:val="single" w:sz="4" w:space="0" w:color="auto"/>
              <w:right w:val="single" w:sz="4" w:space="0" w:color="auto"/>
            </w:tcBorders>
          </w:tcPr>
          <w:p w14:paraId="12E4D4FF" w14:textId="77777777" w:rsidR="00FB2EC0" w:rsidRDefault="00A93F97">
            <w:pPr>
              <w:pStyle w:val="TableText"/>
            </w:pPr>
            <w:r>
              <w:t>type, affordance, or group</w:t>
            </w:r>
          </w:p>
        </w:tc>
        <w:tc>
          <w:tcPr>
            <w:tcW w:w="2976" w:type="dxa"/>
            <w:tcBorders>
              <w:top w:val="single" w:sz="4" w:space="0" w:color="auto"/>
              <w:left w:val="single" w:sz="4" w:space="0" w:color="auto"/>
              <w:bottom w:val="single" w:sz="4" w:space="0" w:color="auto"/>
              <w:right w:val="single" w:sz="4" w:space="0" w:color="auto"/>
            </w:tcBorders>
          </w:tcPr>
          <w:p w14:paraId="6FCBF2E8" w14:textId="77777777" w:rsidR="00FB2EC0" w:rsidRDefault="00A93F97">
            <w:pPr>
              <w:pStyle w:val="TableText"/>
            </w:pPr>
            <w:r>
              <w:t>absolute IRI</w:t>
            </w:r>
          </w:p>
        </w:tc>
      </w:tr>
      <w:tr w:rsidR="00FB2EC0" w14:paraId="632D56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FB63CB" w14:textId="77777777" w:rsidR="00FB2EC0" w:rsidRDefault="00A93F97">
            <w:pPr>
              <w:pStyle w:val="TableText"/>
            </w:pPr>
            <w:r>
              <w:rPr>
                <w:rStyle w:val="VARIABLE"/>
              </w:rPr>
              <w:t>uav:includeInherited</w:t>
            </w:r>
            <w:r>
              <w:t xml:space="preserve">, </w:t>
            </w:r>
            <w:r>
              <w:rPr>
                <w:rStyle w:val="VARIABLE"/>
              </w:rPr>
              <w:t>uav:additionalProperties</w:t>
            </w:r>
          </w:p>
        </w:tc>
        <w:tc>
          <w:tcPr>
            <w:tcW w:w="2975" w:type="dxa"/>
            <w:tcBorders>
              <w:top w:val="single" w:sz="4" w:space="0" w:color="auto"/>
              <w:left w:val="single" w:sz="4" w:space="0" w:color="auto"/>
              <w:bottom w:val="single" w:sz="4" w:space="0" w:color="auto"/>
              <w:right w:val="single" w:sz="4" w:space="0" w:color="auto"/>
            </w:tcBorders>
          </w:tcPr>
          <w:p w14:paraId="483056F6" w14:textId="77777777" w:rsidR="00FB2EC0" w:rsidRDefault="00A93F97">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0184EAB8" w14:textId="77777777" w:rsidR="00FB2EC0" w:rsidRDefault="00A93F97">
            <w:pPr>
              <w:pStyle w:val="TableText"/>
            </w:pPr>
            <w:r>
              <w:t>boolean</w:t>
            </w:r>
          </w:p>
        </w:tc>
      </w:tr>
      <w:tr w:rsidR="00FB2EC0" w14:paraId="58B495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4A4BCB" w14:textId="77777777" w:rsidR="00FB2EC0" w:rsidRDefault="00A93F97">
            <w:pPr>
              <w:pStyle w:val="TableText"/>
            </w:pPr>
            <w:r>
              <w:rPr>
                <w:rStyle w:val="VARIABLE"/>
              </w:rPr>
              <w:t>uav:externalSchema</w:t>
            </w:r>
          </w:p>
        </w:tc>
        <w:tc>
          <w:tcPr>
            <w:tcW w:w="2975" w:type="dxa"/>
            <w:tcBorders>
              <w:top w:val="single" w:sz="4" w:space="0" w:color="auto"/>
              <w:left w:val="single" w:sz="4" w:space="0" w:color="auto"/>
              <w:bottom w:val="single" w:sz="4" w:space="0" w:color="auto"/>
              <w:right w:val="single" w:sz="4" w:space="0" w:color="auto"/>
            </w:tcBorders>
          </w:tcPr>
          <w:p w14:paraId="064A9CB7" w14:textId="77777777" w:rsidR="00FB2EC0" w:rsidRDefault="00A93F97">
            <w:pPr>
              <w:pStyle w:val="TableText"/>
            </w:pPr>
            <w:r>
              <w:t>affordance</w:t>
            </w:r>
          </w:p>
        </w:tc>
        <w:tc>
          <w:tcPr>
            <w:tcW w:w="2976" w:type="dxa"/>
            <w:tcBorders>
              <w:top w:val="single" w:sz="4" w:space="0" w:color="auto"/>
              <w:left w:val="single" w:sz="4" w:space="0" w:color="auto"/>
              <w:bottom w:val="single" w:sz="4" w:space="0" w:color="auto"/>
              <w:right w:val="single" w:sz="4" w:space="0" w:color="auto"/>
            </w:tcBorders>
          </w:tcPr>
          <w:p w14:paraId="776AD685" w14:textId="77777777" w:rsidR="00FB2EC0" w:rsidRDefault="00A93F97">
            <w:pPr>
              <w:pStyle w:val="TableText"/>
            </w:pPr>
            <w:r>
              <w:t>URI or path</w:t>
            </w:r>
          </w:p>
        </w:tc>
      </w:tr>
      <w:tr w:rsidR="00FB2EC0" w14:paraId="1227DC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D5E3E6" w14:textId="77777777" w:rsidR="00FB2EC0" w:rsidRDefault="00A93F97">
            <w:pPr>
              <w:pStyle w:val="TableText"/>
            </w:pPr>
            <w:r>
              <w:rPr>
                <w:rStyle w:val="VARIABLE"/>
              </w:rPr>
              <w:t>uav:modellingRule</w:t>
            </w:r>
          </w:p>
        </w:tc>
        <w:tc>
          <w:tcPr>
            <w:tcW w:w="2975" w:type="dxa"/>
            <w:tcBorders>
              <w:top w:val="single" w:sz="4" w:space="0" w:color="auto"/>
              <w:left w:val="single" w:sz="4" w:space="0" w:color="auto"/>
              <w:bottom w:val="single" w:sz="4" w:space="0" w:color="auto"/>
              <w:right w:val="single" w:sz="4" w:space="0" w:color="auto"/>
            </w:tcBorders>
          </w:tcPr>
          <w:p w14:paraId="0294ABDA" w14:textId="77777777" w:rsidR="00FB2EC0" w:rsidRDefault="00A93F97">
            <w:pPr>
              <w:pStyle w:val="TableText"/>
            </w:pPr>
            <w:r>
              <w:t>member</w:t>
            </w:r>
          </w:p>
        </w:tc>
        <w:tc>
          <w:tcPr>
            <w:tcW w:w="2976" w:type="dxa"/>
            <w:tcBorders>
              <w:top w:val="single" w:sz="4" w:space="0" w:color="auto"/>
              <w:left w:val="single" w:sz="4" w:space="0" w:color="auto"/>
              <w:bottom w:val="single" w:sz="4" w:space="0" w:color="auto"/>
              <w:right w:val="single" w:sz="4" w:space="0" w:color="auto"/>
            </w:tcBorders>
          </w:tcPr>
          <w:p w14:paraId="1C916DA4" w14:textId="77777777" w:rsidR="00FB2EC0" w:rsidRDefault="00A93F97">
            <w:pPr>
              <w:pStyle w:val="TableText"/>
            </w:pPr>
            <w:r>
              <w:t xml:space="preserve">one of </w:t>
            </w:r>
            <w:r>
              <w:rPr>
                <w:rStyle w:val="VARIABLE"/>
              </w:rPr>
              <w:t>Mandatory</w:t>
            </w:r>
            <w:r>
              <w:t xml:space="preserve">, </w:t>
            </w:r>
            <w:r>
              <w:rPr>
                <w:rStyle w:val="VARIABLE"/>
              </w:rPr>
              <w:t>Optional</w:t>
            </w:r>
            <w:r>
              <w:t xml:space="preserve">, </w:t>
            </w:r>
            <w:r>
              <w:rPr>
                <w:rStyle w:val="VARIABLE"/>
              </w:rPr>
              <w:t>MandatoryPlaceholder</w:t>
            </w:r>
            <w:r>
              <w:t xml:space="preserve">, </w:t>
            </w:r>
            <w:r>
              <w:rPr>
                <w:rStyle w:val="VARIABLE"/>
              </w:rPr>
              <w:t>OptionalPlaceholder</w:t>
            </w:r>
          </w:p>
        </w:tc>
      </w:tr>
      <w:tr w:rsidR="00FB2EC0" w14:paraId="2E47DD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4FC753" w14:textId="77777777" w:rsidR="00FB2EC0" w:rsidRDefault="00A93F97">
            <w:pPr>
              <w:pStyle w:val="TableText"/>
            </w:pPr>
            <w:r>
              <w:rPr>
                <w:rStyle w:val="VARIABLE"/>
              </w:rPr>
              <w:t>uav:nodes</w:t>
            </w:r>
          </w:p>
        </w:tc>
        <w:tc>
          <w:tcPr>
            <w:tcW w:w="2975" w:type="dxa"/>
            <w:tcBorders>
              <w:top w:val="single" w:sz="4" w:space="0" w:color="auto"/>
              <w:left w:val="single" w:sz="4" w:space="0" w:color="auto"/>
              <w:bottom w:val="single" w:sz="4" w:space="0" w:color="auto"/>
              <w:right w:val="single" w:sz="4" w:space="0" w:color="auto"/>
            </w:tcBorders>
          </w:tcPr>
          <w:p w14:paraId="759E7CDD" w14:textId="77777777" w:rsidR="00FB2EC0" w:rsidRDefault="00A93F97">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5C290F96" w14:textId="77777777" w:rsidR="00FB2EC0" w:rsidRDefault="00A93F97">
            <w:pPr>
              <w:pStyle w:val="TableText"/>
            </w:pPr>
            <w:r>
              <w:rPr>
                <w:rStyle w:val="VARIABLE"/>
              </w:rPr>
              <w:t>uav:NodeModel</w:t>
            </w:r>
            <w:r>
              <w:t xml:space="preserve"> object with supported </w:t>
            </w:r>
            <w:r>
              <w:rPr>
                <w:rStyle w:val="VARIABLE"/>
              </w:rPr>
              <w:t>profileVersion</w:t>
            </w:r>
            <w:r>
              <w:t xml:space="preserve"> and a complete </w:t>
            </w:r>
            <w:r>
              <w:rPr>
                <w:rStyle w:val="VARIABLE"/>
              </w:rPr>
              <w:t>nodes</w:t>
            </w:r>
            <w:r>
              <w:t xml:space="preserve"> array</w:t>
            </w:r>
          </w:p>
        </w:tc>
      </w:tr>
      <w:tr w:rsidR="00FB2EC0" w14:paraId="013A435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09B346" w14:textId="77777777" w:rsidR="00FB2EC0" w:rsidRDefault="00A93F97">
            <w:pPr>
              <w:pStyle w:val="TableText"/>
            </w:pPr>
            <w:r>
              <w:rPr>
                <w:rStyle w:val="VARIABLE"/>
              </w:rPr>
              <w:t>uav:nodeSet</w:t>
            </w:r>
          </w:p>
        </w:tc>
        <w:tc>
          <w:tcPr>
            <w:tcW w:w="2975" w:type="dxa"/>
            <w:tcBorders>
              <w:top w:val="single" w:sz="4" w:space="0" w:color="auto"/>
              <w:left w:val="single" w:sz="4" w:space="0" w:color="auto"/>
              <w:bottom w:val="single" w:sz="4" w:space="0" w:color="auto"/>
              <w:right w:val="single" w:sz="4" w:space="0" w:color="auto"/>
            </w:tcBorders>
          </w:tcPr>
          <w:p w14:paraId="0D2F3F40" w14:textId="77777777" w:rsidR="00FB2EC0" w:rsidRDefault="00A93F97">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689A4447" w14:textId="75616417" w:rsidR="00FB2EC0" w:rsidRDefault="00A93F97">
            <w:pPr>
              <w:pStyle w:val="TableText"/>
            </w:pPr>
            <w:r>
              <w:t xml:space="preserve">exceptional envelope of Section </w:t>
            </w:r>
            <w:r>
              <w:fldChar w:fldCharType="begin"/>
            </w:r>
            <w:r>
              <w:instrText xml:space="preserve"> REF _Clause_c6_7_3 \r \h </w:instrText>
            </w:r>
            <w:r>
              <w:fldChar w:fldCharType="separate"/>
            </w:r>
            <w:r w:rsidR="00FA7C76">
              <w:t>6.7.3</w:t>
            </w:r>
            <w:r>
              <w:fldChar w:fldCharType="end"/>
            </w:r>
          </w:p>
        </w:tc>
      </w:tr>
    </w:tbl>
    <w:p w14:paraId="33354701" w14:textId="77777777" w:rsidR="00FB2EC0" w:rsidRDefault="00FB2EC0">
      <w:pPr>
        <w:pStyle w:val="spacer"/>
      </w:pPr>
    </w:p>
    <w:p w14:paraId="1DF1BD45" w14:textId="77777777" w:rsidR="00FB2EC0" w:rsidRDefault="00A93F97">
      <w:pPr>
        <w:pStyle w:val="PARAGRAPH"/>
      </w:pPr>
      <w:r>
        <w:rPr>
          <w:b/>
        </w:rPr>
        <w:t>Cross-cutting rules.</w:t>
      </w:r>
    </w:p>
    <w:p w14:paraId="5DF6BF1E" w14:textId="77777777" w:rsidR="00FB2EC0" w:rsidRDefault="00A93F97">
      <w:pPr>
        <w:pStyle w:val="ListBullet"/>
        <w:numPr>
          <w:ilvl w:val="0"/>
          <w:numId w:val="21"/>
        </w:numPr>
      </w:pPr>
      <w:r>
        <w:rPr>
          <w:b/>
        </w:rPr>
        <w:t>Unique group titles.</w:t>
      </w:r>
      <w:r>
        <w:t xml:space="preserve"> The </w:t>
      </w:r>
      <w:r>
        <w:rPr>
          <w:rStyle w:val="VARIABLE"/>
        </w:rPr>
        <w:t>title</w:t>
      </w:r>
      <w:r>
        <w:t xml:space="preserve"> of every group is globally unique across </w:t>
      </w:r>
      <w:r>
        <w:rPr>
          <w:rStyle w:val="VARIABLE"/>
        </w:rPr>
        <w:t>uav:propertyGroups</w:t>
      </w:r>
      <w:r>
        <w:t xml:space="preserve">, </w:t>
      </w:r>
      <w:r>
        <w:rPr>
          <w:rStyle w:val="VARIABLE"/>
        </w:rPr>
        <w:t>uav:eventGroups</w:t>
      </w:r>
      <w:r>
        <w:t xml:space="preserve">, and </w:t>
      </w:r>
      <w:r>
        <w:rPr>
          <w:rStyle w:val="VARIABLE"/>
        </w:rPr>
        <w:t>uav:actionGroups</w:t>
      </w:r>
      <w:r>
        <w:t xml:space="preserve"> of a type. Two groups </w:t>
      </w:r>
      <w:r>
        <w:rPr>
          <w:b/>
        </w:rPr>
        <w:t>shall not</w:t>
      </w:r>
      <w:r>
        <w:t xml:space="preserve"> share a title.</w:t>
      </w:r>
    </w:p>
    <w:p w14:paraId="5E0EC930" w14:textId="77777777" w:rsidR="00FB2EC0" w:rsidRDefault="00A93F97">
      <w:pPr>
        <w:pStyle w:val="ListBullet"/>
        <w:numPr>
          <w:ilvl w:val="0"/>
          <w:numId w:val="21"/>
        </w:numPr>
      </w:pPr>
      <w:r>
        <w:rPr>
          <w:b/>
        </w:rPr>
        <w:t>Membership target.</w:t>
      </w:r>
      <w:r>
        <w:t xml:space="preserve"> A </w:t>
      </w:r>
      <w:r>
        <w:rPr>
          <w:rStyle w:val="VARIABLE"/>
        </w:rPr>
        <w:t>uav:memberOf</w:t>
      </w:r>
      <w:r>
        <w:t xml:space="preserve"> value </w:t>
      </w:r>
      <w:r>
        <w:rPr>
          <w:b/>
        </w:rPr>
        <w:t>shall</w:t>
      </w:r>
      <w:r>
        <w:t xml:space="preserve"> name a group of the matching kind: a property's </w:t>
      </w:r>
      <w:r>
        <w:rPr>
          <w:rStyle w:val="VARIABLE"/>
        </w:rPr>
        <w:t>uav:memberOf</w:t>
      </w:r>
      <w:r>
        <w:t xml:space="preserve"> </w:t>
      </w:r>
      <w:r>
        <w:rPr>
          <w:b/>
        </w:rPr>
        <w:t>shall</w:t>
      </w:r>
      <w:r>
        <w:t xml:space="preserve"> name a </w:t>
      </w:r>
      <w:r>
        <w:rPr>
          <w:rStyle w:val="VARIABLE"/>
        </w:rPr>
        <w:t>uav:propertyGroups</w:t>
      </w:r>
      <w:r>
        <w:t xml:space="preserve"> title, an event's an </w:t>
      </w:r>
      <w:r>
        <w:rPr>
          <w:rStyle w:val="VARIABLE"/>
        </w:rPr>
        <w:t>uav:eventGroups</w:t>
      </w:r>
      <w:r>
        <w:t xml:space="preserve"> title, and an action's an </w:t>
      </w:r>
      <w:r>
        <w:rPr>
          <w:rStyle w:val="VARIABLE"/>
        </w:rPr>
        <w:t>uav:actionGroups</w:t>
      </w:r>
      <w:r>
        <w:t xml:space="preserve"> title.</w:t>
      </w:r>
    </w:p>
    <w:p w14:paraId="78490C27" w14:textId="0D75AC26" w:rsidR="00FB2EC0" w:rsidRDefault="00A93F97">
      <w:pPr>
        <w:pStyle w:val="ListBullet"/>
        <w:numPr>
          <w:ilvl w:val="0"/>
          <w:numId w:val="21"/>
        </w:numPr>
      </w:pPr>
      <w:r>
        <w:rPr>
          <w:b/>
        </w:rPr>
        <w:t>Portable identity.</w:t>
      </w:r>
      <w:r>
        <w:t xml:space="preserve"> Every NodeId-valued readable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w:t>
      </w:r>
      <w:r>
        <w:rPr>
          <w:rStyle w:val="VARIABLE"/>
        </w:rPr>
        <w:t>uav:refId</w:t>
      </w:r>
      <w:r>
        <w:t xml:space="preserve">, and </w:t>
      </w:r>
      <w:r>
        <w:lastRenderedPageBreak/>
        <w:t xml:space="preserve">the </w:t>
      </w:r>
      <w:r>
        <w:rPr>
          <w:rStyle w:val="VARIABLE"/>
        </w:rPr>
        <w:t>&lt;nodeId&gt;</w:t>
      </w:r>
      <w:r>
        <w:t xml:space="preserve"> of a </w:t>
      </w:r>
      <w:r>
        <w:rPr>
          <w:rStyle w:val="VARIABLE"/>
        </w:rPr>
        <w:t>?id=</w:t>
      </w:r>
      <w:r>
        <w:t xml:space="preserve"> href — </w:t>
      </w:r>
      <w:r>
        <w:rPr>
          <w:b/>
        </w:rPr>
        <w:t>shall</w:t>
      </w:r>
      <w:r>
        <w:t xml:space="preserve"> be an ExpandedNodeId per Section </w:t>
      </w:r>
      <w:r>
        <w:fldChar w:fldCharType="begin"/>
      </w:r>
      <w:r>
        <w:instrText xml:space="preserve"> REF _Clause_c6_2_1_1 \r \h </w:instrText>
      </w:r>
      <w:r>
        <w:fldChar w:fldCharType="separate"/>
      </w:r>
      <w:r w:rsidR="00FA7C76">
        <w:t>6.2.1.1</w:t>
      </w:r>
      <w:r>
        <w:fldChar w:fldCharType="end"/>
      </w:r>
      <w:r>
        <w:t xml:space="preserve"> and </w:t>
      </w:r>
      <w:r>
        <w:rPr>
          <w:b/>
        </w:rPr>
        <w:t>shall not</w:t>
      </w:r>
      <w:r>
        <w:t xml:space="preserve"> use the session-local </w:t>
      </w:r>
      <w:r>
        <w:rPr>
          <w:rStyle w:val="VARIABLE"/>
        </w:rPr>
        <w:t>ns=&lt;index&gt;</w:t>
      </w:r>
      <w:r>
        <w:t xml:space="preserve"> form. NodeSet-local identities inside </w:t>
      </w:r>
      <w:r>
        <w:rPr>
          <w:rStyle w:val="VARIABLE"/>
        </w:rPr>
        <w:t>uav:nodes</w:t>
      </w:r>
      <w:r>
        <w:t xml:space="preserve"> and namespace indexes inside </w:t>
      </w:r>
      <w:r>
        <w:rPr>
          <w:rStyle w:val="VARIABLE"/>
        </w:rPr>
        <w:t>uav:nodeSet</w:t>
      </w:r>
      <w:r>
        <w:t xml:space="preserve"> are resolved through their own namespace tables.</w:t>
      </w:r>
    </w:p>
    <w:p w14:paraId="25642C94" w14:textId="707500B7" w:rsidR="00FB2EC0" w:rsidRDefault="00A93F97">
      <w:pPr>
        <w:pStyle w:val="ListBullet"/>
        <w:numPr>
          <w:ilvl w:val="0"/>
          <w:numId w:val="21"/>
        </w:numPr>
      </w:pPr>
      <w:r>
        <w:rPr>
          <w:b/>
        </w:rPr>
        <w:t>Portable names and paths.</w:t>
      </w:r>
      <w:r>
        <w:t xml:space="preserve"> </w:t>
      </w:r>
      <w:r>
        <w:rPr>
          <w:rStyle w:val="VARIABLE"/>
        </w:rPr>
        <w:t>uav:browseName</w:t>
      </w:r>
      <w:r>
        <w:t xml:space="preserve"> </w:t>
      </w:r>
      <w:r>
        <w:rPr>
          <w:b/>
        </w:rPr>
        <w:t>shall</w:t>
      </w:r>
      <w:r>
        <w:t xml:space="preserve"> use a context-bound non-numeric prefix or the URI-qualified QualifiedName syntax of Section </w:t>
      </w:r>
      <w:r>
        <w:fldChar w:fldCharType="begin"/>
      </w:r>
      <w:r>
        <w:instrText xml:space="preserve"> REF _Clause_c6_2_1_3 \r \h </w:instrText>
      </w:r>
      <w:r>
        <w:fldChar w:fldCharType="separate"/>
      </w:r>
      <w:r w:rsidR="00FA7C76">
        <w:t>6.2.1.3</w:t>
      </w:r>
      <w:r>
        <w:fldChar w:fldCharType="end"/>
      </w:r>
      <w:r>
        <w:t xml:space="preserve"> (or the bare name for namespace 0). </w:t>
      </w:r>
      <w:r>
        <w:rPr>
          <w:rStyle w:val="VARIABLE"/>
        </w:rPr>
        <w:t>uav:browsePath</w:t>
      </w:r>
      <w:r>
        <w:t xml:space="preserve"> </w:t>
      </w:r>
      <w:r>
        <w:rPr>
          <w:b/>
        </w:rPr>
        <w:t>shall</w:t>
      </w:r>
      <w:r>
        <w:t xml:space="preserve"> use context-bound or NamespaceUri-qualified non-base path elements. Neither readable term shall persist numeric namespace indexes.</w:t>
      </w:r>
    </w:p>
    <w:p w14:paraId="0F0EFFB6" w14:textId="231AA596" w:rsidR="00FB2EC0" w:rsidRDefault="00A93F97">
      <w:pPr>
        <w:pStyle w:val="ListBullet"/>
        <w:numPr>
          <w:ilvl w:val="0"/>
          <w:numId w:val="21"/>
        </w:numPr>
      </w:pPr>
      <w:r>
        <w:rPr>
          <w:b/>
        </w:rPr>
        <w:t>Model concept names.</w:t>
      </w:r>
      <w:r>
        <w:t xml:space="preserve"> Every typed Reference </w:t>
      </w:r>
      <w:r>
        <w:rPr>
          <w:rStyle w:val="VARIABLE"/>
        </w:rPr>
        <w:t>rel</w:t>
      </w:r>
      <w:r>
        <w:t xml:space="preserve">, </w:t>
      </w:r>
      <w:r>
        <w:rPr>
          <w:rStyle w:val="VARIABLE"/>
        </w:rPr>
        <w:t>uav:mapToTypeName</w:t>
      </w:r>
      <w:r>
        <w:t xml:space="preserve">, and </w:t>
      </w:r>
      <w:r>
        <w:rPr>
          <w:rStyle w:val="VARIABLE"/>
        </w:rPr>
        <w:t>uav:congruentTypeName</w:t>
      </w:r>
      <w:r>
        <w:t xml:space="preserve"> value </w:t>
      </w:r>
      <w:r>
        <w:rPr>
          <w:b/>
        </w:rPr>
        <w:t>shall</w:t>
      </w:r>
      <w:r>
        <w:t xml:space="preserve"> use the compact model-name form of Section </w:t>
      </w:r>
      <w:r>
        <w:fldChar w:fldCharType="begin"/>
      </w:r>
      <w:r>
        <w:instrText xml:space="preserve"> REF _Clause_c6_2_1_2 \r \h </w:instrText>
      </w:r>
      <w:r>
        <w:fldChar w:fldCharType="separate"/>
      </w:r>
      <w:r w:rsidR="00FA7C76">
        <w:t>6.2.1.2</w:t>
      </w:r>
      <w:r>
        <w:fldChar w:fldCharType="end"/>
      </w:r>
      <w:r>
        <w:t>, with a non-numeric prefix bound to the defining NamespaceUri. A consumer resolves it against the expected NodeClass; zero or multiple matches require the accompanying ExpandedNodeId, and disagreement between the two forms is an error.</w:t>
      </w:r>
    </w:p>
    <w:p w14:paraId="4D74A9B4" w14:textId="08272D77" w:rsidR="00FB2EC0" w:rsidRDefault="00A93F97">
      <w:pPr>
        <w:pStyle w:val="ListBullet"/>
        <w:numPr>
          <w:ilvl w:val="0"/>
          <w:numId w:val="21"/>
        </w:numPr>
      </w:pPr>
      <w:r>
        <w:rPr>
          <w:b/>
        </w:rPr>
        <w:t>Component subtypes.</w:t>
      </w:r>
      <w:r>
        <w:t xml:space="preserve"> </w:t>
      </w:r>
      <w:r>
        <w:rPr>
          <w:rStyle w:val="VARIABLE"/>
        </w:rPr>
        <w:t>uav:hasComponent</w:t>
      </w:r>
      <w:r>
        <w:t xml:space="preserve"> / </w:t>
      </w:r>
      <w:r>
        <w:rPr>
          <w:rStyle w:val="VARIABLE"/>
        </w:rPr>
        <w:t>uav:componentOf</w:t>
      </w:r>
      <w:r>
        <w:t xml:space="preserve"> cover </w:t>
      </w:r>
      <w:r>
        <w:rPr>
          <w:rStyle w:val="VARIABLE"/>
        </w:rPr>
        <w:t>HasComponent</w:t>
      </w:r>
      <w:r>
        <w:t xml:space="preserve"> and all of its subtypes for parent-child discovery. When a listed component's exact subtype matters (for example </w:t>
      </w:r>
      <w:r>
        <w:rPr>
          <w:rStyle w:val="VARIABLE"/>
        </w:rPr>
        <w:t>HasOrderedComponent</w:t>
      </w:r>
      <w:r>
        <w:t xml:space="preserve">), the document </w:t>
      </w:r>
      <w:r>
        <w:rPr>
          <w:b/>
        </w:rPr>
        <w:t>shall</w:t>
      </w:r>
      <w:r>
        <w:t xml:space="preserve"> also carry a link whose </w:t>
      </w:r>
      <w:r>
        <w:rPr>
          <w:rStyle w:val="VARIABLE"/>
        </w:rPr>
        <w:t>rel</w:t>
      </w:r>
      <w:r>
        <w:t xml:space="preserve"> is that ReferenceType's compact model name and whose </w:t>
      </w:r>
      <w:r>
        <w:rPr>
          <w:rStyle w:val="VARIABLE"/>
        </w:rPr>
        <w:t>uav:refName</w:t>
      </w:r>
      <w:r>
        <w:t xml:space="preserve"> names the reference; </w:t>
      </w:r>
      <w:r>
        <w:rPr>
          <w:rStyle w:val="VARIABLE"/>
        </w:rPr>
        <w:t>uav:refId</w:t>
      </w:r>
      <w:r>
        <w:t xml:space="preserve"> supplies the definitive ExpandedNodeId when required. A converter recreates the exact subtype from that link and otherwise uses plain </w:t>
      </w:r>
      <w:r>
        <w:rPr>
          <w:rStyle w:val="VARIABLE"/>
        </w:rPr>
        <w:t>HasComponent</w:t>
      </w:r>
      <w:r>
        <w:t xml:space="preserve"> (Section </w:t>
      </w:r>
      <w:r>
        <w:fldChar w:fldCharType="begin"/>
      </w:r>
      <w:r>
        <w:instrText xml:space="preserve"> REF _Clause_c6_2_3 \r \h </w:instrText>
      </w:r>
      <w:r>
        <w:fldChar w:fldCharType="separate"/>
      </w:r>
      <w:r w:rsidR="00FA7C76">
        <w:t>6.2.3</w:t>
      </w:r>
      <w:r>
        <w:fldChar w:fldCharType="end"/>
      </w:r>
      <w:r>
        <w:t>).</w:t>
      </w:r>
    </w:p>
    <w:p w14:paraId="0F9F4E43" w14:textId="641FC647" w:rsidR="00FB2EC0" w:rsidRDefault="00A93F97">
      <w:pPr>
        <w:pStyle w:val="ListBullet"/>
        <w:numPr>
          <w:ilvl w:val="0"/>
          <w:numId w:val="21"/>
        </w:numPr>
      </w:pPr>
      <w:r>
        <w:rPr>
          <w:b/>
        </w:rPr>
        <w:t>Event annotation consistency.</w:t>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the two forms record the same fact (Section </w:t>
      </w:r>
      <w:r>
        <w:fldChar w:fldCharType="begin"/>
      </w:r>
      <w:r>
        <w:instrText xml:space="preserve"> REF _Clause_c6_2_2 \r \h </w:instrText>
      </w:r>
      <w:r>
        <w:fldChar w:fldCharType="separate"/>
      </w:r>
      <w:r w:rsidR="00FA7C76">
        <w:t>6.2.2</w:t>
      </w:r>
      <w:r>
        <w:fldChar w:fldCharType="end"/>
      </w:r>
      <w:r>
        <w:t>), and a consumer treats an affordance as an EventType projection when either is present.</w:t>
      </w:r>
    </w:p>
    <w:p w14:paraId="6D8A1B15" w14:textId="77777777" w:rsidR="00FB2EC0" w:rsidRDefault="00A93F97">
      <w:pPr>
        <w:pStyle w:val="ListBullet"/>
        <w:numPr>
          <w:ilvl w:val="0"/>
          <w:numId w:val="21"/>
        </w:numPr>
      </w:pPr>
      <w:r>
        <w:rPr>
          <w:b/>
        </w:rPr>
        <w:t>Containment consistency.</w:t>
      </w:r>
      <w:r>
        <w:t xml:space="preserve"> If a composite </w:t>
      </w:r>
      <w:r>
        <w:rPr>
          <w:rStyle w:val="VARIABLE"/>
        </w:rPr>
        <w:t>A</w:t>
      </w:r>
      <w:r>
        <w:t xml:space="preserve"> lists refName </w:t>
      </w:r>
      <w:r>
        <w:rPr>
          <w:rStyle w:val="VARIABLE"/>
        </w:rPr>
        <w:t>b</w:t>
      </w:r>
      <w:r>
        <w:t xml:space="preserve"> in </w:t>
      </w:r>
      <w:r>
        <w:rPr>
          <w:rStyle w:val="VARIABLE"/>
        </w:rPr>
        <w:t>uav:contains</w:t>
      </w:r>
      <w:r>
        <w:t xml:space="preserve">, the type reached by the link named </w:t>
      </w:r>
      <w:r>
        <w:rPr>
          <w:rStyle w:val="VARIABLE"/>
        </w:rPr>
        <w:t>b</w:t>
      </w:r>
      <w:r>
        <w:t xml:space="preserve"> </w:t>
      </w:r>
      <w:r>
        <w:rPr>
          <w:b/>
        </w:rPr>
        <w:t>shall</w:t>
      </w:r>
      <w:r>
        <w:t xml:space="preserve"> declare </w:t>
      </w:r>
      <w:r>
        <w:rPr>
          <w:rStyle w:val="VARIABLE"/>
        </w:rPr>
        <w:t>uav:containedIn: "A"</w:t>
      </w:r>
      <w:r>
        <w:t xml:space="preserve">; conversely every </w:t>
      </w:r>
      <w:r>
        <w:rPr>
          <w:rStyle w:val="VARIABLE"/>
        </w:rPr>
        <w:t>uav:containedIn: "A"</w:t>
      </w:r>
      <w:r>
        <w:t xml:space="preserve"> </w:t>
      </w:r>
      <w:r>
        <w:rPr>
          <w:b/>
        </w:rPr>
        <w:t>shall</w:t>
      </w:r>
      <w:r>
        <w:t xml:space="preserve"> be matched by an entry in </w:t>
      </w:r>
      <w:r>
        <w:rPr>
          <w:rStyle w:val="VARIABLE"/>
        </w:rPr>
        <w:t>A</w:t>
      </w:r>
      <w:r>
        <w:t xml:space="preserve">'s </w:t>
      </w:r>
      <w:r>
        <w:rPr>
          <w:rStyle w:val="VARIABLE"/>
        </w:rPr>
        <w:t>uav:contains</w:t>
      </w:r>
      <w:r>
        <w:t>.</w:t>
      </w:r>
    </w:p>
    <w:p w14:paraId="663DDE0D" w14:textId="77777777" w:rsidR="00FB2EC0" w:rsidRDefault="00A93F97">
      <w:pPr>
        <w:pStyle w:val="ListBullet"/>
        <w:numPr>
          <w:ilvl w:val="0"/>
          <w:numId w:val="21"/>
        </w:numPr>
      </w:pPr>
      <w:r>
        <w:rPr>
          <w:b/>
        </w:rPr>
        <w:t>Parent link direction.</w:t>
      </w:r>
      <w:r>
        <w:t xml:space="preserve"> A </w:t>
      </w:r>
      <w:r>
        <w:rPr>
          <w:rStyle w:val="VARIABLE"/>
        </w:rPr>
        <w:t>rel: uav:componentOf</w:t>
      </w:r>
      <w:r>
        <w:t xml:space="preserve"> link names the </w:t>
      </w:r>
      <w:r>
        <w:rPr>
          <w:b/>
        </w:rPr>
        <w:t>parent</w:t>
      </w:r>
      <w:r>
        <w:t xml:space="preserve"> (container) of this Thing or type: it projects to an OPC UA </w:t>
      </w:r>
      <w:r>
        <w:rPr>
          <w:rStyle w:val="VARIABLE"/>
        </w:rPr>
        <w:t>HasComponent</w:t>
      </w:r>
      <w:r>
        <w:t xml:space="preserve"> Reference </w:t>
      </w:r>
      <w:r>
        <w:rPr>
          <w:i/>
        </w:rPr>
        <w:t>from the linked (parent) node to this node</w:t>
      </w:r>
      <w:r>
        <w:t xml:space="preserve"> (equivalently an inverse </w:t>
      </w:r>
      <w:r>
        <w:rPr>
          <w:rStyle w:val="VARIABLE"/>
        </w:rPr>
        <w:t>HasComponent</w:t>
      </w:r>
      <w:r>
        <w:t xml:space="preserve"> from this node to its parent). A materializer </w:t>
      </w:r>
      <w:r>
        <w:rPr>
          <w:b/>
        </w:rPr>
        <w:t>shall</w:t>
      </w:r>
      <w:r>
        <w:t xml:space="preserve"> resolve the link </w:t>
      </w:r>
      <w:r>
        <w:rPr>
          <w:rStyle w:val="VARIABLE"/>
        </w:rPr>
        <w:t>href</w:t>
      </w:r>
      <w:r>
        <w:t xml:space="preserve"> to the parent node and create that Reference; it </w:t>
      </w:r>
      <w:r>
        <w:rPr>
          <w:b/>
        </w:rPr>
        <w:t>shall not</w:t>
      </w:r>
      <w:r>
        <w:t xml:space="preserve"> invert the direction.</w:t>
      </w:r>
    </w:p>
    <w:p w14:paraId="6E7C8870" w14:textId="77777777" w:rsidR="00FB2EC0" w:rsidRDefault="00A93F97">
      <w:pPr>
        <w:pStyle w:val="ListBullet"/>
        <w:numPr>
          <w:ilvl w:val="0"/>
          <w:numId w:val="21"/>
        </w:numPr>
      </w:pPr>
      <w:r>
        <w:rPr>
          <w:b/>
        </w:rPr>
        <w:t>Cycle-safety.</w:t>
      </w:r>
      <w:r>
        <w:t xml:space="preserve"> The containment graph induced by </w:t>
      </w:r>
      <w:r>
        <w:rPr>
          <w:rStyle w:val="VARIABLE"/>
        </w:rPr>
        <w:t>uav:contains</w:t>
      </w:r>
      <w:r>
        <w:t xml:space="preserve"> / </w:t>
      </w:r>
      <w:r>
        <w:rPr>
          <w:rStyle w:val="VARIABLE"/>
        </w:rPr>
        <w:t>uav:containedIn</w:t>
      </w:r>
      <w:r>
        <w:t xml:space="preserve"> </w:t>
      </w:r>
      <w:r>
        <w:rPr>
          <w:b/>
        </w:rPr>
        <w:t>shall</w:t>
      </w:r>
      <w:r>
        <w:t xml:space="preserve"> be acyclic; a type </w:t>
      </w:r>
      <w:r>
        <w:rPr>
          <w:b/>
        </w:rPr>
        <w:t>shall not</w:t>
      </w:r>
      <w:r>
        <w:t xml:space="preserve"> transitively contain itself.</w:t>
      </w:r>
    </w:p>
    <w:p w14:paraId="3A8B2A39" w14:textId="77777777" w:rsidR="00FB2EC0" w:rsidRDefault="00A93F97">
      <w:pPr>
        <w:pStyle w:val="ListBullet"/>
        <w:numPr>
          <w:ilvl w:val="0"/>
          <w:numId w:val="21"/>
        </w:numPr>
      </w:pPr>
      <w:r>
        <w:rPr>
          <w:b/>
        </w:rPr>
        <w:t>Scale direction and rounding.</w:t>
      </w:r>
      <w:r>
        <w:t xml:space="preserve"> The engineering value is computed as </w:t>
      </w:r>
      <w:r>
        <w:rPr>
          <w:rStyle w:val="VARIABLE"/>
        </w:rPr>
        <w:t>raw * scaleFactor</w:t>
      </w:r>
      <w:r>
        <w:t xml:space="preserve">; when </w:t>
      </w:r>
      <w:r>
        <w:rPr>
          <w:rStyle w:val="VARIABLE"/>
        </w:rPr>
        <w:t>uav:decimalPlaces</w:t>
      </w:r>
      <w:r>
        <w:t xml:space="preserve"> is present, the engineering value is rounded to that many fractional decimal places after scaling. Consumers </w:t>
      </w:r>
      <w:r>
        <w:rPr>
          <w:b/>
        </w:rPr>
        <w:t>shall not</w:t>
      </w:r>
      <w:r>
        <w:t xml:space="preserve"> apply the factor in the inverse direction.</w:t>
      </w:r>
    </w:p>
    <w:p w14:paraId="07DF982A" w14:textId="77777777" w:rsidR="00FB2EC0" w:rsidRDefault="00A93F97">
      <w:pPr>
        <w:pStyle w:val="ListBullet"/>
        <w:numPr>
          <w:ilvl w:val="0"/>
          <w:numId w:val="21"/>
        </w:numPr>
      </w:pPr>
      <w:r>
        <w:rPr>
          <w:b/>
        </w:rPr>
        <w:t>Unit pointer.</w:t>
      </w:r>
      <w:r>
        <w:t xml:space="preserve"> </w:t>
      </w:r>
      <w:r>
        <w:rPr>
          <w:rStyle w:val="VARIABLE"/>
        </w:rPr>
        <w:t>uav:unitProperty</w:t>
      </w:r>
      <w:r>
        <w:t xml:space="preserve"> </w:t>
      </w:r>
      <w:r>
        <w:rPr>
          <w:b/>
        </w:rPr>
        <w:t>shall</w:t>
      </w:r>
      <w:r>
        <w:t xml:space="preserve"> be a canonical RFC 6901 JSON Pointer that resolves, within the same document, to a string-valued property.</w:t>
      </w:r>
    </w:p>
    <w:p w14:paraId="27DD335D" w14:textId="77777777" w:rsidR="00FB2EC0" w:rsidRDefault="00A93F97">
      <w:pPr>
        <w:pStyle w:val="ListBullet"/>
        <w:numPr>
          <w:ilvl w:val="0"/>
          <w:numId w:val="21"/>
        </w:numPr>
      </w:pPr>
      <w:r>
        <w:rPr>
          <w:b/>
        </w:rPr>
        <w:t>Absolute IRIs.</w:t>
      </w:r>
      <w:r>
        <w:t xml:space="preserve"> </w:t>
      </w:r>
      <w:r>
        <w:rPr>
          <w:rStyle w:val="VARIABLE"/>
        </w:rPr>
        <w:t>uav:semanticId</w:t>
      </w:r>
      <w:r>
        <w:t xml:space="preserve"> and </w:t>
      </w:r>
      <w:r>
        <w:rPr>
          <w:rStyle w:val="VARIABLE"/>
        </w:rPr>
        <w:t>uav:nameNamespace</w:t>
      </w:r>
      <w:r>
        <w:t xml:space="preserve"> </w:t>
      </w:r>
      <w:r>
        <w:rPr>
          <w:b/>
        </w:rPr>
        <w:t>shall</w:t>
      </w:r>
      <w:r>
        <w:t xml:space="preserve"> be absolute IRIs (they have a scheme).</w:t>
      </w:r>
    </w:p>
    <w:p w14:paraId="6C0841C9" w14:textId="77777777" w:rsidR="00FB2EC0" w:rsidRDefault="00A93F97">
      <w:pPr>
        <w:pStyle w:val="ListBullet"/>
        <w:numPr>
          <w:ilvl w:val="0"/>
          <w:numId w:val="21"/>
        </w:numPr>
      </w:pPr>
      <w:r>
        <w:rPr>
          <w:b/>
        </w:rPr>
        <w:t>Opaque objects.</w:t>
      </w:r>
      <w:r>
        <w:t xml:space="preserve"> </w:t>
      </w:r>
      <w:r>
        <w:rPr>
          <w:rStyle w:val="VARIABLE"/>
        </w:rPr>
        <w:t>uav:metadata</w:t>
      </w:r>
      <w:r>
        <w:t xml:space="preserve"> and the three configuration members are opaque: a consumer that does not understand them </w:t>
      </w:r>
      <w:r>
        <w:rPr>
          <w:b/>
        </w:rPr>
        <w:t>shall</w:t>
      </w:r>
      <w:r>
        <w:t xml:space="preserve"> carry them unchanged and </w:t>
      </w:r>
      <w:r>
        <w:rPr>
          <w:b/>
        </w:rPr>
        <w:t>shall not</w:t>
      </w:r>
      <w:r>
        <w:t xml:space="preserve"> reject a document for their content.</w:t>
      </w:r>
    </w:p>
    <w:p w14:paraId="13D0B568" w14:textId="77777777" w:rsidR="00FB2EC0" w:rsidRDefault="00A93F97">
      <w:pPr>
        <w:pStyle w:val="ListBullet"/>
        <w:numPr>
          <w:ilvl w:val="0"/>
          <w:numId w:val="21"/>
        </w:numPr>
      </w:pPr>
      <w:r>
        <w:rPr>
          <w:b/>
        </w:rPr>
        <w:t>Placeholders.</w:t>
      </w:r>
      <w:r>
        <w:t xml:space="preserve"> A member whose </w:t>
      </w:r>
      <w:r>
        <w:rPr>
          <w:rStyle w:val="VARIABLE"/>
        </w:rPr>
        <w:t>uav:modellingRule</w:t>
      </w:r>
      <w:r>
        <w:t xml:space="preserve"> is </w:t>
      </w:r>
      <w:r>
        <w:rPr>
          <w:rStyle w:val="VARIABLE"/>
        </w:rPr>
        <w:t>MandatoryPlaceholder</w:t>
      </w:r>
      <w:r>
        <w:t xml:space="preserve"> or </w:t>
      </w:r>
      <w:r>
        <w:rPr>
          <w:rStyle w:val="VARIABLE"/>
        </w:rPr>
        <w:t>OptionalPlaceholder</w:t>
      </w:r>
      <w:r>
        <w:t xml:space="preserve"> is a template that expands, per instance, to zero or more uniquely named members; an optional non-placeholder member is omitted per instance when absent.</w:t>
      </w:r>
    </w:p>
    <w:p w14:paraId="48CC1426" w14:textId="77777777" w:rsidR="00FB2EC0" w:rsidRDefault="00A93F97">
      <w:pPr>
        <w:pStyle w:val="Heading2"/>
      </w:pPr>
      <w:bookmarkStart w:id="306" w:name="_Clause_c6_5"/>
      <w:bookmarkStart w:id="307" w:name="_Toc236298516"/>
      <w:r>
        <w:t>Thing Description and Thing Model mapping</w:t>
      </w:r>
      <w:bookmarkEnd w:id="306"/>
      <w:bookmarkEnd w:id="307"/>
    </w:p>
    <w:p w14:paraId="582DC694" w14:textId="77777777" w:rsidR="00FB2EC0" w:rsidRDefault="00A93F97">
      <w:pPr>
        <w:pStyle w:val="PARAGRAPH"/>
      </w:pPr>
      <w:r>
        <w:t>A Thing Model is the class-level projection and a Thing Description is the instance-level projection of the same OPC UA constructs.</w:t>
      </w:r>
    </w:p>
    <w:p w14:paraId="6F27EE42" w14:textId="77777777" w:rsidR="00FB2EC0" w:rsidRDefault="00A93F97">
      <w:pPr>
        <w:pStyle w:val="ListBullet"/>
        <w:numPr>
          <w:ilvl w:val="0"/>
          <w:numId w:val="21"/>
        </w:numPr>
      </w:pPr>
      <w:r>
        <w:rPr>
          <w:b/>
        </w:rPr>
        <w:lastRenderedPageBreak/>
        <w:t>ObjectType maps to a Thing Model.</w:t>
      </w:r>
      <w:r>
        <w:t xml:space="preserve"> An ObjectType becomes a TM whose </w:t>
      </w:r>
      <w:r>
        <w:rPr>
          <w:rStyle w:val="VARIABLE"/>
        </w:rPr>
        <w:t>@type</w:t>
      </w:r>
      <w:r>
        <w:t xml:space="preserve"> includes </w:t>
      </w:r>
      <w:r>
        <w:rPr>
          <w:rStyle w:val="VARIABLE"/>
        </w:rPr>
        <w:t>uav:objectType</w:t>
      </w:r>
      <w:r>
        <w:t xml:space="preserve">; its InstanceDeclarations become the TM's affordances with a </w:t>
      </w:r>
      <w:r>
        <w:rPr>
          <w:rStyle w:val="VARIABLE"/>
        </w:rPr>
        <w:t>uav:modellingRule</w:t>
      </w:r>
      <w:r>
        <w:t>.</w:t>
      </w:r>
    </w:p>
    <w:p w14:paraId="69EC59A7" w14:textId="77777777" w:rsidR="00FB2EC0" w:rsidRDefault="00A93F97">
      <w:pPr>
        <w:pStyle w:val="ListBullet"/>
        <w:numPr>
          <w:ilvl w:val="0"/>
          <w:numId w:val="21"/>
        </w:numPr>
      </w:pPr>
      <w:r>
        <w:rPr>
          <w:b/>
        </w:rPr>
        <w:t>Object maps to a Thing Description.</w:t>
      </w:r>
      <w:r>
        <w:t xml:space="preserve"> An Object becomes a TD whose </w:t>
      </w:r>
      <w:r>
        <w:rPr>
          <w:rStyle w:val="VARIABLE"/>
        </w:rPr>
        <w:t>@type</w:t>
      </w:r>
      <w:r>
        <w:t xml:space="preserve"> includes </w:t>
      </w:r>
      <w:r>
        <w:rPr>
          <w:rStyle w:val="VARIABLE"/>
        </w:rPr>
        <w:t>uav:object</w:t>
      </w:r>
      <w:r>
        <w:t xml:space="preserve">; a TD may reference the TM of its type through a </w:t>
      </w:r>
      <w:r>
        <w:rPr>
          <w:rStyle w:val="VARIABLE"/>
        </w:rPr>
        <w:t>tm:instanceOf</w:t>
      </w:r>
      <w:r>
        <w:t xml:space="preserve"> style link and carries concrete values and forms.</w:t>
      </w:r>
    </w:p>
    <w:p w14:paraId="2B38494A" w14:textId="77777777" w:rsidR="00FB2EC0" w:rsidRDefault="00A93F97">
      <w:pPr>
        <w:pStyle w:val="ListBullet"/>
        <w:numPr>
          <w:ilvl w:val="0"/>
          <w:numId w:val="21"/>
        </w:numPr>
      </w:pPr>
      <w:r>
        <w:rPr>
          <w:b/>
        </w:rPr>
        <w:t>Variables map to properties.</w:t>
      </w:r>
      <w:r>
        <w:t xml:space="preserve"> A UA Variable or the declaration of a VariableType member becomes a WoT property with </w:t>
      </w:r>
      <w:r>
        <w:rPr>
          <w:rStyle w:val="VARIABLE"/>
        </w:rPr>
        <w:t>@type</w:t>
      </w:r>
      <w:r>
        <w:t xml:space="preserve"> </w:t>
      </w:r>
      <w:r>
        <w:rPr>
          <w:rStyle w:val="VARIABLE"/>
        </w:rPr>
        <w:t>uav:variable</w:t>
      </w:r>
      <w:r>
        <w:t xml:space="preserve"> (TD) or </w:t>
      </w:r>
      <w:r>
        <w:rPr>
          <w:rStyle w:val="VARIABLE"/>
        </w:rPr>
        <w:t>uav:variableType</w:t>
      </w:r>
      <w:r>
        <w:t xml:space="preserve"> (TM), a </w:t>
      </w:r>
      <w:r>
        <w:rPr>
          <w:rStyle w:val="VARIABLE"/>
        </w:rPr>
        <w:t>type</w:t>
      </w:r>
      <w:r>
        <w:t xml:space="preserve"> from the DataType, and </w:t>
      </w:r>
      <w:r>
        <w:rPr>
          <w:rStyle w:val="VARIABLE"/>
        </w:rPr>
        <w:t>readOnly</w:t>
      </w:r>
      <w:r>
        <w:t xml:space="preserve"> / </w:t>
      </w:r>
      <w:r>
        <w:rPr>
          <w:rStyle w:val="VARIABLE"/>
        </w:rPr>
        <w:t>writeOnly</w:t>
      </w:r>
      <w:r>
        <w:t xml:space="preserve"> / </w:t>
      </w:r>
      <w:r>
        <w:rPr>
          <w:rStyle w:val="VARIABLE"/>
        </w:rPr>
        <w:t>observable</w:t>
      </w:r>
      <w:r>
        <w:t xml:space="preserve"> from the AccessLevel. </w:t>
      </w:r>
      <w:r>
        <w:rPr>
          <w:rStyle w:val="VARIABLE"/>
        </w:rPr>
        <w:t>observable: true</w:t>
      </w:r>
      <w:r>
        <w:t xml:space="preserve"> and an </w:t>
      </w:r>
      <w:r>
        <w:rPr>
          <w:rStyle w:val="VARIABLE"/>
        </w:rPr>
        <w:t>observeproperty</w:t>
      </w:r>
      <w:r>
        <w:t xml:space="preserve"> form declare that the TD exposes observation through this binding; their absence does not state that the UA Variable is technically incapable of becoming a MonitoredItem, because OPC UA permits monitoring any Variable for which the Server grants the required access.</w:t>
      </w:r>
    </w:p>
    <w:p w14:paraId="29606BC2" w14:textId="77777777" w:rsidR="00FB2EC0" w:rsidRDefault="00A93F97">
      <w:pPr>
        <w:pStyle w:val="ListBullet"/>
        <w:numPr>
          <w:ilvl w:val="0"/>
          <w:numId w:val="21"/>
        </w:numPr>
      </w:pPr>
      <w:r>
        <w:rPr>
          <w:b/>
        </w:rPr>
        <w:t>Methods map to actions.</w:t>
      </w:r>
      <w:r>
        <w:t xml:space="preserve"> A UA Method becomes a WoT action with </w:t>
      </w:r>
      <w:r>
        <w:rPr>
          <w:rStyle w:val="VARIABLE"/>
        </w:rPr>
        <w:t>@type</w:t>
      </w:r>
      <w:r>
        <w:t xml:space="preserve"> </w:t>
      </w:r>
      <w:r>
        <w:rPr>
          <w:rStyle w:val="VARIABLE"/>
        </w:rPr>
        <w:t>uav:method</w:t>
      </w:r>
      <w:r>
        <w:t xml:space="preserve">; its input and output arguments become the action's </w:t>
      </w:r>
      <w:r>
        <w:rPr>
          <w:rStyle w:val="VARIABLE"/>
        </w:rPr>
        <w:t>input</w:t>
      </w:r>
      <w:r>
        <w:t xml:space="preserve"> and </w:t>
      </w:r>
      <w:r>
        <w:rPr>
          <w:rStyle w:val="VARIABLE"/>
        </w:rPr>
        <w:t>output</w:t>
      </w:r>
      <w:r>
        <w:t xml:space="preserve"> DataSchemas.</w:t>
      </w:r>
    </w:p>
    <w:p w14:paraId="7312BD14" w14:textId="77777777" w:rsidR="00FB2EC0" w:rsidRDefault="00A93F97">
      <w:pPr>
        <w:pStyle w:val="ListBullet"/>
        <w:numPr>
          <w:ilvl w:val="0"/>
          <w:numId w:val="21"/>
        </w:numPr>
      </w:pPr>
      <w:r>
        <w:rPr>
          <w:b/>
        </w:rPr>
        <w:t>OPC UA events map to WoT events.</w:t>
      </w:r>
      <w:r>
        <w:t xml:space="preserve"> An EventType (derived from </w:t>
      </w:r>
      <w:r>
        <w:rPr>
          <w:rStyle w:val="VARIABLE"/>
        </w:rPr>
        <w:t>BaseEventType</w:t>
      </w:r>
      <w:r>
        <w:t xml:space="preserve">) becomes a WoT event affordance whose </w:t>
      </w:r>
      <w:r>
        <w:rPr>
          <w:rStyle w:val="VARIABLE"/>
        </w:rPr>
        <w:t>@type</w:t>
      </w:r>
      <w:r>
        <w:t xml:space="preserve"> includes </w:t>
      </w:r>
      <w:r>
        <w:rPr>
          <w:rStyle w:val="VARIABLE"/>
        </w:rPr>
        <w:t>uav:eventType</w:t>
      </w:r>
      <w:r>
        <w:t xml:space="preserve"> and that carries </w:t>
      </w:r>
      <w:r>
        <w:rPr>
          <w:rStyle w:val="VARIABLE"/>
        </w:rPr>
        <w:t>uav:isEvent: true</w:t>
      </w:r>
      <w:r>
        <w:t xml:space="preserve">; the event's fields become the event </w:t>
      </w:r>
      <w:r>
        <w:rPr>
          <w:rStyle w:val="VARIABLE"/>
        </w:rPr>
        <w:t>data</w:t>
      </w:r>
      <w:r>
        <w:t xml:space="preserve"> schema, the standard fields (</w:t>
      </w:r>
      <w:r>
        <w:rPr>
          <w:rStyle w:val="VARIABLE"/>
        </w:rPr>
        <w:t>EventId</w:t>
      </w:r>
      <w:r>
        <w:t xml:space="preserve">, </w:t>
      </w:r>
      <w:r>
        <w:rPr>
          <w:rStyle w:val="VARIABLE"/>
        </w:rPr>
        <w:t>EventType</w:t>
      </w:r>
      <w:r>
        <w:t xml:space="preserve">, </w:t>
      </w:r>
      <w:r>
        <w:rPr>
          <w:rStyle w:val="VARIABLE"/>
        </w:rPr>
        <w:t>SourceNode</w:t>
      </w:r>
      <w:r>
        <w:t xml:space="preserve">, </w:t>
      </w:r>
      <w:r>
        <w:rPr>
          <w:rStyle w:val="VARIABLE"/>
        </w:rPr>
        <w:t>Time</w:t>
      </w:r>
      <w:r>
        <w:t xml:space="preserve">, </w:t>
      </w:r>
      <w:r>
        <w:rPr>
          <w:rStyle w:val="VARIABLE"/>
        </w:rPr>
        <w:t>Severity</w:t>
      </w:r>
      <w:r>
        <w:t xml:space="preserve">, </w:t>
      </w:r>
      <w:r>
        <w:rPr>
          <w:rStyle w:val="VARIABLE"/>
        </w:rPr>
        <w:t>Message</w:t>
      </w:r>
      <w:r>
        <w:t xml:space="preserve">) map to the corresponding </w:t>
      </w:r>
      <w:r>
        <w:rPr>
          <w:rStyle w:val="VARIABLE"/>
        </w:rPr>
        <w:t>data</w:t>
      </w:r>
      <w:r>
        <w:t xml:space="preserve"> properties, and </w:t>
      </w:r>
      <w:r>
        <w:rPr>
          <w:rStyle w:val="VARIABLE"/>
        </w:rPr>
        <w:t>uav:eventConfiguration</w:t>
      </w:r>
      <w:r>
        <w:t xml:space="preserve"> carries opaque delivery configuration. Subscription uses the WoT </w:t>
      </w:r>
      <w:r>
        <w:rPr>
          <w:rStyle w:val="VARIABLE"/>
        </w:rPr>
        <w:t>subscribeevent</w:t>
      </w:r>
      <w:r>
        <w:t xml:space="preserve"> / </w:t>
      </w:r>
      <w:r>
        <w:rPr>
          <w:rStyle w:val="VARIABLE"/>
        </w:rPr>
        <w:t>unsubscribeevent</w:t>
      </w:r>
      <w:r>
        <w:t xml:space="preserve"> operations, realized by OPC UA event MonitoredItems. This event mapping is new in this document.</w:t>
      </w:r>
    </w:p>
    <w:p w14:paraId="30EC8CAC" w14:textId="17994CAE" w:rsidR="00FB2EC0" w:rsidRDefault="00A93F97">
      <w:pPr>
        <w:pStyle w:val="ListBullet"/>
        <w:numPr>
          <w:ilvl w:val="0"/>
          <w:numId w:val="21"/>
        </w:numPr>
      </w:pPr>
      <w:r>
        <w:rPr>
          <w:b/>
        </w:rPr>
        <w:t>Links and references.</w:t>
      </w:r>
      <w:r>
        <w:t xml:space="preserve"> Non-hierarchical and typed references map to </w:t>
      </w:r>
      <w:r>
        <w:rPr>
          <w:rStyle w:val="VARIABLE"/>
        </w:rPr>
        <w:t>links</w:t>
      </w:r>
      <w:r>
        <w:t xml:space="preserve"> as in Section </w:t>
      </w:r>
      <w:r>
        <w:fldChar w:fldCharType="begin"/>
      </w:r>
      <w:r>
        <w:instrText xml:space="preserve"> REF _Clause_c6_3_2 \r \h </w:instrText>
      </w:r>
      <w:r>
        <w:fldChar w:fldCharType="separate"/>
      </w:r>
      <w:r w:rsidR="00FA7C76">
        <w:t>6.3.2</w:t>
      </w:r>
      <w:r>
        <w:fldChar w:fldCharType="end"/>
      </w:r>
      <w:r>
        <w:t xml:space="preserve">; hierarchical component references map to </w:t>
      </w:r>
      <w:r>
        <w:rPr>
          <w:rStyle w:val="VARIABLE"/>
        </w:rPr>
        <w:t>uav:hasComponent</w:t>
      </w:r>
      <w:r>
        <w:t xml:space="preserve"> / </w:t>
      </w:r>
      <w:r>
        <w:rPr>
          <w:rStyle w:val="VARIABLE"/>
        </w:rPr>
        <w:t>uav:componentOf</w:t>
      </w:r>
      <w:r>
        <w:t xml:space="preserve"> (Section </w:t>
      </w:r>
      <w:r>
        <w:fldChar w:fldCharType="begin"/>
      </w:r>
      <w:r>
        <w:instrText xml:space="preserve"> REF _Clause_c6_2_3 \r \h </w:instrText>
      </w:r>
      <w:r>
        <w:fldChar w:fldCharType="separate"/>
      </w:r>
      <w:r w:rsidR="00FA7C76">
        <w:t>6.2.3</w:t>
      </w:r>
      <w:r>
        <w:fldChar w:fldCharType="end"/>
      </w:r>
      <w:r>
        <w:t xml:space="preserve">) or, at model level, to </w:t>
      </w:r>
      <w:r>
        <w:rPr>
          <w:rStyle w:val="VARIABLE"/>
        </w:rPr>
        <w:t>uav:contains</w:t>
      </w:r>
      <w:r>
        <w:t xml:space="preserve"> / </w:t>
      </w:r>
      <w:r>
        <w:rPr>
          <w:rStyle w:val="VARIABLE"/>
        </w:rPr>
        <w:t>uav:containedIn</w:t>
      </w:r>
      <w:r>
        <w:t>.</w:t>
      </w:r>
    </w:p>
    <w:p w14:paraId="7DDD653E" w14:textId="77777777" w:rsidR="00FB2EC0" w:rsidRDefault="00A93F97">
      <w:pPr>
        <w:pStyle w:val="ListBullet"/>
        <w:numPr>
          <w:ilvl w:val="0"/>
          <w:numId w:val="21"/>
        </w:numPr>
      </w:pPr>
      <w:r>
        <w:rPr>
          <w:b/>
        </w:rPr>
        <w:t>Custom DataTypes and encodings.</w:t>
      </w:r>
      <w:r>
        <w:t xml:space="preserve"> A custom DataType maps to a WoT DataSchema; where the schema cannot be expressed inline, </w:t>
      </w:r>
      <w:r>
        <w:rPr>
          <w:rStyle w:val="VARIABLE"/>
        </w:rPr>
        <w:t>uav:externalSchema</w:t>
      </w:r>
      <w:r>
        <w:t xml:space="preserve"> points to its definition and, for a Structure, </w:t>
      </w:r>
      <w:r>
        <w:rPr>
          <w:rStyle w:val="VARIABLE"/>
        </w:rPr>
        <w:t>uav:mapByFieldPath</w:t>
      </w:r>
      <w:r>
        <w:t xml:space="preserve"> addresses a field.</w:t>
      </w:r>
    </w:p>
    <w:p w14:paraId="3181F5A8" w14:textId="239AFA48" w:rsidR="00FB2EC0" w:rsidRDefault="00A93F97">
      <w:pPr>
        <w:pStyle w:val="ListBullet"/>
        <w:numPr>
          <w:ilvl w:val="0"/>
          <w:numId w:val="21"/>
        </w:numPr>
      </w:pPr>
      <w:r>
        <w:rPr>
          <w:b/>
        </w:rPr>
        <w:t>Placeholders and optionality.</w:t>
      </w:r>
      <w:r>
        <w:t xml:space="preserve"> Modelling rules map to </w:t>
      </w:r>
      <w:r>
        <w:rPr>
          <w:rStyle w:val="VARIABLE"/>
        </w:rPr>
        <w:t>uav:modellingRule</w:t>
      </w:r>
      <w:r>
        <w:t xml:space="preserve">; placeholder members are templates (Section </w:t>
      </w:r>
      <w:r>
        <w:fldChar w:fldCharType="begin"/>
      </w:r>
      <w:r>
        <w:instrText xml:space="preserve"> REF _Clause_c6_4 \r \h </w:instrText>
      </w:r>
      <w:r>
        <w:fldChar w:fldCharType="separate"/>
      </w:r>
      <w:r w:rsidR="00FA7C76">
        <w:t>6.4</w:t>
      </w:r>
      <w:r>
        <w:fldChar w:fldCharType="end"/>
      </w:r>
      <w:r>
        <w:t>) and optional members are omitted per instance when absent.</w:t>
      </w:r>
    </w:p>
    <w:p w14:paraId="61BA0ADE" w14:textId="77777777" w:rsidR="00FB2EC0" w:rsidRDefault="00A93F97">
      <w:pPr>
        <w:pStyle w:val="Heading2"/>
      </w:pPr>
      <w:bookmarkStart w:id="308" w:name="_Clause_c6_6"/>
      <w:bookmarkStart w:id="309" w:name="_Toc236298517"/>
      <w:r>
        <w:t>NodeSet2 and WoT conversion</w:t>
      </w:r>
      <w:bookmarkEnd w:id="308"/>
      <w:bookmarkEnd w:id="309"/>
    </w:p>
    <w:p w14:paraId="393FC283" w14:textId="57E5A435" w:rsidR="00FB2EC0" w:rsidRDefault="00A93F97">
      <w:pPr>
        <w:pStyle w:val="PARAGRAPH"/>
      </w:pPr>
      <w:r>
        <w:t xml:space="preserve">Conversion is bidirectional. The semantic/readable mapping is primary and lets a WoT consumer act on a Thing without decoding model records. If a NodeSet contains information that this vocabulary cannot yet express, </w:t>
      </w:r>
      <w:r>
        <w:rPr>
          <w:rStyle w:val="VARIABLE"/>
        </w:rPr>
        <w:t>uav:nodes</w:t>
      </w:r>
      <w:r>
        <w:t xml:space="preserve"> provides an exceptional, versioned, structured projection of the complete UANodeSet schema. No construct defined by the current UANodeSet schema requires the opaque envelope of Section </w:t>
      </w:r>
      <w:r>
        <w:fldChar w:fldCharType="begin"/>
      </w:r>
      <w:r>
        <w:instrText xml:space="preserve"> REF _Clause_c6_7_3 \r \h </w:instrText>
      </w:r>
      <w:r>
        <w:fldChar w:fldCharType="separate"/>
      </w:r>
      <w:r w:rsidR="00FA7C76">
        <w:t>6.7.3</w:t>
      </w:r>
      <w:r>
        <w:fldChar w:fldCharType="end"/>
      </w:r>
      <w:r>
        <w:t>.</w:t>
      </w:r>
    </w:p>
    <w:p w14:paraId="5E15E997" w14:textId="77777777" w:rsidR="00FB2EC0" w:rsidRDefault="00A93F97">
      <w:pPr>
        <w:pStyle w:val="Heading3"/>
      </w:pPr>
      <w:bookmarkStart w:id="310" w:name="_Clause_c6_6_1"/>
      <w:bookmarkStart w:id="311" w:name="_Toc236298518"/>
      <w:r>
        <w:lastRenderedPageBreak/>
        <w:t>Native readable mapping</w:t>
      </w:r>
      <w:bookmarkEnd w:id="310"/>
      <w:bookmarkEnd w:id="311"/>
    </w:p>
    <w:p w14:paraId="09AF2312" w14:textId="792C199C" w:rsidR="00FB2EC0" w:rsidRDefault="00A93F97">
      <w:pPr>
        <w:pStyle w:val="TABLE-title"/>
      </w:pPr>
      <w:bookmarkStart w:id="312" w:name="_Tab_native_readable_mapping_tab1"/>
      <w:bookmarkStart w:id="313" w:name="_Toc236298562"/>
      <w:r>
        <w:t xml:space="preserve">Table </w:t>
      </w:r>
      <w:r>
        <w:fldChar w:fldCharType="begin"/>
      </w:r>
      <w:r>
        <w:instrText xml:space="preserve"> SEQ Table \* ARABIC </w:instrText>
      </w:r>
      <w:r>
        <w:fldChar w:fldCharType="separate"/>
      </w:r>
      <w:r w:rsidR="00FA7C76">
        <w:rPr>
          <w:noProof/>
        </w:rPr>
        <w:t>21</w:t>
      </w:r>
      <w:r>
        <w:fldChar w:fldCharType="end"/>
      </w:r>
      <w:r>
        <w:t xml:space="preserve"> – Native readable mapping</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B2EC0" w14:paraId="637C033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EE11B85" w14:textId="77777777" w:rsidR="00FB2EC0" w:rsidRDefault="00A93F97">
            <w:pPr>
              <w:pStyle w:val="TableText"/>
            </w:pPr>
            <w:r>
              <w:t>OPC UA construct</w:t>
            </w:r>
          </w:p>
        </w:tc>
        <w:tc>
          <w:tcPr>
            <w:tcW w:w="4463" w:type="dxa"/>
            <w:tcBorders>
              <w:top w:val="single" w:sz="4" w:space="0" w:color="auto"/>
              <w:left w:val="single" w:sz="4" w:space="0" w:color="auto"/>
              <w:bottom w:val="double" w:sz="4" w:space="0" w:color="auto"/>
              <w:right w:val="single" w:sz="4" w:space="0" w:color="auto"/>
            </w:tcBorders>
          </w:tcPr>
          <w:p w14:paraId="3CE976B6" w14:textId="77777777" w:rsidR="00FB2EC0" w:rsidRDefault="00A93F97">
            <w:pPr>
              <w:pStyle w:val="TableText"/>
            </w:pPr>
            <w:r>
              <w:t>WoT projection</w:t>
            </w:r>
          </w:p>
        </w:tc>
      </w:tr>
      <w:tr w:rsidR="00FB2EC0" w14:paraId="59CD87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93A8A0" w14:textId="77777777" w:rsidR="00FB2EC0" w:rsidRDefault="00A93F97">
            <w:pPr>
              <w:pStyle w:val="TableText"/>
            </w:pPr>
            <w:r>
              <w:t>Object (NodeClass)</w:t>
            </w:r>
          </w:p>
        </w:tc>
        <w:tc>
          <w:tcPr>
            <w:tcW w:w="4463" w:type="dxa"/>
            <w:tcBorders>
              <w:top w:val="single" w:sz="4" w:space="0" w:color="auto"/>
              <w:left w:val="single" w:sz="4" w:space="0" w:color="auto"/>
              <w:bottom w:val="single" w:sz="4" w:space="0" w:color="auto"/>
              <w:right w:val="single" w:sz="4" w:space="0" w:color="auto"/>
            </w:tcBorders>
          </w:tcPr>
          <w:p w14:paraId="66B8C795" w14:textId="77777777" w:rsidR="00FB2EC0" w:rsidRDefault="00A93F97">
            <w:pPr>
              <w:pStyle w:val="TableText"/>
            </w:pPr>
            <w:r>
              <w:t xml:space="preserve">Thing / nested Thing, </w:t>
            </w:r>
            <w:r>
              <w:rPr>
                <w:rStyle w:val="VARIABLE"/>
              </w:rPr>
              <w:t>@type</w:t>
            </w:r>
            <w:r>
              <w:t xml:space="preserve"> </w:t>
            </w:r>
            <w:r>
              <w:rPr>
                <w:rStyle w:val="VARIABLE"/>
              </w:rPr>
              <w:t>uav:object</w:t>
            </w:r>
          </w:p>
        </w:tc>
      </w:tr>
      <w:tr w:rsidR="00FB2EC0" w14:paraId="753B6F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D71A8C" w14:textId="77777777" w:rsidR="00FB2EC0" w:rsidRDefault="00A93F97">
            <w:pPr>
              <w:pStyle w:val="TableText"/>
            </w:pPr>
            <w:r>
              <w:t>Variable</w:t>
            </w:r>
          </w:p>
        </w:tc>
        <w:tc>
          <w:tcPr>
            <w:tcW w:w="4463" w:type="dxa"/>
            <w:tcBorders>
              <w:top w:val="single" w:sz="4" w:space="0" w:color="auto"/>
              <w:left w:val="single" w:sz="4" w:space="0" w:color="auto"/>
              <w:bottom w:val="single" w:sz="4" w:space="0" w:color="auto"/>
              <w:right w:val="single" w:sz="4" w:space="0" w:color="auto"/>
            </w:tcBorders>
          </w:tcPr>
          <w:p w14:paraId="23224846" w14:textId="77777777" w:rsidR="00FB2EC0" w:rsidRDefault="00A93F97">
            <w:pPr>
              <w:pStyle w:val="TableText"/>
            </w:pPr>
            <w:r>
              <w:t xml:space="preserve">property, </w:t>
            </w:r>
            <w:r>
              <w:rPr>
                <w:rStyle w:val="VARIABLE"/>
              </w:rPr>
              <w:t>@type</w:t>
            </w:r>
            <w:r>
              <w:t xml:space="preserve"> </w:t>
            </w:r>
            <w:r>
              <w:rPr>
                <w:rStyle w:val="VARIABLE"/>
              </w:rPr>
              <w:t>uav:variable</w:t>
            </w:r>
          </w:p>
        </w:tc>
      </w:tr>
      <w:tr w:rsidR="00FB2EC0" w14:paraId="1CD976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43E620" w14:textId="77777777" w:rsidR="00FB2EC0" w:rsidRDefault="00A93F97">
            <w:pPr>
              <w:pStyle w:val="TableText"/>
            </w:pPr>
            <w:r>
              <w:t>Method</w:t>
            </w:r>
          </w:p>
        </w:tc>
        <w:tc>
          <w:tcPr>
            <w:tcW w:w="4463" w:type="dxa"/>
            <w:tcBorders>
              <w:top w:val="single" w:sz="4" w:space="0" w:color="auto"/>
              <w:left w:val="single" w:sz="4" w:space="0" w:color="auto"/>
              <w:bottom w:val="single" w:sz="4" w:space="0" w:color="auto"/>
              <w:right w:val="single" w:sz="4" w:space="0" w:color="auto"/>
            </w:tcBorders>
          </w:tcPr>
          <w:p w14:paraId="3BE00981" w14:textId="77777777" w:rsidR="00FB2EC0" w:rsidRDefault="00A93F97">
            <w:pPr>
              <w:pStyle w:val="TableText"/>
            </w:pPr>
            <w:r>
              <w:t xml:space="preserve">action, </w:t>
            </w:r>
            <w:r>
              <w:rPr>
                <w:rStyle w:val="VARIABLE"/>
              </w:rPr>
              <w:t>@type</w:t>
            </w:r>
            <w:r>
              <w:t xml:space="preserve"> </w:t>
            </w:r>
            <w:r>
              <w:rPr>
                <w:rStyle w:val="VARIABLE"/>
              </w:rPr>
              <w:t>uav:method</w:t>
            </w:r>
          </w:p>
        </w:tc>
      </w:tr>
      <w:tr w:rsidR="00FB2EC0" w14:paraId="099C15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9D2D89" w14:textId="77777777" w:rsidR="00FB2EC0" w:rsidRDefault="00A93F97">
            <w:pPr>
              <w:pStyle w:val="TableText"/>
            </w:pPr>
            <w:r>
              <w:t>ObjectType</w:t>
            </w:r>
          </w:p>
        </w:tc>
        <w:tc>
          <w:tcPr>
            <w:tcW w:w="4463" w:type="dxa"/>
            <w:tcBorders>
              <w:top w:val="single" w:sz="4" w:space="0" w:color="auto"/>
              <w:left w:val="single" w:sz="4" w:space="0" w:color="auto"/>
              <w:bottom w:val="single" w:sz="4" w:space="0" w:color="auto"/>
              <w:right w:val="single" w:sz="4" w:space="0" w:color="auto"/>
            </w:tcBorders>
          </w:tcPr>
          <w:p w14:paraId="71E8C35F" w14:textId="77777777" w:rsidR="00FB2EC0" w:rsidRDefault="00A93F97">
            <w:pPr>
              <w:pStyle w:val="TableText"/>
            </w:pPr>
            <w:r>
              <w:t xml:space="preserve">Thing Model, </w:t>
            </w:r>
            <w:r>
              <w:rPr>
                <w:rStyle w:val="VARIABLE"/>
              </w:rPr>
              <w:t>@type</w:t>
            </w:r>
            <w:r>
              <w:t xml:space="preserve"> </w:t>
            </w:r>
            <w:r>
              <w:rPr>
                <w:rStyle w:val="VARIABLE"/>
              </w:rPr>
              <w:t>uav:objectType</w:t>
            </w:r>
          </w:p>
        </w:tc>
      </w:tr>
      <w:tr w:rsidR="00FB2EC0" w14:paraId="79B244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E6A2A4" w14:textId="77777777" w:rsidR="00FB2EC0" w:rsidRDefault="00A93F97">
            <w:pPr>
              <w:pStyle w:val="TableText"/>
            </w:pPr>
            <w:r>
              <w:t>VariableType</w:t>
            </w:r>
          </w:p>
        </w:tc>
        <w:tc>
          <w:tcPr>
            <w:tcW w:w="4463" w:type="dxa"/>
            <w:tcBorders>
              <w:top w:val="single" w:sz="4" w:space="0" w:color="auto"/>
              <w:left w:val="single" w:sz="4" w:space="0" w:color="auto"/>
              <w:bottom w:val="single" w:sz="4" w:space="0" w:color="auto"/>
              <w:right w:val="single" w:sz="4" w:space="0" w:color="auto"/>
            </w:tcBorders>
          </w:tcPr>
          <w:p w14:paraId="01FA483F" w14:textId="77777777" w:rsidR="00FB2EC0" w:rsidRDefault="00A93F97">
            <w:pPr>
              <w:pStyle w:val="TableText"/>
            </w:pPr>
            <w:r>
              <w:t xml:space="preserve">property in a TM, </w:t>
            </w:r>
            <w:r>
              <w:rPr>
                <w:rStyle w:val="VARIABLE"/>
              </w:rPr>
              <w:t>@type</w:t>
            </w:r>
            <w:r>
              <w:t xml:space="preserve"> </w:t>
            </w:r>
            <w:r>
              <w:rPr>
                <w:rStyle w:val="VARIABLE"/>
              </w:rPr>
              <w:t>uav:variableType</w:t>
            </w:r>
          </w:p>
        </w:tc>
      </w:tr>
      <w:tr w:rsidR="00FB2EC0" w14:paraId="67A343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EC2BAF" w14:textId="77777777" w:rsidR="00FB2EC0" w:rsidRDefault="00A93F97">
            <w:pPr>
              <w:pStyle w:val="TableText"/>
            </w:pPr>
            <w:r>
              <w:t xml:space="preserve">EventType (subtype of </w:t>
            </w:r>
            <w:r>
              <w:rPr>
                <w:rStyle w:val="VARIABLE"/>
              </w:rPr>
              <w:t>BaseEventType</w:t>
            </w:r>
            <w:r>
              <w:t>)</w:t>
            </w:r>
          </w:p>
        </w:tc>
        <w:tc>
          <w:tcPr>
            <w:tcW w:w="4463" w:type="dxa"/>
            <w:tcBorders>
              <w:top w:val="single" w:sz="4" w:space="0" w:color="auto"/>
              <w:left w:val="single" w:sz="4" w:space="0" w:color="auto"/>
              <w:bottom w:val="single" w:sz="4" w:space="0" w:color="auto"/>
              <w:right w:val="single" w:sz="4" w:space="0" w:color="auto"/>
            </w:tcBorders>
          </w:tcPr>
          <w:p w14:paraId="6D54C1FF" w14:textId="77777777" w:rsidR="00FB2EC0" w:rsidRDefault="00A93F97">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r w:rsidR="00FB2EC0" w14:paraId="27BE6D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58ED81" w14:textId="77777777" w:rsidR="00FB2EC0" w:rsidRDefault="00A93F97">
            <w:pPr>
              <w:pStyle w:val="TableText"/>
            </w:pPr>
            <w:r>
              <w:t>DataType</w:t>
            </w:r>
          </w:p>
        </w:tc>
        <w:tc>
          <w:tcPr>
            <w:tcW w:w="4463" w:type="dxa"/>
            <w:tcBorders>
              <w:top w:val="single" w:sz="4" w:space="0" w:color="auto"/>
              <w:left w:val="single" w:sz="4" w:space="0" w:color="auto"/>
              <w:bottom w:val="single" w:sz="4" w:space="0" w:color="auto"/>
              <w:right w:val="single" w:sz="4" w:space="0" w:color="auto"/>
            </w:tcBorders>
          </w:tcPr>
          <w:p w14:paraId="579C7196" w14:textId="77777777" w:rsidR="00FB2EC0" w:rsidRDefault="00A93F97">
            <w:pPr>
              <w:pStyle w:val="TableText"/>
            </w:pPr>
            <w:r>
              <w:t xml:space="preserve">WoT DataSchema; custom types via </w:t>
            </w:r>
            <w:r>
              <w:rPr>
                <w:rStyle w:val="VARIABLE"/>
              </w:rPr>
              <w:t>uav:externalSchema</w:t>
            </w:r>
          </w:p>
        </w:tc>
      </w:tr>
      <w:tr w:rsidR="00FB2EC0" w14:paraId="38132C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8BB5D3" w14:textId="77777777" w:rsidR="00FB2EC0" w:rsidRDefault="00A93F97">
            <w:pPr>
              <w:pStyle w:val="TableText"/>
            </w:pPr>
            <w:r>
              <w:t>ReferenceType</w:t>
            </w:r>
          </w:p>
        </w:tc>
        <w:tc>
          <w:tcPr>
            <w:tcW w:w="4463" w:type="dxa"/>
            <w:tcBorders>
              <w:top w:val="single" w:sz="4" w:space="0" w:color="auto"/>
              <w:left w:val="single" w:sz="4" w:space="0" w:color="auto"/>
              <w:bottom w:val="single" w:sz="4" w:space="0" w:color="auto"/>
              <w:right w:val="single" w:sz="4" w:space="0" w:color="auto"/>
            </w:tcBorders>
          </w:tcPr>
          <w:p w14:paraId="3DCB373E" w14:textId="77777777" w:rsidR="00FB2EC0" w:rsidRDefault="00A93F97">
            <w:pPr>
              <w:pStyle w:val="TableText"/>
            </w:pPr>
            <w:r>
              <w:t xml:space="preserve">compact model name used directly in link </w:t>
            </w:r>
            <w:r>
              <w:rPr>
                <w:rStyle w:val="VARIABLE"/>
              </w:rPr>
              <w:t>rel</w:t>
            </w:r>
            <w:r>
              <w:t xml:space="preserve">, with optional/required </w:t>
            </w:r>
            <w:r>
              <w:rPr>
                <w:rStyle w:val="VARIABLE"/>
              </w:rPr>
              <w:t>uav:refId</w:t>
            </w:r>
          </w:p>
        </w:tc>
      </w:tr>
      <w:tr w:rsidR="00FB2EC0" w14:paraId="4F46B3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984E15" w14:textId="77777777" w:rsidR="00FB2EC0" w:rsidRDefault="00A93F97">
            <w:pPr>
              <w:pStyle w:val="TableText"/>
            </w:pPr>
            <w:r>
              <w:t>View</w:t>
            </w:r>
          </w:p>
        </w:tc>
        <w:tc>
          <w:tcPr>
            <w:tcW w:w="4463" w:type="dxa"/>
            <w:tcBorders>
              <w:top w:val="single" w:sz="4" w:space="0" w:color="auto"/>
              <w:left w:val="single" w:sz="4" w:space="0" w:color="auto"/>
              <w:bottom w:val="single" w:sz="4" w:space="0" w:color="auto"/>
              <w:right w:val="single" w:sz="4" w:space="0" w:color="auto"/>
            </w:tcBorders>
          </w:tcPr>
          <w:p w14:paraId="37F864FB" w14:textId="77777777" w:rsidR="00FB2EC0" w:rsidRDefault="00A93F97">
            <w:pPr>
              <w:pStyle w:val="TableText"/>
            </w:pPr>
            <w:r>
              <w:t>link (</w:t>
            </w:r>
            <w:r>
              <w:rPr>
                <w:rStyle w:val="VARIABLE"/>
              </w:rPr>
              <w:t>rel</w:t>
            </w:r>
            <w:r>
              <w:t xml:space="preserve"> </w:t>
            </w:r>
            <w:r>
              <w:rPr>
                <w:rStyle w:val="VARIABLE"/>
              </w:rPr>
              <w:t>collection</w:t>
            </w:r>
            <w:r>
              <w:t>) grouping the viewed Nodes</w:t>
            </w:r>
          </w:p>
        </w:tc>
      </w:tr>
      <w:tr w:rsidR="00FB2EC0" w14:paraId="438383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60DF75" w14:textId="77777777" w:rsidR="00FB2EC0" w:rsidRDefault="00A93F97">
            <w:pPr>
              <w:pStyle w:val="TableText"/>
            </w:pPr>
            <w:r>
              <w:rPr>
                <w:rStyle w:val="VARIABLE"/>
              </w:rPr>
              <w:t>NodeId</w:t>
            </w:r>
          </w:p>
        </w:tc>
        <w:tc>
          <w:tcPr>
            <w:tcW w:w="4463" w:type="dxa"/>
            <w:tcBorders>
              <w:top w:val="single" w:sz="4" w:space="0" w:color="auto"/>
              <w:left w:val="single" w:sz="4" w:space="0" w:color="auto"/>
              <w:bottom w:val="single" w:sz="4" w:space="0" w:color="auto"/>
              <w:right w:val="single" w:sz="4" w:space="0" w:color="auto"/>
            </w:tcBorders>
          </w:tcPr>
          <w:p w14:paraId="2D6980EB" w14:textId="37F05628" w:rsidR="00FB2EC0" w:rsidRDefault="00A93F97">
            <w:pPr>
              <w:pStyle w:val="TableText"/>
            </w:pPr>
            <w:r>
              <w:rPr>
                <w:rStyle w:val="VARIABLE"/>
              </w:rPr>
              <w:t>uav:id</w:t>
            </w:r>
            <w:r>
              <w:t xml:space="preserve"> (ExpandedNodeId, Section </w:t>
            </w:r>
            <w:r>
              <w:fldChar w:fldCharType="begin"/>
            </w:r>
            <w:r>
              <w:instrText xml:space="preserve"> REF _Clause_c6_2_1_1 \r \h </w:instrText>
            </w:r>
            <w:r>
              <w:fldChar w:fldCharType="separate"/>
            </w:r>
            <w:r w:rsidR="00FA7C76">
              <w:t>6.2.1.1</w:t>
            </w:r>
            <w:r>
              <w:fldChar w:fldCharType="end"/>
            </w:r>
            <w:r>
              <w:t>)</w:t>
            </w:r>
          </w:p>
        </w:tc>
      </w:tr>
      <w:tr w:rsidR="00FB2EC0" w14:paraId="395C0B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474EBC" w14:textId="77777777" w:rsidR="00FB2EC0" w:rsidRDefault="00A93F97">
            <w:pPr>
              <w:pStyle w:val="TableText"/>
            </w:pPr>
            <w:r>
              <w:rPr>
                <w:rStyle w:val="VARIABLE"/>
              </w:rPr>
              <w:t>BrowseName</w:t>
            </w:r>
          </w:p>
        </w:tc>
        <w:tc>
          <w:tcPr>
            <w:tcW w:w="4463" w:type="dxa"/>
            <w:tcBorders>
              <w:top w:val="single" w:sz="4" w:space="0" w:color="auto"/>
              <w:left w:val="single" w:sz="4" w:space="0" w:color="auto"/>
              <w:bottom w:val="single" w:sz="4" w:space="0" w:color="auto"/>
              <w:right w:val="single" w:sz="4" w:space="0" w:color="auto"/>
            </w:tcBorders>
          </w:tcPr>
          <w:p w14:paraId="75A440EF" w14:textId="77777777" w:rsidR="00FB2EC0" w:rsidRDefault="00A93F97">
            <w:pPr>
              <w:pStyle w:val="TableText"/>
            </w:pPr>
            <w:r>
              <w:rPr>
                <w:rStyle w:val="VARIABLE"/>
              </w:rPr>
              <w:t>uav:browseName</w:t>
            </w:r>
          </w:p>
        </w:tc>
      </w:tr>
      <w:tr w:rsidR="00FB2EC0" w14:paraId="32AAA3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2B951F" w14:textId="77777777" w:rsidR="00FB2EC0" w:rsidRDefault="00A93F97">
            <w:pPr>
              <w:pStyle w:val="TableText"/>
            </w:pPr>
            <w:r>
              <w:rPr>
                <w:rStyle w:val="VARIABLE"/>
              </w:rPr>
              <w:t>DisplayName</w:t>
            </w:r>
          </w:p>
        </w:tc>
        <w:tc>
          <w:tcPr>
            <w:tcW w:w="4463" w:type="dxa"/>
            <w:tcBorders>
              <w:top w:val="single" w:sz="4" w:space="0" w:color="auto"/>
              <w:left w:val="single" w:sz="4" w:space="0" w:color="auto"/>
              <w:bottom w:val="single" w:sz="4" w:space="0" w:color="auto"/>
              <w:right w:val="single" w:sz="4" w:space="0" w:color="auto"/>
            </w:tcBorders>
          </w:tcPr>
          <w:p w14:paraId="7204868C" w14:textId="77777777" w:rsidR="00FB2EC0" w:rsidRDefault="00A93F97">
            <w:pPr>
              <w:pStyle w:val="TableText"/>
            </w:pPr>
            <w:r>
              <w:rPr>
                <w:rStyle w:val="VARIABLE"/>
              </w:rPr>
              <w:t>title</w:t>
            </w:r>
          </w:p>
        </w:tc>
      </w:tr>
      <w:tr w:rsidR="00FB2EC0" w14:paraId="2CCD02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466A5" w14:textId="77777777" w:rsidR="00FB2EC0" w:rsidRDefault="00A93F97">
            <w:pPr>
              <w:pStyle w:val="TableText"/>
            </w:pPr>
            <w:r>
              <w:rPr>
                <w:rStyle w:val="VARIABLE"/>
              </w:rPr>
              <w:t>Description</w:t>
            </w:r>
          </w:p>
        </w:tc>
        <w:tc>
          <w:tcPr>
            <w:tcW w:w="4463" w:type="dxa"/>
            <w:tcBorders>
              <w:top w:val="single" w:sz="4" w:space="0" w:color="auto"/>
              <w:left w:val="single" w:sz="4" w:space="0" w:color="auto"/>
              <w:bottom w:val="single" w:sz="4" w:space="0" w:color="auto"/>
              <w:right w:val="single" w:sz="4" w:space="0" w:color="auto"/>
            </w:tcBorders>
          </w:tcPr>
          <w:p w14:paraId="7622B6D5" w14:textId="77777777" w:rsidR="00FB2EC0" w:rsidRDefault="00A93F97">
            <w:pPr>
              <w:pStyle w:val="TableText"/>
            </w:pPr>
            <w:r>
              <w:rPr>
                <w:rStyle w:val="VARIABLE"/>
              </w:rPr>
              <w:t>description</w:t>
            </w:r>
          </w:p>
        </w:tc>
      </w:tr>
      <w:tr w:rsidR="00FB2EC0" w14:paraId="1384AB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F87641" w14:textId="77777777" w:rsidR="00FB2EC0" w:rsidRDefault="00A93F97">
            <w:pPr>
              <w:pStyle w:val="TableText"/>
            </w:pPr>
            <w:r>
              <w:rPr>
                <w:rStyle w:val="VARIABLE"/>
              </w:rPr>
              <w:t>DataType</w:t>
            </w:r>
            <w:r>
              <w:t xml:space="preserve"> + </w:t>
            </w:r>
            <w:r>
              <w:rPr>
                <w:rStyle w:val="VARIABLE"/>
              </w:rPr>
              <w:t>ValueRank</w:t>
            </w:r>
            <w:r>
              <w:t xml:space="preserve"> + </w:t>
            </w:r>
            <w:r>
              <w:rPr>
                <w:rStyle w:val="VARIABLE"/>
              </w:rPr>
              <w:t>ArrayDimensions</w:t>
            </w:r>
          </w:p>
        </w:tc>
        <w:tc>
          <w:tcPr>
            <w:tcW w:w="4463" w:type="dxa"/>
            <w:tcBorders>
              <w:top w:val="single" w:sz="4" w:space="0" w:color="auto"/>
              <w:left w:val="single" w:sz="4" w:space="0" w:color="auto"/>
              <w:bottom w:val="single" w:sz="4" w:space="0" w:color="auto"/>
              <w:right w:val="single" w:sz="4" w:space="0" w:color="auto"/>
            </w:tcBorders>
          </w:tcPr>
          <w:p w14:paraId="09DD8D5C" w14:textId="77777777" w:rsidR="00FB2EC0" w:rsidRDefault="00A93F97">
            <w:pPr>
              <w:pStyle w:val="TableText"/>
            </w:pPr>
            <w:r>
              <w:rPr>
                <w:rStyle w:val="VARIABLE"/>
              </w:rPr>
              <w:t>type</w:t>
            </w:r>
            <w:r>
              <w:t xml:space="preserve"> and array </w:t>
            </w:r>
            <w:r>
              <w:rPr>
                <w:rStyle w:val="VARIABLE"/>
              </w:rPr>
              <w:t>items</w:t>
            </w:r>
            <w:r>
              <w:t xml:space="preserve"> of the DataSchema</w:t>
            </w:r>
          </w:p>
        </w:tc>
      </w:tr>
      <w:tr w:rsidR="00FB2EC0" w14:paraId="534F3D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B65C12" w14:textId="77777777" w:rsidR="00FB2EC0" w:rsidRDefault="00A93F97">
            <w:pPr>
              <w:pStyle w:val="TableText"/>
            </w:pPr>
            <w:r>
              <w:rPr>
                <w:rStyle w:val="VARIABLE"/>
              </w:rPr>
              <w:t>AccessLevel</w:t>
            </w:r>
          </w:p>
        </w:tc>
        <w:tc>
          <w:tcPr>
            <w:tcW w:w="4463" w:type="dxa"/>
            <w:tcBorders>
              <w:top w:val="single" w:sz="4" w:space="0" w:color="auto"/>
              <w:left w:val="single" w:sz="4" w:space="0" w:color="auto"/>
              <w:bottom w:val="single" w:sz="4" w:space="0" w:color="auto"/>
              <w:right w:val="single" w:sz="4" w:space="0" w:color="auto"/>
            </w:tcBorders>
          </w:tcPr>
          <w:p w14:paraId="65F7178C" w14:textId="77777777" w:rsidR="00FB2EC0" w:rsidRDefault="00A93F97">
            <w:pPr>
              <w:pStyle w:val="TableText"/>
            </w:pPr>
            <w:r>
              <w:rPr>
                <w:rStyle w:val="VARIABLE"/>
              </w:rPr>
              <w:t>readOnly</w:t>
            </w:r>
            <w:r>
              <w:t xml:space="preserve"> / </w:t>
            </w:r>
            <w:r>
              <w:rPr>
                <w:rStyle w:val="VARIABLE"/>
              </w:rPr>
              <w:t>writeOnly</w:t>
            </w:r>
            <w:r>
              <w:t xml:space="preserve"> / </w:t>
            </w:r>
            <w:r>
              <w:rPr>
                <w:rStyle w:val="VARIABLE"/>
              </w:rPr>
              <w:t>observable</w:t>
            </w:r>
          </w:p>
        </w:tc>
      </w:tr>
      <w:tr w:rsidR="00FB2EC0" w14:paraId="56E216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E8408D" w14:textId="77777777" w:rsidR="00FB2EC0" w:rsidRDefault="00A93F97">
            <w:pPr>
              <w:pStyle w:val="TableText"/>
            </w:pPr>
            <w:r>
              <w:rPr>
                <w:rStyle w:val="VARIABLE"/>
              </w:rPr>
              <w:t>Value</w:t>
            </w:r>
          </w:p>
        </w:tc>
        <w:tc>
          <w:tcPr>
            <w:tcW w:w="4463" w:type="dxa"/>
            <w:tcBorders>
              <w:top w:val="single" w:sz="4" w:space="0" w:color="auto"/>
              <w:left w:val="single" w:sz="4" w:space="0" w:color="auto"/>
              <w:bottom w:val="single" w:sz="4" w:space="0" w:color="auto"/>
              <w:right w:val="single" w:sz="4" w:space="0" w:color="auto"/>
            </w:tcBorders>
          </w:tcPr>
          <w:p w14:paraId="660131D8" w14:textId="77777777" w:rsidR="00FB2EC0" w:rsidRDefault="00A93F97">
            <w:pPr>
              <w:pStyle w:val="TableText"/>
            </w:pPr>
            <w:r>
              <w:t xml:space="preserve">property value or </w:t>
            </w:r>
            <w:r>
              <w:rPr>
                <w:rStyle w:val="VARIABLE"/>
              </w:rPr>
              <w:t>const</w:t>
            </w:r>
            <w:r>
              <w:t xml:space="preserve"> / </w:t>
            </w:r>
            <w:r>
              <w:rPr>
                <w:rStyle w:val="VARIABLE"/>
              </w:rPr>
              <w:t>default</w:t>
            </w:r>
          </w:p>
        </w:tc>
      </w:tr>
      <w:tr w:rsidR="00FB2EC0" w14:paraId="20D17C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81DBE3" w14:textId="77777777" w:rsidR="00FB2EC0" w:rsidRDefault="00A93F97">
            <w:pPr>
              <w:pStyle w:val="TableText"/>
            </w:pPr>
            <w:r>
              <w:rPr>
                <w:rStyle w:val="VARIABLE"/>
              </w:rPr>
              <w:t>HasComponent</w:t>
            </w:r>
            <w:r>
              <w:t xml:space="preserve"> / </w:t>
            </w:r>
            <w:r>
              <w:rPr>
                <w:rStyle w:val="VARIABLE"/>
              </w:rPr>
              <w:t>HasProperty</w:t>
            </w:r>
            <w:r>
              <w:t xml:space="preserve"> (forward)</w:t>
            </w:r>
          </w:p>
        </w:tc>
        <w:tc>
          <w:tcPr>
            <w:tcW w:w="4463" w:type="dxa"/>
            <w:tcBorders>
              <w:top w:val="single" w:sz="4" w:space="0" w:color="auto"/>
              <w:left w:val="single" w:sz="4" w:space="0" w:color="auto"/>
              <w:bottom w:val="single" w:sz="4" w:space="0" w:color="auto"/>
              <w:right w:val="single" w:sz="4" w:space="0" w:color="auto"/>
            </w:tcBorders>
          </w:tcPr>
          <w:p w14:paraId="22DD59F9" w14:textId="77777777" w:rsidR="00FB2EC0" w:rsidRDefault="00A93F97">
            <w:pPr>
              <w:pStyle w:val="TableText"/>
            </w:pPr>
            <w:r>
              <w:rPr>
                <w:rStyle w:val="VARIABLE"/>
              </w:rPr>
              <w:t>uav:hasComponent</w:t>
            </w:r>
            <w:r>
              <w:t xml:space="preserve">, or a component </w:t>
            </w:r>
            <w:r>
              <w:rPr>
                <w:rStyle w:val="VARIABLE"/>
              </w:rPr>
              <w:t>link</w:t>
            </w:r>
          </w:p>
        </w:tc>
      </w:tr>
      <w:tr w:rsidR="00FB2EC0" w14:paraId="20BBE0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9D3D54" w14:textId="77777777" w:rsidR="00FB2EC0" w:rsidRDefault="00A93F97">
            <w:pPr>
              <w:pStyle w:val="TableText"/>
            </w:pPr>
            <w:r>
              <w:rPr>
                <w:rStyle w:val="VARIABLE"/>
              </w:rPr>
              <w:t>HasComponent</w:t>
            </w:r>
            <w:r>
              <w:t xml:space="preserve"> (inverse)</w:t>
            </w:r>
          </w:p>
        </w:tc>
        <w:tc>
          <w:tcPr>
            <w:tcW w:w="4463" w:type="dxa"/>
            <w:tcBorders>
              <w:top w:val="single" w:sz="4" w:space="0" w:color="auto"/>
              <w:left w:val="single" w:sz="4" w:space="0" w:color="auto"/>
              <w:bottom w:val="single" w:sz="4" w:space="0" w:color="auto"/>
              <w:right w:val="single" w:sz="4" w:space="0" w:color="auto"/>
            </w:tcBorders>
          </w:tcPr>
          <w:p w14:paraId="6E4679CF" w14:textId="77777777" w:rsidR="00FB2EC0" w:rsidRDefault="00A93F97">
            <w:pPr>
              <w:pStyle w:val="TableText"/>
            </w:pPr>
            <w:r>
              <w:rPr>
                <w:rStyle w:val="VARIABLE"/>
              </w:rPr>
              <w:t>uav:componentOf</w:t>
            </w:r>
          </w:p>
        </w:tc>
      </w:tr>
      <w:tr w:rsidR="00FB2EC0" w14:paraId="784F5A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94006D" w14:textId="77777777" w:rsidR="00FB2EC0" w:rsidRDefault="00A93F97">
            <w:pPr>
              <w:pStyle w:val="TableText"/>
            </w:pPr>
            <w:r>
              <w:rPr>
                <w:rStyle w:val="VARIABLE"/>
              </w:rPr>
              <w:t>HasComponent</w:t>
            </w:r>
            <w:r>
              <w:t xml:space="preserve"> subtype (for example </w:t>
            </w:r>
            <w:r>
              <w:rPr>
                <w:rStyle w:val="VARIABLE"/>
              </w:rPr>
              <w:t>HasOrderedComponent</w:t>
            </w:r>
            <w:r>
              <w:t>)</w:t>
            </w:r>
          </w:p>
        </w:tc>
        <w:tc>
          <w:tcPr>
            <w:tcW w:w="4463" w:type="dxa"/>
            <w:tcBorders>
              <w:top w:val="single" w:sz="4" w:space="0" w:color="auto"/>
              <w:left w:val="single" w:sz="4" w:space="0" w:color="auto"/>
              <w:bottom w:val="single" w:sz="4" w:space="0" w:color="auto"/>
              <w:right w:val="single" w:sz="4" w:space="0" w:color="auto"/>
            </w:tcBorders>
          </w:tcPr>
          <w:p w14:paraId="62E14CE2" w14:textId="3FB9C8C4" w:rsidR="00FB2EC0" w:rsidRDefault="00A93F97">
            <w:pPr>
              <w:pStyle w:val="TableText"/>
            </w:pPr>
            <w:r>
              <w:rPr>
                <w:rStyle w:val="VARIABLE"/>
              </w:rPr>
              <w:t>uav:hasComponent</w:t>
            </w:r>
            <w:r>
              <w:t xml:space="preserve"> for discovery </w:t>
            </w:r>
            <w:r>
              <w:rPr>
                <w:b/>
              </w:rPr>
              <w:t>and</w:t>
            </w:r>
            <w:r>
              <w:t xml:space="preserve"> a link whose </w:t>
            </w:r>
            <w:r>
              <w:rPr>
                <w:rStyle w:val="VARIABLE"/>
              </w:rPr>
              <w:t>rel</w:t>
            </w:r>
            <w:r>
              <w:t xml:space="preserve"> is the ReferenceType compact model name, with </w:t>
            </w:r>
            <w:r>
              <w:rPr>
                <w:rStyle w:val="VARIABLE"/>
              </w:rPr>
              <w:t>uav:refId</w:t>
            </w:r>
            <w:r>
              <w:t xml:space="preserve"> when required (</w:t>
            </w:r>
            <w:r>
              <w:t xml:space="preserve">Section </w:t>
            </w:r>
            <w:r>
              <w:fldChar w:fldCharType="begin"/>
            </w:r>
            <w:r>
              <w:instrText xml:space="preserve"> REF _Clause_c6_2_3 \r \h </w:instrText>
            </w:r>
            <w:r>
              <w:fldChar w:fldCharType="separate"/>
            </w:r>
            <w:r w:rsidR="00FA7C76">
              <w:t>6.2.3</w:t>
            </w:r>
            <w:r>
              <w:fldChar w:fldCharType="end"/>
            </w:r>
            <w:r>
              <w:t>)</w:t>
            </w:r>
          </w:p>
        </w:tc>
      </w:tr>
      <w:tr w:rsidR="00FB2EC0" w14:paraId="473278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510AD8" w14:textId="77777777" w:rsidR="00FB2EC0" w:rsidRDefault="00A93F97">
            <w:pPr>
              <w:pStyle w:val="TableText"/>
            </w:pPr>
            <w:r>
              <w:t>Other typed references</w:t>
            </w:r>
          </w:p>
        </w:tc>
        <w:tc>
          <w:tcPr>
            <w:tcW w:w="4463" w:type="dxa"/>
            <w:tcBorders>
              <w:top w:val="single" w:sz="4" w:space="0" w:color="auto"/>
              <w:left w:val="single" w:sz="4" w:space="0" w:color="auto"/>
              <w:bottom w:val="single" w:sz="4" w:space="0" w:color="auto"/>
              <w:right w:val="single" w:sz="4" w:space="0" w:color="auto"/>
            </w:tcBorders>
          </w:tcPr>
          <w:p w14:paraId="1B19C8A1" w14:textId="77777777" w:rsidR="00FB2EC0" w:rsidRDefault="00A93F97">
            <w:pPr>
              <w:pStyle w:val="TableText"/>
            </w:pPr>
            <w:r>
              <w:t xml:space="preserve">link whose </w:t>
            </w:r>
            <w:r>
              <w:rPr>
                <w:rStyle w:val="VARIABLE"/>
              </w:rPr>
              <w:t>rel</w:t>
            </w:r>
            <w:r>
              <w:t xml:space="preserve"> is the ReferenceType compact model name and whose </w:t>
            </w:r>
            <w:r>
              <w:rPr>
                <w:rStyle w:val="VARIABLE"/>
              </w:rPr>
              <w:t>uav:refId</w:t>
            </w:r>
            <w:r>
              <w:t xml:space="preserve"> is present when required</w:t>
            </w:r>
          </w:p>
        </w:tc>
      </w:tr>
      <w:tr w:rsidR="00FB2EC0" w14:paraId="645EC7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54A9B4" w14:textId="77777777" w:rsidR="00FB2EC0" w:rsidRDefault="00A93F97">
            <w:pPr>
              <w:pStyle w:val="TableText"/>
            </w:pPr>
            <w:r>
              <w:t>Modelling rule (</w:t>
            </w:r>
            <w:r>
              <w:rPr>
                <w:rStyle w:val="VARIABLE"/>
              </w:rPr>
              <w:t>Mandatory</w:t>
            </w:r>
            <w:r>
              <w:t xml:space="preserve"> </w:t>
            </w:r>
            <w:r>
              <w:rPr>
                <w:rStyle w:val="VARIABLE"/>
              </w:rPr>
              <w:t>i=78</w:t>
            </w:r>
            <w:r>
              <w:t xml:space="preserve">, </w:t>
            </w:r>
            <w:r>
              <w:rPr>
                <w:rStyle w:val="VARIABLE"/>
              </w:rPr>
              <w:t>Optional</w:t>
            </w:r>
            <w:r>
              <w:t xml:space="preserve"> </w:t>
            </w:r>
            <w:r>
              <w:rPr>
                <w:rStyle w:val="VARIABLE"/>
              </w:rPr>
              <w:t>i=80</w:t>
            </w:r>
            <w:r>
              <w:t xml:space="preserve">, </w:t>
            </w:r>
            <w:r>
              <w:rPr>
                <w:rStyle w:val="VARIABLE"/>
              </w:rPr>
              <w:t>MandatoryPlaceholder</w:t>
            </w:r>
            <w:r>
              <w:t xml:space="preserve"> </w:t>
            </w:r>
            <w:r>
              <w:rPr>
                <w:rStyle w:val="VARIABLE"/>
              </w:rPr>
              <w:t>i=11510</w:t>
            </w:r>
            <w:r>
              <w:t xml:space="preserve">, </w:t>
            </w:r>
            <w:r>
              <w:rPr>
                <w:rStyle w:val="VARIABLE"/>
              </w:rPr>
              <w:t>OptionalPlaceholder</w:t>
            </w:r>
            <w:r>
              <w:t xml:space="preserve"> </w:t>
            </w:r>
            <w:r>
              <w:rPr>
                <w:rStyle w:val="VARIABLE"/>
              </w:rPr>
              <w:t>i=11508</w:t>
            </w:r>
            <w:r>
              <w:t>)</w:t>
            </w:r>
          </w:p>
        </w:tc>
        <w:tc>
          <w:tcPr>
            <w:tcW w:w="4463" w:type="dxa"/>
            <w:tcBorders>
              <w:top w:val="single" w:sz="4" w:space="0" w:color="auto"/>
              <w:left w:val="single" w:sz="4" w:space="0" w:color="auto"/>
              <w:bottom w:val="single" w:sz="4" w:space="0" w:color="auto"/>
              <w:right w:val="single" w:sz="4" w:space="0" w:color="auto"/>
            </w:tcBorders>
          </w:tcPr>
          <w:p w14:paraId="28FF474B" w14:textId="77777777" w:rsidR="00FB2EC0" w:rsidRDefault="00A93F97">
            <w:pPr>
              <w:pStyle w:val="TableText"/>
            </w:pPr>
            <w:r>
              <w:rPr>
                <w:rStyle w:val="VARIABLE"/>
              </w:rPr>
              <w:t>uav:modellingRule</w:t>
            </w:r>
          </w:p>
        </w:tc>
      </w:tr>
      <w:tr w:rsidR="00FB2EC0" w14:paraId="297A0D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096639" w14:textId="77777777" w:rsidR="00FB2EC0" w:rsidRDefault="00A93F97">
            <w:pPr>
              <w:pStyle w:val="TableText"/>
            </w:pPr>
            <w:r>
              <w:t>Namespace table</w:t>
            </w:r>
          </w:p>
        </w:tc>
        <w:tc>
          <w:tcPr>
            <w:tcW w:w="4463" w:type="dxa"/>
            <w:tcBorders>
              <w:top w:val="single" w:sz="4" w:space="0" w:color="auto"/>
              <w:left w:val="single" w:sz="4" w:space="0" w:color="auto"/>
              <w:bottom w:val="single" w:sz="4" w:space="0" w:color="auto"/>
              <w:right w:val="single" w:sz="4" w:space="0" w:color="auto"/>
            </w:tcBorders>
          </w:tcPr>
          <w:p w14:paraId="3AA36582" w14:textId="25D1A6A5" w:rsidR="00FB2EC0" w:rsidRDefault="00A93F97">
            <w:pPr>
              <w:pStyle w:val="TableText"/>
            </w:pPr>
            <w:r>
              <w:rPr>
                <w:rStyle w:val="VARIABLE"/>
              </w:rPr>
              <w:t>@context</w:t>
            </w:r>
            <w:r>
              <w:t xml:space="preserve"> prefix bindings keyed by namespace index; identity terms name namespaces by URI (Section </w:t>
            </w:r>
            <w:r>
              <w:fldChar w:fldCharType="begin"/>
            </w:r>
            <w:r>
              <w:instrText xml:space="preserve"> REF _Clause_c6_2_1_1 \r \h </w:instrText>
            </w:r>
            <w:r>
              <w:fldChar w:fldCharType="separate"/>
            </w:r>
            <w:r w:rsidR="00FA7C76">
              <w:t>6.2.1.1</w:t>
            </w:r>
            <w:r>
              <w:fldChar w:fldCharType="end"/>
            </w:r>
            <w:r>
              <w:t>)</w:t>
            </w:r>
          </w:p>
        </w:tc>
      </w:tr>
      <w:tr w:rsidR="00FB2EC0" w14:paraId="7908C4C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52DFD2" w14:textId="77777777" w:rsidR="00FB2EC0" w:rsidRDefault="00A93F97">
            <w:pPr>
              <w:pStyle w:val="TableText"/>
            </w:pPr>
            <w:r>
              <w:t>Events (</w:t>
            </w:r>
            <w:r>
              <w:rPr>
                <w:rStyle w:val="VARIABLE"/>
              </w:rPr>
              <w:t>BaseEventType</w:t>
            </w:r>
            <w:r>
              <w:t xml:space="preserve"> subtypes)</w:t>
            </w:r>
          </w:p>
        </w:tc>
        <w:tc>
          <w:tcPr>
            <w:tcW w:w="4463" w:type="dxa"/>
            <w:tcBorders>
              <w:top w:val="single" w:sz="4" w:space="0" w:color="auto"/>
              <w:left w:val="single" w:sz="4" w:space="0" w:color="auto"/>
              <w:bottom w:val="single" w:sz="4" w:space="0" w:color="auto"/>
              <w:right w:val="single" w:sz="4" w:space="0" w:color="auto"/>
            </w:tcBorders>
          </w:tcPr>
          <w:p w14:paraId="6861550D" w14:textId="77777777" w:rsidR="00FB2EC0" w:rsidRDefault="00A93F97">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bl>
    <w:p w14:paraId="607256E4" w14:textId="77777777" w:rsidR="00FB2EC0" w:rsidRDefault="00FB2EC0">
      <w:pPr>
        <w:pStyle w:val="spacer"/>
      </w:pPr>
    </w:p>
    <w:p w14:paraId="1D7C5D0B" w14:textId="77777777" w:rsidR="00FB2EC0" w:rsidRDefault="00A93F97">
      <w:pPr>
        <w:pStyle w:val="Heading3"/>
      </w:pPr>
      <w:bookmarkStart w:id="314" w:name="_Clause_c6_6_2"/>
      <w:bookmarkStart w:id="315" w:name="_Toc236298519"/>
      <w:r>
        <w:t>Exceptional structured nodes projection</w:t>
      </w:r>
      <w:bookmarkEnd w:id="314"/>
      <w:bookmarkEnd w:id="315"/>
    </w:p>
    <w:p w14:paraId="470A3E45" w14:textId="5E56ACA1" w:rsidR="00FB2EC0" w:rsidRDefault="00A93F97">
      <w:pPr>
        <w:pStyle w:val="PARAGRAPH"/>
      </w:pPr>
      <w:r>
        <w:t xml:space="preserve">A converter from NodeSet2 </w:t>
      </w:r>
      <w:r>
        <w:rPr>
          <w:b/>
        </w:rPr>
        <w:t>shall first</w:t>
      </w:r>
      <w:r>
        <w:t xml:space="preserve"> emit and verify the semantic/readable mapping of Section </w:t>
      </w:r>
      <w:r>
        <w:fldChar w:fldCharType="begin"/>
      </w:r>
      <w:r>
        <w:instrText xml:space="preserve"> REF _Clause_c6_6_1 \r \h </w:instrText>
      </w:r>
      <w:r>
        <w:fldChar w:fldCharType="separate"/>
      </w:r>
      <w:r w:rsidR="00FA7C76">
        <w:t>6.6.1</w:t>
      </w:r>
      <w:r>
        <w:fldChar w:fldCharType="end"/>
      </w:r>
      <w:r>
        <w:t xml:space="preserve">. It </w:t>
      </w:r>
      <w:r>
        <w:rPr>
          <w:b/>
        </w:rPr>
        <w:t>shall omit</w:t>
      </w:r>
      <w:r>
        <w:t xml:space="preserve"> </w:t>
      </w:r>
      <w:r>
        <w:rPr>
          <w:rStyle w:val="VARIABLE"/>
        </w:rPr>
        <w:t>uav:nodes</w:t>
      </w:r>
      <w:r>
        <w:t xml:space="preserve"> when converting that readable document back reproduces an equivalent UANodeSet. If the comparison identifies source information not expressible by the current vocabulary, the converter </w:t>
      </w:r>
      <w:r>
        <w:rPr>
          <w:b/>
        </w:rPr>
        <w:t>shall</w:t>
      </w:r>
      <w:r>
        <w:t xml:space="preserve"> add a </w:t>
      </w:r>
      <w:r>
        <w:rPr>
          <w:rStyle w:val="VARIABLE"/>
        </w:rPr>
        <w:t>uav:nodes</w:t>
      </w:r>
      <w:r>
        <w:t xml:space="preserve"> object whose </w:t>
      </w:r>
      <w:r>
        <w:rPr>
          <w:rStyle w:val="VARIABLE"/>
        </w:rPr>
        <w:t>@type</w:t>
      </w:r>
      <w:r>
        <w:t xml:space="preserve"> is </w:t>
      </w:r>
      <w:r>
        <w:rPr>
          <w:rStyle w:val="VARIABLE"/>
        </w:rPr>
        <w:t>uav:NodeModel</w:t>
      </w:r>
      <w:r>
        <w:t xml:space="preserve"> and whose </w:t>
      </w:r>
      <w:r>
        <w:rPr>
          <w:rStyle w:val="VARIABLE"/>
        </w:rPr>
        <w:t>profileVersion</w:t>
      </w:r>
      <w:r>
        <w:t xml:space="preserve"> identifies the projection grammar. Version </w:t>
      </w:r>
      <w:r>
        <w:rPr>
          <w:rStyle w:val="VARIABLE"/>
        </w:rPr>
        <w:t>1.0</w:t>
      </w:r>
      <w:r>
        <w:t xml:space="preserve"> represents:</w:t>
      </w:r>
    </w:p>
    <w:p w14:paraId="6F03BDA5" w14:textId="77777777" w:rsidR="00FB2EC0" w:rsidRDefault="00A93F97">
      <w:pPr>
        <w:pStyle w:val="ListBullet"/>
        <w:numPr>
          <w:ilvl w:val="0"/>
          <w:numId w:val="21"/>
        </w:numPr>
      </w:pPr>
      <w:r>
        <w:t xml:space="preserve">the complete </w:t>
      </w:r>
      <w:r>
        <w:rPr>
          <w:rStyle w:val="VARIABLE"/>
        </w:rPr>
        <w:t>NamespaceUris</w:t>
      </w:r>
      <w:r>
        <w:t xml:space="preserve">, </w:t>
      </w:r>
      <w:r>
        <w:rPr>
          <w:rStyle w:val="VARIABLE"/>
        </w:rPr>
        <w:t>ServerUris</w:t>
      </w:r>
      <w:r>
        <w:t xml:space="preserve">, </w:t>
      </w:r>
      <w:r>
        <w:rPr>
          <w:rStyle w:val="VARIABLE"/>
        </w:rPr>
        <w:t>Models</w:t>
      </w:r>
      <w:r>
        <w:t xml:space="preserve">, </w:t>
      </w:r>
      <w:r>
        <w:rPr>
          <w:rStyle w:val="VARIABLE"/>
        </w:rPr>
        <w:t>Aliases</w:t>
      </w:r>
      <w:r>
        <w:t xml:space="preserve">, root </w:t>
      </w:r>
      <w:r>
        <w:rPr>
          <w:rStyle w:val="VARIABLE"/>
        </w:rPr>
        <w:t>Extensions</w:t>
      </w:r>
      <w:r>
        <w:t xml:space="preserve">, and </w:t>
      </w:r>
      <w:r>
        <w:rPr>
          <w:rStyle w:val="VARIABLE"/>
        </w:rPr>
        <w:t>LastModified</w:t>
      </w:r>
      <w:r>
        <w:t xml:space="preserve"> fields;</w:t>
      </w:r>
    </w:p>
    <w:p w14:paraId="7D8F684F" w14:textId="77777777" w:rsidR="00FB2EC0" w:rsidRDefault="00A93F97">
      <w:pPr>
        <w:pStyle w:val="ListBullet"/>
        <w:numPr>
          <w:ilvl w:val="0"/>
          <w:numId w:val="21"/>
        </w:numPr>
      </w:pPr>
      <w:r>
        <w:t>every top-level and required model entry, including role permissions and access restrictions;</w:t>
      </w:r>
    </w:p>
    <w:p w14:paraId="01A1AB32" w14:textId="77777777" w:rsidR="00FB2EC0" w:rsidRDefault="00A93F97">
      <w:pPr>
        <w:pStyle w:val="ListBullet"/>
        <w:numPr>
          <w:ilvl w:val="0"/>
          <w:numId w:val="21"/>
        </w:numPr>
      </w:pPr>
      <w:r>
        <w:t>every node of all eight NodeClasses, in source order;</w:t>
      </w:r>
    </w:p>
    <w:p w14:paraId="32314075" w14:textId="77777777" w:rsidR="00FB2EC0" w:rsidRDefault="00A93F97">
      <w:pPr>
        <w:pStyle w:val="ListBullet"/>
        <w:numPr>
          <w:ilvl w:val="0"/>
          <w:numId w:val="21"/>
        </w:numPr>
      </w:pPr>
      <w:r>
        <w:t>every common and NodeClass-specific UANodeSet attribute, localized text, category, documentation, role permission, Reference, method argument, translation, DataType definition field, and Value;</w:t>
      </w:r>
    </w:p>
    <w:p w14:paraId="26829130" w14:textId="77777777" w:rsidR="00FB2EC0" w:rsidRDefault="00A93F97">
      <w:pPr>
        <w:pStyle w:val="ListBullet"/>
        <w:numPr>
          <w:ilvl w:val="0"/>
          <w:numId w:val="21"/>
        </w:numPr>
      </w:pPr>
      <w:r>
        <w:t xml:space="preserve">each arbitrary XML </w:t>
      </w:r>
      <w:r>
        <w:rPr>
          <w:rStyle w:val="VARIABLE"/>
        </w:rPr>
        <w:t>Value</w:t>
      </w:r>
      <w:r>
        <w:t xml:space="preserve"> or </w:t>
      </w:r>
      <w:r>
        <w:rPr>
          <w:rStyle w:val="VARIABLE"/>
        </w:rPr>
        <w:t>Extension</w:t>
      </w:r>
      <w:r>
        <w:t xml:space="preserve"> element as an individual XML fragment, not as an encoded copy of the NodeSet document.</w:t>
      </w:r>
    </w:p>
    <w:p w14:paraId="7A08A4C1" w14:textId="59F1EC10" w:rsidR="00FB2EC0" w:rsidRDefault="00A93F97">
      <w:pPr>
        <w:pStyle w:val="PARAGRAPH"/>
      </w:pPr>
      <w:r>
        <w:t xml:space="preserve">The projection keeps NodeSet-local </w:t>
      </w:r>
      <w:r>
        <w:rPr>
          <w:rStyle w:val="VARIABLE"/>
        </w:rPr>
        <w:t>ns=&lt;index&gt;</w:t>
      </w:r>
      <w:r>
        <w:t xml:space="preserve"> identities together with its own </w:t>
      </w:r>
      <w:r>
        <w:rPr>
          <w:rStyle w:val="VARIABLE"/>
        </w:rPr>
        <w:t>namespaceUris</w:t>
      </w:r>
      <w:r>
        <w:t xml:space="preserve"> table. Those internal values are not persisted AddressSpace identities and are therefore outside the portable-identity rule of Section </w:t>
      </w:r>
      <w:r>
        <w:fldChar w:fldCharType="begin"/>
      </w:r>
      <w:r>
        <w:instrText xml:space="preserve"> REF _Clause_c6_2_1_1 \r \h </w:instrText>
      </w:r>
      <w:r>
        <w:fldChar w:fldCharType="separate"/>
      </w:r>
      <w:r w:rsidR="00FA7C76">
        <w:t>6.2.1.1</w:t>
      </w:r>
      <w:r>
        <w:fldChar w:fldCharType="end"/>
      </w:r>
      <w:r>
        <w:t xml:space="preserve">. The readable </w:t>
      </w:r>
      <w:r>
        <w:rPr>
          <w:rStyle w:val="VARIABLE"/>
        </w:rPr>
        <w:t>uav:id</w:t>
      </w:r>
      <w:r>
        <w:t>, link, and form identities remain URI-qualified ExpandedNodeIds.</w:t>
      </w:r>
    </w:p>
    <w:p w14:paraId="38A57F28" w14:textId="77777777" w:rsidR="00FB2EC0" w:rsidRDefault="00A93F97">
      <w:pPr>
        <w:pStyle w:val="PARAGRAPH"/>
      </w:pPr>
      <w:r>
        <w:lastRenderedPageBreak/>
        <w:t xml:space="preserve">Because UANodeSet provides </w:t>
      </w:r>
      <w:r>
        <w:rPr>
          <w:rStyle w:val="VARIABLE"/>
        </w:rPr>
        <w:t>Extensions</w:t>
      </w:r>
      <w:r>
        <w:t xml:space="preserve"> at the document and UANode levels and because arbitrary XML content is representable as an extension fragment, the projection has no exception for a construct defined by the current UANodeSet schema. A converter </w:t>
      </w:r>
      <w:r>
        <w:rPr>
          <w:b/>
        </w:rPr>
        <w:t>shall</w:t>
      </w:r>
      <w:r>
        <w:t xml:space="preserve"> reconstruct the projection and compare the result with its source before claiming lossless conversion. Emitting </w:t>
      </w:r>
      <w:r>
        <w:rPr>
          <w:rStyle w:val="VARIABLE"/>
        </w:rPr>
        <w:t>uav:nodes</w:t>
      </w:r>
      <w:r>
        <w:t xml:space="preserve"> merely as a duplicate of an already-complete readable mapping is non-conformant.</w:t>
      </w:r>
    </w:p>
    <w:p w14:paraId="400BE724" w14:textId="77777777" w:rsidR="00FB2EC0" w:rsidRDefault="00A93F97">
      <w:pPr>
        <w:pStyle w:val="Heading3"/>
      </w:pPr>
      <w:bookmarkStart w:id="316" w:name="_Clause_c6_6_3"/>
      <w:bookmarkStart w:id="317" w:name="_Toc236298520"/>
      <w:r>
        <w:t>Layered exceptional preservation policy</w:t>
      </w:r>
      <w:bookmarkEnd w:id="316"/>
      <w:bookmarkEnd w:id="317"/>
    </w:p>
    <w:p w14:paraId="23AF201B" w14:textId="77777777" w:rsidR="00FB2EC0" w:rsidRDefault="00A93F97">
      <w:pPr>
        <w:pStyle w:val="PARAGRAPH"/>
      </w:pPr>
      <w:r>
        <w:t>The conversion layers are applied in this order:</w:t>
      </w:r>
    </w:p>
    <w:p w14:paraId="106F5EFD" w14:textId="77777777" w:rsidR="00FB2EC0" w:rsidRDefault="00A93F97">
      <w:pPr>
        <w:pStyle w:val="ListBullet"/>
        <w:numPr>
          <w:ilvl w:val="0"/>
          <w:numId w:val="21"/>
        </w:numPr>
      </w:pPr>
      <w:r>
        <w:t xml:space="preserve">The semantic/readable vocabulary is the default. If its reverse conversion is equivalent to the source NodeSet2, the converter </w:t>
      </w:r>
      <w:r>
        <w:rPr>
          <w:b/>
        </w:rPr>
        <w:t>shall not</w:t>
      </w:r>
      <w:r>
        <w:t xml:space="preserve"> emit </w:t>
      </w:r>
      <w:r>
        <w:rPr>
          <w:rStyle w:val="VARIABLE"/>
        </w:rPr>
        <w:t>uav:nodes</w:t>
      </w:r>
      <w:r>
        <w:t xml:space="preserve"> or </w:t>
      </w:r>
      <w:r>
        <w:rPr>
          <w:rStyle w:val="VARIABLE"/>
        </w:rPr>
        <w:t>uav:nodeSet</w:t>
      </w:r>
      <w:r>
        <w:t>.</w:t>
      </w:r>
    </w:p>
    <w:p w14:paraId="1B9BC5B6" w14:textId="77777777" w:rsidR="00FB2EC0" w:rsidRDefault="00A93F97">
      <w:pPr>
        <w:pStyle w:val="ListBullet"/>
        <w:numPr>
          <w:ilvl w:val="0"/>
          <w:numId w:val="21"/>
        </w:numPr>
      </w:pPr>
      <w:r>
        <w:rPr>
          <w:rStyle w:val="VARIABLE"/>
        </w:rPr>
        <w:t>uav:nodes</w:t>
      </w:r>
      <w:r>
        <w:t xml:space="preserve"> is emitted only when the comparison finds information that the current vocabulary cannot yet express.</w:t>
      </w:r>
    </w:p>
    <w:p w14:paraId="41FC9AA1" w14:textId="77777777" w:rsidR="00FB2EC0" w:rsidRDefault="00A93F97">
      <w:pPr>
        <w:pStyle w:val="ListBullet"/>
        <w:numPr>
          <w:ilvl w:val="0"/>
          <w:numId w:val="21"/>
        </w:numPr>
      </w:pPr>
      <w:r>
        <w:t xml:space="preserve">A converter </w:t>
      </w:r>
      <w:r>
        <w:rPr>
          <w:b/>
        </w:rPr>
        <w:t>may</w:t>
      </w:r>
      <w:r>
        <w:t xml:space="preserve"> emit </w:t>
      </w:r>
      <w:r>
        <w:rPr>
          <w:rStyle w:val="VARIABLE"/>
        </w:rPr>
        <w:t>uav:nodeSet</w:t>
      </w:r>
      <w:r>
        <w:t xml:space="preserve"> when a caller explicitly requests byte-exact archival.</w:t>
      </w:r>
    </w:p>
    <w:p w14:paraId="12C4DF38" w14:textId="77777777" w:rsidR="00FB2EC0" w:rsidRDefault="00A93F97">
      <w:pPr>
        <w:pStyle w:val="ListBullet"/>
        <w:numPr>
          <w:ilvl w:val="0"/>
          <w:numId w:val="21"/>
        </w:numPr>
      </w:pPr>
      <w:r>
        <w:t xml:space="preserve">A converter </w:t>
      </w:r>
      <w:r>
        <w:rPr>
          <w:b/>
        </w:rPr>
        <w:t>may</w:t>
      </w:r>
      <w:r>
        <w:t xml:space="preserve"> use </w:t>
      </w:r>
      <w:r>
        <w:rPr>
          <w:rStyle w:val="VARIABLE"/>
        </w:rPr>
        <w:t>uav:nodeSet</w:t>
      </w:r>
      <w:r>
        <w:t xml:space="preserve"> as a last-resort fallback for a future schema revision or unsupported extension that it can demonstrate is not represented by the supported </w:t>
      </w:r>
      <w:r>
        <w:rPr>
          <w:rStyle w:val="VARIABLE"/>
        </w:rPr>
        <w:t>uav:NodeModel</w:t>
      </w:r>
      <w:r>
        <w:t xml:space="preserve"> profile. It </w:t>
      </w:r>
      <w:r>
        <w:rPr>
          <w:b/>
        </w:rPr>
        <w:t>shall</w:t>
      </w:r>
      <w:r>
        <w:t xml:space="preserve"> report that fallback.</w:t>
      </w:r>
    </w:p>
    <w:p w14:paraId="25B41AD2" w14:textId="77777777" w:rsidR="00FB2EC0" w:rsidRDefault="00A93F97">
      <w:pPr>
        <w:pStyle w:val="ListBullet"/>
        <w:numPr>
          <w:ilvl w:val="0"/>
          <w:numId w:val="21"/>
        </w:numPr>
      </w:pPr>
      <w:r>
        <w:t xml:space="preserve">A conformance/completeness test </w:t>
      </w:r>
      <w:r>
        <w:rPr>
          <w:b/>
        </w:rPr>
        <w:t>shall</w:t>
      </w:r>
      <w:r>
        <w:t xml:space="preserve"> forbid or remove </w:t>
      </w:r>
      <w:r>
        <w:rPr>
          <w:rStyle w:val="VARIABLE"/>
        </w:rPr>
        <w:t>uav:nodeSet</w:t>
      </w:r>
      <w:r>
        <w:t>; a test that succeeds by decoding the envelope does not prove the readable mapping plus exceptional structured projection complete.</w:t>
      </w:r>
    </w:p>
    <w:p w14:paraId="0975BBF7" w14:textId="77777777" w:rsidR="00FB2EC0" w:rsidRDefault="00A93F97">
      <w:pPr>
        <w:pStyle w:val="PARAGRAPH"/>
      </w:pPr>
      <w:r>
        <w:t xml:space="preserve">When </w:t>
      </w:r>
      <w:r>
        <w:rPr>
          <w:rStyle w:val="VARIABLE"/>
        </w:rPr>
        <w:t>uav:nodeSet</w:t>
      </w:r>
      <w:r>
        <w:t xml:space="preserve"> is present it is authoritative for the exact XML baseline. A consumer </w:t>
      </w:r>
      <w:r>
        <w:rPr>
          <w:b/>
        </w:rPr>
        <w:t>shall</w:t>
      </w:r>
      <w:r>
        <w:t xml:space="preserve"> verify its digest before use. A simultaneously present </w:t>
      </w:r>
      <w:r>
        <w:rPr>
          <w:rStyle w:val="VARIABLE"/>
        </w:rPr>
        <w:t>uav:nodes</w:t>
      </w:r>
      <w:r>
        <w:t xml:space="preserve"> projection and readable members </w:t>
      </w:r>
      <w:r>
        <w:rPr>
          <w:b/>
        </w:rPr>
        <w:t>shall</w:t>
      </w:r>
      <w:r>
        <w:t xml:space="preserve"> be consistent with that baseline; a conflict </w:t>
      </w:r>
      <w:r>
        <w:rPr>
          <w:b/>
        </w:rPr>
        <w:t>shall</w:t>
      </w:r>
      <w:r>
        <w:t xml:space="preserve"> be reported and </w:t>
      </w:r>
      <w:r>
        <w:rPr>
          <w:b/>
        </w:rPr>
        <w:t>shall not</w:t>
      </w:r>
      <w:r>
        <w:t xml:space="preserve"> be silently resolved.</w:t>
      </w:r>
    </w:p>
    <w:p w14:paraId="04B8A5C3" w14:textId="77777777" w:rsidR="00FB2EC0" w:rsidRDefault="00A93F97">
      <w:pPr>
        <w:pStyle w:val="Heading3"/>
      </w:pPr>
      <w:bookmarkStart w:id="318" w:name="_Clause_c6_6_4"/>
      <w:bookmarkStart w:id="319" w:name="_Toc236298521"/>
      <w:r>
        <w:t>Synthesis from an authored Thing Description or Thing Model</w:t>
      </w:r>
      <w:bookmarkEnd w:id="318"/>
      <w:bookmarkEnd w:id="319"/>
    </w:p>
    <w:p w14:paraId="3ABBD1B4" w14:textId="77777777" w:rsidR="00FB2EC0" w:rsidRDefault="00A93F97">
      <w:pPr>
        <w:pStyle w:val="PARAGRAPH"/>
      </w:pPr>
      <w:r>
        <w:t xml:space="preserve">When an authored document has no </w:t>
      </w:r>
      <w:r>
        <w:rPr>
          <w:rStyle w:val="VARIABLE"/>
        </w:rPr>
        <w:t>uav:nodes</w:t>
      </w:r>
      <w:r>
        <w:t>, a converter synthesizes NodeSet2 from the readable members. NodeIds that the document does not supply are generated deterministically from the target namespace URI and browse path. The same document therefore yields the same identities.</w:t>
      </w:r>
    </w:p>
    <w:p w14:paraId="5268B224" w14:textId="02E17434" w:rsidR="00FB2EC0" w:rsidRDefault="00A93F97">
      <w:pPr>
        <w:pStyle w:val="PARAGRAPH"/>
      </w:pPr>
      <w:r>
        <w:t xml:space="preserve">Recognized WoT and </w:t>
      </w:r>
      <w:r>
        <w:rPr>
          <w:rStyle w:val="VARIABLE"/>
        </w:rPr>
        <w:t>uav</w:t>
      </w:r>
      <w:r>
        <w:t xml:space="preserve"> facts are represented as NodeSet model facts. A JSON-LD member that the converter does not recognize or cannot map is </w:t>
      </w:r>
      <w:r>
        <w:rPr>
          <w:b/>
        </w:rPr>
        <w:t>not</w:t>
      </w:r>
      <w:r>
        <w:t xml:space="preserve"> grounds for a whole-document envelope. Instead, the converter stores only that unmapped value as a </w:t>
      </w:r>
      <w:r>
        <w:rPr>
          <w:rStyle w:val="VARIABLE"/>
        </w:rPr>
        <w:t>WoTJsonResidue</w:t>
      </w:r>
      <w:r>
        <w:t xml:space="preserve"> entry in the root UANodeSet </w:t>
      </w:r>
      <w:r>
        <w:rPr>
          <w:rStyle w:val="VARIABLE"/>
        </w:rPr>
        <w:t>Extensions</w:t>
      </w:r>
      <w:r>
        <w:t xml:space="preserve"> collection (Section </w:t>
      </w:r>
      <w:r>
        <w:fldChar w:fldCharType="begin"/>
      </w:r>
      <w:r>
        <w:instrText xml:space="preserve"> REF _Clause_c6_7_2 \r \h </w:instrText>
      </w:r>
      <w:r>
        <w:fldChar w:fldCharType="separate"/>
      </w:r>
      <w:r w:rsidR="00FA7C76">
        <w:t>6.7.2</w:t>
      </w:r>
      <w:r>
        <w:fldChar w:fldCharType="end"/>
      </w:r>
      <w:r>
        <w:t xml:space="preserve">). Each entry identifies the original location by RFC 6901 JSON Pointer and carries the JSON value with an integrity digest. Mapped members </w:t>
      </w:r>
      <w:r>
        <w:rPr>
          <w:b/>
        </w:rPr>
        <w:t>shall not</w:t>
      </w:r>
      <w:r>
        <w:t xml:space="preserve"> be copied into the residue.</w:t>
      </w:r>
    </w:p>
    <w:p w14:paraId="1587016C" w14:textId="77777777" w:rsidR="00FB2EC0" w:rsidRDefault="00A93F97">
      <w:pPr>
        <w:pStyle w:val="PARAGRAPH"/>
      </w:pPr>
      <w:r>
        <w:t xml:space="preserve">On conversion back to WoT, the converter first generates the document from OPC UA model facts and then applies each residue entry. A residue entry that targets an already generated member </w:t>
      </w:r>
      <w:r>
        <w:rPr>
          <w:b/>
        </w:rPr>
        <w:t>shall</w:t>
      </w:r>
      <w:r>
        <w:t xml:space="preserve"> have the same JSON value; otherwise it is a conflict and the converter </w:t>
      </w:r>
      <w:r>
        <w:rPr>
          <w:b/>
        </w:rPr>
        <w:t>shall</w:t>
      </w:r>
      <w:r>
        <w:t xml:space="preserve"> report an error rather than overwrite the OPC UA fact.</w:t>
      </w:r>
    </w:p>
    <w:p w14:paraId="774E46C0" w14:textId="77777777" w:rsidR="00FB2EC0" w:rsidRDefault="00A93F97">
      <w:pPr>
        <w:pStyle w:val="Heading3"/>
      </w:pPr>
      <w:bookmarkStart w:id="320" w:name="_Clause_c6_6_5"/>
      <w:bookmarkStart w:id="321" w:name="_Toc236298522"/>
      <w:r>
        <w:t>Roundtrip invariants</w:t>
      </w:r>
      <w:bookmarkEnd w:id="320"/>
      <w:bookmarkEnd w:id="321"/>
    </w:p>
    <w:p w14:paraId="10FD2EA3" w14:textId="77777777" w:rsidR="00FB2EC0" w:rsidRDefault="00A93F97">
      <w:pPr>
        <w:pStyle w:val="ListBullet"/>
        <w:numPr>
          <w:ilvl w:val="0"/>
          <w:numId w:val="21"/>
        </w:numPr>
      </w:pPr>
      <w:r>
        <w:rPr>
          <w:b/>
        </w:rPr>
        <w:t>NodeSet2 → WoT → NodeSet2 (default).</w:t>
      </w:r>
      <w:r>
        <w:t xml:space="preserve"> With </w:t>
      </w:r>
      <w:r>
        <w:rPr>
          <w:rStyle w:val="VARIABLE"/>
        </w:rPr>
        <w:t>uav:nodeSet</w:t>
      </w:r>
      <w:r>
        <w:t xml:space="preserve"> absent, the readable mapping alone, or the readable mapping plus exceptional </w:t>
      </w:r>
      <w:r>
        <w:rPr>
          <w:rStyle w:val="VARIABLE"/>
        </w:rPr>
        <w:t>uav:nodes</w:t>
      </w:r>
      <w:r>
        <w:t xml:space="preserve"> when required, reproduces an equivalent UANodeSet: all model-table data, nodes, attributes, References, values, definitions, aliases, permissions, and extensions are retained. XML formatting or prefix choices need not be byte-identical.</w:t>
      </w:r>
    </w:p>
    <w:p w14:paraId="5BF2D27E" w14:textId="77777777" w:rsidR="00FB2EC0" w:rsidRDefault="00A93F97">
      <w:pPr>
        <w:pStyle w:val="ListBullet"/>
        <w:numPr>
          <w:ilvl w:val="0"/>
          <w:numId w:val="21"/>
        </w:numPr>
      </w:pPr>
      <w:r>
        <w:rPr>
          <w:b/>
        </w:rPr>
        <w:t>WoT → NodeSet2 → WoT.</w:t>
      </w:r>
      <w:r>
        <w:t xml:space="preserve"> Every recognized member is regenerated from OPC UA model facts and every unrecognized/unmapped JSON-LD member is restored from pointer-addressed residue with the same JSON value.</w:t>
      </w:r>
    </w:p>
    <w:p w14:paraId="0D821D38" w14:textId="77777777" w:rsidR="00FB2EC0" w:rsidRDefault="00A93F97">
      <w:pPr>
        <w:pStyle w:val="ListBullet"/>
        <w:numPr>
          <w:ilvl w:val="0"/>
          <w:numId w:val="21"/>
        </w:numPr>
      </w:pPr>
      <w:r>
        <w:rPr>
          <w:b/>
        </w:rPr>
        <w:lastRenderedPageBreak/>
        <w:t>Explicit byte archive.</w:t>
      </w:r>
      <w:r>
        <w:t xml:space="preserve"> When a caller explicitly retains </w:t>
      </w:r>
      <w:r>
        <w:rPr>
          <w:rStyle w:val="VARIABLE"/>
        </w:rPr>
        <w:t>uav:nodeSet</w:t>
      </w:r>
      <w:r>
        <w:t>, decoding it reproduces the original NodeSet2 bytes exactly after digest verification.</w:t>
      </w:r>
    </w:p>
    <w:p w14:paraId="53A7A0F8" w14:textId="77777777" w:rsidR="00FB2EC0" w:rsidRDefault="00A93F97">
      <w:pPr>
        <w:pStyle w:val="Heading2"/>
      </w:pPr>
      <w:bookmarkStart w:id="322" w:name="_Clause_c6_7"/>
      <w:bookmarkStart w:id="323" w:name="_Toc236298523"/>
      <w:r>
        <w:t>Native projection, residue and exceptional envelope formats</w:t>
      </w:r>
      <w:bookmarkEnd w:id="322"/>
      <w:bookmarkEnd w:id="323"/>
    </w:p>
    <w:p w14:paraId="60D729B3" w14:textId="77777777" w:rsidR="00FB2EC0" w:rsidRDefault="00A93F97">
      <w:pPr>
        <w:pStyle w:val="Heading3"/>
      </w:pPr>
      <w:bookmarkStart w:id="324" w:name="_Clause_c6_7_1"/>
      <w:bookmarkStart w:id="325" w:name="_Toc236298524"/>
      <w:r>
        <w:t>The nodes projection</w:t>
      </w:r>
      <w:bookmarkEnd w:id="324"/>
      <w:bookmarkEnd w:id="325"/>
    </w:p>
    <w:p w14:paraId="3967AF8A" w14:textId="77777777" w:rsidR="00FB2EC0" w:rsidRDefault="00A93F97">
      <w:pPr>
        <w:pStyle w:val="PARAGRAPH"/>
      </w:pPr>
      <w:r>
        <w:t xml:space="preserve">The exceptional </w:t>
      </w:r>
      <w:r>
        <w:rPr>
          <w:rStyle w:val="VARIABLE"/>
        </w:rPr>
        <w:t>uav:nodes</w:t>
      </w:r>
      <w:r>
        <w:t xml:space="preserve"> value is a JSON object:</w:t>
      </w:r>
    </w:p>
    <w:p w14:paraId="59C6101B" w14:textId="1AABB910" w:rsidR="00FB2EC0" w:rsidRDefault="00A93F97">
      <w:pPr>
        <w:pStyle w:val="TABLE-title"/>
      </w:pPr>
      <w:bookmarkStart w:id="326" w:name="_Tab_the_nodes_projection_tab1"/>
      <w:bookmarkStart w:id="327" w:name="_Toc236298563"/>
      <w:r>
        <w:t xml:space="preserve">Table </w:t>
      </w:r>
      <w:r>
        <w:fldChar w:fldCharType="begin"/>
      </w:r>
      <w:r>
        <w:instrText xml:space="preserve"> SEQ Table \* ARABIC </w:instrText>
      </w:r>
      <w:r>
        <w:fldChar w:fldCharType="separate"/>
      </w:r>
      <w:r w:rsidR="00FA7C76">
        <w:rPr>
          <w:noProof/>
        </w:rPr>
        <w:t>22</w:t>
      </w:r>
      <w:r>
        <w:fldChar w:fldCharType="end"/>
      </w:r>
      <w:r>
        <w:t xml:space="preserve"> – The nodes projection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B2EC0" w14:paraId="1270867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E64C6E2" w14:textId="77777777" w:rsidR="00FB2EC0" w:rsidRDefault="00A93F97">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1B2E953C" w14:textId="77777777" w:rsidR="00FB2EC0" w:rsidRDefault="00A93F97">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651FDD0F" w14:textId="77777777" w:rsidR="00FB2EC0" w:rsidRDefault="00A93F97">
            <w:pPr>
              <w:pStyle w:val="TableText"/>
            </w:pPr>
            <w:r>
              <w:t>Value</w:t>
            </w:r>
          </w:p>
        </w:tc>
      </w:tr>
      <w:tr w:rsidR="00FB2EC0" w14:paraId="4556C1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E3E418" w14:textId="77777777" w:rsidR="00FB2EC0" w:rsidRDefault="00A93F97">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1EB2242B" w14:textId="77777777" w:rsidR="00FB2EC0" w:rsidRDefault="00A93F97">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332248FC" w14:textId="77777777" w:rsidR="00FB2EC0" w:rsidRDefault="00A93F97">
            <w:pPr>
              <w:pStyle w:val="TableText"/>
            </w:pPr>
            <w:r>
              <w:t xml:space="preserve">the constant </w:t>
            </w:r>
            <w:r>
              <w:rPr>
                <w:rStyle w:val="VARIABLE"/>
              </w:rPr>
              <w:t>uav:NodeModel</w:t>
            </w:r>
          </w:p>
        </w:tc>
      </w:tr>
      <w:tr w:rsidR="00FB2EC0" w14:paraId="6588DB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43FF9F" w14:textId="77777777" w:rsidR="00FB2EC0" w:rsidRDefault="00A93F97">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47B24882" w14:textId="77777777" w:rsidR="00FB2EC0" w:rsidRDefault="00A93F97">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1D948396" w14:textId="77777777" w:rsidR="00FB2EC0" w:rsidRDefault="00A93F97">
            <w:pPr>
              <w:pStyle w:val="TableText"/>
            </w:pPr>
            <w:r>
              <w:t xml:space="preserve">the native projection grammar, currently </w:t>
            </w:r>
            <w:r>
              <w:rPr>
                <w:rStyle w:val="VARIABLE"/>
              </w:rPr>
              <w:t>1.0</w:t>
            </w:r>
          </w:p>
        </w:tc>
      </w:tr>
      <w:tr w:rsidR="00FB2EC0" w14:paraId="38FAF6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5D48B5" w14:textId="77777777" w:rsidR="00FB2EC0" w:rsidRDefault="00A93F97">
            <w:pPr>
              <w:pStyle w:val="TableText"/>
            </w:pPr>
            <w:r>
              <w:rPr>
                <w:rStyle w:val="VARIABLE"/>
              </w:rPr>
              <w:t>namespaceUris</w:t>
            </w:r>
            <w:r>
              <w:t xml:space="preserve">, </w:t>
            </w:r>
            <w:r>
              <w:rPr>
                <w:rStyle w:val="VARIABLE"/>
              </w:rPr>
              <w:t>serverUris</w:t>
            </w:r>
          </w:p>
        </w:tc>
        <w:tc>
          <w:tcPr>
            <w:tcW w:w="2975" w:type="dxa"/>
            <w:tcBorders>
              <w:top w:val="single" w:sz="4" w:space="0" w:color="auto"/>
              <w:left w:val="single" w:sz="4" w:space="0" w:color="auto"/>
              <w:bottom w:val="single" w:sz="4" w:space="0" w:color="auto"/>
              <w:right w:val="single" w:sz="4" w:space="0" w:color="auto"/>
            </w:tcBorders>
          </w:tcPr>
          <w:p w14:paraId="6BBB3692" w14:textId="77777777" w:rsidR="00FB2EC0" w:rsidRDefault="00A93F97">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082971AF" w14:textId="77777777" w:rsidR="00FB2EC0" w:rsidRDefault="00A93F97">
            <w:pPr>
              <w:pStyle w:val="TableText"/>
            </w:pPr>
            <w:r>
              <w:t>ordered URI arrays</w:t>
            </w:r>
          </w:p>
        </w:tc>
      </w:tr>
      <w:tr w:rsidR="00FB2EC0" w14:paraId="7C50AA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D91C17" w14:textId="77777777" w:rsidR="00FB2EC0" w:rsidRDefault="00A93F97">
            <w:pPr>
              <w:pStyle w:val="TableText"/>
            </w:pPr>
            <w:r>
              <w:rPr>
                <w:rStyle w:val="VARIABLE"/>
              </w:rPr>
              <w:t>models</w:t>
            </w:r>
          </w:p>
        </w:tc>
        <w:tc>
          <w:tcPr>
            <w:tcW w:w="2975" w:type="dxa"/>
            <w:tcBorders>
              <w:top w:val="single" w:sz="4" w:space="0" w:color="auto"/>
              <w:left w:val="single" w:sz="4" w:space="0" w:color="auto"/>
              <w:bottom w:val="single" w:sz="4" w:space="0" w:color="auto"/>
              <w:right w:val="single" w:sz="4" w:space="0" w:color="auto"/>
            </w:tcBorders>
          </w:tcPr>
          <w:p w14:paraId="3A1746E4" w14:textId="77777777" w:rsidR="00FB2EC0" w:rsidRDefault="00A93F97">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2A077CEF" w14:textId="77777777" w:rsidR="00FB2EC0" w:rsidRDefault="00A93F97">
            <w:pPr>
              <w:pStyle w:val="TableText"/>
            </w:pPr>
            <w:r>
              <w:t xml:space="preserve">ordered model-table entries and recursive </w:t>
            </w:r>
            <w:r>
              <w:rPr>
                <w:rStyle w:val="VARIABLE"/>
              </w:rPr>
              <w:t>requiredModels</w:t>
            </w:r>
          </w:p>
        </w:tc>
      </w:tr>
      <w:tr w:rsidR="00FB2EC0" w14:paraId="34F7534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997F28" w14:textId="77777777" w:rsidR="00FB2EC0" w:rsidRDefault="00A93F97">
            <w:pPr>
              <w:pStyle w:val="TableText"/>
            </w:pPr>
            <w:r>
              <w:rPr>
                <w:rStyle w:val="VARIABLE"/>
              </w:rPr>
              <w:t>aliases</w:t>
            </w:r>
          </w:p>
        </w:tc>
        <w:tc>
          <w:tcPr>
            <w:tcW w:w="2975" w:type="dxa"/>
            <w:tcBorders>
              <w:top w:val="single" w:sz="4" w:space="0" w:color="auto"/>
              <w:left w:val="single" w:sz="4" w:space="0" w:color="auto"/>
              <w:bottom w:val="single" w:sz="4" w:space="0" w:color="auto"/>
              <w:right w:val="single" w:sz="4" w:space="0" w:color="auto"/>
            </w:tcBorders>
          </w:tcPr>
          <w:p w14:paraId="44AFFCDE" w14:textId="77777777" w:rsidR="00FB2EC0" w:rsidRDefault="00A93F97">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2E84BA99" w14:textId="77777777" w:rsidR="00FB2EC0" w:rsidRDefault="00A93F97">
            <w:pPr>
              <w:pStyle w:val="TableText"/>
            </w:pPr>
            <w:r>
              <w:t>ordered alias/value records</w:t>
            </w:r>
          </w:p>
        </w:tc>
      </w:tr>
      <w:tr w:rsidR="00FB2EC0" w14:paraId="4739C7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42A084" w14:textId="77777777" w:rsidR="00FB2EC0" w:rsidRDefault="00A93F97">
            <w:pPr>
              <w:pStyle w:val="TableText"/>
            </w:pPr>
            <w:r>
              <w:rPr>
                <w:rStyle w:val="VARIABLE"/>
              </w:rPr>
              <w:t>extensions</w:t>
            </w:r>
          </w:p>
        </w:tc>
        <w:tc>
          <w:tcPr>
            <w:tcW w:w="2975" w:type="dxa"/>
            <w:tcBorders>
              <w:top w:val="single" w:sz="4" w:space="0" w:color="auto"/>
              <w:left w:val="single" w:sz="4" w:space="0" w:color="auto"/>
              <w:bottom w:val="single" w:sz="4" w:space="0" w:color="auto"/>
              <w:right w:val="single" w:sz="4" w:space="0" w:color="auto"/>
            </w:tcBorders>
          </w:tcPr>
          <w:p w14:paraId="0A1493A4" w14:textId="77777777" w:rsidR="00FB2EC0" w:rsidRDefault="00A93F97">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5270AA15" w14:textId="77777777" w:rsidR="00FB2EC0" w:rsidRDefault="00A93F97">
            <w:pPr>
              <w:pStyle w:val="TableText"/>
            </w:pPr>
            <w:r>
              <w:t>ordered XML extension fragments</w:t>
            </w:r>
          </w:p>
        </w:tc>
      </w:tr>
      <w:tr w:rsidR="00FB2EC0" w14:paraId="4DD785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AB9FAA" w14:textId="77777777" w:rsidR="00FB2EC0" w:rsidRDefault="00A93F97">
            <w:pPr>
              <w:pStyle w:val="TableText"/>
            </w:pPr>
            <w:r>
              <w:rPr>
                <w:rStyle w:val="VARIABLE"/>
              </w:rPr>
              <w:t>lastModified</w:t>
            </w:r>
          </w:p>
        </w:tc>
        <w:tc>
          <w:tcPr>
            <w:tcW w:w="2975" w:type="dxa"/>
            <w:tcBorders>
              <w:top w:val="single" w:sz="4" w:space="0" w:color="auto"/>
              <w:left w:val="single" w:sz="4" w:space="0" w:color="auto"/>
              <w:bottom w:val="single" w:sz="4" w:space="0" w:color="auto"/>
              <w:right w:val="single" w:sz="4" w:space="0" w:color="auto"/>
            </w:tcBorders>
          </w:tcPr>
          <w:p w14:paraId="6918F720" w14:textId="77777777" w:rsidR="00FB2EC0" w:rsidRDefault="00A93F97">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7DCD7391" w14:textId="77777777" w:rsidR="00FB2EC0" w:rsidRDefault="00A93F97">
            <w:pPr>
              <w:pStyle w:val="TableText"/>
            </w:pPr>
            <w:r>
              <w:t xml:space="preserve">XML Schema </w:t>
            </w:r>
            <w:r>
              <w:rPr>
                <w:rStyle w:val="VARIABLE"/>
              </w:rPr>
              <w:t>dateTime</w:t>
            </w:r>
          </w:p>
        </w:tc>
      </w:tr>
      <w:tr w:rsidR="00FB2EC0" w14:paraId="10609C8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399F80" w14:textId="77777777" w:rsidR="00FB2EC0" w:rsidRDefault="00A93F97">
            <w:pPr>
              <w:pStyle w:val="TableText"/>
            </w:pPr>
            <w:r>
              <w:rPr>
                <w:rStyle w:val="VARIABLE"/>
              </w:rPr>
              <w:t>nodes</w:t>
            </w:r>
          </w:p>
        </w:tc>
        <w:tc>
          <w:tcPr>
            <w:tcW w:w="2975" w:type="dxa"/>
            <w:tcBorders>
              <w:top w:val="single" w:sz="4" w:space="0" w:color="auto"/>
              <w:left w:val="single" w:sz="4" w:space="0" w:color="auto"/>
              <w:bottom w:val="single" w:sz="4" w:space="0" w:color="auto"/>
              <w:right w:val="single" w:sz="4" w:space="0" w:color="auto"/>
            </w:tcBorders>
          </w:tcPr>
          <w:p w14:paraId="1DA8D981" w14:textId="77777777" w:rsidR="00FB2EC0" w:rsidRDefault="00A93F97">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71ACE1D5" w14:textId="77777777" w:rsidR="00FB2EC0" w:rsidRDefault="00A93F97">
            <w:pPr>
              <w:pStyle w:val="TableText"/>
            </w:pPr>
            <w:r>
              <w:t>ordered complete node records</w:t>
            </w:r>
          </w:p>
        </w:tc>
      </w:tr>
    </w:tbl>
    <w:p w14:paraId="656162C5" w14:textId="77777777" w:rsidR="00FB2EC0" w:rsidRDefault="00FB2EC0">
      <w:pPr>
        <w:pStyle w:val="spacer"/>
      </w:pPr>
    </w:p>
    <w:p w14:paraId="64171234" w14:textId="77777777" w:rsidR="00FB2EC0" w:rsidRDefault="00A93F97">
      <w:pPr>
        <w:pStyle w:val="PARAGRAPH"/>
      </w:pPr>
      <w:r>
        <w:t xml:space="preserve">Each node record has </w:t>
      </w:r>
      <w:r>
        <w:rPr>
          <w:rStyle w:val="VARIABLE"/>
        </w:rPr>
        <w:t>nodeClass</w:t>
      </w:r>
      <w:r>
        <w:t xml:space="preserve">, </w:t>
      </w:r>
      <w:r>
        <w:rPr>
          <w:rStyle w:val="VARIABLE"/>
        </w:rPr>
        <w:t>nodeId</w:t>
      </w:r>
      <w:r>
        <w:t xml:space="preserve">, and </w:t>
      </w:r>
      <w:r>
        <w:rPr>
          <w:rStyle w:val="VARIABLE"/>
        </w:rPr>
        <w:t>browseName</w:t>
      </w:r>
      <w:r>
        <w:t xml:space="preserve">, followed by the applicable fields of </w:t>
      </w:r>
      <w:r>
        <w:rPr>
          <w:rStyle w:val="VARIABLE"/>
        </w:rPr>
        <w:t>UANode</w:t>
      </w:r>
      <w:r>
        <w:t xml:space="preserve"> and its concrete NodeClass in the UANodeSet schema. The grammar uses lower-camel-case names corresponding to the XSD field names. </w:t>
      </w:r>
      <w:r>
        <w:rPr>
          <w:rStyle w:val="VARIABLE"/>
        </w:rPr>
        <w:t>references</w:t>
      </w:r>
      <w:r>
        <w:t xml:space="preserve">, localized-text arrays, DataType </w:t>
      </w:r>
      <w:r>
        <w:rPr>
          <w:rStyle w:val="VARIABLE"/>
        </w:rPr>
        <w:t>definition</w:t>
      </w:r>
      <w:r>
        <w:t xml:space="preserve">, </w:t>
      </w:r>
      <w:r>
        <w:rPr>
          <w:rStyle w:val="VARIABLE"/>
        </w:rPr>
        <w:t>argumentDescriptions</w:t>
      </w:r>
      <w:r>
        <w:t xml:space="preserve">, and </w:t>
      </w:r>
      <w:r>
        <w:rPr>
          <w:rStyle w:val="VARIABLE"/>
        </w:rPr>
        <w:t>translations</w:t>
      </w:r>
      <w:r>
        <w:t xml:space="preserve"> are structured JSON. </w:t>
      </w:r>
      <w:r>
        <w:rPr>
          <w:rStyle w:val="VARIABLE"/>
        </w:rPr>
        <w:t>valueXml</w:t>
      </w:r>
      <w:r>
        <w:t xml:space="preserve"> and entries of </w:t>
      </w:r>
      <w:r>
        <w:rPr>
          <w:rStyle w:val="VARIABLE"/>
        </w:rPr>
        <w:t>extensions</w:t>
      </w:r>
      <w:r>
        <w:t xml:space="preserve"> contain one well-formed XML element each. A worked example is </w:t>
      </w:r>
      <w:r>
        <w:rPr>
          <w:rStyle w:val="VARIABLE"/>
        </w:rPr>
        <w:t>examples/05-native-node-model.jsonld</w:t>
      </w:r>
      <w:r>
        <w:t>.</w:t>
      </w:r>
    </w:p>
    <w:p w14:paraId="642251A5" w14:textId="77777777" w:rsidR="00FB2EC0" w:rsidRDefault="00A93F97">
      <w:pPr>
        <w:pStyle w:val="Heading3"/>
      </w:pPr>
      <w:bookmarkStart w:id="328" w:name="_Clause_c6_7_2"/>
      <w:bookmarkStart w:id="329" w:name="_Toc236298525"/>
      <w:r>
        <w:t>The WoTJsonResidue NodeSet Extension</w:t>
      </w:r>
      <w:bookmarkEnd w:id="328"/>
      <w:bookmarkEnd w:id="329"/>
    </w:p>
    <w:p w14:paraId="13A31158" w14:textId="77777777" w:rsidR="00FB2EC0" w:rsidRDefault="00A93F97">
      <w:pPr>
        <w:pStyle w:val="PARAGRAPH"/>
      </w:pPr>
      <w:r>
        <w:t xml:space="preserve">The root UANodeSet </w:t>
      </w:r>
      <w:r>
        <w:rPr>
          <w:rStyle w:val="VARIABLE"/>
        </w:rPr>
        <w:t>Extensions</w:t>
      </w:r>
      <w:r>
        <w:t xml:space="preserve"> collection may contain one </w:t>
      </w:r>
      <w:r>
        <w:rPr>
          <w:rStyle w:val="VARIABLE"/>
        </w:rPr>
        <w:t>WoTJsonResidue</w:t>
      </w:r>
      <w:r>
        <w:t xml:space="preserve"> element in the Binding namespace:</w:t>
      </w:r>
    </w:p>
    <w:p w14:paraId="71DD0DBF" w14:textId="77777777" w:rsidR="00FB2EC0" w:rsidRDefault="00A93F97">
      <w:pPr>
        <w:pStyle w:val="CODE"/>
      </w:pPr>
      <w:r>
        <w:t>&lt;uav:WoTJsonResidue</w:t>
      </w:r>
    </w:p>
    <w:p w14:paraId="48653BBE" w14:textId="77777777" w:rsidR="00FB2EC0" w:rsidRDefault="00A93F97">
      <w:pPr>
        <w:pStyle w:val="CODE"/>
      </w:pPr>
      <w:r>
        <w:t xml:space="preserve">    xmlns:uav="http://opcfoundation.org/UA/WoT-Binding/"</w:t>
      </w:r>
    </w:p>
    <w:p w14:paraId="6EB1BC77" w14:textId="77777777" w:rsidR="00FB2EC0" w:rsidRDefault="00A93F97">
      <w:pPr>
        <w:pStyle w:val="CODE"/>
      </w:pPr>
      <w:r>
        <w:t xml:space="preserve">    Version="1.0"&gt;</w:t>
      </w:r>
    </w:p>
    <w:p w14:paraId="33981645" w14:textId="77777777" w:rsidR="00FB2EC0" w:rsidRDefault="00A93F97">
      <w:pPr>
        <w:pStyle w:val="CODE"/>
      </w:pPr>
      <w:r>
        <w:t xml:space="preserve">  &lt;uav:Member Pointer="/properties/PumpSpeed/vendor:quality"</w:t>
      </w:r>
    </w:p>
    <w:p w14:paraId="6C9B246A" w14:textId="77777777" w:rsidR="00FB2EC0" w:rsidRDefault="00A93F97">
      <w:pPr>
        <w:pStyle w:val="CODE"/>
      </w:pPr>
      <w:r>
        <w:t xml:space="preserve">      Encoding="base64"</w:t>
      </w:r>
    </w:p>
    <w:p w14:paraId="16D0DE10" w14:textId="77777777" w:rsidR="00FB2EC0" w:rsidRDefault="00A93F97">
      <w:pPr>
        <w:pStyle w:val="CODE"/>
      </w:pPr>
      <w:r>
        <w:t xml:space="preserve">      Sha256="..."&gt;eyJtb2RlIjoiZ29vZCJ9&lt;/uav:Member&gt;</w:t>
      </w:r>
    </w:p>
    <w:p w14:paraId="65E3C07C" w14:textId="77777777" w:rsidR="00FB2EC0" w:rsidRDefault="00A93F97">
      <w:pPr>
        <w:pStyle w:val="CODE"/>
      </w:pPr>
      <w:r>
        <w:t xml:space="preserve">  &lt;uav:Member Pointer="/links/-"</w:t>
      </w:r>
    </w:p>
    <w:p w14:paraId="6D5C497C" w14:textId="77777777" w:rsidR="00FB2EC0" w:rsidRDefault="00A93F97">
      <w:pPr>
        <w:pStyle w:val="CODE"/>
      </w:pPr>
      <w:r>
        <w:t xml:space="preserve">      LinkRel="tm:extends"</w:t>
      </w:r>
    </w:p>
    <w:p w14:paraId="087BFE3B" w14:textId="77777777" w:rsidR="00FB2EC0" w:rsidRDefault="00A93F97">
      <w:pPr>
        <w:pStyle w:val="CODE"/>
      </w:pPr>
      <w:r>
        <w:t xml:space="preserve">      LinkHref="nsu=http://example.com/base;i=1001"</w:t>
      </w:r>
    </w:p>
    <w:p w14:paraId="17D4CB5E" w14:textId="77777777" w:rsidR="00FB2EC0" w:rsidRDefault="00A93F97">
      <w:pPr>
        <w:pStyle w:val="CODE"/>
      </w:pPr>
      <w:r>
        <w:t xml:space="preserve">      Encoding="base64"</w:t>
      </w:r>
    </w:p>
    <w:p w14:paraId="598A95E3" w14:textId="77777777" w:rsidR="00FB2EC0" w:rsidRDefault="00A93F97">
      <w:pPr>
        <w:pStyle w:val="CODE"/>
      </w:pPr>
      <w:r>
        <w:t xml:space="preserve">      Sha256="..."&gt;eyJocmVmbGFuZyI6ImVuIn0=&lt;/uav:Member&gt;</w:t>
      </w:r>
    </w:p>
    <w:p w14:paraId="34A4FCE8" w14:textId="77777777" w:rsidR="00FB2EC0" w:rsidRDefault="00A93F97">
      <w:pPr>
        <w:pStyle w:val="CODE"/>
      </w:pPr>
      <w:r>
        <w:t>&lt;/uav:WoTJsonResidue&gt;</w:t>
      </w:r>
    </w:p>
    <w:p w14:paraId="38872926" w14:textId="77777777" w:rsidR="00FB2EC0" w:rsidRDefault="00A93F97">
      <w:pPr>
        <w:pStyle w:val="PARAGRAPH"/>
      </w:pPr>
      <w:r>
        <w:rPr>
          <w:rStyle w:val="VARIABLE"/>
        </w:rPr>
        <w:t>Pointer</w:t>
      </w:r>
      <w:r>
        <w:t xml:space="preserve"> is an RFC 6901 JSON Pointer into the regenerated WoT document. </w:t>
      </w:r>
      <w:r>
        <w:rPr>
          <w:rStyle w:val="VARIABLE"/>
        </w:rPr>
        <w:t>Encoding</w:t>
      </w:r>
      <w:r>
        <w:t xml:space="preserve"> is </w:t>
      </w:r>
      <w:r>
        <w:rPr>
          <w:rStyle w:val="VARIABLE"/>
        </w:rPr>
        <w:t>base64</w:t>
      </w:r>
      <w:r>
        <w:t xml:space="preserve">; the decoded bytes are exactly one JSON value; </w:t>
      </w:r>
      <w:r>
        <w:rPr>
          <w:rStyle w:val="VARIABLE"/>
        </w:rPr>
        <w:t>Sha256</w:t>
      </w:r>
      <w:r>
        <w:t xml:space="preserve"> is the lower-case hexadecimal SHA-256 digest of those decoded bytes. A link whose array position is not stable across regeneration uses </w:t>
      </w:r>
      <w:r>
        <w:rPr>
          <w:rStyle w:val="VARIABLE"/>
        </w:rPr>
        <w:t>Pointer="/links/-"</w:t>
      </w:r>
      <w:r>
        <w:t xml:space="preserve"> and the optional selector attributes </w:t>
      </w:r>
      <w:r>
        <w:rPr>
          <w:rStyle w:val="VARIABLE"/>
        </w:rPr>
        <w:t>LinkRel</w:t>
      </w:r>
      <w:r>
        <w:t xml:space="preserve">, </w:t>
      </w:r>
      <w:r>
        <w:rPr>
          <w:rStyle w:val="VARIABLE"/>
        </w:rPr>
        <w:t>LinkHref</w:t>
      </w:r>
      <w:r>
        <w:t xml:space="preserve">, </w:t>
      </w:r>
      <w:r>
        <w:rPr>
          <w:rStyle w:val="VARIABLE"/>
        </w:rPr>
        <w:t>LinkRefId</w:t>
      </w:r>
      <w:r>
        <w:t xml:space="preserve">, and </w:t>
      </w:r>
      <w:r>
        <w:rPr>
          <w:rStyle w:val="VARIABLE"/>
        </w:rPr>
        <w:t>LinkRefName</w:t>
      </w:r>
      <w:r>
        <w:t xml:space="preserve">; the decoded JSON object then contains only the unmapped link members. The converter matches the regenerated link by those stable identifiers or creates it if the readable mapping did not emit one. It </w:t>
      </w:r>
      <w:r>
        <w:rPr>
          <w:b/>
        </w:rPr>
        <w:t>shall not</w:t>
      </w:r>
      <w:r>
        <w:t xml:space="preserve"> address mapped-link extras by the source array index.</w:t>
      </w:r>
    </w:p>
    <w:p w14:paraId="34425A9E" w14:textId="77777777" w:rsidR="00FB2EC0" w:rsidRDefault="00A93F97">
      <w:pPr>
        <w:pStyle w:val="PARAGRAPH"/>
      </w:pPr>
      <w:r>
        <w:t xml:space="preserve">A converter </w:t>
      </w:r>
      <w:r>
        <w:rPr>
          <w:b/>
        </w:rPr>
        <w:t>shall</w:t>
      </w:r>
      <w:r>
        <w:t xml:space="preserve"> verify the digest, JSON syntax, pointer syntax, size/depth limits, selectors, and conflicts before applying residue. It </w:t>
      </w:r>
      <w:r>
        <w:rPr>
          <w:b/>
        </w:rPr>
        <w:t>shall</w:t>
      </w:r>
      <w:r>
        <w:t xml:space="preserve"> store only unmapped members or unmapped submembers, never a copy of the complete TD/TM and never a duplicate of a mapped OPC UA fact. Additional </w:t>
      </w:r>
      <w:r>
        <w:rPr>
          <w:rStyle w:val="VARIABLE"/>
        </w:rPr>
        <w:t>@context</w:t>
      </w:r>
      <w:r>
        <w:t xml:space="preserve"> terms are merged into the regenerated </w:t>
      </w:r>
      <w:r>
        <w:rPr>
          <w:rStyle w:val="VARIABLE"/>
        </w:rPr>
        <w:t>uav</w:t>
      </w:r>
      <w:r>
        <w:t xml:space="preserve"> context object by term name rather than by the authored array position.</w:t>
      </w:r>
    </w:p>
    <w:p w14:paraId="709B21A2" w14:textId="77777777" w:rsidR="00FB2EC0" w:rsidRDefault="00A93F97">
      <w:pPr>
        <w:pStyle w:val="Heading3"/>
      </w:pPr>
      <w:bookmarkStart w:id="330" w:name="_Clause_c6_7_3"/>
      <w:bookmarkStart w:id="331" w:name="_Toc236298526"/>
      <w:r>
        <w:lastRenderedPageBreak/>
        <w:t>The exceptional nodeSet envelope</w:t>
      </w:r>
      <w:bookmarkEnd w:id="330"/>
      <w:bookmarkEnd w:id="331"/>
    </w:p>
    <w:p w14:paraId="0A663393" w14:textId="77777777" w:rsidR="00FB2EC0" w:rsidRDefault="00A93F97">
      <w:pPr>
        <w:pStyle w:val="PARAGRAPH"/>
      </w:pPr>
      <w:r>
        <w:t xml:space="preserve">The optional </w:t>
      </w:r>
      <w:r>
        <w:rPr>
          <w:rStyle w:val="VARIABLE"/>
        </w:rPr>
        <w:t>uav:nodeSet</w:t>
      </w:r>
      <w:r>
        <w:t xml:space="preserve"> envelope is a JSON object with these members:</w:t>
      </w:r>
    </w:p>
    <w:p w14:paraId="0DD53B4A" w14:textId="53072022" w:rsidR="00FB2EC0" w:rsidRDefault="00A93F97">
      <w:pPr>
        <w:pStyle w:val="TABLE-title"/>
      </w:pPr>
      <w:bookmarkStart w:id="332" w:name="_Tab_the_exceptional_nodeset_envelope_ta"/>
      <w:bookmarkStart w:id="333" w:name="_Toc236298564"/>
      <w:r>
        <w:t xml:space="preserve">Table </w:t>
      </w:r>
      <w:r>
        <w:fldChar w:fldCharType="begin"/>
      </w:r>
      <w:r>
        <w:instrText xml:space="preserve"> SEQ Table \* ARABIC </w:instrText>
      </w:r>
      <w:r>
        <w:fldChar w:fldCharType="separate"/>
      </w:r>
      <w:r w:rsidR="00FA7C76">
        <w:rPr>
          <w:noProof/>
        </w:rPr>
        <w:t>23</w:t>
      </w:r>
      <w:r>
        <w:fldChar w:fldCharType="end"/>
      </w:r>
      <w:r>
        <w:t xml:space="preserve"> – The exceptional nodeSet envelope</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B2EC0" w14:paraId="364695E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85031CA" w14:textId="77777777" w:rsidR="00FB2EC0" w:rsidRDefault="00A93F97">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4792FD28" w14:textId="77777777" w:rsidR="00FB2EC0" w:rsidRDefault="00A93F97">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6D06BB26" w14:textId="77777777" w:rsidR="00FB2EC0" w:rsidRDefault="00A93F97">
            <w:pPr>
              <w:pStyle w:val="TableText"/>
            </w:pPr>
            <w:r>
              <w:t>Value</w:t>
            </w:r>
          </w:p>
        </w:tc>
      </w:tr>
      <w:tr w:rsidR="00FB2EC0" w14:paraId="5A555C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F22E9D" w14:textId="77777777" w:rsidR="00FB2EC0" w:rsidRDefault="00A93F97">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01F31980" w14:textId="77777777" w:rsidR="00FB2EC0" w:rsidRDefault="00A93F97">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6625FC85" w14:textId="77777777" w:rsidR="00FB2EC0" w:rsidRDefault="00A93F97">
            <w:pPr>
              <w:pStyle w:val="TableText"/>
            </w:pPr>
            <w:r>
              <w:t xml:space="preserve">the constant </w:t>
            </w:r>
            <w:r>
              <w:rPr>
                <w:rStyle w:val="VARIABLE"/>
              </w:rPr>
              <w:t>uav:nodeSet</w:t>
            </w:r>
          </w:p>
        </w:tc>
      </w:tr>
      <w:tr w:rsidR="00FB2EC0" w14:paraId="09E0B7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DABC14" w14:textId="77777777" w:rsidR="00FB2EC0" w:rsidRDefault="00A93F97">
            <w:pPr>
              <w:pStyle w:val="TableText"/>
            </w:pPr>
            <w:r>
              <w:rPr>
                <w:rStyle w:val="VARIABLE"/>
              </w:rPr>
              <w:t>contentType</w:t>
            </w:r>
          </w:p>
        </w:tc>
        <w:tc>
          <w:tcPr>
            <w:tcW w:w="2975" w:type="dxa"/>
            <w:tcBorders>
              <w:top w:val="single" w:sz="4" w:space="0" w:color="auto"/>
              <w:left w:val="single" w:sz="4" w:space="0" w:color="auto"/>
              <w:bottom w:val="single" w:sz="4" w:space="0" w:color="auto"/>
              <w:right w:val="single" w:sz="4" w:space="0" w:color="auto"/>
            </w:tcBorders>
          </w:tcPr>
          <w:p w14:paraId="3D6E05C9" w14:textId="77777777" w:rsidR="00FB2EC0" w:rsidRDefault="00A93F97">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40E0C48A" w14:textId="77777777" w:rsidR="00FB2EC0" w:rsidRDefault="00A93F97">
            <w:pPr>
              <w:pStyle w:val="TableText"/>
            </w:pPr>
            <w:r>
              <w:t xml:space="preserve">the media type of the decoded bytes, for example </w:t>
            </w:r>
            <w:r>
              <w:rPr>
                <w:rStyle w:val="VARIABLE"/>
              </w:rPr>
              <w:t>application/opcua-nodeset+xml</w:t>
            </w:r>
          </w:p>
        </w:tc>
      </w:tr>
      <w:tr w:rsidR="00FB2EC0" w14:paraId="7CDFD7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F71860" w14:textId="77777777" w:rsidR="00FB2EC0" w:rsidRDefault="00A93F97">
            <w:pPr>
              <w:pStyle w:val="TableText"/>
            </w:pPr>
            <w:r>
              <w:rPr>
                <w:rStyle w:val="VARIABLE"/>
              </w:rPr>
              <w:t>encoding</w:t>
            </w:r>
          </w:p>
        </w:tc>
        <w:tc>
          <w:tcPr>
            <w:tcW w:w="2975" w:type="dxa"/>
            <w:tcBorders>
              <w:top w:val="single" w:sz="4" w:space="0" w:color="auto"/>
              <w:left w:val="single" w:sz="4" w:space="0" w:color="auto"/>
              <w:bottom w:val="single" w:sz="4" w:space="0" w:color="auto"/>
              <w:right w:val="single" w:sz="4" w:space="0" w:color="auto"/>
            </w:tcBorders>
          </w:tcPr>
          <w:p w14:paraId="7E6ECE7F" w14:textId="77777777" w:rsidR="00FB2EC0" w:rsidRDefault="00A93F97">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7BF4E41B" w14:textId="77777777" w:rsidR="00FB2EC0" w:rsidRDefault="00A93F97">
            <w:pPr>
              <w:pStyle w:val="TableText"/>
            </w:pPr>
            <w:r>
              <w:t xml:space="preserve">the constant </w:t>
            </w:r>
            <w:r>
              <w:rPr>
                <w:rStyle w:val="VARIABLE"/>
              </w:rPr>
              <w:t>base64</w:t>
            </w:r>
            <w:r>
              <w:t xml:space="preserve"> (RFC 4648 section 4)</w:t>
            </w:r>
          </w:p>
        </w:tc>
      </w:tr>
      <w:tr w:rsidR="00FB2EC0" w14:paraId="60CC896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5433D7" w14:textId="77777777" w:rsidR="00FB2EC0" w:rsidRDefault="00A93F97">
            <w:pPr>
              <w:pStyle w:val="TableText"/>
            </w:pPr>
            <w:r>
              <w:rPr>
                <w:rStyle w:val="VARIABLE"/>
              </w:rPr>
              <w:t>sha256</w:t>
            </w:r>
          </w:p>
        </w:tc>
        <w:tc>
          <w:tcPr>
            <w:tcW w:w="2975" w:type="dxa"/>
            <w:tcBorders>
              <w:top w:val="single" w:sz="4" w:space="0" w:color="auto"/>
              <w:left w:val="single" w:sz="4" w:space="0" w:color="auto"/>
              <w:bottom w:val="single" w:sz="4" w:space="0" w:color="auto"/>
              <w:right w:val="single" w:sz="4" w:space="0" w:color="auto"/>
            </w:tcBorders>
          </w:tcPr>
          <w:p w14:paraId="63558ADB" w14:textId="77777777" w:rsidR="00FB2EC0" w:rsidRDefault="00A93F97">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63BCE5E6" w14:textId="77777777" w:rsidR="00FB2EC0" w:rsidRDefault="00A93F97">
            <w:pPr>
              <w:pStyle w:val="TableText"/>
            </w:pPr>
            <w:r>
              <w:t xml:space="preserve">the lower-case hexadecimal SHA-256 digest of the </w:t>
            </w:r>
            <w:r>
              <w:rPr>
                <w:b/>
              </w:rPr>
              <w:t>decoded</w:t>
            </w:r>
            <w:r>
              <w:t xml:space="preserve"> bytes</w:t>
            </w:r>
          </w:p>
        </w:tc>
      </w:tr>
      <w:tr w:rsidR="00FB2EC0" w14:paraId="55F07A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C16235" w14:textId="77777777" w:rsidR="00FB2EC0" w:rsidRDefault="00A93F97">
            <w:pPr>
              <w:pStyle w:val="TableText"/>
            </w:pPr>
            <w:r>
              <w:rPr>
                <w:rStyle w:val="VARIABLE"/>
              </w:rPr>
              <w:t>data</w:t>
            </w:r>
          </w:p>
        </w:tc>
        <w:tc>
          <w:tcPr>
            <w:tcW w:w="2975" w:type="dxa"/>
            <w:tcBorders>
              <w:top w:val="single" w:sz="4" w:space="0" w:color="auto"/>
              <w:left w:val="single" w:sz="4" w:space="0" w:color="auto"/>
              <w:bottom w:val="single" w:sz="4" w:space="0" w:color="auto"/>
              <w:right w:val="single" w:sz="4" w:space="0" w:color="auto"/>
            </w:tcBorders>
          </w:tcPr>
          <w:p w14:paraId="12E160E6" w14:textId="77777777" w:rsidR="00FB2EC0" w:rsidRDefault="00A93F97">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6B4F22A1" w14:textId="77777777" w:rsidR="00FB2EC0" w:rsidRDefault="00A93F97">
            <w:pPr>
              <w:pStyle w:val="TableText"/>
            </w:pPr>
            <w:r>
              <w:t>the base64 encoding of the canonical NodeSet2 XML bytes</w:t>
            </w:r>
          </w:p>
        </w:tc>
      </w:tr>
      <w:tr w:rsidR="00FB2EC0" w14:paraId="6233AF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A569CB" w14:textId="77777777" w:rsidR="00FB2EC0" w:rsidRDefault="00A93F97">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35D84280" w14:textId="77777777" w:rsidR="00FB2EC0" w:rsidRDefault="00A93F97">
            <w:pPr>
              <w:pStyle w:val="TableText"/>
            </w:pPr>
            <w:r>
              <w:t>recommended</w:t>
            </w:r>
          </w:p>
        </w:tc>
        <w:tc>
          <w:tcPr>
            <w:tcW w:w="2976" w:type="dxa"/>
            <w:tcBorders>
              <w:top w:val="single" w:sz="4" w:space="0" w:color="auto"/>
              <w:left w:val="single" w:sz="4" w:space="0" w:color="auto"/>
              <w:bottom w:val="single" w:sz="4" w:space="0" w:color="auto"/>
              <w:right w:val="single" w:sz="4" w:space="0" w:color="auto"/>
            </w:tcBorders>
          </w:tcPr>
          <w:p w14:paraId="447BF35A" w14:textId="77777777" w:rsidR="00FB2EC0" w:rsidRDefault="00A93F97">
            <w:pPr>
              <w:pStyle w:val="TableText"/>
            </w:pPr>
            <w:r>
              <w:t xml:space="preserve">the preservation profile version, for example </w:t>
            </w:r>
            <w:r>
              <w:rPr>
                <w:rStyle w:val="VARIABLE"/>
              </w:rPr>
              <w:t>1.0</w:t>
            </w:r>
          </w:p>
        </w:tc>
      </w:tr>
    </w:tbl>
    <w:p w14:paraId="73D2E40C" w14:textId="77777777" w:rsidR="00FB2EC0" w:rsidRDefault="00FB2EC0">
      <w:pPr>
        <w:pStyle w:val="spacer"/>
      </w:pPr>
    </w:p>
    <w:p w14:paraId="7C8396BE" w14:textId="77777777" w:rsidR="00FB2EC0" w:rsidRDefault="00A93F97">
      <w:pPr>
        <w:pStyle w:val="PARAGRAPH"/>
      </w:pPr>
      <w:r>
        <w:t xml:space="preserve">The decoded bytes </w:t>
      </w:r>
      <w:r>
        <w:rPr>
          <w:b/>
        </w:rPr>
        <w:t>shall</w:t>
      </w:r>
      <w:r>
        <w:t xml:space="preserve"> be a well-formed XML document whose root element is </w:t>
      </w:r>
      <w:r>
        <w:rPr>
          <w:rStyle w:val="VARIABLE"/>
        </w:rPr>
        <w:t>UANodeSet</w:t>
      </w:r>
      <w:r>
        <w:t xml:space="preserve"> in the namespace </w:t>
      </w:r>
      <w:r>
        <w:rPr>
          <w:rStyle w:val="VARIABLE"/>
        </w:rPr>
        <w:t>http://opcfoundation.org/UA/2011/03/UANodeSet.xsd</w:t>
      </w:r>
      <w:r>
        <w:t xml:space="preserve">. This format is not the default conversion representation. An explicit archival example is </w:t>
      </w:r>
      <w:r>
        <w:rPr>
          <w:rStyle w:val="VARIABLE"/>
        </w:rPr>
        <w:t>examples/03-nodeset-preservation-envelope.jsonld</w:t>
      </w:r>
      <w:r>
        <w:t>.</w:t>
      </w:r>
    </w:p>
    <w:p w14:paraId="3BC1B8B8" w14:textId="12BB010D" w:rsidR="005E69BD" w:rsidRPr="00EC120D" w:rsidRDefault="006235B1" w:rsidP="002E7A22">
      <w:pPr>
        <w:pStyle w:val="Heading1"/>
        <w:pageBreakBefore/>
      </w:pPr>
      <w:bookmarkStart w:id="334" w:name="_Ref37835213"/>
      <w:bookmarkStart w:id="335" w:name="_Toc184117007"/>
      <w:bookmarkStart w:id="336" w:name="_Ref85018491"/>
      <w:bookmarkStart w:id="337" w:name="_Clause_c7"/>
      <w:bookmarkStart w:id="338" w:name="_Toc236298527"/>
      <w:r w:rsidRPr="00EC120D">
        <w:lastRenderedPageBreak/>
        <w:t>Profiles and conformance units</w:t>
      </w:r>
      <w:bookmarkEnd w:id="334"/>
      <w:bookmarkEnd w:id="335"/>
      <w:bookmarkEnd w:id="336"/>
      <w:bookmarkEnd w:id="337"/>
      <w:bookmarkEnd w:id="338"/>
    </w:p>
    <w:p w14:paraId="5F3AF6ED" w14:textId="77777777" w:rsidR="00FB2EC0" w:rsidRDefault="00A93F97">
      <w:pPr>
        <w:pStyle w:val="PARAGRAPH"/>
      </w:pPr>
      <w:r>
        <w:t>A Server, a Thing Description author, or a converter declares conformance to the units it implements. The units are independent; a profile is a named set of units.</w:t>
      </w:r>
    </w:p>
    <w:p w14:paraId="741FBE55" w14:textId="534B3BC6" w:rsidR="00FB2EC0" w:rsidRDefault="00A93F97">
      <w:pPr>
        <w:pStyle w:val="TABLE-title"/>
      </w:pPr>
      <w:bookmarkStart w:id="339" w:name="_Tab_profiles_and_conformance_units_tab1"/>
      <w:bookmarkStart w:id="340" w:name="_Toc236298565"/>
      <w:r>
        <w:t xml:space="preserve">Table </w:t>
      </w:r>
      <w:r>
        <w:fldChar w:fldCharType="begin"/>
      </w:r>
      <w:r>
        <w:instrText xml:space="preserve"> SEQ Table \* ARABIC </w:instrText>
      </w:r>
      <w:r>
        <w:fldChar w:fldCharType="separate"/>
      </w:r>
      <w:r w:rsidR="00FA7C76">
        <w:rPr>
          <w:noProof/>
        </w:rPr>
        <w:t>24</w:t>
      </w:r>
      <w:r>
        <w:fldChar w:fldCharType="end"/>
      </w:r>
      <w:r>
        <w:t xml:space="preserve"> – Profiles and conformance units</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B2EC0" w14:paraId="75FF2D8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0D5B3BA" w14:textId="77777777" w:rsidR="00FB2EC0" w:rsidRDefault="00A93F97">
            <w:pPr>
              <w:pStyle w:val="TableText"/>
            </w:pPr>
            <w:r>
              <w:t>Unit</w:t>
            </w:r>
          </w:p>
        </w:tc>
        <w:tc>
          <w:tcPr>
            <w:tcW w:w="4463" w:type="dxa"/>
            <w:tcBorders>
              <w:top w:val="single" w:sz="4" w:space="0" w:color="auto"/>
              <w:left w:val="single" w:sz="4" w:space="0" w:color="auto"/>
              <w:bottom w:val="double" w:sz="4" w:space="0" w:color="auto"/>
              <w:right w:val="single" w:sz="4" w:space="0" w:color="auto"/>
            </w:tcBorders>
          </w:tcPr>
          <w:p w14:paraId="215C88F7" w14:textId="77777777" w:rsidR="00FB2EC0" w:rsidRDefault="00A93F97">
            <w:pPr>
              <w:pStyle w:val="TableText"/>
            </w:pPr>
            <w:r>
              <w:t>Requirement</w:t>
            </w:r>
          </w:p>
        </w:tc>
      </w:tr>
      <w:tr w:rsidR="00FB2EC0" w14:paraId="3E65E4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8218BA" w14:textId="77777777" w:rsidR="00FB2EC0" w:rsidRDefault="00A93F97">
            <w:pPr>
              <w:pStyle w:val="TableText"/>
            </w:pPr>
            <w:r>
              <w:rPr>
                <w:b/>
              </w:rPr>
              <w:t>WoT-ProtocolBinding</w:t>
            </w:r>
          </w:p>
        </w:tc>
        <w:tc>
          <w:tcPr>
            <w:tcW w:w="4463" w:type="dxa"/>
            <w:tcBorders>
              <w:top w:val="single" w:sz="4" w:space="0" w:color="auto"/>
              <w:left w:val="single" w:sz="4" w:space="0" w:color="auto"/>
              <w:bottom w:val="single" w:sz="4" w:space="0" w:color="auto"/>
              <w:right w:val="single" w:sz="4" w:space="0" w:color="auto"/>
            </w:tcBorders>
          </w:tcPr>
          <w:p w14:paraId="6EFB6BDD" w14:textId="3FE99081" w:rsidR="00FB2EC0" w:rsidRDefault="00A93F97">
            <w:pPr>
              <w:pStyle w:val="TableText"/>
            </w:pPr>
            <w:r>
              <w:t xml:space="preserve">The preserved protocol binding of Section </w:t>
            </w:r>
            <w:r>
              <w:fldChar w:fldCharType="begin"/>
            </w:r>
            <w:r>
              <w:instrText xml:space="preserve"> REF _Clause_c6_2 \r \h </w:instrText>
            </w:r>
            <w:r>
              <w:fldChar w:fldCharType="separate"/>
            </w:r>
            <w:r w:rsidR="00FA7C76">
              <w:t>6.2</w:t>
            </w:r>
            <w:r>
              <w:fldChar w:fldCharType="end"/>
            </w:r>
            <w:r>
              <w:t>: URI/base/href, the four service mappings, access levels, and the security schemes.</w:t>
            </w:r>
          </w:p>
        </w:tc>
      </w:tr>
      <w:tr w:rsidR="00FB2EC0" w14:paraId="355EE3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F78167" w14:textId="77777777" w:rsidR="00FB2EC0" w:rsidRDefault="00A93F97">
            <w:pPr>
              <w:pStyle w:val="TableText"/>
            </w:pPr>
            <w:r>
              <w:rPr>
                <w:b/>
              </w:rPr>
              <w:t>WoT-NativeMapping</w:t>
            </w:r>
          </w:p>
        </w:tc>
        <w:tc>
          <w:tcPr>
            <w:tcW w:w="4463" w:type="dxa"/>
            <w:tcBorders>
              <w:top w:val="single" w:sz="4" w:space="0" w:color="auto"/>
              <w:left w:val="single" w:sz="4" w:space="0" w:color="auto"/>
              <w:bottom w:val="single" w:sz="4" w:space="0" w:color="auto"/>
              <w:right w:val="single" w:sz="4" w:space="0" w:color="auto"/>
            </w:tcBorders>
          </w:tcPr>
          <w:p w14:paraId="632C4BA5" w14:textId="4AC8EC47" w:rsidR="00FB2EC0" w:rsidRDefault="00A93F97">
            <w:pPr>
              <w:pStyle w:val="TableText"/>
            </w:pPr>
            <w:r>
              <w:t xml:space="preserve">The semantic/readable mapping of Section </w:t>
            </w:r>
            <w:r>
              <w:fldChar w:fldCharType="begin"/>
            </w:r>
            <w:r>
              <w:instrText xml:space="preserve"> REF _Clause_c6_6_1 \r \h </w:instrText>
            </w:r>
            <w:r>
              <w:fldChar w:fldCharType="separate"/>
            </w:r>
            <w:r w:rsidR="00FA7C76">
              <w:t>6.6.1</w:t>
            </w:r>
            <w:r>
              <w:fldChar w:fldCharType="end"/>
            </w:r>
            <w:r>
              <w:t xml:space="preserve">, including proof that </w:t>
            </w:r>
            <w:r>
              <w:rPr>
                <w:rStyle w:val="VARIABLE"/>
              </w:rPr>
              <w:t>uav:nodes</w:t>
            </w:r>
            <w:r>
              <w:t xml:space="preserve"> is omitted when that mapping is complete.</w:t>
            </w:r>
          </w:p>
        </w:tc>
      </w:tr>
      <w:tr w:rsidR="00FB2EC0" w14:paraId="5F87E5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3BB823" w14:textId="77777777" w:rsidR="00FB2EC0" w:rsidRDefault="00A93F97">
            <w:pPr>
              <w:pStyle w:val="TableText"/>
            </w:pPr>
            <w:r>
              <w:rPr>
                <w:b/>
              </w:rPr>
              <w:t>WoT-StructuredFallback</w:t>
            </w:r>
          </w:p>
        </w:tc>
        <w:tc>
          <w:tcPr>
            <w:tcW w:w="4463" w:type="dxa"/>
            <w:tcBorders>
              <w:top w:val="single" w:sz="4" w:space="0" w:color="auto"/>
              <w:left w:val="single" w:sz="4" w:space="0" w:color="auto"/>
              <w:bottom w:val="single" w:sz="4" w:space="0" w:color="auto"/>
              <w:right w:val="single" w:sz="4" w:space="0" w:color="auto"/>
            </w:tcBorders>
          </w:tcPr>
          <w:p w14:paraId="5213E012" w14:textId="5BAE6D63" w:rsidR="00FB2EC0" w:rsidRDefault="00A93F97">
            <w:pPr>
              <w:pStyle w:val="TableText"/>
            </w:pPr>
            <w:r>
              <w:t xml:space="preserve">The exceptional complete </w:t>
            </w:r>
            <w:r>
              <w:rPr>
                <w:rStyle w:val="VARIABLE"/>
              </w:rPr>
              <w:t>uav:nodes</w:t>
            </w:r>
            <w:r>
              <w:t xml:space="preserve"> projection of Sections </w:t>
            </w:r>
            <w:r>
              <w:fldChar w:fldCharType="begin"/>
            </w:r>
            <w:r>
              <w:instrText xml:space="preserve"> REF _Clause_c6_6_2 \r \h </w:instrText>
            </w:r>
            <w:r>
              <w:fldChar w:fldCharType="separate"/>
            </w:r>
            <w:r w:rsidR="00FA7C76">
              <w:t>6.6.2</w:t>
            </w:r>
            <w:r>
              <w:fldChar w:fldCharType="end"/>
            </w:r>
            <w:r>
              <w:t xml:space="preserve"> and </w:t>
            </w:r>
            <w:r>
              <w:fldChar w:fldCharType="begin"/>
            </w:r>
            <w:r>
              <w:instrText xml:space="preserve"> REF _Clause_c6_7_1 \r \h </w:instrText>
            </w:r>
            <w:r>
              <w:fldChar w:fldCharType="separate"/>
            </w:r>
            <w:r w:rsidR="00FA7C76">
              <w:t>6.7.1</w:t>
            </w:r>
            <w:r>
              <w:fldChar w:fldCharType="end"/>
            </w:r>
            <w:r>
              <w:t>.</w:t>
            </w:r>
          </w:p>
        </w:tc>
      </w:tr>
      <w:tr w:rsidR="00FB2EC0" w14:paraId="1EEBBF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84426B" w14:textId="77777777" w:rsidR="00FB2EC0" w:rsidRDefault="00A93F97">
            <w:pPr>
              <w:pStyle w:val="TableText"/>
            </w:pPr>
            <w:r>
              <w:rPr>
                <w:b/>
              </w:rPr>
              <w:t>WoT-JsonResidue</w:t>
            </w:r>
          </w:p>
        </w:tc>
        <w:tc>
          <w:tcPr>
            <w:tcW w:w="4463" w:type="dxa"/>
            <w:tcBorders>
              <w:top w:val="single" w:sz="4" w:space="0" w:color="auto"/>
              <w:left w:val="single" w:sz="4" w:space="0" w:color="auto"/>
              <w:bottom w:val="single" w:sz="4" w:space="0" w:color="auto"/>
              <w:right w:val="single" w:sz="4" w:space="0" w:color="auto"/>
            </w:tcBorders>
          </w:tcPr>
          <w:p w14:paraId="1BF4F1C4" w14:textId="250B5F3C" w:rsidR="00FB2EC0" w:rsidRDefault="00A93F97">
            <w:pPr>
              <w:pStyle w:val="TableText"/>
            </w:pPr>
            <w:r>
              <w:t xml:space="preserve">Pointer-addressed unmapped-member preservation using the NodeSet Extension of Section </w:t>
            </w:r>
            <w:r>
              <w:fldChar w:fldCharType="begin"/>
            </w:r>
            <w:r>
              <w:instrText xml:space="preserve"> REF _Clause_c6_7_2 \r \h </w:instrText>
            </w:r>
            <w:r>
              <w:fldChar w:fldCharType="separate"/>
            </w:r>
            <w:r w:rsidR="00FA7C76">
              <w:t>6.7.2</w:t>
            </w:r>
            <w:r>
              <w:fldChar w:fldCharType="end"/>
            </w:r>
            <w:r>
              <w:t>.</w:t>
            </w:r>
          </w:p>
        </w:tc>
      </w:tr>
      <w:tr w:rsidR="00FB2EC0" w14:paraId="40561F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1C710C" w14:textId="77777777" w:rsidR="00FB2EC0" w:rsidRDefault="00A93F97">
            <w:pPr>
              <w:pStyle w:val="TableText"/>
            </w:pPr>
            <w:r>
              <w:rPr>
                <w:b/>
              </w:rPr>
              <w:t>WoT-NodeSetPreservation</w:t>
            </w:r>
          </w:p>
        </w:tc>
        <w:tc>
          <w:tcPr>
            <w:tcW w:w="4463" w:type="dxa"/>
            <w:tcBorders>
              <w:top w:val="single" w:sz="4" w:space="0" w:color="auto"/>
              <w:left w:val="single" w:sz="4" w:space="0" w:color="auto"/>
              <w:bottom w:val="single" w:sz="4" w:space="0" w:color="auto"/>
              <w:right w:val="single" w:sz="4" w:space="0" w:color="auto"/>
            </w:tcBorders>
          </w:tcPr>
          <w:p w14:paraId="3F29C422" w14:textId="099C4D15" w:rsidR="00FB2EC0" w:rsidRDefault="00A93F97">
            <w:pPr>
              <w:pStyle w:val="TableText"/>
            </w:pPr>
            <w:r>
              <w:t xml:space="preserve">The exceptional </w:t>
            </w:r>
            <w:r>
              <w:rPr>
                <w:rStyle w:val="VARIABLE"/>
              </w:rPr>
              <w:t>uav:nodeSet</w:t>
            </w:r>
            <w:r>
              <w:t xml:space="preserve"> envelope of Section </w:t>
            </w:r>
            <w:r>
              <w:fldChar w:fldCharType="begin"/>
            </w:r>
            <w:r>
              <w:instrText xml:space="preserve"> REF _Clause_c6_7_3 \r \h </w:instrText>
            </w:r>
            <w:r>
              <w:fldChar w:fldCharType="separate"/>
            </w:r>
            <w:r w:rsidR="00FA7C76">
              <w:t>6.7.3</w:t>
            </w:r>
            <w:r>
              <w:fldChar w:fldCharType="end"/>
            </w:r>
            <w:r>
              <w:t>, including digest verification.</w:t>
            </w:r>
          </w:p>
        </w:tc>
      </w:tr>
      <w:tr w:rsidR="00FB2EC0" w14:paraId="1A5741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156235" w14:textId="77777777" w:rsidR="00FB2EC0" w:rsidRDefault="00A93F97">
            <w:pPr>
              <w:pStyle w:val="TableText"/>
            </w:pPr>
            <w:r>
              <w:rPr>
                <w:b/>
              </w:rPr>
              <w:t>WoT-ExactRoundtrip</w:t>
            </w:r>
          </w:p>
        </w:tc>
        <w:tc>
          <w:tcPr>
            <w:tcW w:w="4463" w:type="dxa"/>
            <w:tcBorders>
              <w:top w:val="single" w:sz="4" w:space="0" w:color="auto"/>
              <w:left w:val="single" w:sz="4" w:space="0" w:color="auto"/>
              <w:bottom w:val="single" w:sz="4" w:space="0" w:color="auto"/>
              <w:right w:val="single" w:sz="4" w:space="0" w:color="auto"/>
            </w:tcBorders>
          </w:tcPr>
          <w:p w14:paraId="2665616C" w14:textId="2FF00C95" w:rsidR="00FB2EC0" w:rsidRDefault="00A93F97">
            <w:pPr>
              <w:pStyle w:val="TableText"/>
            </w:pPr>
            <w:r>
              <w:t xml:space="preserve">The native, envelope-free roundtrip invariants of Section </w:t>
            </w:r>
            <w:r>
              <w:fldChar w:fldCharType="begin"/>
            </w:r>
            <w:r>
              <w:instrText xml:space="preserve"> REF _Clause_c6_6_5 \r \h </w:instrText>
            </w:r>
            <w:r>
              <w:fldChar w:fldCharType="separate"/>
            </w:r>
            <w:r w:rsidR="00FA7C76">
              <w:t>6.6.5</w:t>
            </w:r>
            <w:r>
              <w:fldChar w:fldCharType="end"/>
            </w:r>
            <w:r>
              <w:t>, including JSON residue.</w:t>
            </w:r>
          </w:p>
        </w:tc>
      </w:tr>
      <w:tr w:rsidR="00FB2EC0" w14:paraId="6EFF46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816014" w14:textId="77777777" w:rsidR="00FB2EC0" w:rsidRDefault="00A93F97">
            <w:pPr>
              <w:pStyle w:val="TableText"/>
            </w:pPr>
            <w:r>
              <w:rPr>
                <w:b/>
              </w:rPr>
              <w:t>WoT-EventMapping</w:t>
            </w:r>
          </w:p>
        </w:tc>
        <w:tc>
          <w:tcPr>
            <w:tcW w:w="4463" w:type="dxa"/>
            <w:tcBorders>
              <w:top w:val="single" w:sz="4" w:space="0" w:color="auto"/>
              <w:left w:val="single" w:sz="4" w:space="0" w:color="auto"/>
              <w:bottom w:val="single" w:sz="4" w:space="0" w:color="auto"/>
              <w:right w:val="single" w:sz="4" w:space="0" w:color="auto"/>
            </w:tcBorders>
          </w:tcPr>
          <w:p w14:paraId="1E4F9B23" w14:textId="7DF1984D" w:rsidR="00FB2EC0" w:rsidRDefault="00A93F97">
            <w:pPr>
              <w:pStyle w:val="TableText"/>
            </w:pPr>
            <w:r>
              <w:t xml:space="preserve">The OPC UA event to WoT event mapping of Section </w:t>
            </w:r>
            <w:r>
              <w:fldChar w:fldCharType="begin"/>
            </w:r>
            <w:r>
              <w:instrText xml:space="preserve"> REF _Clause_c6_5 \r \h </w:instrText>
            </w:r>
            <w:r>
              <w:fldChar w:fldCharType="separate"/>
            </w:r>
            <w:r w:rsidR="00FA7C76">
              <w:t>6.5</w:t>
            </w:r>
            <w:r>
              <w:fldChar w:fldCharType="end"/>
            </w:r>
            <w:r>
              <w:t>.</w:t>
            </w:r>
          </w:p>
        </w:tc>
      </w:tr>
      <w:tr w:rsidR="00FB2EC0" w14:paraId="5076A7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355DCF" w14:textId="77777777" w:rsidR="00FB2EC0" w:rsidRDefault="00A93F97">
            <w:pPr>
              <w:pStyle w:val="TableText"/>
            </w:pPr>
            <w:r>
              <w:rPr>
                <w:b/>
              </w:rPr>
              <w:t>WoT-ModelVocabulary</w:t>
            </w:r>
          </w:p>
        </w:tc>
        <w:tc>
          <w:tcPr>
            <w:tcW w:w="4463" w:type="dxa"/>
            <w:tcBorders>
              <w:top w:val="single" w:sz="4" w:space="0" w:color="auto"/>
              <w:left w:val="single" w:sz="4" w:space="0" w:color="auto"/>
              <w:bottom w:val="single" w:sz="4" w:space="0" w:color="auto"/>
              <w:right w:val="single" w:sz="4" w:space="0" w:color="auto"/>
            </w:tcBorders>
          </w:tcPr>
          <w:p w14:paraId="645CA018" w14:textId="7303A884" w:rsidR="00FB2EC0" w:rsidRDefault="00A93F97">
            <w:pPr>
              <w:pStyle w:val="TableText"/>
            </w:pPr>
            <w:r>
              <w:t xml:space="preserve">The model and platform vocabulary of Section </w:t>
            </w:r>
            <w:r>
              <w:fldChar w:fldCharType="begin"/>
            </w:r>
            <w:r>
              <w:instrText xml:space="preserve"> REF _Clause_c6_3 \r \h </w:instrText>
            </w:r>
            <w:r>
              <w:fldChar w:fldCharType="separate"/>
            </w:r>
            <w:r w:rsidR="00FA7C76">
              <w:t>6.3</w:t>
            </w:r>
            <w:r>
              <w:fldChar w:fldCharType="end"/>
            </w:r>
            <w:r>
              <w:t xml:space="preserve"> and its validation rules in Section </w:t>
            </w:r>
            <w:r>
              <w:fldChar w:fldCharType="begin"/>
            </w:r>
            <w:r>
              <w:instrText xml:space="preserve"> REF _Clause_c6_4 \r \h </w:instrText>
            </w:r>
            <w:r>
              <w:fldChar w:fldCharType="separate"/>
            </w:r>
            <w:r w:rsidR="00FA7C76">
              <w:t>6.4</w:t>
            </w:r>
            <w:r>
              <w:fldChar w:fldCharType="end"/>
            </w:r>
            <w:r>
              <w:t>.</w:t>
            </w:r>
          </w:p>
        </w:tc>
      </w:tr>
      <w:tr w:rsidR="00FB2EC0" w14:paraId="0F3C57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F20650" w14:textId="77777777" w:rsidR="00FB2EC0" w:rsidRDefault="00A93F97">
            <w:pPr>
              <w:pStyle w:val="TableText"/>
            </w:pPr>
            <w:r>
              <w:rPr>
                <w:b/>
              </w:rPr>
              <w:t>WoT-ExternalResolver</w:t>
            </w:r>
          </w:p>
        </w:tc>
        <w:tc>
          <w:tcPr>
            <w:tcW w:w="4463" w:type="dxa"/>
            <w:tcBorders>
              <w:top w:val="single" w:sz="4" w:space="0" w:color="auto"/>
              <w:left w:val="single" w:sz="4" w:space="0" w:color="auto"/>
              <w:bottom w:val="single" w:sz="4" w:space="0" w:color="auto"/>
              <w:right w:val="single" w:sz="4" w:space="0" w:color="auto"/>
            </w:tcBorders>
          </w:tcPr>
          <w:p w14:paraId="49E91E4D" w14:textId="77777777" w:rsidR="00FB2EC0" w:rsidRDefault="00A93F97">
            <w:pPr>
              <w:pStyle w:val="TableText"/>
            </w:pPr>
            <w:r>
              <w:t xml:space="preserve">Resolution of </w:t>
            </w:r>
            <w:r>
              <w:rPr>
                <w:rStyle w:val="VARIABLE"/>
              </w:rPr>
              <w:t>uav:externalSchema</w:t>
            </w:r>
            <w:r>
              <w:t xml:space="preserve">, </w:t>
            </w:r>
            <w:r>
              <w:rPr>
                <w:rStyle w:val="VARIABLE"/>
              </w:rPr>
              <w:t>uav:mapToType</w:t>
            </w:r>
            <w:r>
              <w:t xml:space="preserve">, </w:t>
            </w:r>
            <w:r>
              <w:rPr>
                <w:rStyle w:val="VARIABLE"/>
              </w:rPr>
              <w:t>uav:mapToNodeId</w:t>
            </w:r>
            <w:r>
              <w:t>, and cross-document links.</w:t>
            </w:r>
          </w:p>
        </w:tc>
      </w:tr>
    </w:tbl>
    <w:p w14:paraId="1904E9EC" w14:textId="77777777" w:rsidR="00FB2EC0" w:rsidRDefault="00FB2EC0">
      <w:pPr>
        <w:pStyle w:val="spacer"/>
      </w:pPr>
    </w:p>
    <w:p w14:paraId="6C8ED4A1" w14:textId="77777777" w:rsidR="00FB2EC0" w:rsidRDefault="00A93F97">
      <w:pPr>
        <w:pStyle w:val="PARAGRAPH"/>
      </w:pPr>
      <w:r>
        <w:t>Recommended profiles:</w:t>
      </w:r>
    </w:p>
    <w:p w14:paraId="3E8012C8" w14:textId="77777777" w:rsidR="00FB2EC0" w:rsidRDefault="00A93F97">
      <w:pPr>
        <w:pStyle w:val="ListBullet"/>
        <w:numPr>
          <w:ilvl w:val="0"/>
          <w:numId w:val="21"/>
        </w:numPr>
      </w:pPr>
      <w:r>
        <w:rPr>
          <w:b/>
        </w:rPr>
        <w:t>WoT-Reader</w:t>
      </w:r>
      <w:r>
        <w:t xml:space="preserve"> — WoT-ProtocolBinding and WoT-NativeMapping. The minimum for a client that reads a Thing Description and talks to the Server.</w:t>
      </w:r>
    </w:p>
    <w:p w14:paraId="525D6AE1" w14:textId="77777777" w:rsidR="00FB2EC0" w:rsidRDefault="00A93F97">
      <w:pPr>
        <w:pStyle w:val="ListBullet"/>
        <w:numPr>
          <w:ilvl w:val="0"/>
          <w:numId w:val="21"/>
        </w:numPr>
      </w:pPr>
      <w:r>
        <w:rPr>
          <w:b/>
        </w:rPr>
        <w:t>WoT-Modeller</w:t>
      </w:r>
      <w:r>
        <w:t xml:space="preserve"> — WoT-Reader plus WoT-ModelVocabulary and WoT-EventMapping. For tools that author or interpret Thing Models.</w:t>
      </w:r>
    </w:p>
    <w:p w14:paraId="64DA2CFA" w14:textId="77777777" w:rsidR="00FB2EC0" w:rsidRDefault="00A93F97">
      <w:pPr>
        <w:pStyle w:val="ListBullet"/>
        <w:numPr>
          <w:ilvl w:val="0"/>
          <w:numId w:val="21"/>
        </w:numPr>
      </w:pPr>
      <w:r>
        <w:rPr>
          <w:b/>
        </w:rPr>
        <w:t>WoT-Converter</w:t>
      </w:r>
      <w:r>
        <w:t xml:space="preserve"> — WoT-Modeller plus WoT-StructuredFallback, WoT-JsonResidue and WoT-ExactRoundtrip. For tools that convert between NodeSet2 and WoT losslessly without requiring an envelope.</w:t>
      </w:r>
    </w:p>
    <w:p w14:paraId="20FC5A99" w14:textId="77777777" w:rsidR="00FB2EC0" w:rsidRDefault="00A93F97">
      <w:pPr>
        <w:pStyle w:val="ListBullet"/>
        <w:numPr>
          <w:ilvl w:val="0"/>
          <w:numId w:val="21"/>
        </w:numPr>
      </w:pPr>
      <w:r>
        <w:rPr>
          <w:b/>
        </w:rPr>
        <w:t>WoT-ArchivalConverter</w:t>
      </w:r>
      <w:r>
        <w:t xml:space="preserve"> — WoT-Converter plus WoT-NodeSetPreservation. For callers that explicitly require the original NodeSet2 bytes.</w:t>
      </w:r>
    </w:p>
    <w:p w14:paraId="0C2C6904" w14:textId="77777777" w:rsidR="00FB2EC0" w:rsidRDefault="00A93F97">
      <w:pPr>
        <w:pStyle w:val="Heading1"/>
      </w:pPr>
      <w:bookmarkStart w:id="341" w:name="_Clause_c8"/>
      <w:bookmarkStart w:id="342" w:name="_Toc236298528"/>
      <w:r>
        <w:t>Namespaces</w:t>
      </w:r>
      <w:bookmarkEnd w:id="341"/>
      <w:bookmarkEnd w:id="342"/>
    </w:p>
    <w:p w14:paraId="1EC5723B" w14:textId="77777777" w:rsidR="00FB2EC0" w:rsidRDefault="00A93F97">
      <w:pPr>
        <w:pStyle w:val="Heading2"/>
      </w:pPr>
      <w:bookmarkStart w:id="343" w:name="_Clause_c8_1"/>
      <w:bookmarkStart w:id="344" w:name="_Ref127248897"/>
      <w:bookmarkStart w:id="345" w:name="_Toc236298529"/>
      <w:r>
        <w:t>Namespace metadata</w:t>
      </w:r>
      <w:bookmarkEnd w:id="343"/>
      <w:bookmarkEnd w:id="344"/>
      <w:bookmarkEnd w:id="345"/>
    </w:p>
    <w:p w14:paraId="17BC089E" w14:textId="77777777" w:rsidR="00FB2EC0" w:rsidRDefault="00A93F97">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23A35E4E" w14:textId="77777777" w:rsidR="00FB2EC0" w:rsidRDefault="00A93F97">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D65A60F" w14:textId="1EEC3446" w:rsidR="00FB2EC0" w:rsidRDefault="00A93F97">
      <w:pPr>
        <w:pStyle w:val="TABLE-title"/>
      </w:pPr>
      <w:bookmarkStart w:id="346" w:name="_Tab_namespace_metadata_tab1"/>
      <w:bookmarkStart w:id="347" w:name="_Ref16863029"/>
      <w:bookmarkStart w:id="348" w:name="_Toc236298566"/>
      <w:r>
        <w:lastRenderedPageBreak/>
        <w:t xml:space="preserve">Table </w:t>
      </w:r>
      <w:r>
        <w:fldChar w:fldCharType="begin"/>
      </w:r>
      <w:r>
        <w:instrText xml:space="preserve"> SEQ Table \* ARABIC </w:instrText>
      </w:r>
      <w:r>
        <w:fldChar w:fldCharType="separate"/>
      </w:r>
      <w:r w:rsidR="00FA7C76">
        <w:rPr>
          <w:noProof/>
        </w:rPr>
        <w:t>25</w:t>
      </w:r>
      <w:r>
        <w:fldChar w:fldCharType="end"/>
      </w:r>
      <w:r>
        <w:t xml:space="preserve"> – NamespaceMetadata Object for this document</w:t>
      </w:r>
      <w:bookmarkEnd w:id="346"/>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FB2EC0" w14:paraId="0F89ABA0"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4FA0717A" w14:textId="77777777" w:rsidR="00FB2EC0" w:rsidRDefault="00A93F97">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592E41F7" w14:textId="77777777" w:rsidR="00FB2EC0" w:rsidRDefault="00A93F97">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5EA5891B" w14:textId="77777777" w:rsidR="00FB2EC0" w:rsidRDefault="00A93F97">
            <w:pPr>
              <w:pStyle w:val="TableText"/>
            </w:pPr>
            <w:r>
              <w:t>Value</w:t>
            </w:r>
          </w:p>
        </w:tc>
      </w:tr>
      <w:tr w:rsidR="00FB2EC0" w14:paraId="414C5A0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F89D24C" w14:textId="77777777" w:rsidR="00FB2EC0" w:rsidRDefault="00A93F97">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555577CA" w14:textId="77777777" w:rsidR="00FB2EC0" w:rsidRDefault="00A93F9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AE1537A" w14:textId="77777777" w:rsidR="00FB2EC0" w:rsidRDefault="00A93F97">
            <w:pPr>
              <w:pStyle w:val="TableText"/>
            </w:pPr>
            <w:r>
              <w:t>http://opcfoundation.org/UA/WoT-Binding/</w:t>
            </w:r>
          </w:p>
        </w:tc>
      </w:tr>
      <w:tr w:rsidR="00FB2EC0" w14:paraId="0608D23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9263E78" w14:textId="77777777" w:rsidR="00FB2EC0" w:rsidRDefault="00A93F97">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B375477" w14:textId="77777777" w:rsidR="00FB2EC0" w:rsidRDefault="00A93F9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4B02F06" w14:textId="77777777" w:rsidR="00FB2EC0" w:rsidRDefault="00A93F97">
            <w:pPr>
              <w:pStyle w:val="TableText"/>
            </w:pPr>
            <w:r>
              <w:t>1.10.0</w:t>
            </w:r>
          </w:p>
        </w:tc>
      </w:tr>
      <w:tr w:rsidR="00FB2EC0" w14:paraId="2CA657B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B7499EA" w14:textId="77777777" w:rsidR="00FB2EC0" w:rsidRDefault="00A93F97">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63416000" w14:textId="77777777" w:rsidR="00FB2EC0" w:rsidRDefault="00A93F97">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5E0CD077" w14:textId="77777777" w:rsidR="00FB2EC0" w:rsidRDefault="00A93F97">
            <w:pPr>
              <w:pStyle w:val="TableText"/>
            </w:pPr>
            <w:r>
              <w:t>2026-07-29</w:t>
            </w:r>
          </w:p>
        </w:tc>
      </w:tr>
      <w:tr w:rsidR="00FB2EC0" w14:paraId="1762D2C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4801CAB" w14:textId="77777777" w:rsidR="00FB2EC0" w:rsidRDefault="00A93F97">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41D87209" w14:textId="77777777" w:rsidR="00FB2EC0" w:rsidRDefault="00A93F97">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279B99AA" w14:textId="77777777" w:rsidR="00FB2EC0" w:rsidRDefault="00A93F97">
            <w:pPr>
              <w:pStyle w:val="TableText"/>
            </w:pPr>
            <w:r>
              <w:t>False</w:t>
            </w:r>
          </w:p>
        </w:tc>
      </w:tr>
      <w:tr w:rsidR="00FB2EC0" w14:paraId="3274F23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53D8CE3" w14:textId="77777777" w:rsidR="00FB2EC0" w:rsidRDefault="00A93F97">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6552C3D1" w14:textId="77777777" w:rsidR="00FB2EC0" w:rsidRDefault="00A93F97">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332F2396" w14:textId="77777777" w:rsidR="00FB2EC0" w:rsidRDefault="00A93F97">
            <w:pPr>
              <w:pStyle w:val="TableText"/>
            </w:pPr>
            <w:r>
              <w:t>0 (Numeric)</w:t>
            </w:r>
          </w:p>
        </w:tc>
      </w:tr>
      <w:tr w:rsidR="00FB2EC0" w14:paraId="4A17ED7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B7D98E0" w14:textId="77777777" w:rsidR="00FB2EC0" w:rsidRDefault="00A93F97">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2C5EA23E" w14:textId="77777777" w:rsidR="00FB2EC0" w:rsidRDefault="00A93F97">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582E855" w14:textId="77777777" w:rsidR="00FB2EC0" w:rsidRDefault="00A93F97">
            <w:pPr>
              <w:pStyle w:val="TableText"/>
            </w:pPr>
            <w:r>
              <w:t>--</w:t>
            </w:r>
          </w:p>
        </w:tc>
      </w:tr>
      <w:tr w:rsidR="00FB2EC0" w14:paraId="4532E69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2FE510B" w14:textId="77777777" w:rsidR="00FB2EC0" w:rsidRDefault="00A93F97">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4177BFCE" w14:textId="77777777" w:rsidR="00FB2EC0" w:rsidRDefault="00A93F9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2A060D24" w14:textId="77777777" w:rsidR="00FB2EC0" w:rsidRDefault="00A93F97">
            <w:pPr>
              <w:pStyle w:val="TableText"/>
            </w:pPr>
            <w:r>
              <w:t>--</w:t>
            </w:r>
          </w:p>
        </w:tc>
      </w:tr>
    </w:tbl>
    <w:p w14:paraId="4CC5C1EB" w14:textId="77777777" w:rsidR="00FB2EC0" w:rsidRDefault="00FB2EC0">
      <w:pPr>
        <w:pStyle w:val="spacer"/>
      </w:pPr>
    </w:p>
    <w:p w14:paraId="59AD26A4" w14:textId="77777777" w:rsidR="00FB2EC0" w:rsidRDefault="00A93F97">
      <w:pPr>
        <w:pStyle w:val="PARAGRAPH"/>
      </w:pPr>
      <w:r>
        <w:t>The IsNamespaceSubset Property is False because the UANodeSet XML file contains the complete namespace. A Server exposing only a subset sets it to True.</w:t>
      </w:r>
    </w:p>
    <w:p w14:paraId="62B04C59" w14:textId="77777777" w:rsidR="00FB2EC0" w:rsidRDefault="00A93F97">
      <w:pPr>
        <w:pStyle w:val="Heading2"/>
      </w:pPr>
      <w:bookmarkStart w:id="349" w:name="_Clause_c8_2"/>
      <w:bookmarkStart w:id="350" w:name="_Ref55114991"/>
      <w:bookmarkStart w:id="351" w:name="_Toc236298530"/>
      <w:r>
        <w:t>Handling of OPC UA namespaces</w:t>
      </w:r>
      <w:bookmarkEnd w:id="349"/>
      <w:bookmarkEnd w:id="350"/>
      <w:bookmarkEnd w:id="351"/>
    </w:p>
    <w:p w14:paraId="206DEC51" w14:textId="77777777" w:rsidR="00FB2EC0" w:rsidRDefault="00A93F97">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340FAE2D" w14:textId="321B0FE5" w:rsidR="00FB2EC0" w:rsidRDefault="00A93F97">
      <w:pPr>
        <w:pStyle w:val="TABLE-title"/>
      </w:pPr>
      <w:bookmarkStart w:id="352" w:name="_Tab_handling_of_opc_ua_namespaces_tab1"/>
      <w:bookmarkStart w:id="353" w:name="_Toc236298567"/>
      <w:r>
        <w:t xml:space="preserve">Table </w:t>
      </w:r>
      <w:r>
        <w:fldChar w:fldCharType="begin"/>
      </w:r>
      <w:r>
        <w:instrText xml:space="preserve"> SEQ Table \* ARABIC </w:instrText>
      </w:r>
      <w:r>
        <w:fldChar w:fldCharType="separate"/>
      </w:r>
      <w:r w:rsidR="00FA7C76">
        <w:rPr>
          <w:noProof/>
        </w:rPr>
        <w:t>26</w:t>
      </w:r>
      <w:r>
        <w:fldChar w:fldCharType="end"/>
      </w:r>
      <w:r>
        <w:t xml:space="preserve"> – Namespaces used in an OpenUSD Server</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FB2EC0" w14:paraId="1E269BEC"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5899CA84" w14:textId="77777777" w:rsidR="00FB2EC0" w:rsidRDefault="00A93F97">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1EFAFF73" w14:textId="77777777" w:rsidR="00FB2EC0" w:rsidRDefault="00A93F97">
            <w:pPr>
              <w:pStyle w:val="TableText"/>
            </w:pPr>
            <w:r>
              <w:t>Description</w:t>
            </w:r>
          </w:p>
        </w:tc>
      </w:tr>
      <w:tr w:rsidR="00FB2EC0" w14:paraId="5038490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A38689A" w14:textId="77777777" w:rsidR="00FB2EC0" w:rsidRDefault="00A93F9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7111BACD" w14:textId="77777777" w:rsidR="00FB2EC0" w:rsidRDefault="00A93F97">
            <w:pPr>
              <w:pStyle w:val="TableText"/>
            </w:pPr>
            <w:r>
              <w:t>Namespace for NodeIds and BrowseNames defined in the OPC UA specification (OPC 10000-3, OPC 10000-5).</w:t>
            </w:r>
          </w:p>
        </w:tc>
      </w:tr>
      <w:tr w:rsidR="00FB2EC0" w14:paraId="2FEC5E6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A566371" w14:textId="77777777" w:rsidR="00FB2EC0" w:rsidRDefault="00A93F97">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7F31ADFA" w14:textId="77777777" w:rsidR="00FB2EC0" w:rsidRDefault="00A93F97">
            <w:pPr>
              <w:pStyle w:val="TableText"/>
            </w:pPr>
            <w:r>
              <w:t>Namespace for Nodes defined in the local Server. This namespace shall have index 1.</w:t>
            </w:r>
          </w:p>
        </w:tc>
      </w:tr>
      <w:tr w:rsidR="00FB2EC0" w14:paraId="08C40C8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9EEAF19" w14:textId="77777777" w:rsidR="00FB2EC0" w:rsidRDefault="00A93F9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74C01A76" w14:textId="77777777" w:rsidR="00FB2EC0" w:rsidRDefault="00A93F97">
            <w:pPr>
              <w:pStyle w:val="TableText"/>
            </w:pPr>
            <w:r>
              <w:t>Namespace of the RequiredModel that carries the abstract registry base types this document extends.</w:t>
            </w:r>
          </w:p>
        </w:tc>
      </w:tr>
      <w:tr w:rsidR="00FB2EC0" w14:paraId="3C46834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421E4B8" w14:textId="77777777" w:rsidR="00FB2EC0" w:rsidRDefault="00A93F97">
            <w:pPr>
              <w:pStyle w:val="TableText"/>
            </w:pPr>
            <w:r>
              <w:t>http://opcfoundation.org/UA/WoT-Binding/</w:t>
            </w:r>
          </w:p>
        </w:tc>
        <w:tc>
          <w:tcPr>
            <w:tcW w:w="5526" w:type="dxa"/>
            <w:tcBorders>
              <w:top w:val="single" w:sz="4" w:space="0" w:color="auto"/>
              <w:left w:val="single" w:sz="4" w:space="0" w:color="auto"/>
              <w:bottom w:val="single" w:sz="4" w:space="0" w:color="auto"/>
              <w:right w:val="single" w:sz="4" w:space="0" w:color="auto"/>
            </w:tcBorders>
          </w:tcPr>
          <w:p w14:paraId="035057D7" w14:textId="77777777" w:rsidR="00FB2EC0" w:rsidRDefault="00A93F97">
            <w:pPr>
              <w:pStyle w:val="TableText"/>
            </w:pPr>
            <w:r>
              <w:t>Namespace for NodeIds and BrowseNames defined in this document.</w:t>
            </w:r>
          </w:p>
        </w:tc>
      </w:tr>
      <w:tr w:rsidR="00FB2EC0" w14:paraId="77D5F3E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827597E" w14:textId="77777777" w:rsidR="00FB2EC0" w:rsidRDefault="00A93F97">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18A11CAE" w14:textId="77777777" w:rsidR="00FB2EC0" w:rsidRDefault="00A93F97">
            <w:pPr>
              <w:pStyle w:val="TableText"/>
            </w:pPr>
            <w:r>
              <w:t>A Server may provide vendor-specific types derived from the types defined in this document, in one or more additional namespaces.</w:t>
            </w:r>
          </w:p>
        </w:tc>
      </w:tr>
    </w:tbl>
    <w:p w14:paraId="65FA198A" w14:textId="77777777" w:rsidR="00FB2EC0" w:rsidRDefault="00FB2EC0">
      <w:pPr>
        <w:pStyle w:val="spacer"/>
      </w:pPr>
    </w:p>
    <w:p w14:paraId="46B2A776" w14:textId="77777777" w:rsidR="00FB2EC0" w:rsidRDefault="00A93F97">
      <w:pPr>
        <w:pStyle w:val="PARAGRAPH"/>
      </w:pPr>
      <w:r>
        <w:t>The following table lists the namespaces and their indexes used for BrowseNames in this document. The default namespace of this document is not listed, because every BrowseName without a prefix uses it.</w:t>
      </w:r>
    </w:p>
    <w:p w14:paraId="4ECF3C06" w14:textId="06EDBD51" w:rsidR="00FB2EC0" w:rsidRDefault="00A93F97">
      <w:pPr>
        <w:pStyle w:val="TABLE-title"/>
      </w:pPr>
      <w:bookmarkStart w:id="354" w:name="_Tab_handling_of_opc_ua_namespaces_tab2"/>
      <w:bookmarkStart w:id="355" w:name="_Ref16577438"/>
      <w:bookmarkStart w:id="356" w:name="_Toc236298568"/>
      <w:r>
        <w:t xml:space="preserve">Table </w:t>
      </w:r>
      <w:r>
        <w:fldChar w:fldCharType="begin"/>
      </w:r>
      <w:r>
        <w:instrText xml:space="preserve"> SEQ Table \* ARABIC </w:instrText>
      </w:r>
      <w:r>
        <w:fldChar w:fldCharType="separate"/>
      </w:r>
      <w:r w:rsidR="00FA7C76">
        <w:rPr>
          <w:noProof/>
        </w:rPr>
        <w:t>27</w:t>
      </w:r>
      <w:r>
        <w:fldChar w:fldCharType="end"/>
      </w:r>
      <w:r>
        <w:t xml:space="preserve"> – Namespaces used in this document</w:t>
      </w:r>
      <w:bookmarkEnd w:id="354"/>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FB2EC0" w14:paraId="7E28BA6C"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7F3E8A11" w14:textId="77777777" w:rsidR="00FB2EC0" w:rsidRDefault="00A93F97">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1D43B0DA" w14:textId="77777777" w:rsidR="00FB2EC0" w:rsidRDefault="00A93F97">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48E46CA4" w14:textId="77777777" w:rsidR="00FB2EC0" w:rsidRDefault="00A93F97">
            <w:pPr>
              <w:pStyle w:val="TableText"/>
            </w:pPr>
            <w:r>
              <w:t>Example</w:t>
            </w:r>
          </w:p>
        </w:tc>
      </w:tr>
      <w:tr w:rsidR="00FB2EC0" w14:paraId="3578EE9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B84C22F" w14:textId="77777777" w:rsidR="00FB2EC0" w:rsidRDefault="00A93F97">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2F1A7624" w14:textId="77777777" w:rsidR="00FB2EC0" w:rsidRDefault="00A93F97">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253320AA" w14:textId="77777777" w:rsidR="00FB2EC0" w:rsidRDefault="00A93F97">
            <w:pPr>
              <w:pStyle w:val="TableText"/>
            </w:pPr>
            <w:r>
              <w:t>0:EngineeringUnits</w:t>
            </w:r>
          </w:p>
        </w:tc>
      </w:tr>
      <w:tr w:rsidR="00FB2EC0" w14:paraId="4DA31FB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B656EEA" w14:textId="77777777" w:rsidR="00FB2EC0" w:rsidRDefault="00A93F97">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7D5D0E53" w14:textId="77777777" w:rsidR="00FB2EC0" w:rsidRDefault="00A93F97">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5FB8826" w14:textId="77777777" w:rsidR="00FB2EC0" w:rsidRDefault="00A93F97">
            <w:pPr>
              <w:pStyle w:val="TableText"/>
            </w:pPr>
            <w:r>
              <w:t>1:ResourceType</w:t>
            </w:r>
          </w:p>
        </w:tc>
      </w:tr>
    </w:tbl>
    <w:p w14:paraId="060406A6" w14:textId="77777777" w:rsidR="00FB2EC0" w:rsidRDefault="00FB2EC0">
      <w:pPr>
        <w:pStyle w:val="spacer"/>
      </w:pPr>
    </w:p>
    <w:p w14:paraId="637FC201" w14:textId="77777777" w:rsidR="00FB2EC0" w:rsidRDefault="00A93F97">
      <w:pPr>
        <w:pStyle w:val="ANNEXtitle"/>
      </w:pPr>
      <w:bookmarkStart w:id="357" w:name="_Annex_cA"/>
      <w:bookmarkStart w:id="358" w:name="_Ref37835123"/>
      <w:bookmarkStart w:id="359" w:name="_Toc236298531"/>
      <w:r>
        <w:lastRenderedPageBreak/>
        <w:t>(normative)</w:t>
      </w:r>
      <w:r>
        <w:br/>
      </w:r>
      <w:r>
        <w:br/>
        <w:t>WoT binding namespace and machine-readable artifacts</w:t>
      </w:r>
      <w:bookmarkEnd w:id="357"/>
      <w:bookmarkEnd w:id="358"/>
      <w:bookmarkEnd w:id="359"/>
    </w:p>
    <w:p w14:paraId="374286F1" w14:textId="77777777" w:rsidR="00FB2EC0" w:rsidRDefault="00A93F97">
      <w:pPr>
        <w:pStyle w:val="ANNEX-heading1"/>
      </w:pPr>
      <w:bookmarkStart w:id="360" w:name="_Clause_cA_1"/>
      <w:bookmarkStart w:id="361" w:name="_Toc236298532"/>
      <w:r>
        <w:t>Namespace and capability identifier</w:t>
      </w:r>
      <w:bookmarkEnd w:id="360"/>
      <w:bookmarkEnd w:id="361"/>
    </w:p>
    <w:p w14:paraId="0E3F9895" w14:textId="77777777" w:rsidR="00FB2EC0" w:rsidRDefault="00A93F97">
      <w:pPr>
        <w:pStyle w:val="PARAGRAPH"/>
      </w:pPr>
      <w:r>
        <w:t>The vocabulary defined by this document is identified by the following URI:</w:t>
      </w:r>
    </w:p>
    <w:p w14:paraId="38CD351E" w14:textId="77777777" w:rsidR="00FB2EC0" w:rsidRDefault="00A93F97">
      <w:pPr>
        <w:pStyle w:val="CODE"/>
      </w:pPr>
      <w:r>
        <w:t>http://opcfoundation.org/UA/WoT-Binding/</w:t>
      </w:r>
    </w:p>
    <w:p w14:paraId="337B8116" w14:textId="77777777" w:rsidR="00FB2EC0" w:rsidRDefault="00A93F97">
      <w:pPr>
        <w:pStyle w:val="PARAGRAPH"/>
      </w:pPr>
      <w:r>
        <w:t>The capability identifier of this document, used in the conformance units of WoT Binding, is WOTB.</w:t>
      </w:r>
    </w:p>
    <w:p w14:paraId="241403E2" w14:textId="77777777" w:rsidR="00FB2EC0" w:rsidRDefault="00A93F97">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2EE5B53E" w14:textId="77777777" w:rsidR="00FB2EC0" w:rsidRDefault="00A93F97">
      <w:pPr>
        <w:pStyle w:val="ANNEX-heading1"/>
      </w:pPr>
      <w:bookmarkStart w:id="362" w:name="_Clause_cA_2"/>
      <w:bookmarkStart w:id="363" w:name="_Toc236298533"/>
      <w:r>
        <w:t>JSON-LD context and JSON Schema</w:t>
      </w:r>
      <w:bookmarkEnd w:id="362"/>
      <w:bookmarkEnd w:id="363"/>
    </w:p>
    <w:p w14:paraId="3D66D195" w14:textId="77777777" w:rsidR="00FB2EC0" w:rsidRDefault="00A93F97">
      <w:pPr>
        <w:pStyle w:val="PARAGRAPH"/>
      </w:pPr>
      <w:r>
        <w:t xml:space="preserve">The machine-readable vocabulary is </w:t>
      </w:r>
      <w:r>
        <w:rPr>
          <w:rStyle w:val="VARIABLE"/>
        </w:rPr>
        <w:t>opc-ua-wot-binding.context.jsonld</w:t>
      </w:r>
      <w:r>
        <w:t xml:space="preserve">; it binds the </w:t>
      </w:r>
      <w:r>
        <w:rPr>
          <w:rStyle w:val="VARIABLE"/>
        </w:rPr>
        <w:t>uav</w:t>
      </w:r>
      <w:r>
        <w:t xml:space="preserve"> prefix and declares every term of Sections 5, 6, and 10. The structural constraints are </w:t>
      </w:r>
      <w:r>
        <w:rPr>
          <w:rStyle w:val="VARIABLE"/>
        </w:rPr>
        <w:t>opc-ua-wot-binding.schema.json</w:t>
      </w:r>
      <w:r>
        <w:t xml:space="preserve">, a JSON Schema (2020-12) that validates the </w:t>
      </w:r>
      <w:r>
        <w:rPr>
          <w:rStyle w:val="VARIABLE"/>
        </w:rPr>
        <w:t>uav</w:t>
      </w:r>
      <w:r>
        <w:t xml:space="preserve"> members, native projection, and exceptional preservation envelope in addition to the base Thing Description schema.</w:t>
      </w:r>
    </w:p>
    <w:p w14:paraId="2C83149A" w14:textId="77777777" w:rsidR="00FB2EC0" w:rsidRDefault="00A93F97">
      <w:pPr>
        <w:pStyle w:val="ANNEXtitle"/>
      </w:pPr>
      <w:bookmarkStart w:id="364" w:name="_Annex_cB"/>
      <w:bookmarkStart w:id="365" w:name="_Toc236298534"/>
      <w:r>
        <w:lastRenderedPageBreak/>
        <w:t>(informative)</w:t>
      </w:r>
      <w:r>
        <w:br/>
      </w:r>
      <w:r>
        <w:br/>
        <w:t>Examples</w:t>
      </w:r>
      <w:bookmarkEnd w:id="364"/>
      <w:bookmarkEnd w:id="365"/>
    </w:p>
    <w:p w14:paraId="3BBA18C2" w14:textId="77777777" w:rsidR="00FB2EC0" w:rsidRDefault="00A93F97">
      <w:pPr>
        <w:pStyle w:val="ListBullet"/>
        <w:numPr>
          <w:ilvl w:val="0"/>
          <w:numId w:val="21"/>
        </w:numPr>
      </w:pPr>
      <w:r>
        <w:rPr>
          <w:rStyle w:val="VARIABLE"/>
        </w:rPr>
        <w:t>examples/01-opcua-td-pump.jsonld</w:t>
      </w:r>
      <w:r>
        <w:t xml:space="preserve"> — a Thing Description using the preserved Read, Write, Observe, Call, and security vocabulary.</w:t>
      </w:r>
    </w:p>
    <w:p w14:paraId="6D54A8E2" w14:textId="77777777" w:rsidR="00FB2EC0" w:rsidRDefault="00A93F97">
      <w:pPr>
        <w:pStyle w:val="ListBullet"/>
        <w:numPr>
          <w:ilvl w:val="0"/>
          <w:numId w:val="21"/>
        </w:numPr>
      </w:pPr>
      <w:r>
        <w:rPr>
          <w:rStyle w:val="VARIABLE"/>
        </w:rPr>
        <w:t>examples/02-thing-model-pump.jsonld</w:t>
      </w:r>
      <w:r>
        <w:t xml:space="preserve"> — a Thing Model using the model and platform vocabulary.</w:t>
      </w:r>
    </w:p>
    <w:p w14:paraId="63DFE135" w14:textId="77777777" w:rsidR="00FB2EC0" w:rsidRDefault="00A93F97">
      <w:pPr>
        <w:pStyle w:val="ListBullet"/>
        <w:numPr>
          <w:ilvl w:val="0"/>
          <w:numId w:val="21"/>
        </w:numPr>
      </w:pPr>
      <w:r>
        <w:rPr>
          <w:rStyle w:val="VARIABLE"/>
        </w:rPr>
        <w:t>examples/03-nodeset-preservation-envelope.jsonld</w:t>
      </w:r>
      <w:r>
        <w:t xml:space="preserve"> — a preservation envelope carrying a canonical NodeSet2 baseline.</w:t>
      </w:r>
    </w:p>
    <w:p w14:paraId="1ECF98E1" w14:textId="77777777" w:rsidR="00FB2EC0" w:rsidRDefault="00A93F97">
      <w:pPr>
        <w:pStyle w:val="ListBullet"/>
        <w:numPr>
          <w:ilvl w:val="0"/>
          <w:numId w:val="21"/>
        </w:numPr>
      </w:pPr>
      <w:r>
        <w:rPr>
          <w:rStyle w:val="VARIABLE"/>
        </w:rPr>
        <w:t>examples/04-type-reference-modelling-rule.jsonld</w:t>
      </w:r>
      <w:r>
        <w:t xml:space="preserve"> — a Thing Model exercising type, reference (including a </w:t>
      </w:r>
      <w:r>
        <w:rPr>
          <w:rStyle w:val="VARIABLE"/>
        </w:rPr>
        <w:t>HasOrderedComponent</w:t>
      </w:r>
      <w:r>
        <w:t xml:space="preserve"> subtype pinned by a typed link), and modelling-rule mappings.</w:t>
      </w:r>
    </w:p>
    <w:p w14:paraId="1D28B56D" w14:textId="77777777" w:rsidR="00FB2EC0" w:rsidRDefault="00A93F97">
      <w:pPr>
        <w:pStyle w:val="ListBullet"/>
        <w:numPr>
          <w:ilvl w:val="0"/>
          <w:numId w:val="21"/>
        </w:numPr>
      </w:pPr>
      <w:r>
        <w:rPr>
          <w:rStyle w:val="VARIABLE"/>
        </w:rPr>
        <w:t>examples/05-native-node-model.jsonld</w:t>
      </w:r>
      <w:r>
        <w:t xml:space="preserve"> — the exceptional, schema-complete </w:t>
      </w:r>
      <w:r>
        <w:rPr>
          <w:rStyle w:val="VARIABLE"/>
        </w:rPr>
        <w:t>uav:nodes</w:t>
      </w:r>
      <w:r>
        <w:t xml:space="preserve"> projection with no opaque preservation envelope.</w:t>
      </w:r>
    </w:p>
    <w:p w14:paraId="3DC4C73A" w14:textId="77777777" w:rsidR="00FB2EC0" w:rsidRDefault="00A93F97">
      <w:pPr>
        <w:pStyle w:val="ANNEXtitle"/>
      </w:pPr>
      <w:bookmarkStart w:id="366" w:name="_Annex_cC"/>
      <w:bookmarkStart w:id="367" w:name="_Toc236298535"/>
      <w:r>
        <w:lastRenderedPageBreak/>
        <w:t>(informative)</w:t>
      </w:r>
      <w:r>
        <w:br/>
      </w:r>
      <w:r>
        <w:br/>
        <w:t>Validation</w:t>
      </w:r>
      <w:bookmarkEnd w:id="366"/>
      <w:bookmarkEnd w:id="367"/>
    </w:p>
    <w:p w14:paraId="411BD17D" w14:textId="77777777" w:rsidR="00FB2EC0" w:rsidRDefault="00A93F97">
      <w:pPr>
        <w:pStyle w:val="PARAGRAPH"/>
      </w:pPr>
      <w:r>
        <w:t>Run the deterministic, standard-library validator from the repository root:</w:t>
      </w:r>
    </w:p>
    <w:p w14:paraId="634084F2" w14:textId="77777777" w:rsidR="00FB2EC0" w:rsidRDefault="00A93F97">
      <w:pPr>
        <w:pStyle w:val="CODE"/>
      </w:pPr>
      <w:r>
        <w:t>python wot-specs/WoT-Binding/tools/validate_local.py</w:t>
      </w:r>
    </w:p>
    <w:p w14:paraId="3D391E44" w14:textId="61EA7B9D" w:rsidR="00FB2EC0" w:rsidRDefault="00A93F97">
      <w:pPr>
        <w:pStyle w:val="PARAGRAPH"/>
      </w:pPr>
      <w:r>
        <w:t xml:space="preserve">It confirms that every artifact parses, that the context declares every documented </w:t>
      </w:r>
      <w:r>
        <w:rPr>
          <w:rStyle w:val="VARIABLE"/>
        </w:rPr>
        <w:t>uav</w:t>
      </w:r>
      <w:r>
        <w:t xml:space="preserve"> term, that each example declares the </w:t>
      </w:r>
      <w:r>
        <w:rPr>
          <w:rStyle w:val="VARIABLE"/>
        </w:rPr>
        <w:t>uav</w:t>
      </w:r>
      <w:r>
        <w:t xml:space="preserve"> context, that the native example carries </w:t>
      </w:r>
      <w:r>
        <w:rPr>
          <w:rStyle w:val="VARIABLE"/>
        </w:rPr>
        <w:t>uav:NodeModel</w:t>
      </w:r>
      <w:r>
        <w:t xml:space="preserve"> profile </w:t>
      </w:r>
      <w:r>
        <w:rPr>
          <w:rStyle w:val="VARIABLE"/>
        </w:rPr>
        <w:t>1.0</w:t>
      </w:r>
      <w:r>
        <w:t xml:space="preserve"> and no envelope, that each exceptional envelope's base64 and SHA-256 are valid and decode to a well-formed </w:t>
      </w:r>
      <w:r>
        <w:rPr>
          <w:rStyle w:val="VARIABLE"/>
        </w:rPr>
        <w:t>UANodeSet</w:t>
      </w:r>
      <w:r>
        <w:t xml:space="preserve">, that internal relative references resolve, that every NodeId-valued readable term in an example is a portable ExpandedNodeId and never the session-local </w:t>
      </w:r>
      <w:r>
        <w:rPr>
          <w:rStyle w:val="VARIABLE"/>
        </w:rPr>
        <w:t>ns=&lt;index&gt;</w:t>
      </w:r>
      <w:r>
        <w:t xml:space="preserve"> form (Section </w:t>
      </w:r>
      <w:r>
        <w:fldChar w:fldCharType="begin"/>
      </w:r>
      <w:r>
        <w:instrText xml:space="preserve"> REF _Clause_c6_2_1_1 \r \h </w:instrText>
      </w:r>
      <w:r>
        <w:fldChar w:fldCharType="separate"/>
      </w:r>
      <w:r w:rsidR="00FA7C76">
        <w:t>6.2.1.1</w:t>
      </w:r>
      <w:r>
        <w:fldChar w:fldCharType="end"/>
      </w:r>
      <w:r>
        <w:t xml:space="preserve">), that </w:t>
      </w:r>
      <w:r>
        <w:rPr>
          <w:rStyle w:val="VARIABLE"/>
        </w:rPr>
        <w:t>@type: uav:eventType</w:t>
      </w:r>
      <w:r>
        <w:t xml:space="preserve"> is never paired with </w:t>
      </w:r>
      <w:r>
        <w:rPr>
          <w:rStyle w:val="VARIABLE"/>
        </w:rPr>
        <w:t>uav:isEvent: false</w:t>
      </w:r>
      <w:r>
        <w:t xml:space="preserve"> (Section </w:t>
      </w:r>
      <w:r>
        <w:fldChar w:fldCharType="begin"/>
      </w:r>
      <w:r>
        <w:instrText xml:space="preserve"> REF _Clause_c6_2_2 \r \h </w:instrText>
      </w:r>
      <w:r>
        <w:fldChar w:fldCharType="separate"/>
      </w:r>
      <w:r w:rsidR="00FA7C76">
        <w:t>6.2.2</w:t>
      </w:r>
      <w:r>
        <w:fldChar w:fldCharType="end"/>
      </w:r>
      <w:r>
        <w:t>), and that no forbidden vendor prefix, namespace, or legacy modelling-language name appears.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2"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31932" w14:textId="77777777" w:rsidR="00A93F97" w:rsidRDefault="00A93F97">
      <w:r>
        <w:separator/>
      </w:r>
    </w:p>
  </w:endnote>
  <w:endnote w:type="continuationSeparator" w:id="0">
    <w:p w14:paraId="406B139F" w14:textId="77777777" w:rsidR="00A93F97" w:rsidRDefault="00A93F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D03F4" w14:textId="77777777" w:rsidR="00A93F97" w:rsidRDefault="00A93F97">
      <w:pPr>
        <w:pStyle w:val="NOTE"/>
        <w:spacing w:after="0"/>
        <w:rPr>
          <w:spacing w:val="0"/>
        </w:rPr>
      </w:pPr>
      <w:r>
        <w:t>—————————</w:t>
      </w:r>
    </w:p>
  </w:footnote>
  <w:footnote w:type="continuationSeparator" w:id="0">
    <w:p w14:paraId="651782F9" w14:textId="77777777" w:rsidR="00A93F97" w:rsidRDefault="00A93F97">
      <w:r>
        <w:continuationSeparator/>
      </w:r>
    </w:p>
  </w:footnote>
  <w:footnote w:type="continuationNotice" w:id="1">
    <w:p w14:paraId="276F841C" w14:textId="77777777" w:rsidR="00A93F97" w:rsidRDefault="00A93F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3E4C2DF" w:rsidR="00FA04C8" w:rsidRDefault="00FA04C8" w:rsidP="00B419D5">
    <w:pPr>
      <w:pStyle w:val="Header"/>
      <w:tabs>
        <w:tab w:val="clear" w:pos="9072"/>
        <w:tab w:val="left" w:pos="5182"/>
        <w:tab w:val="right" w:pos="9630"/>
      </w:tabs>
    </w:pPr>
    <w:fldSimple w:instr=" DOCPROPERTY  HeaderLeft  \* MERGEFORMAT ">
      <w:r w:rsidR="00FA7C76">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FA7C76">
        <w:t>Draft 1.10.0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291D549" w:rsidR="00FA04C8" w:rsidRDefault="00FA04C8">
    <w:pPr>
      <w:pStyle w:val="Header"/>
    </w:pPr>
    <w:fldSimple w:instr=" DOCPROPERTY  HeaderLeft  \* MERGEFORMAT ">
      <w:r w:rsidR="00FA7C76">
        <w:t>OPC nnnnn-m: WoT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FA7C76">
        <w:t>Draft 1.10.0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E06CE5E" w:rsidR="00FA04C8" w:rsidRDefault="00FA04C8" w:rsidP="00A15705">
    <w:pPr>
      <w:pStyle w:val="Header"/>
      <w:tabs>
        <w:tab w:val="clear" w:pos="9072"/>
        <w:tab w:val="left" w:pos="5182"/>
        <w:tab w:val="right" w:pos="9630"/>
      </w:tabs>
    </w:pPr>
    <w:fldSimple w:instr=" DOCPROPERTY  HeaderRight  \* MERGEFORMAT ">
      <w:r w:rsidR="00FA7C76">
        <w:t>Draft 1.10.0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FA7C76">
        <w:t>OPC nnnnn-m: WoT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8FEC6D0" w:rsidR="00FA04C8" w:rsidRDefault="00FA04C8" w:rsidP="00A15705">
    <w:pPr>
      <w:pStyle w:val="Header"/>
      <w:tabs>
        <w:tab w:val="clear" w:pos="9072"/>
        <w:tab w:val="left" w:pos="5182"/>
        <w:tab w:val="right" w:pos="9630"/>
      </w:tabs>
    </w:pPr>
    <w:fldSimple w:instr=" DOCPROPERTY  HeaderLeft  \* MERGEFORMAT ">
      <w:r w:rsidR="00FA7C76">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FA7C76">
        <w:t>Draft 1.10.0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340F"/>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3F97"/>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A7C76"/>
    <w:rsid w:val="00FB2EC0"/>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50</Pages>
  <Words>19078</Words>
  <Characters>114474</Characters>
  <Application>Microsoft Office Word</Application>
  <DocSecurity>0</DocSecurity>
  <Lines>2662</Lines>
  <Paragraphs>1669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131883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Binding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1.10.0</vt:lpwstr>
  </property>
  <property fmtid="{D5CDD505-2E9C-101B-9397-08002B2CF9AE}" pid="3" name="Published">
    <vt:lpwstr>2026-07</vt:lpwstr>
  </property>
  <property fmtid="{D5CDD505-2E9C-101B-9397-08002B2CF9AE}" pid="4" name="OPCVersion">
    <vt:lpwstr>1.10.0</vt:lpwstr>
  </property>
  <property fmtid="{D5CDD505-2E9C-101B-9397-08002B2CF9AE}" pid="5" name="OPCReleaseType">
    <vt:lpwstr>Draft</vt:lpwstr>
  </property>
  <property fmtid="{D5CDD505-2E9C-101B-9397-08002B2CF9AE}" pid="6" name="Part Name">
    <vt:lpwstr>WoT Binding</vt:lpwstr>
  </property>
  <property fmtid="{D5CDD505-2E9C-101B-9397-08002B2CF9AE}" pid="7" name="Part Number">
    <vt:lpwstr>Part 1</vt:lpwstr>
  </property>
  <property fmtid="{D5CDD505-2E9C-101B-9397-08002B2CF9AE}" pid="8" name="HeaderLeft">
    <vt:lpwstr>OPC nnnnn-m: WoT Binding</vt:lpwstr>
  </property>
  <property fmtid="{D5CDD505-2E9C-101B-9397-08002B2CF9AE}" pid="9" name="DocNumber">
    <vt:lpwstr>OPC nnnnn-m</vt:lpwstr>
  </property>
  <property fmtid="{D5CDD505-2E9C-101B-9397-08002B2CF9AE}" pid="10" name="HeaderRight">
    <vt:lpwstr>Draft 1.10.0</vt:lpwstr>
  </property>
  <property fmtid="{D5CDD505-2E9C-101B-9397-08002B2CF9AE}" pid="11" name="TemplateVersion">
    <vt:lpwstr>1.01.19</vt:lpwstr>
  </property>
  <property fmtid="{D5CDD505-2E9C-101B-9397-08002B2CF9AE}" pid="12" name="Date completed">
    <vt:lpwstr>2026-07-29</vt:lpwstr>
  </property>
</Properties>
</file>