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AFCFE2A"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2D7430">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2D7430" w:rsidRPr="002D7430">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510E8260"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2D7430">
              <w:rPr>
                <w:rFonts w:asciiTheme="minorHAnsi" w:hAnsiTheme="minorHAnsi" w:cstheme="minorHAnsi"/>
                <w:lang w:val="en-GB"/>
              </w:rPr>
              <w:t xml:space="preserve">OPC UA for </w:t>
            </w:r>
            <w:r w:rsidR="002D7430" w:rsidRPr="002D7430">
              <w:rPr>
                <w:rFonts w:asciiTheme="minorHAnsi" w:hAnsiTheme="minorHAnsi" w:cstheme="minorHAnsi"/>
                <w:color w:val="FF0000"/>
                <w:lang w:val="en-GB"/>
              </w:rPr>
              <w:t>Observability Export</w:t>
            </w:r>
            <w:r w:rsidRPr="00EC120D">
              <w:rPr>
                <w:rFonts w:asciiTheme="minorHAnsi" w:hAnsiTheme="minorHAnsi" w:cstheme="minorHAnsi"/>
                <w:lang w:val="en-GB"/>
              </w:rPr>
              <w:fldChar w:fldCharType="end"/>
            </w:r>
          </w:p>
          <w:p w14:paraId="06B274D7" w14:textId="0AE0D4A0"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2D7430">
              <w:rPr>
                <w:rFonts w:asciiTheme="minorHAnsi" w:hAnsiTheme="minorHAnsi" w:cstheme="minorHAnsi"/>
                <w:lang w:val="en-GB"/>
              </w:rPr>
              <w:t xml:space="preserve">Part </w:t>
            </w:r>
            <w:r w:rsidR="002D7430" w:rsidRPr="002D7430">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2D7430">
              <w:rPr>
                <w:rFonts w:asciiTheme="minorHAnsi" w:hAnsiTheme="minorHAnsi" w:cstheme="minorHAnsi"/>
                <w:color w:val="FF0000"/>
                <w:lang w:val="en-GB"/>
              </w:rPr>
              <w:t>Observability Export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22AD39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2D7430">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2D7430">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0D3C018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2D7430">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07CD4B4"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2D7430">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2AEE11AE" w:rsidR="00310476" w:rsidRPr="00EC120D" w:rsidRDefault="0079147C" w:rsidP="00067BE3">
            <w:fldSimple w:instr=" DOCPROPERTY  Title  \* MERGEFORMAT ">
              <w:r w:rsidR="002D7430">
                <w:t>OPC UA for Observability Export</w:t>
              </w:r>
            </w:fldSimple>
            <w:r w:rsidR="00310476" w:rsidRPr="00EC120D">
              <w:br/>
            </w:r>
            <w:fldSimple w:instr=" DOCPROPERTY  &quot;Part Number&quot;  \* MERGEFORMAT ">
              <w:r w:rsidR="002D7430">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2D7430">
              <w:rPr>
                <w:bCs/>
              </w:rPr>
              <w:t>Observability Export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65B997D1" w:rsidR="00310476" w:rsidRPr="00EC120D" w:rsidRDefault="0079147C" w:rsidP="00067BE3">
            <w:fldSimple w:instr=" DOCPROPERTY &quot;Date Completed&quot; \* MERGEFORMAT ">
              <w:r w:rsidR="002D7430">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9FBBF11" w:rsidR="00310476" w:rsidRPr="00EC120D" w:rsidRDefault="0079147C" w:rsidP="00067BE3">
            <w:fldSimple w:instr=" DOCPROPERTY  OPCReleaseType  \* MERGEFORMAT ">
              <w:r w:rsidR="002D7430">
                <w:t>Draft</w:t>
              </w:r>
            </w:fldSimple>
            <w:fldSimple w:instr=" DOCPROPERTY &quot;OPCVersion&quot;  \* MERGEFORMAT ">
              <w:r w:rsidR="002D7430">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02CE552"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2D7430">
              <w:rPr>
                <w:noProof/>
                <w:sz w:val="18"/>
              </w:rPr>
              <w:t>OPC-UA-Observability-Export.docx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0E84FBCC" w:rsidR="00310476" w:rsidRPr="00EC120D" w:rsidRDefault="0079147C" w:rsidP="00067BE3">
            <w:fldSimple w:instr=" DOCPROPERTY  Company  \* MERGEFORMAT ">
              <w:r w:rsidR="002D7430">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03E7FBD"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2D7430">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7FB411A"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F00CBBB"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35213C5"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C0C899D"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7454427F"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DE42E8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76B6F5B"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157E1382"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7198FC53"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E35D312"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03F85A9"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1E12A53" w14:textId="6BD60F2D" w:rsidR="002D7430" w:rsidRDefault="00110596">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56428" w:history="1">
        <w:r w:rsidR="002D7430" w:rsidRPr="00CA5D4D">
          <w:rPr>
            <w:rStyle w:val="Hyperlink"/>
          </w:rPr>
          <w:t>1</w:t>
        </w:r>
        <w:r w:rsidR="002D7430">
          <w:rPr>
            <w:rFonts w:asciiTheme="minorHAnsi" w:eastAsiaTheme="minorEastAsia" w:hAnsiTheme="minorHAnsi" w:cstheme="minorBidi"/>
            <w:spacing w:val="0"/>
            <w:kern w:val="2"/>
            <w:sz w:val="24"/>
            <w:szCs w:val="24"/>
            <w:lang w:val="en-DE" w:eastAsia="en-DE"/>
            <w14:ligatures w14:val="standardContextual"/>
          </w:rPr>
          <w:tab/>
        </w:r>
        <w:r w:rsidR="002D7430" w:rsidRPr="00CA5D4D">
          <w:rPr>
            <w:rStyle w:val="Hyperlink"/>
          </w:rPr>
          <w:t>Scope</w:t>
        </w:r>
        <w:r w:rsidR="002D7430">
          <w:rPr>
            <w:webHidden/>
          </w:rPr>
          <w:tab/>
        </w:r>
        <w:r w:rsidR="002D7430">
          <w:rPr>
            <w:webHidden/>
          </w:rPr>
          <w:fldChar w:fldCharType="begin"/>
        </w:r>
        <w:r w:rsidR="002D7430">
          <w:rPr>
            <w:webHidden/>
          </w:rPr>
          <w:instrText xml:space="preserve"> PAGEREF _Toc236256428 \h </w:instrText>
        </w:r>
        <w:r w:rsidR="002D7430">
          <w:rPr>
            <w:webHidden/>
          </w:rPr>
        </w:r>
        <w:r w:rsidR="002D7430">
          <w:rPr>
            <w:webHidden/>
          </w:rPr>
          <w:fldChar w:fldCharType="separate"/>
        </w:r>
        <w:r w:rsidR="002D7430">
          <w:rPr>
            <w:webHidden/>
          </w:rPr>
          <w:t>8</w:t>
        </w:r>
        <w:r w:rsidR="002D7430">
          <w:rPr>
            <w:webHidden/>
          </w:rPr>
          <w:fldChar w:fldCharType="end"/>
        </w:r>
      </w:hyperlink>
    </w:p>
    <w:p w14:paraId="56218938" w14:textId="42FD531C"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29" w:history="1">
        <w:r w:rsidRPr="00CA5D4D">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Motivation</w:t>
        </w:r>
        <w:r>
          <w:rPr>
            <w:webHidden/>
          </w:rPr>
          <w:tab/>
        </w:r>
        <w:r>
          <w:rPr>
            <w:webHidden/>
          </w:rPr>
          <w:fldChar w:fldCharType="begin"/>
        </w:r>
        <w:r>
          <w:rPr>
            <w:webHidden/>
          </w:rPr>
          <w:instrText xml:space="preserve"> PAGEREF _Toc236256429 \h </w:instrText>
        </w:r>
        <w:r>
          <w:rPr>
            <w:webHidden/>
          </w:rPr>
        </w:r>
        <w:r>
          <w:rPr>
            <w:webHidden/>
          </w:rPr>
          <w:fldChar w:fldCharType="separate"/>
        </w:r>
        <w:r>
          <w:rPr>
            <w:webHidden/>
          </w:rPr>
          <w:t>8</w:t>
        </w:r>
        <w:r>
          <w:rPr>
            <w:webHidden/>
          </w:rPr>
          <w:fldChar w:fldCharType="end"/>
        </w:r>
      </w:hyperlink>
    </w:p>
    <w:p w14:paraId="5F9A05BB" w14:textId="0498673D"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30" w:history="1">
        <w:r w:rsidRPr="00CA5D4D">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Normative references</w:t>
        </w:r>
        <w:r>
          <w:rPr>
            <w:webHidden/>
          </w:rPr>
          <w:tab/>
        </w:r>
        <w:r>
          <w:rPr>
            <w:webHidden/>
          </w:rPr>
          <w:fldChar w:fldCharType="begin"/>
        </w:r>
        <w:r>
          <w:rPr>
            <w:webHidden/>
          </w:rPr>
          <w:instrText xml:space="preserve"> PAGEREF _Toc236256430 \h </w:instrText>
        </w:r>
        <w:r>
          <w:rPr>
            <w:webHidden/>
          </w:rPr>
        </w:r>
        <w:r>
          <w:rPr>
            <w:webHidden/>
          </w:rPr>
          <w:fldChar w:fldCharType="separate"/>
        </w:r>
        <w:r>
          <w:rPr>
            <w:webHidden/>
          </w:rPr>
          <w:t>9</w:t>
        </w:r>
        <w:r>
          <w:rPr>
            <w:webHidden/>
          </w:rPr>
          <w:fldChar w:fldCharType="end"/>
        </w:r>
      </w:hyperlink>
    </w:p>
    <w:p w14:paraId="32DAAF5A" w14:textId="2A0289C2"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31" w:history="1">
        <w:r w:rsidRPr="00CA5D4D">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Terms, abbreviated terms and conventions</w:t>
        </w:r>
        <w:r>
          <w:rPr>
            <w:webHidden/>
          </w:rPr>
          <w:tab/>
        </w:r>
        <w:r>
          <w:rPr>
            <w:webHidden/>
          </w:rPr>
          <w:fldChar w:fldCharType="begin"/>
        </w:r>
        <w:r>
          <w:rPr>
            <w:webHidden/>
          </w:rPr>
          <w:instrText xml:space="preserve"> PAGEREF _Toc236256431 \h </w:instrText>
        </w:r>
        <w:r>
          <w:rPr>
            <w:webHidden/>
          </w:rPr>
        </w:r>
        <w:r>
          <w:rPr>
            <w:webHidden/>
          </w:rPr>
          <w:fldChar w:fldCharType="separate"/>
        </w:r>
        <w:r>
          <w:rPr>
            <w:webHidden/>
          </w:rPr>
          <w:t>11</w:t>
        </w:r>
        <w:r>
          <w:rPr>
            <w:webHidden/>
          </w:rPr>
          <w:fldChar w:fldCharType="end"/>
        </w:r>
      </w:hyperlink>
    </w:p>
    <w:p w14:paraId="0A85D010" w14:textId="41288882"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32" w:history="1">
        <w:r w:rsidRPr="00CA5D4D">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Overview</w:t>
        </w:r>
        <w:r>
          <w:rPr>
            <w:webHidden/>
          </w:rPr>
          <w:tab/>
        </w:r>
        <w:r>
          <w:rPr>
            <w:webHidden/>
          </w:rPr>
          <w:fldChar w:fldCharType="begin"/>
        </w:r>
        <w:r>
          <w:rPr>
            <w:webHidden/>
          </w:rPr>
          <w:instrText xml:space="preserve"> PAGEREF _Toc236256432 \h </w:instrText>
        </w:r>
        <w:r>
          <w:rPr>
            <w:webHidden/>
          </w:rPr>
        </w:r>
        <w:r>
          <w:rPr>
            <w:webHidden/>
          </w:rPr>
          <w:fldChar w:fldCharType="separate"/>
        </w:r>
        <w:r>
          <w:rPr>
            <w:webHidden/>
          </w:rPr>
          <w:t>11</w:t>
        </w:r>
        <w:r>
          <w:rPr>
            <w:webHidden/>
          </w:rPr>
          <w:fldChar w:fldCharType="end"/>
        </w:r>
      </w:hyperlink>
    </w:p>
    <w:p w14:paraId="4A8BAA69" w14:textId="4F08EDF6"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33" w:history="1">
        <w:r w:rsidRPr="00CA5D4D">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Observability Export terms</w:t>
        </w:r>
        <w:r>
          <w:rPr>
            <w:webHidden/>
          </w:rPr>
          <w:tab/>
        </w:r>
        <w:r>
          <w:rPr>
            <w:webHidden/>
          </w:rPr>
          <w:fldChar w:fldCharType="begin"/>
        </w:r>
        <w:r>
          <w:rPr>
            <w:webHidden/>
          </w:rPr>
          <w:instrText xml:space="preserve"> PAGEREF _Toc236256433 \h </w:instrText>
        </w:r>
        <w:r>
          <w:rPr>
            <w:webHidden/>
          </w:rPr>
        </w:r>
        <w:r>
          <w:rPr>
            <w:webHidden/>
          </w:rPr>
          <w:fldChar w:fldCharType="separate"/>
        </w:r>
        <w:r>
          <w:rPr>
            <w:webHidden/>
          </w:rPr>
          <w:t>11</w:t>
        </w:r>
        <w:r>
          <w:rPr>
            <w:webHidden/>
          </w:rPr>
          <w:fldChar w:fldCharType="end"/>
        </w:r>
      </w:hyperlink>
    </w:p>
    <w:p w14:paraId="6B156B9D" w14:textId="54B0F9C7"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34" w:history="1">
        <w:r w:rsidRPr="00CA5D4D">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Abbreviated terms</w:t>
        </w:r>
        <w:r>
          <w:rPr>
            <w:webHidden/>
          </w:rPr>
          <w:tab/>
        </w:r>
        <w:r>
          <w:rPr>
            <w:webHidden/>
          </w:rPr>
          <w:fldChar w:fldCharType="begin"/>
        </w:r>
        <w:r>
          <w:rPr>
            <w:webHidden/>
          </w:rPr>
          <w:instrText xml:space="preserve"> PAGEREF _Toc236256434 \h </w:instrText>
        </w:r>
        <w:r>
          <w:rPr>
            <w:webHidden/>
          </w:rPr>
        </w:r>
        <w:r>
          <w:rPr>
            <w:webHidden/>
          </w:rPr>
          <w:fldChar w:fldCharType="separate"/>
        </w:r>
        <w:r>
          <w:rPr>
            <w:webHidden/>
          </w:rPr>
          <w:t>11</w:t>
        </w:r>
        <w:r>
          <w:rPr>
            <w:webHidden/>
          </w:rPr>
          <w:fldChar w:fldCharType="end"/>
        </w:r>
      </w:hyperlink>
    </w:p>
    <w:p w14:paraId="2FCE4E56" w14:textId="40CE19E4"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35" w:history="1">
        <w:r w:rsidRPr="00CA5D4D">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Conventions used in this document</w:t>
        </w:r>
        <w:r>
          <w:rPr>
            <w:webHidden/>
          </w:rPr>
          <w:tab/>
        </w:r>
        <w:r>
          <w:rPr>
            <w:webHidden/>
          </w:rPr>
          <w:fldChar w:fldCharType="begin"/>
        </w:r>
        <w:r>
          <w:rPr>
            <w:webHidden/>
          </w:rPr>
          <w:instrText xml:space="preserve"> PAGEREF _Toc236256435 \h </w:instrText>
        </w:r>
        <w:r>
          <w:rPr>
            <w:webHidden/>
          </w:rPr>
        </w:r>
        <w:r>
          <w:rPr>
            <w:webHidden/>
          </w:rPr>
          <w:fldChar w:fldCharType="separate"/>
        </w:r>
        <w:r>
          <w:rPr>
            <w:webHidden/>
          </w:rPr>
          <w:t>12</w:t>
        </w:r>
        <w:r>
          <w:rPr>
            <w:webHidden/>
          </w:rPr>
          <w:fldChar w:fldCharType="end"/>
        </w:r>
      </w:hyperlink>
    </w:p>
    <w:p w14:paraId="18A00D17" w14:textId="2436C808" w:rsidR="002D7430" w:rsidRDefault="002D74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36" w:history="1">
        <w:r w:rsidRPr="00CA5D4D">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Conventions for Node descriptions</w:t>
        </w:r>
        <w:r>
          <w:rPr>
            <w:webHidden/>
          </w:rPr>
          <w:tab/>
        </w:r>
        <w:r>
          <w:rPr>
            <w:webHidden/>
          </w:rPr>
          <w:fldChar w:fldCharType="begin"/>
        </w:r>
        <w:r>
          <w:rPr>
            <w:webHidden/>
          </w:rPr>
          <w:instrText xml:space="preserve"> PAGEREF _Toc236256436 \h </w:instrText>
        </w:r>
        <w:r>
          <w:rPr>
            <w:webHidden/>
          </w:rPr>
        </w:r>
        <w:r>
          <w:rPr>
            <w:webHidden/>
          </w:rPr>
          <w:fldChar w:fldCharType="separate"/>
        </w:r>
        <w:r>
          <w:rPr>
            <w:webHidden/>
          </w:rPr>
          <w:t>12</w:t>
        </w:r>
        <w:r>
          <w:rPr>
            <w:webHidden/>
          </w:rPr>
          <w:fldChar w:fldCharType="end"/>
        </w:r>
      </w:hyperlink>
    </w:p>
    <w:p w14:paraId="4F22E8A5" w14:textId="1B63CFD5" w:rsidR="002D7430" w:rsidRDefault="002D74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37" w:history="1">
        <w:r w:rsidRPr="00CA5D4D">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NodeIds and BrowseNames</w:t>
        </w:r>
        <w:r>
          <w:rPr>
            <w:webHidden/>
          </w:rPr>
          <w:tab/>
        </w:r>
        <w:r>
          <w:rPr>
            <w:webHidden/>
          </w:rPr>
          <w:fldChar w:fldCharType="begin"/>
        </w:r>
        <w:r>
          <w:rPr>
            <w:webHidden/>
          </w:rPr>
          <w:instrText xml:space="preserve"> PAGEREF _Toc236256437 \h </w:instrText>
        </w:r>
        <w:r>
          <w:rPr>
            <w:webHidden/>
          </w:rPr>
        </w:r>
        <w:r>
          <w:rPr>
            <w:webHidden/>
          </w:rPr>
          <w:fldChar w:fldCharType="separate"/>
        </w:r>
        <w:r>
          <w:rPr>
            <w:webHidden/>
          </w:rPr>
          <w:t>15</w:t>
        </w:r>
        <w:r>
          <w:rPr>
            <w:webHidden/>
          </w:rPr>
          <w:fldChar w:fldCharType="end"/>
        </w:r>
      </w:hyperlink>
    </w:p>
    <w:p w14:paraId="0943F21D" w14:textId="3D52215C" w:rsidR="002D7430" w:rsidRDefault="002D74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38" w:history="1">
        <w:r w:rsidRPr="00CA5D4D">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Common Attributes</w:t>
        </w:r>
        <w:r>
          <w:rPr>
            <w:webHidden/>
          </w:rPr>
          <w:tab/>
        </w:r>
        <w:r>
          <w:rPr>
            <w:webHidden/>
          </w:rPr>
          <w:fldChar w:fldCharType="begin"/>
        </w:r>
        <w:r>
          <w:rPr>
            <w:webHidden/>
          </w:rPr>
          <w:instrText xml:space="preserve"> PAGEREF _Toc236256438 \h </w:instrText>
        </w:r>
        <w:r>
          <w:rPr>
            <w:webHidden/>
          </w:rPr>
        </w:r>
        <w:r>
          <w:rPr>
            <w:webHidden/>
          </w:rPr>
          <w:fldChar w:fldCharType="separate"/>
        </w:r>
        <w:r>
          <w:rPr>
            <w:webHidden/>
          </w:rPr>
          <w:t>16</w:t>
        </w:r>
        <w:r>
          <w:rPr>
            <w:webHidden/>
          </w:rPr>
          <w:fldChar w:fldCharType="end"/>
        </w:r>
      </w:hyperlink>
    </w:p>
    <w:p w14:paraId="0EABF2CB" w14:textId="4CB57432" w:rsidR="002D7430" w:rsidRDefault="002D74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39" w:history="1">
        <w:r w:rsidRPr="00CA5D4D">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Structures</w:t>
        </w:r>
        <w:r>
          <w:rPr>
            <w:webHidden/>
          </w:rPr>
          <w:tab/>
        </w:r>
        <w:r>
          <w:rPr>
            <w:webHidden/>
          </w:rPr>
          <w:fldChar w:fldCharType="begin"/>
        </w:r>
        <w:r>
          <w:rPr>
            <w:webHidden/>
          </w:rPr>
          <w:instrText xml:space="preserve"> PAGEREF _Toc236256439 \h </w:instrText>
        </w:r>
        <w:r>
          <w:rPr>
            <w:webHidden/>
          </w:rPr>
        </w:r>
        <w:r>
          <w:rPr>
            <w:webHidden/>
          </w:rPr>
          <w:fldChar w:fldCharType="separate"/>
        </w:r>
        <w:r>
          <w:rPr>
            <w:webHidden/>
          </w:rPr>
          <w:t>18</w:t>
        </w:r>
        <w:r>
          <w:rPr>
            <w:webHidden/>
          </w:rPr>
          <w:fldChar w:fldCharType="end"/>
        </w:r>
      </w:hyperlink>
    </w:p>
    <w:p w14:paraId="758E0852" w14:textId="340D1EFE"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40" w:history="1">
        <w:r w:rsidRPr="00CA5D4D">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General information to Observability Export and OPC UA</w:t>
        </w:r>
        <w:r>
          <w:rPr>
            <w:webHidden/>
          </w:rPr>
          <w:tab/>
        </w:r>
        <w:r>
          <w:rPr>
            <w:webHidden/>
          </w:rPr>
          <w:fldChar w:fldCharType="begin"/>
        </w:r>
        <w:r>
          <w:rPr>
            <w:webHidden/>
          </w:rPr>
          <w:instrText xml:space="preserve"> PAGEREF _Toc236256440 \h </w:instrText>
        </w:r>
        <w:r>
          <w:rPr>
            <w:webHidden/>
          </w:rPr>
        </w:r>
        <w:r>
          <w:rPr>
            <w:webHidden/>
          </w:rPr>
          <w:fldChar w:fldCharType="separate"/>
        </w:r>
        <w:r>
          <w:rPr>
            <w:webHidden/>
          </w:rPr>
          <w:t>18</w:t>
        </w:r>
        <w:r>
          <w:rPr>
            <w:webHidden/>
          </w:rPr>
          <w:fldChar w:fldCharType="end"/>
        </w:r>
      </w:hyperlink>
    </w:p>
    <w:p w14:paraId="64E222EE" w14:textId="7996A786"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41" w:history="1">
        <w:r w:rsidRPr="00CA5D4D">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Introduction to Observability Export</w:t>
        </w:r>
        <w:r>
          <w:rPr>
            <w:webHidden/>
          </w:rPr>
          <w:tab/>
        </w:r>
        <w:r>
          <w:rPr>
            <w:webHidden/>
          </w:rPr>
          <w:fldChar w:fldCharType="begin"/>
        </w:r>
        <w:r>
          <w:rPr>
            <w:webHidden/>
          </w:rPr>
          <w:instrText xml:space="preserve"> PAGEREF _Toc236256441 \h </w:instrText>
        </w:r>
        <w:r>
          <w:rPr>
            <w:webHidden/>
          </w:rPr>
        </w:r>
        <w:r>
          <w:rPr>
            <w:webHidden/>
          </w:rPr>
          <w:fldChar w:fldCharType="separate"/>
        </w:r>
        <w:r>
          <w:rPr>
            <w:webHidden/>
          </w:rPr>
          <w:t>18</w:t>
        </w:r>
        <w:r>
          <w:rPr>
            <w:webHidden/>
          </w:rPr>
          <w:fldChar w:fldCharType="end"/>
        </w:r>
      </w:hyperlink>
    </w:p>
    <w:p w14:paraId="5262E917" w14:textId="290F8F3B"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42" w:history="1">
        <w:r w:rsidRPr="00CA5D4D">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Introduction to OPC Unified Architecture</w:t>
        </w:r>
        <w:r>
          <w:rPr>
            <w:webHidden/>
          </w:rPr>
          <w:tab/>
        </w:r>
        <w:r>
          <w:rPr>
            <w:webHidden/>
          </w:rPr>
          <w:fldChar w:fldCharType="begin"/>
        </w:r>
        <w:r>
          <w:rPr>
            <w:webHidden/>
          </w:rPr>
          <w:instrText xml:space="preserve"> PAGEREF _Toc236256442 \h </w:instrText>
        </w:r>
        <w:r>
          <w:rPr>
            <w:webHidden/>
          </w:rPr>
        </w:r>
        <w:r>
          <w:rPr>
            <w:webHidden/>
          </w:rPr>
          <w:fldChar w:fldCharType="separate"/>
        </w:r>
        <w:r>
          <w:rPr>
            <w:webHidden/>
          </w:rPr>
          <w:t>19</w:t>
        </w:r>
        <w:r>
          <w:rPr>
            <w:webHidden/>
          </w:rPr>
          <w:fldChar w:fldCharType="end"/>
        </w:r>
      </w:hyperlink>
    </w:p>
    <w:p w14:paraId="3794EF06" w14:textId="1037BA96" w:rsidR="002D7430" w:rsidRDefault="002D74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43" w:history="1">
        <w:r w:rsidRPr="00CA5D4D">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What is OPC UA?</w:t>
        </w:r>
        <w:r>
          <w:rPr>
            <w:webHidden/>
          </w:rPr>
          <w:tab/>
        </w:r>
        <w:r>
          <w:rPr>
            <w:webHidden/>
          </w:rPr>
          <w:fldChar w:fldCharType="begin"/>
        </w:r>
        <w:r>
          <w:rPr>
            <w:webHidden/>
          </w:rPr>
          <w:instrText xml:space="preserve"> PAGEREF _Toc236256443 \h </w:instrText>
        </w:r>
        <w:r>
          <w:rPr>
            <w:webHidden/>
          </w:rPr>
        </w:r>
        <w:r>
          <w:rPr>
            <w:webHidden/>
          </w:rPr>
          <w:fldChar w:fldCharType="separate"/>
        </w:r>
        <w:r>
          <w:rPr>
            <w:webHidden/>
          </w:rPr>
          <w:t>19</w:t>
        </w:r>
        <w:r>
          <w:rPr>
            <w:webHidden/>
          </w:rPr>
          <w:fldChar w:fldCharType="end"/>
        </w:r>
      </w:hyperlink>
    </w:p>
    <w:p w14:paraId="67A28096" w14:textId="5624B9FB" w:rsidR="002D7430" w:rsidRDefault="002D74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44" w:history="1">
        <w:r w:rsidRPr="00CA5D4D">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Basics of OPC UA</w:t>
        </w:r>
        <w:r>
          <w:rPr>
            <w:webHidden/>
          </w:rPr>
          <w:tab/>
        </w:r>
        <w:r>
          <w:rPr>
            <w:webHidden/>
          </w:rPr>
          <w:fldChar w:fldCharType="begin"/>
        </w:r>
        <w:r>
          <w:rPr>
            <w:webHidden/>
          </w:rPr>
          <w:instrText xml:space="preserve"> PAGEREF _Toc236256444 \h </w:instrText>
        </w:r>
        <w:r>
          <w:rPr>
            <w:webHidden/>
          </w:rPr>
        </w:r>
        <w:r>
          <w:rPr>
            <w:webHidden/>
          </w:rPr>
          <w:fldChar w:fldCharType="separate"/>
        </w:r>
        <w:r>
          <w:rPr>
            <w:webHidden/>
          </w:rPr>
          <w:t>19</w:t>
        </w:r>
        <w:r>
          <w:rPr>
            <w:webHidden/>
          </w:rPr>
          <w:fldChar w:fldCharType="end"/>
        </w:r>
      </w:hyperlink>
    </w:p>
    <w:p w14:paraId="602BD84D" w14:textId="408B52F2" w:rsidR="002D7430" w:rsidRDefault="002D743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445" w:history="1">
        <w:r w:rsidRPr="00CA5D4D">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Information modelling in OPC UA</w:t>
        </w:r>
        <w:r>
          <w:rPr>
            <w:webHidden/>
          </w:rPr>
          <w:tab/>
        </w:r>
        <w:r>
          <w:rPr>
            <w:webHidden/>
          </w:rPr>
          <w:fldChar w:fldCharType="begin"/>
        </w:r>
        <w:r>
          <w:rPr>
            <w:webHidden/>
          </w:rPr>
          <w:instrText xml:space="preserve"> PAGEREF _Toc236256445 \h </w:instrText>
        </w:r>
        <w:r>
          <w:rPr>
            <w:webHidden/>
          </w:rPr>
        </w:r>
        <w:r>
          <w:rPr>
            <w:webHidden/>
          </w:rPr>
          <w:fldChar w:fldCharType="separate"/>
        </w:r>
        <w:r>
          <w:rPr>
            <w:webHidden/>
          </w:rPr>
          <w:t>20</w:t>
        </w:r>
        <w:r>
          <w:rPr>
            <w:webHidden/>
          </w:rPr>
          <w:fldChar w:fldCharType="end"/>
        </w:r>
      </w:hyperlink>
    </w:p>
    <w:p w14:paraId="0D15EBB3" w14:textId="7E987922"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46" w:history="1">
        <w:r w:rsidRPr="00CA5D4D">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Use cases</w:t>
        </w:r>
        <w:r>
          <w:rPr>
            <w:webHidden/>
          </w:rPr>
          <w:tab/>
        </w:r>
        <w:r>
          <w:rPr>
            <w:webHidden/>
          </w:rPr>
          <w:fldChar w:fldCharType="begin"/>
        </w:r>
        <w:r>
          <w:rPr>
            <w:webHidden/>
          </w:rPr>
          <w:instrText xml:space="preserve"> PAGEREF _Toc236256446 \h </w:instrText>
        </w:r>
        <w:r>
          <w:rPr>
            <w:webHidden/>
          </w:rPr>
        </w:r>
        <w:r>
          <w:rPr>
            <w:webHidden/>
          </w:rPr>
          <w:fldChar w:fldCharType="separate"/>
        </w:r>
        <w:r>
          <w:rPr>
            <w:webHidden/>
          </w:rPr>
          <w:t>24</w:t>
        </w:r>
        <w:r>
          <w:rPr>
            <w:webHidden/>
          </w:rPr>
          <w:fldChar w:fldCharType="end"/>
        </w:r>
      </w:hyperlink>
    </w:p>
    <w:p w14:paraId="1CFFF0D2" w14:textId="5E42730E"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47" w:history="1">
        <w:r w:rsidRPr="00CA5D4D">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Observability Export information model overview</w:t>
        </w:r>
        <w:r>
          <w:rPr>
            <w:webHidden/>
          </w:rPr>
          <w:tab/>
        </w:r>
        <w:r>
          <w:rPr>
            <w:webHidden/>
          </w:rPr>
          <w:fldChar w:fldCharType="begin"/>
        </w:r>
        <w:r>
          <w:rPr>
            <w:webHidden/>
          </w:rPr>
          <w:instrText xml:space="preserve"> PAGEREF _Toc236256447 \h </w:instrText>
        </w:r>
        <w:r>
          <w:rPr>
            <w:webHidden/>
          </w:rPr>
        </w:r>
        <w:r>
          <w:rPr>
            <w:webHidden/>
          </w:rPr>
          <w:fldChar w:fldCharType="separate"/>
        </w:r>
        <w:r>
          <w:rPr>
            <w:webHidden/>
          </w:rPr>
          <w:t>25</w:t>
        </w:r>
        <w:r>
          <w:rPr>
            <w:webHidden/>
          </w:rPr>
          <w:fldChar w:fldCharType="end"/>
        </w:r>
      </w:hyperlink>
    </w:p>
    <w:p w14:paraId="21C66402" w14:textId="04F9B225"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48" w:history="1">
        <w:r w:rsidRPr="00CA5D4D">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The two-layer contract</w:t>
        </w:r>
        <w:r>
          <w:rPr>
            <w:webHidden/>
          </w:rPr>
          <w:tab/>
        </w:r>
        <w:r>
          <w:rPr>
            <w:webHidden/>
          </w:rPr>
          <w:fldChar w:fldCharType="begin"/>
        </w:r>
        <w:r>
          <w:rPr>
            <w:webHidden/>
          </w:rPr>
          <w:instrText xml:space="preserve"> PAGEREF _Toc236256448 \h </w:instrText>
        </w:r>
        <w:r>
          <w:rPr>
            <w:webHidden/>
          </w:rPr>
        </w:r>
        <w:r>
          <w:rPr>
            <w:webHidden/>
          </w:rPr>
          <w:fldChar w:fldCharType="separate"/>
        </w:r>
        <w:r>
          <w:rPr>
            <w:webHidden/>
          </w:rPr>
          <w:t>25</w:t>
        </w:r>
        <w:r>
          <w:rPr>
            <w:webHidden/>
          </w:rPr>
          <w:fldChar w:fldCharType="end"/>
        </w:r>
      </w:hyperlink>
    </w:p>
    <w:p w14:paraId="52F771A6" w14:textId="351F29AC"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49" w:history="1">
        <w:r w:rsidRPr="00CA5D4D">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Discovery</w:t>
        </w:r>
        <w:r>
          <w:rPr>
            <w:webHidden/>
          </w:rPr>
          <w:tab/>
        </w:r>
        <w:r>
          <w:rPr>
            <w:webHidden/>
          </w:rPr>
          <w:fldChar w:fldCharType="begin"/>
        </w:r>
        <w:r>
          <w:rPr>
            <w:webHidden/>
          </w:rPr>
          <w:instrText xml:space="preserve"> PAGEREF _Toc236256449 \h </w:instrText>
        </w:r>
        <w:r>
          <w:rPr>
            <w:webHidden/>
          </w:rPr>
        </w:r>
        <w:r>
          <w:rPr>
            <w:webHidden/>
          </w:rPr>
          <w:fldChar w:fldCharType="separate"/>
        </w:r>
        <w:r>
          <w:rPr>
            <w:webHidden/>
          </w:rPr>
          <w:t>26</w:t>
        </w:r>
        <w:r>
          <w:rPr>
            <w:webHidden/>
          </w:rPr>
          <w:fldChar w:fldCharType="end"/>
        </w:r>
      </w:hyperlink>
    </w:p>
    <w:p w14:paraId="79CFCDBC" w14:textId="00DA1B9F"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50" w:history="1">
        <w:r w:rsidRPr="00CA5D4D">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Realization</w:t>
        </w:r>
        <w:r>
          <w:rPr>
            <w:webHidden/>
          </w:rPr>
          <w:tab/>
        </w:r>
        <w:r>
          <w:rPr>
            <w:webHidden/>
          </w:rPr>
          <w:fldChar w:fldCharType="begin"/>
        </w:r>
        <w:r>
          <w:rPr>
            <w:webHidden/>
          </w:rPr>
          <w:instrText xml:space="preserve"> PAGEREF _Toc236256450 \h </w:instrText>
        </w:r>
        <w:r>
          <w:rPr>
            <w:webHidden/>
          </w:rPr>
        </w:r>
        <w:r>
          <w:rPr>
            <w:webHidden/>
          </w:rPr>
          <w:fldChar w:fldCharType="separate"/>
        </w:r>
        <w:r>
          <w:rPr>
            <w:webHidden/>
          </w:rPr>
          <w:t>26</w:t>
        </w:r>
        <w:r>
          <w:rPr>
            <w:webHidden/>
          </w:rPr>
          <w:fldChar w:fldCharType="end"/>
        </w:r>
      </w:hyperlink>
    </w:p>
    <w:p w14:paraId="34149CBC" w14:textId="3B42606F"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51" w:history="1">
        <w:r w:rsidRPr="00CA5D4D">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Architecture</w:t>
        </w:r>
        <w:r>
          <w:rPr>
            <w:webHidden/>
          </w:rPr>
          <w:tab/>
        </w:r>
        <w:r>
          <w:rPr>
            <w:webHidden/>
          </w:rPr>
          <w:fldChar w:fldCharType="begin"/>
        </w:r>
        <w:r>
          <w:rPr>
            <w:webHidden/>
          </w:rPr>
          <w:instrText xml:space="preserve"> PAGEREF _Toc236256451 \h </w:instrText>
        </w:r>
        <w:r>
          <w:rPr>
            <w:webHidden/>
          </w:rPr>
        </w:r>
        <w:r>
          <w:rPr>
            <w:webHidden/>
          </w:rPr>
          <w:fldChar w:fldCharType="separate"/>
        </w:r>
        <w:r>
          <w:rPr>
            <w:webHidden/>
          </w:rPr>
          <w:t>26</w:t>
        </w:r>
        <w:r>
          <w:rPr>
            <w:webHidden/>
          </w:rPr>
          <w:fldChar w:fldCharType="end"/>
        </w:r>
      </w:hyperlink>
    </w:p>
    <w:p w14:paraId="15CDA075" w14:textId="7E2E5D6B"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52" w:history="1">
        <w:r w:rsidRPr="00CA5D4D">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Organisation of the model</w:t>
        </w:r>
        <w:r>
          <w:rPr>
            <w:webHidden/>
          </w:rPr>
          <w:tab/>
        </w:r>
        <w:r>
          <w:rPr>
            <w:webHidden/>
          </w:rPr>
          <w:fldChar w:fldCharType="begin"/>
        </w:r>
        <w:r>
          <w:rPr>
            <w:webHidden/>
          </w:rPr>
          <w:instrText xml:space="preserve"> PAGEREF _Toc236256452 \h </w:instrText>
        </w:r>
        <w:r>
          <w:rPr>
            <w:webHidden/>
          </w:rPr>
        </w:r>
        <w:r>
          <w:rPr>
            <w:webHidden/>
          </w:rPr>
          <w:fldChar w:fldCharType="separate"/>
        </w:r>
        <w:r>
          <w:rPr>
            <w:webHidden/>
          </w:rPr>
          <w:t>27</w:t>
        </w:r>
        <w:r>
          <w:rPr>
            <w:webHidden/>
          </w:rPr>
          <w:fldChar w:fldCharType="end"/>
        </w:r>
      </w:hyperlink>
    </w:p>
    <w:p w14:paraId="0C9158E9" w14:textId="70BA9A69"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53" w:history="1">
        <w:r w:rsidRPr="00CA5D4D">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Semantic cross-reference</w:t>
        </w:r>
        <w:r>
          <w:rPr>
            <w:webHidden/>
          </w:rPr>
          <w:tab/>
        </w:r>
        <w:r>
          <w:rPr>
            <w:webHidden/>
          </w:rPr>
          <w:fldChar w:fldCharType="begin"/>
        </w:r>
        <w:r>
          <w:rPr>
            <w:webHidden/>
          </w:rPr>
          <w:instrText xml:space="preserve"> PAGEREF _Toc236256453 \h </w:instrText>
        </w:r>
        <w:r>
          <w:rPr>
            <w:webHidden/>
          </w:rPr>
        </w:r>
        <w:r>
          <w:rPr>
            <w:webHidden/>
          </w:rPr>
          <w:fldChar w:fldCharType="separate"/>
        </w:r>
        <w:r>
          <w:rPr>
            <w:webHidden/>
          </w:rPr>
          <w:t>27</w:t>
        </w:r>
        <w:r>
          <w:rPr>
            <w:webHidden/>
          </w:rPr>
          <w:fldChar w:fldCharType="end"/>
        </w:r>
      </w:hyperlink>
    </w:p>
    <w:p w14:paraId="3F0CA328" w14:textId="61FE1CCD"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54" w:history="1">
        <w:r w:rsidRPr="00CA5D4D">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Propagation to Part 14 configuration</w:t>
        </w:r>
        <w:r>
          <w:rPr>
            <w:webHidden/>
          </w:rPr>
          <w:tab/>
        </w:r>
        <w:r>
          <w:rPr>
            <w:webHidden/>
          </w:rPr>
          <w:fldChar w:fldCharType="begin"/>
        </w:r>
        <w:r>
          <w:rPr>
            <w:webHidden/>
          </w:rPr>
          <w:instrText xml:space="preserve"> PAGEREF _Toc236256454 \h </w:instrText>
        </w:r>
        <w:r>
          <w:rPr>
            <w:webHidden/>
          </w:rPr>
        </w:r>
        <w:r>
          <w:rPr>
            <w:webHidden/>
          </w:rPr>
          <w:fldChar w:fldCharType="separate"/>
        </w:r>
        <w:r>
          <w:rPr>
            <w:webHidden/>
          </w:rPr>
          <w:t>27</w:t>
        </w:r>
        <w:r>
          <w:rPr>
            <w:webHidden/>
          </w:rPr>
          <w:fldChar w:fldCharType="end"/>
        </w:r>
      </w:hyperlink>
    </w:p>
    <w:p w14:paraId="62DC1E6E" w14:textId="6571BF10"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55" w:history="1">
        <w:r w:rsidRPr="00CA5D4D">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Signal kind and granularity</w:t>
        </w:r>
        <w:r>
          <w:rPr>
            <w:webHidden/>
          </w:rPr>
          <w:tab/>
        </w:r>
        <w:r>
          <w:rPr>
            <w:webHidden/>
          </w:rPr>
          <w:fldChar w:fldCharType="begin"/>
        </w:r>
        <w:r>
          <w:rPr>
            <w:webHidden/>
          </w:rPr>
          <w:instrText xml:space="preserve"> PAGEREF _Toc236256455 \h </w:instrText>
        </w:r>
        <w:r>
          <w:rPr>
            <w:webHidden/>
          </w:rPr>
        </w:r>
        <w:r>
          <w:rPr>
            <w:webHidden/>
          </w:rPr>
          <w:fldChar w:fldCharType="separate"/>
        </w:r>
        <w:r>
          <w:rPr>
            <w:webHidden/>
          </w:rPr>
          <w:t>28</w:t>
        </w:r>
        <w:r>
          <w:rPr>
            <w:webHidden/>
          </w:rPr>
          <w:fldChar w:fldCharType="end"/>
        </w:r>
      </w:hyperlink>
    </w:p>
    <w:p w14:paraId="31884731" w14:textId="56B7572E"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56" w:history="1">
        <w:r w:rsidRPr="00CA5D4D">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DataSetClassId</w:t>
        </w:r>
        <w:r>
          <w:rPr>
            <w:webHidden/>
          </w:rPr>
          <w:tab/>
        </w:r>
        <w:r>
          <w:rPr>
            <w:webHidden/>
          </w:rPr>
          <w:fldChar w:fldCharType="begin"/>
        </w:r>
        <w:r>
          <w:rPr>
            <w:webHidden/>
          </w:rPr>
          <w:instrText xml:space="preserve"> PAGEREF _Toc236256456 \h </w:instrText>
        </w:r>
        <w:r>
          <w:rPr>
            <w:webHidden/>
          </w:rPr>
        </w:r>
        <w:r>
          <w:rPr>
            <w:webHidden/>
          </w:rPr>
          <w:fldChar w:fldCharType="separate"/>
        </w:r>
        <w:r>
          <w:rPr>
            <w:webHidden/>
          </w:rPr>
          <w:t>28</w:t>
        </w:r>
        <w:r>
          <w:rPr>
            <w:webHidden/>
          </w:rPr>
          <w:fldChar w:fldCharType="end"/>
        </w:r>
      </w:hyperlink>
    </w:p>
    <w:p w14:paraId="541FE57C" w14:textId="3C28AB72"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57" w:history="1">
        <w:r w:rsidRPr="00CA5D4D">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DataSetMetaData exposure</w:t>
        </w:r>
        <w:r>
          <w:rPr>
            <w:webHidden/>
          </w:rPr>
          <w:tab/>
        </w:r>
        <w:r>
          <w:rPr>
            <w:webHidden/>
          </w:rPr>
          <w:fldChar w:fldCharType="begin"/>
        </w:r>
        <w:r>
          <w:rPr>
            <w:webHidden/>
          </w:rPr>
          <w:instrText xml:space="preserve"> PAGEREF _Toc236256457 \h </w:instrText>
        </w:r>
        <w:r>
          <w:rPr>
            <w:webHidden/>
          </w:rPr>
        </w:r>
        <w:r>
          <w:rPr>
            <w:webHidden/>
          </w:rPr>
          <w:fldChar w:fldCharType="separate"/>
        </w:r>
        <w:r>
          <w:rPr>
            <w:webHidden/>
          </w:rPr>
          <w:t>29</w:t>
        </w:r>
        <w:r>
          <w:rPr>
            <w:webHidden/>
          </w:rPr>
          <w:fldChar w:fldCharType="end"/>
        </w:r>
      </w:hyperlink>
    </w:p>
    <w:p w14:paraId="66B3B936" w14:textId="39E90FF7"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58" w:history="1">
        <w:r w:rsidRPr="00CA5D4D">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Locating bound items by BrowsePath resolution</w:t>
        </w:r>
        <w:r>
          <w:rPr>
            <w:webHidden/>
          </w:rPr>
          <w:tab/>
        </w:r>
        <w:r>
          <w:rPr>
            <w:webHidden/>
          </w:rPr>
          <w:fldChar w:fldCharType="begin"/>
        </w:r>
        <w:r>
          <w:rPr>
            <w:webHidden/>
          </w:rPr>
          <w:instrText xml:space="preserve"> PAGEREF _Toc236256458 \h </w:instrText>
        </w:r>
        <w:r>
          <w:rPr>
            <w:webHidden/>
          </w:rPr>
        </w:r>
        <w:r>
          <w:rPr>
            <w:webHidden/>
          </w:rPr>
          <w:fldChar w:fldCharType="separate"/>
        </w:r>
        <w:r>
          <w:rPr>
            <w:webHidden/>
          </w:rPr>
          <w:t>29</w:t>
        </w:r>
        <w:r>
          <w:rPr>
            <w:webHidden/>
          </w:rPr>
          <w:fldChar w:fldCharType="end"/>
        </w:r>
      </w:hyperlink>
    </w:p>
    <w:p w14:paraId="17D52D6D" w14:textId="18E1E7F6"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59" w:history="1">
        <w:r w:rsidRPr="00CA5D4D">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Registry and adoption</w:t>
        </w:r>
        <w:r>
          <w:rPr>
            <w:webHidden/>
          </w:rPr>
          <w:tab/>
        </w:r>
        <w:r>
          <w:rPr>
            <w:webHidden/>
          </w:rPr>
          <w:fldChar w:fldCharType="begin"/>
        </w:r>
        <w:r>
          <w:rPr>
            <w:webHidden/>
          </w:rPr>
          <w:instrText xml:space="preserve"> PAGEREF _Toc236256459 \h </w:instrText>
        </w:r>
        <w:r>
          <w:rPr>
            <w:webHidden/>
          </w:rPr>
        </w:r>
        <w:r>
          <w:rPr>
            <w:webHidden/>
          </w:rPr>
          <w:fldChar w:fldCharType="separate"/>
        </w:r>
        <w:r>
          <w:rPr>
            <w:webHidden/>
          </w:rPr>
          <w:t>30</w:t>
        </w:r>
        <w:r>
          <w:rPr>
            <w:webHidden/>
          </w:rPr>
          <w:fldChar w:fldCharType="end"/>
        </w:r>
      </w:hyperlink>
    </w:p>
    <w:p w14:paraId="683C7C25" w14:textId="010AA40F"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60" w:history="1">
        <w:r w:rsidRPr="00CA5D4D">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Binding inheritance and facet composition</w:t>
        </w:r>
        <w:r>
          <w:rPr>
            <w:webHidden/>
          </w:rPr>
          <w:tab/>
        </w:r>
        <w:r>
          <w:rPr>
            <w:webHidden/>
          </w:rPr>
          <w:fldChar w:fldCharType="begin"/>
        </w:r>
        <w:r>
          <w:rPr>
            <w:webHidden/>
          </w:rPr>
          <w:instrText xml:space="preserve"> PAGEREF _Toc236256460 \h </w:instrText>
        </w:r>
        <w:r>
          <w:rPr>
            <w:webHidden/>
          </w:rPr>
        </w:r>
        <w:r>
          <w:rPr>
            <w:webHidden/>
          </w:rPr>
          <w:fldChar w:fldCharType="separate"/>
        </w:r>
        <w:r>
          <w:rPr>
            <w:webHidden/>
          </w:rPr>
          <w:t>30</w:t>
        </w:r>
        <w:r>
          <w:rPr>
            <w:webHidden/>
          </w:rPr>
          <w:fldChar w:fldCharType="end"/>
        </w:r>
      </w:hyperlink>
    </w:p>
    <w:p w14:paraId="73739791" w14:textId="30607F1E"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61" w:history="1">
        <w:r w:rsidRPr="00CA5D4D">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OTEL mapping</w:t>
        </w:r>
        <w:r>
          <w:rPr>
            <w:webHidden/>
          </w:rPr>
          <w:tab/>
        </w:r>
        <w:r>
          <w:rPr>
            <w:webHidden/>
          </w:rPr>
          <w:fldChar w:fldCharType="begin"/>
        </w:r>
        <w:r>
          <w:rPr>
            <w:webHidden/>
          </w:rPr>
          <w:instrText xml:space="preserve"> PAGEREF _Toc236256461 \h </w:instrText>
        </w:r>
        <w:r>
          <w:rPr>
            <w:webHidden/>
          </w:rPr>
        </w:r>
        <w:r>
          <w:rPr>
            <w:webHidden/>
          </w:rPr>
          <w:fldChar w:fldCharType="separate"/>
        </w:r>
        <w:r>
          <w:rPr>
            <w:webHidden/>
          </w:rPr>
          <w:t>31</w:t>
        </w:r>
        <w:r>
          <w:rPr>
            <w:webHidden/>
          </w:rPr>
          <w:fldChar w:fldCharType="end"/>
        </w:r>
      </w:hyperlink>
    </w:p>
    <w:p w14:paraId="348A86BE" w14:textId="7AB889AD"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62" w:history="1">
        <w:r w:rsidRPr="00CA5D4D">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OPC UA ObjectTypes</w:t>
        </w:r>
        <w:r>
          <w:rPr>
            <w:webHidden/>
          </w:rPr>
          <w:tab/>
        </w:r>
        <w:r>
          <w:rPr>
            <w:webHidden/>
          </w:rPr>
          <w:fldChar w:fldCharType="begin"/>
        </w:r>
        <w:r>
          <w:rPr>
            <w:webHidden/>
          </w:rPr>
          <w:instrText xml:space="preserve"> PAGEREF _Toc236256462 \h </w:instrText>
        </w:r>
        <w:r>
          <w:rPr>
            <w:webHidden/>
          </w:rPr>
        </w:r>
        <w:r>
          <w:rPr>
            <w:webHidden/>
          </w:rPr>
          <w:fldChar w:fldCharType="separate"/>
        </w:r>
        <w:r>
          <w:rPr>
            <w:webHidden/>
          </w:rPr>
          <w:t>31</w:t>
        </w:r>
        <w:r>
          <w:rPr>
            <w:webHidden/>
          </w:rPr>
          <w:fldChar w:fldCharType="end"/>
        </w:r>
      </w:hyperlink>
    </w:p>
    <w:p w14:paraId="4160049C" w14:textId="0A9C75AD"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63" w:history="1">
        <w:r w:rsidRPr="00CA5D4D">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ObservabilityFolderType</w:t>
        </w:r>
        <w:r>
          <w:rPr>
            <w:webHidden/>
          </w:rPr>
          <w:tab/>
        </w:r>
        <w:r>
          <w:rPr>
            <w:webHidden/>
          </w:rPr>
          <w:fldChar w:fldCharType="begin"/>
        </w:r>
        <w:r>
          <w:rPr>
            <w:webHidden/>
          </w:rPr>
          <w:instrText xml:space="preserve"> PAGEREF _Toc236256463 \h </w:instrText>
        </w:r>
        <w:r>
          <w:rPr>
            <w:webHidden/>
          </w:rPr>
        </w:r>
        <w:r>
          <w:rPr>
            <w:webHidden/>
          </w:rPr>
          <w:fldChar w:fldCharType="separate"/>
        </w:r>
        <w:r>
          <w:rPr>
            <w:webHidden/>
          </w:rPr>
          <w:t>31</w:t>
        </w:r>
        <w:r>
          <w:rPr>
            <w:webHidden/>
          </w:rPr>
          <w:fldChar w:fldCharType="end"/>
        </w:r>
      </w:hyperlink>
    </w:p>
    <w:p w14:paraId="1B9DA97E" w14:textId="57704F6F"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64" w:history="1">
        <w:r w:rsidRPr="00CA5D4D">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ObservabilityBindingType</w:t>
        </w:r>
        <w:r>
          <w:rPr>
            <w:webHidden/>
          </w:rPr>
          <w:tab/>
        </w:r>
        <w:r>
          <w:rPr>
            <w:webHidden/>
          </w:rPr>
          <w:fldChar w:fldCharType="begin"/>
        </w:r>
        <w:r>
          <w:rPr>
            <w:webHidden/>
          </w:rPr>
          <w:instrText xml:space="preserve"> PAGEREF _Toc236256464 \h </w:instrText>
        </w:r>
        <w:r>
          <w:rPr>
            <w:webHidden/>
          </w:rPr>
        </w:r>
        <w:r>
          <w:rPr>
            <w:webHidden/>
          </w:rPr>
          <w:fldChar w:fldCharType="separate"/>
        </w:r>
        <w:r>
          <w:rPr>
            <w:webHidden/>
          </w:rPr>
          <w:t>31</w:t>
        </w:r>
        <w:r>
          <w:rPr>
            <w:webHidden/>
          </w:rPr>
          <w:fldChar w:fldCharType="end"/>
        </w:r>
      </w:hyperlink>
    </w:p>
    <w:p w14:paraId="0A7C11EE" w14:textId="58E00259"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65" w:history="1">
        <w:r w:rsidRPr="00CA5D4D">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BoundItemType</w:t>
        </w:r>
        <w:r>
          <w:rPr>
            <w:webHidden/>
          </w:rPr>
          <w:tab/>
        </w:r>
        <w:r>
          <w:rPr>
            <w:webHidden/>
          </w:rPr>
          <w:fldChar w:fldCharType="begin"/>
        </w:r>
        <w:r>
          <w:rPr>
            <w:webHidden/>
          </w:rPr>
          <w:instrText xml:space="preserve"> PAGEREF _Toc236256465 \h </w:instrText>
        </w:r>
        <w:r>
          <w:rPr>
            <w:webHidden/>
          </w:rPr>
        </w:r>
        <w:r>
          <w:rPr>
            <w:webHidden/>
          </w:rPr>
          <w:fldChar w:fldCharType="separate"/>
        </w:r>
        <w:r>
          <w:rPr>
            <w:webHidden/>
          </w:rPr>
          <w:t>32</w:t>
        </w:r>
        <w:r>
          <w:rPr>
            <w:webHidden/>
          </w:rPr>
          <w:fldChar w:fldCharType="end"/>
        </w:r>
      </w:hyperlink>
    </w:p>
    <w:p w14:paraId="54C8920E" w14:textId="0225DCB7"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66" w:history="1">
        <w:r w:rsidRPr="00CA5D4D">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IObservableType</w:t>
        </w:r>
        <w:r>
          <w:rPr>
            <w:webHidden/>
          </w:rPr>
          <w:tab/>
        </w:r>
        <w:r>
          <w:rPr>
            <w:webHidden/>
          </w:rPr>
          <w:fldChar w:fldCharType="begin"/>
        </w:r>
        <w:r>
          <w:rPr>
            <w:webHidden/>
          </w:rPr>
          <w:instrText xml:space="preserve"> PAGEREF _Toc236256466 \h </w:instrText>
        </w:r>
        <w:r>
          <w:rPr>
            <w:webHidden/>
          </w:rPr>
        </w:r>
        <w:r>
          <w:rPr>
            <w:webHidden/>
          </w:rPr>
          <w:fldChar w:fldCharType="separate"/>
        </w:r>
        <w:r>
          <w:rPr>
            <w:webHidden/>
          </w:rPr>
          <w:t>33</w:t>
        </w:r>
        <w:r>
          <w:rPr>
            <w:webHidden/>
          </w:rPr>
          <w:fldChar w:fldCharType="end"/>
        </w:r>
      </w:hyperlink>
    </w:p>
    <w:p w14:paraId="2D97FE93" w14:textId="347BE811"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67" w:history="1">
        <w:r w:rsidRPr="00CA5D4D">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BoundVariableType</w:t>
        </w:r>
        <w:r>
          <w:rPr>
            <w:webHidden/>
          </w:rPr>
          <w:tab/>
        </w:r>
        <w:r>
          <w:rPr>
            <w:webHidden/>
          </w:rPr>
          <w:fldChar w:fldCharType="begin"/>
        </w:r>
        <w:r>
          <w:rPr>
            <w:webHidden/>
          </w:rPr>
          <w:instrText xml:space="preserve"> PAGEREF _Toc236256467 \h </w:instrText>
        </w:r>
        <w:r>
          <w:rPr>
            <w:webHidden/>
          </w:rPr>
        </w:r>
        <w:r>
          <w:rPr>
            <w:webHidden/>
          </w:rPr>
          <w:fldChar w:fldCharType="separate"/>
        </w:r>
        <w:r>
          <w:rPr>
            <w:webHidden/>
          </w:rPr>
          <w:t>34</w:t>
        </w:r>
        <w:r>
          <w:rPr>
            <w:webHidden/>
          </w:rPr>
          <w:fldChar w:fldCharType="end"/>
        </w:r>
      </w:hyperlink>
    </w:p>
    <w:p w14:paraId="3B0E1EED" w14:textId="7FD62D90"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68" w:history="1">
        <w:r w:rsidRPr="00CA5D4D">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BoundEventFieldType</w:t>
        </w:r>
        <w:r>
          <w:rPr>
            <w:webHidden/>
          </w:rPr>
          <w:tab/>
        </w:r>
        <w:r>
          <w:rPr>
            <w:webHidden/>
          </w:rPr>
          <w:fldChar w:fldCharType="begin"/>
        </w:r>
        <w:r>
          <w:rPr>
            <w:webHidden/>
          </w:rPr>
          <w:instrText xml:space="preserve"> PAGEREF _Toc236256468 \h </w:instrText>
        </w:r>
        <w:r>
          <w:rPr>
            <w:webHidden/>
          </w:rPr>
        </w:r>
        <w:r>
          <w:rPr>
            <w:webHidden/>
          </w:rPr>
          <w:fldChar w:fldCharType="separate"/>
        </w:r>
        <w:r>
          <w:rPr>
            <w:webHidden/>
          </w:rPr>
          <w:t>34</w:t>
        </w:r>
        <w:r>
          <w:rPr>
            <w:webHidden/>
          </w:rPr>
          <w:fldChar w:fldCharType="end"/>
        </w:r>
      </w:hyperlink>
    </w:p>
    <w:p w14:paraId="27C5358D" w14:textId="2A28E14E"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69" w:history="1">
        <w:r w:rsidRPr="00CA5D4D">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ObservabilityBindingGroupType</w:t>
        </w:r>
        <w:r>
          <w:rPr>
            <w:webHidden/>
          </w:rPr>
          <w:tab/>
        </w:r>
        <w:r>
          <w:rPr>
            <w:webHidden/>
          </w:rPr>
          <w:fldChar w:fldCharType="begin"/>
        </w:r>
        <w:r>
          <w:rPr>
            <w:webHidden/>
          </w:rPr>
          <w:instrText xml:space="preserve"> PAGEREF _Toc236256469 \h </w:instrText>
        </w:r>
        <w:r>
          <w:rPr>
            <w:webHidden/>
          </w:rPr>
        </w:r>
        <w:r>
          <w:rPr>
            <w:webHidden/>
          </w:rPr>
          <w:fldChar w:fldCharType="separate"/>
        </w:r>
        <w:r>
          <w:rPr>
            <w:webHidden/>
          </w:rPr>
          <w:t>34</w:t>
        </w:r>
        <w:r>
          <w:rPr>
            <w:webHidden/>
          </w:rPr>
          <w:fldChar w:fldCharType="end"/>
        </w:r>
      </w:hyperlink>
    </w:p>
    <w:p w14:paraId="53A438B0" w14:textId="3E677E41"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70" w:history="1">
        <w:r w:rsidRPr="00CA5D4D">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OPC UA DataTypes</w:t>
        </w:r>
        <w:r>
          <w:rPr>
            <w:webHidden/>
          </w:rPr>
          <w:tab/>
        </w:r>
        <w:r>
          <w:rPr>
            <w:webHidden/>
          </w:rPr>
          <w:fldChar w:fldCharType="begin"/>
        </w:r>
        <w:r>
          <w:rPr>
            <w:webHidden/>
          </w:rPr>
          <w:instrText xml:space="preserve"> PAGEREF _Toc236256470 \h </w:instrText>
        </w:r>
        <w:r>
          <w:rPr>
            <w:webHidden/>
          </w:rPr>
        </w:r>
        <w:r>
          <w:rPr>
            <w:webHidden/>
          </w:rPr>
          <w:fldChar w:fldCharType="separate"/>
        </w:r>
        <w:r>
          <w:rPr>
            <w:webHidden/>
          </w:rPr>
          <w:t>35</w:t>
        </w:r>
        <w:r>
          <w:rPr>
            <w:webHidden/>
          </w:rPr>
          <w:fldChar w:fldCharType="end"/>
        </w:r>
      </w:hyperlink>
    </w:p>
    <w:p w14:paraId="5E1FA94D" w14:textId="3427D248"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71" w:history="1">
        <w:r w:rsidRPr="00CA5D4D">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BoundItemKindEnum</w:t>
        </w:r>
        <w:r>
          <w:rPr>
            <w:webHidden/>
          </w:rPr>
          <w:tab/>
        </w:r>
        <w:r>
          <w:rPr>
            <w:webHidden/>
          </w:rPr>
          <w:fldChar w:fldCharType="begin"/>
        </w:r>
        <w:r>
          <w:rPr>
            <w:webHidden/>
          </w:rPr>
          <w:instrText xml:space="preserve"> PAGEREF _Toc236256471 \h </w:instrText>
        </w:r>
        <w:r>
          <w:rPr>
            <w:webHidden/>
          </w:rPr>
        </w:r>
        <w:r>
          <w:rPr>
            <w:webHidden/>
          </w:rPr>
          <w:fldChar w:fldCharType="separate"/>
        </w:r>
        <w:r>
          <w:rPr>
            <w:webHidden/>
          </w:rPr>
          <w:t>35</w:t>
        </w:r>
        <w:r>
          <w:rPr>
            <w:webHidden/>
          </w:rPr>
          <w:fldChar w:fldCharType="end"/>
        </w:r>
      </w:hyperlink>
    </w:p>
    <w:p w14:paraId="7FAEE85A" w14:textId="7B40AD34"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72" w:history="1">
        <w:r w:rsidRPr="00CA5D4D">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MetricInstrumentTypeEnum</w:t>
        </w:r>
        <w:r>
          <w:rPr>
            <w:webHidden/>
          </w:rPr>
          <w:tab/>
        </w:r>
        <w:r>
          <w:rPr>
            <w:webHidden/>
          </w:rPr>
          <w:fldChar w:fldCharType="begin"/>
        </w:r>
        <w:r>
          <w:rPr>
            <w:webHidden/>
          </w:rPr>
          <w:instrText xml:space="preserve"> PAGEREF _Toc236256472 \h </w:instrText>
        </w:r>
        <w:r>
          <w:rPr>
            <w:webHidden/>
          </w:rPr>
        </w:r>
        <w:r>
          <w:rPr>
            <w:webHidden/>
          </w:rPr>
          <w:fldChar w:fldCharType="separate"/>
        </w:r>
        <w:r>
          <w:rPr>
            <w:webHidden/>
          </w:rPr>
          <w:t>35</w:t>
        </w:r>
        <w:r>
          <w:rPr>
            <w:webHidden/>
          </w:rPr>
          <w:fldChar w:fldCharType="end"/>
        </w:r>
      </w:hyperlink>
    </w:p>
    <w:p w14:paraId="7414CEC9" w14:textId="1F8906BF"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73" w:history="1">
        <w:r w:rsidRPr="00CA5D4D">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MetricTemporalityEnum</w:t>
        </w:r>
        <w:r>
          <w:rPr>
            <w:webHidden/>
          </w:rPr>
          <w:tab/>
        </w:r>
        <w:r>
          <w:rPr>
            <w:webHidden/>
          </w:rPr>
          <w:fldChar w:fldCharType="begin"/>
        </w:r>
        <w:r>
          <w:rPr>
            <w:webHidden/>
          </w:rPr>
          <w:instrText xml:space="preserve"> PAGEREF _Toc236256473 \h </w:instrText>
        </w:r>
        <w:r>
          <w:rPr>
            <w:webHidden/>
          </w:rPr>
        </w:r>
        <w:r>
          <w:rPr>
            <w:webHidden/>
          </w:rPr>
          <w:fldChar w:fldCharType="separate"/>
        </w:r>
        <w:r>
          <w:rPr>
            <w:webHidden/>
          </w:rPr>
          <w:t>36</w:t>
        </w:r>
        <w:r>
          <w:rPr>
            <w:webHidden/>
          </w:rPr>
          <w:fldChar w:fldCharType="end"/>
        </w:r>
      </w:hyperlink>
    </w:p>
    <w:p w14:paraId="5D4DEC3B" w14:textId="01A56CDB"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74" w:history="1">
        <w:r w:rsidRPr="00CA5D4D">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ObservabilitySignalKindEnum</w:t>
        </w:r>
        <w:r>
          <w:rPr>
            <w:webHidden/>
          </w:rPr>
          <w:tab/>
        </w:r>
        <w:r>
          <w:rPr>
            <w:webHidden/>
          </w:rPr>
          <w:fldChar w:fldCharType="begin"/>
        </w:r>
        <w:r>
          <w:rPr>
            <w:webHidden/>
          </w:rPr>
          <w:instrText xml:space="preserve"> PAGEREF _Toc236256474 \h </w:instrText>
        </w:r>
        <w:r>
          <w:rPr>
            <w:webHidden/>
          </w:rPr>
        </w:r>
        <w:r>
          <w:rPr>
            <w:webHidden/>
          </w:rPr>
          <w:fldChar w:fldCharType="separate"/>
        </w:r>
        <w:r>
          <w:rPr>
            <w:webHidden/>
          </w:rPr>
          <w:t>36</w:t>
        </w:r>
        <w:r>
          <w:rPr>
            <w:webHidden/>
          </w:rPr>
          <w:fldChar w:fldCharType="end"/>
        </w:r>
      </w:hyperlink>
    </w:p>
    <w:p w14:paraId="116C6CFA" w14:textId="3E4EECC9"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75" w:history="1">
        <w:r w:rsidRPr="00CA5D4D">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BoundItemDataType</w:t>
        </w:r>
        <w:r>
          <w:rPr>
            <w:webHidden/>
          </w:rPr>
          <w:tab/>
        </w:r>
        <w:r>
          <w:rPr>
            <w:webHidden/>
          </w:rPr>
          <w:fldChar w:fldCharType="begin"/>
        </w:r>
        <w:r>
          <w:rPr>
            <w:webHidden/>
          </w:rPr>
          <w:instrText xml:space="preserve"> PAGEREF _Toc236256475 \h </w:instrText>
        </w:r>
        <w:r>
          <w:rPr>
            <w:webHidden/>
          </w:rPr>
        </w:r>
        <w:r>
          <w:rPr>
            <w:webHidden/>
          </w:rPr>
          <w:fldChar w:fldCharType="separate"/>
        </w:r>
        <w:r>
          <w:rPr>
            <w:webHidden/>
          </w:rPr>
          <w:t>37</w:t>
        </w:r>
        <w:r>
          <w:rPr>
            <w:webHidden/>
          </w:rPr>
          <w:fldChar w:fldCharType="end"/>
        </w:r>
      </w:hyperlink>
    </w:p>
    <w:p w14:paraId="079D689F" w14:textId="1D3D9F93"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76" w:history="1">
        <w:r w:rsidRPr="00CA5D4D">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OPC UA ReferenceTypes</w:t>
        </w:r>
        <w:r>
          <w:rPr>
            <w:webHidden/>
          </w:rPr>
          <w:tab/>
        </w:r>
        <w:r>
          <w:rPr>
            <w:webHidden/>
          </w:rPr>
          <w:fldChar w:fldCharType="begin"/>
        </w:r>
        <w:r>
          <w:rPr>
            <w:webHidden/>
          </w:rPr>
          <w:instrText xml:space="preserve"> PAGEREF _Toc236256476 \h </w:instrText>
        </w:r>
        <w:r>
          <w:rPr>
            <w:webHidden/>
          </w:rPr>
        </w:r>
        <w:r>
          <w:rPr>
            <w:webHidden/>
          </w:rPr>
          <w:fldChar w:fldCharType="separate"/>
        </w:r>
        <w:r>
          <w:rPr>
            <w:webHidden/>
          </w:rPr>
          <w:t>38</w:t>
        </w:r>
        <w:r>
          <w:rPr>
            <w:webHidden/>
          </w:rPr>
          <w:fldChar w:fldCharType="end"/>
        </w:r>
      </w:hyperlink>
    </w:p>
    <w:p w14:paraId="3CC35F46" w14:textId="32B9F796"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77" w:history="1">
        <w:r w:rsidRPr="00CA5D4D">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BindsToNode</w:t>
        </w:r>
        <w:r>
          <w:rPr>
            <w:webHidden/>
          </w:rPr>
          <w:tab/>
        </w:r>
        <w:r>
          <w:rPr>
            <w:webHidden/>
          </w:rPr>
          <w:fldChar w:fldCharType="begin"/>
        </w:r>
        <w:r>
          <w:rPr>
            <w:webHidden/>
          </w:rPr>
          <w:instrText xml:space="preserve"> PAGEREF _Toc236256477 \h </w:instrText>
        </w:r>
        <w:r>
          <w:rPr>
            <w:webHidden/>
          </w:rPr>
        </w:r>
        <w:r>
          <w:rPr>
            <w:webHidden/>
          </w:rPr>
          <w:fldChar w:fldCharType="separate"/>
        </w:r>
        <w:r>
          <w:rPr>
            <w:webHidden/>
          </w:rPr>
          <w:t>38</w:t>
        </w:r>
        <w:r>
          <w:rPr>
            <w:webHidden/>
          </w:rPr>
          <w:fldChar w:fldCharType="end"/>
        </w:r>
      </w:hyperlink>
    </w:p>
    <w:p w14:paraId="2E2ACD28" w14:textId="19A8F0E3"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78" w:history="1">
        <w:r w:rsidRPr="00CA5D4D">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ExportedBy</w:t>
        </w:r>
        <w:r>
          <w:rPr>
            <w:webHidden/>
          </w:rPr>
          <w:tab/>
        </w:r>
        <w:r>
          <w:rPr>
            <w:webHidden/>
          </w:rPr>
          <w:fldChar w:fldCharType="begin"/>
        </w:r>
        <w:r>
          <w:rPr>
            <w:webHidden/>
          </w:rPr>
          <w:instrText xml:space="preserve"> PAGEREF _Toc236256478 \h </w:instrText>
        </w:r>
        <w:r>
          <w:rPr>
            <w:webHidden/>
          </w:rPr>
        </w:r>
        <w:r>
          <w:rPr>
            <w:webHidden/>
          </w:rPr>
          <w:fldChar w:fldCharType="separate"/>
        </w:r>
        <w:r>
          <w:rPr>
            <w:webHidden/>
          </w:rPr>
          <w:t>39</w:t>
        </w:r>
        <w:r>
          <w:rPr>
            <w:webHidden/>
          </w:rPr>
          <w:fldChar w:fldCharType="end"/>
        </w:r>
      </w:hyperlink>
    </w:p>
    <w:p w14:paraId="3B0D515F" w14:textId="5AE8460C"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79" w:history="1">
        <w:r w:rsidRPr="00CA5D4D">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HasBaseBinding</w:t>
        </w:r>
        <w:r>
          <w:rPr>
            <w:webHidden/>
          </w:rPr>
          <w:tab/>
        </w:r>
        <w:r>
          <w:rPr>
            <w:webHidden/>
          </w:rPr>
          <w:fldChar w:fldCharType="begin"/>
        </w:r>
        <w:r>
          <w:rPr>
            <w:webHidden/>
          </w:rPr>
          <w:instrText xml:space="preserve"> PAGEREF _Toc236256479 \h </w:instrText>
        </w:r>
        <w:r>
          <w:rPr>
            <w:webHidden/>
          </w:rPr>
        </w:r>
        <w:r>
          <w:rPr>
            <w:webHidden/>
          </w:rPr>
          <w:fldChar w:fldCharType="separate"/>
        </w:r>
        <w:r>
          <w:rPr>
            <w:webHidden/>
          </w:rPr>
          <w:t>39</w:t>
        </w:r>
        <w:r>
          <w:rPr>
            <w:webHidden/>
          </w:rPr>
          <w:fldChar w:fldCharType="end"/>
        </w:r>
      </w:hyperlink>
    </w:p>
    <w:p w14:paraId="08F77B30" w14:textId="336AF667"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80" w:history="1">
        <w:r w:rsidRPr="00CA5D4D">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Collects</w:t>
        </w:r>
        <w:r>
          <w:rPr>
            <w:webHidden/>
          </w:rPr>
          <w:tab/>
        </w:r>
        <w:r>
          <w:rPr>
            <w:webHidden/>
          </w:rPr>
          <w:fldChar w:fldCharType="begin"/>
        </w:r>
        <w:r>
          <w:rPr>
            <w:webHidden/>
          </w:rPr>
          <w:instrText xml:space="preserve"> PAGEREF _Toc236256480 \h </w:instrText>
        </w:r>
        <w:r>
          <w:rPr>
            <w:webHidden/>
          </w:rPr>
        </w:r>
        <w:r>
          <w:rPr>
            <w:webHidden/>
          </w:rPr>
          <w:fldChar w:fldCharType="separate"/>
        </w:r>
        <w:r>
          <w:rPr>
            <w:webHidden/>
          </w:rPr>
          <w:t>39</w:t>
        </w:r>
        <w:r>
          <w:rPr>
            <w:webHidden/>
          </w:rPr>
          <w:fldChar w:fldCharType="end"/>
        </w:r>
      </w:hyperlink>
    </w:p>
    <w:p w14:paraId="193D9377" w14:textId="0864B9CC"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81" w:history="1">
        <w:r w:rsidRPr="00CA5D4D">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Profiles and conformance units</w:t>
        </w:r>
        <w:r>
          <w:rPr>
            <w:webHidden/>
          </w:rPr>
          <w:tab/>
        </w:r>
        <w:r>
          <w:rPr>
            <w:webHidden/>
          </w:rPr>
          <w:fldChar w:fldCharType="begin"/>
        </w:r>
        <w:r>
          <w:rPr>
            <w:webHidden/>
          </w:rPr>
          <w:instrText xml:space="preserve"> PAGEREF _Toc236256481 \h </w:instrText>
        </w:r>
        <w:r>
          <w:rPr>
            <w:webHidden/>
          </w:rPr>
        </w:r>
        <w:r>
          <w:rPr>
            <w:webHidden/>
          </w:rPr>
          <w:fldChar w:fldCharType="separate"/>
        </w:r>
        <w:r>
          <w:rPr>
            <w:webHidden/>
          </w:rPr>
          <w:t>41</w:t>
        </w:r>
        <w:r>
          <w:rPr>
            <w:webHidden/>
          </w:rPr>
          <w:fldChar w:fldCharType="end"/>
        </w:r>
      </w:hyperlink>
    </w:p>
    <w:p w14:paraId="6A4F0A74" w14:textId="6275AAA2"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82" w:history="1">
        <w:r w:rsidRPr="00CA5D4D">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Namespaces</w:t>
        </w:r>
        <w:r>
          <w:rPr>
            <w:webHidden/>
          </w:rPr>
          <w:tab/>
        </w:r>
        <w:r>
          <w:rPr>
            <w:webHidden/>
          </w:rPr>
          <w:fldChar w:fldCharType="begin"/>
        </w:r>
        <w:r>
          <w:rPr>
            <w:webHidden/>
          </w:rPr>
          <w:instrText xml:space="preserve"> PAGEREF _Toc236256482 \h </w:instrText>
        </w:r>
        <w:r>
          <w:rPr>
            <w:webHidden/>
          </w:rPr>
        </w:r>
        <w:r>
          <w:rPr>
            <w:webHidden/>
          </w:rPr>
          <w:fldChar w:fldCharType="separate"/>
        </w:r>
        <w:r>
          <w:rPr>
            <w:webHidden/>
          </w:rPr>
          <w:t>42</w:t>
        </w:r>
        <w:r>
          <w:rPr>
            <w:webHidden/>
          </w:rPr>
          <w:fldChar w:fldCharType="end"/>
        </w:r>
      </w:hyperlink>
    </w:p>
    <w:p w14:paraId="7550F641" w14:textId="01B21F27"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83" w:history="1">
        <w:r w:rsidRPr="00CA5D4D">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Namespace metadata</w:t>
        </w:r>
        <w:r>
          <w:rPr>
            <w:webHidden/>
          </w:rPr>
          <w:tab/>
        </w:r>
        <w:r>
          <w:rPr>
            <w:webHidden/>
          </w:rPr>
          <w:fldChar w:fldCharType="begin"/>
        </w:r>
        <w:r>
          <w:rPr>
            <w:webHidden/>
          </w:rPr>
          <w:instrText xml:space="preserve"> PAGEREF _Toc236256483 \h </w:instrText>
        </w:r>
        <w:r>
          <w:rPr>
            <w:webHidden/>
          </w:rPr>
        </w:r>
        <w:r>
          <w:rPr>
            <w:webHidden/>
          </w:rPr>
          <w:fldChar w:fldCharType="separate"/>
        </w:r>
        <w:r>
          <w:rPr>
            <w:webHidden/>
          </w:rPr>
          <w:t>42</w:t>
        </w:r>
        <w:r>
          <w:rPr>
            <w:webHidden/>
          </w:rPr>
          <w:fldChar w:fldCharType="end"/>
        </w:r>
      </w:hyperlink>
    </w:p>
    <w:p w14:paraId="3E040DF4" w14:textId="26F110C0"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84" w:history="1">
        <w:r w:rsidRPr="00CA5D4D">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Handling of OPC UA namespaces</w:t>
        </w:r>
        <w:r>
          <w:rPr>
            <w:webHidden/>
          </w:rPr>
          <w:tab/>
        </w:r>
        <w:r>
          <w:rPr>
            <w:webHidden/>
          </w:rPr>
          <w:fldChar w:fldCharType="begin"/>
        </w:r>
        <w:r>
          <w:rPr>
            <w:webHidden/>
          </w:rPr>
          <w:instrText xml:space="preserve"> PAGEREF _Toc236256484 \h </w:instrText>
        </w:r>
        <w:r>
          <w:rPr>
            <w:webHidden/>
          </w:rPr>
        </w:r>
        <w:r>
          <w:rPr>
            <w:webHidden/>
          </w:rPr>
          <w:fldChar w:fldCharType="separate"/>
        </w:r>
        <w:r>
          <w:rPr>
            <w:webHidden/>
          </w:rPr>
          <w:t>42</w:t>
        </w:r>
        <w:r>
          <w:rPr>
            <w:webHidden/>
          </w:rPr>
          <w:fldChar w:fldCharType="end"/>
        </w:r>
      </w:hyperlink>
    </w:p>
    <w:p w14:paraId="3C982AAC" w14:textId="1E17FD66"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85" w:history="1">
        <w:r w:rsidRPr="00CA5D4D">
          <w:rPr>
            <w:rStyle w:val="Hyperlink"/>
          </w:rPr>
          <w:t>Annex A (normative)   Observability Export namespace and mappings</w:t>
        </w:r>
        <w:r>
          <w:rPr>
            <w:webHidden/>
          </w:rPr>
          <w:tab/>
        </w:r>
        <w:r>
          <w:rPr>
            <w:webHidden/>
          </w:rPr>
          <w:fldChar w:fldCharType="begin"/>
        </w:r>
        <w:r>
          <w:rPr>
            <w:webHidden/>
          </w:rPr>
          <w:instrText xml:space="preserve"> PAGEREF _Toc236256485 \h </w:instrText>
        </w:r>
        <w:r>
          <w:rPr>
            <w:webHidden/>
          </w:rPr>
        </w:r>
        <w:r>
          <w:rPr>
            <w:webHidden/>
          </w:rPr>
          <w:fldChar w:fldCharType="separate"/>
        </w:r>
        <w:r>
          <w:rPr>
            <w:webHidden/>
          </w:rPr>
          <w:t>44</w:t>
        </w:r>
        <w:r>
          <w:rPr>
            <w:webHidden/>
          </w:rPr>
          <w:fldChar w:fldCharType="end"/>
        </w:r>
      </w:hyperlink>
    </w:p>
    <w:p w14:paraId="34A9EAF1" w14:textId="379709F5"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86" w:history="1">
        <w:r w:rsidRPr="00CA5D4D">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NodeSet and supplementary files for Observability Export Information Model</w:t>
        </w:r>
        <w:r>
          <w:rPr>
            <w:webHidden/>
          </w:rPr>
          <w:tab/>
        </w:r>
        <w:r>
          <w:rPr>
            <w:webHidden/>
          </w:rPr>
          <w:fldChar w:fldCharType="begin"/>
        </w:r>
        <w:r>
          <w:rPr>
            <w:webHidden/>
          </w:rPr>
          <w:instrText xml:space="preserve"> PAGEREF _Toc236256486 \h </w:instrText>
        </w:r>
        <w:r>
          <w:rPr>
            <w:webHidden/>
          </w:rPr>
        </w:r>
        <w:r>
          <w:rPr>
            <w:webHidden/>
          </w:rPr>
          <w:fldChar w:fldCharType="separate"/>
        </w:r>
        <w:r>
          <w:rPr>
            <w:webHidden/>
          </w:rPr>
          <w:t>44</w:t>
        </w:r>
        <w:r>
          <w:rPr>
            <w:webHidden/>
          </w:rPr>
          <w:fldChar w:fldCharType="end"/>
        </w:r>
      </w:hyperlink>
    </w:p>
    <w:p w14:paraId="75A6ECF3" w14:textId="31B34037"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87" w:history="1">
        <w:r w:rsidRPr="00CA5D4D">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Capability identifier</w:t>
        </w:r>
        <w:r>
          <w:rPr>
            <w:webHidden/>
          </w:rPr>
          <w:tab/>
        </w:r>
        <w:r>
          <w:rPr>
            <w:webHidden/>
          </w:rPr>
          <w:fldChar w:fldCharType="begin"/>
        </w:r>
        <w:r>
          <w:rPr>
            <w:webHidden/>
          </w:rPr>
          <w:instrText xml:space="preserve"> PAGEREF _Toc236256487 \h </w:instrText>
        </w:r>
        <w:r>
          <w:rPr>
            <w:webHidden/>
          </w:rPr>
        </w:r>
        <w:r>
          <w:rPr>
            <w:webHidden/>
          </w:rPr>
          <w:fldChar w:fldCharType="separate"/>
        </w:r>
        <w:r>
          <w:rPr>
            <w:webHidden/>
          </w:rPr>
          <w:t>45</w:t>
        </w:r>
        <w:r>
          <w:rPr>
            <w:webHidden/>
          </w:rPr>
          <w:fldChar w:fldCharType="end"/>
        </w:r>
      </w:hyperlink>
    </w:p>
    <w:p w14:paraId="1FDD1878" w14:textId="2FC11F03"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88" w:history="1">
        <w:r w:rsidRPr="00CA5D4D">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Node reference</w:t>
        </w:r>
        <w:r>
          <w:rPr>
            <w:webHidden/>
          </w:rPr>
          <w:tab/>
        </w:r>
        <w:r>
          <w:rPr>
            <w:webHidden/>
          </w:rPr>
          <w:fldChar w:fldCharType="begin"/>
        </w:r>
        <w:r>
          <w:rPr>
            <w:webHidden/>
          </w:rPr>
          <w:instrText xml:space="preserve"> PAGEREF _Toc236256488 \h </w:instrText>
        </w:r>
        <w:r>
          <w:rPr>
            <w:webHidden/>
          </w:rPr>
        </w:r>
        <w:r>
          <w:rPr>
            <w:webHidden/>
          </w:rPr>
          <w:fldChar w:fldCharType="separate"/>
        </w:r>
        <w:r>
          <w:rPr>
            <w:webHidden/>
          </w:rPr>
          <w:t>45</w:t>
        </w:r>
        <w:r>
          <w:rPr>
            <w:webHidden/>
          </w:rPr>
          <w:fldChar w:fldCharType="end"/>
        </w:r>
      </w:hyperlink>
    </w:p>
    <w:p w14:paraId="0000868B" w14:textId="1C166C08"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89" w:history="1">
        <w:r w:rsidRPr="00CA5D4D">
          <w:rPr>
            <w:rStyle w:val="Hyperlink"/>
          </w:rPr>
          <w:t>Annex B (informative)  Using the model</w:t>
        </w:r>
        <w:r>
          <w:rPr>
            <w:webHidden/>
          </w:rPr>
          <w:tab/>
        </w:r>
        <w:r>
          <w:rPr>
            <w:webHidden/>
          </w:rPr>
          <w:fldChar w:fldCharType="begin"/>
        </w:r>
        <w:r>
          <w:rPr>
            <w:webHidden/>
          </w:rPr>
          <w:instrText xml:space="preserve"> PAGEREF _Toc236256489 \h </w:instrText>
        </w:r>
        <w:r>
          <w:rPr>
            <w:webHidden/>
          </w:rPr>
        </w:r>
        <w:r>
          <w:rPr>
            <w:webHidden/>
          </w:rPr>
          <w:fldChar w:fldCharType="separate"/>
        </w:r>
        <w:r>
          <w:rPr>
            <w:webHidden/>
          </w:rPr>
          <w:t>52</w:t>
        </w:r>
        <w:r>
          <w:rPr>
            <w:webHidden/>
          </w:rPr>
          <w:fldChar w:fldCharType="end"/>
        </w:r>
      </w:hyperlink>
    </w:p>
    <w:p w14:paraId="2F3638E5" w14:textId="30FE801E"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90" w:history="1">
        <w:r w:rsidRPr="00CA5D4D">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Walkthrough</w:t>
        </w:r>
        <w:r>
          <w:rPr>
            <w:webHidden/>
          </w:rPr>
          <w:tab/>
        </w:r>
        <w:r>
          <w:rPr>
            <w:webHidden/>
          </w:rPr>
          <w:fldChar w:fldCharType="begin"/>
        </w:r>
        <w:r>
          <w:rPr>
            <w:webHidden/>
          </w:rPr>
          <w:instrText xml:space="preserve"> PAGEREF _Toc236256490 \h </w:instrText>
        </w:r>
        <w:r>
          <w:rPr>
            <w:webHidden/>
          </w:rPr>
        </w:r>
        <w:r>
          <w:rPr>
            <w:webHidden/>
          </w:rPr>
          <w:fldChar w:fldCharType="separate"/>
        </w:r>
        <w:r>
          <w:rPr>
            <w:webHidden/>
          </w:rPr>
          <w:t>52</w:t>
        </w:r>
        <w:r>
          <w:rPr>
            <w:webHidden/>
          </w:rPr>
          <w:fldChar w:fldCharType="end"/>
        </w:r>
      </w:hyperlink>
    </w:p>
    <w:p w14:paraId="4E317E16" w14:textId="5C914218"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91" w:history="1">
        <w:r w:rsidRPr="00CA5D4D">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Sequence for a classic server</w:t>
        </w:r>
        <w:r>
          <w:rPr>
            <w:webHidden/>
          </w:rPr>
          <w:tab/>
        </w:r>
        <w:r>
          <w:rPr>
            <w:webHidden/>
          </w:rPr>
          <w:fldChar w:fldCharType="begin"/>
        </w:r>
        <w:r>
          <w:rPr>
            <w:webHidden/>
          </w:rPr>
          <w:instrText xml:space="preserve"> PAGEREF _Toc236256491 \h </w:instrText>
        </w:r>
        <w:r>
          <w:rPr>
            <w:webHidden/>
          </w:rPr>
        </w:r>
        <w:r>
          <w:rPr>
            <w:webHidden/>
          </w:rPr>
          <w:fldChar w:fldCharType="separate"/>
        </w:r>
        <w:r>
          <w:rPr>
            <w:webHidden/>
          </w:rPr>
          <w:t>53</w:t>
        </w:r>
        <w:r>
          <w:rPr>
            <w:webHidden/>
          </w:rPr>
          <w:fldChar w:fldCharType="end"/>
        </w:r>
      </w:hyperlink>
    </w:p>
    <w:p w14:paraId="5BBEF1E6" w14:textId="0CD9A416" w:rsidR="002D7430" w:rsidRDefault="002D743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92" w:history="1">
        <w:r w:rsidRPr="00CA5D4D">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CA5D4D">
          <w:rPr>
            <w:rStyle w:val="Hyperlink"/>
          </w:rPr>
          <w:t>Sequence for a PubSub-capable server</w:t>
        </w:r>
        <w:r>
          <w:rPr>
            <w:webHidden/>
          </w:rPr>
          <w:tab/>
        </w:r>
        <w:r>
          <w:rPr>
            <w:webHidden/>
          </w:rPr>
          <w:fldChar w:fldCharType="begin"/>
        </w:r>
        <w:r>
          <w:rPr>
            <w:webHidden/>
          </w:rPr>
          <w:instrText xml:space="preserve"> PAGEREF _Toc236256492 \h </w:instrText>
        </w:r>
        <w:r>
          <w:rPr>
            <w:webHidden/>
          </w:rPr>
        </w:r>
        <w:r>
          <w:rPr>
            <w:webHidden/>
          </w:rPr>
          <w:fldChar w:fldCharType="separate"/>
        </w:r>
        <w:r>
          <w:rPr>
            <w:webHidden/>
          </w:rPr>
          <w:t>53</w:t>
        </w:r>
        <w:r>
          <w:rPr>
            <w:webHidden/>
          </w:rPr>
          <w:fldChar w:fldCharType="end"/>
        </w:r>
      </w:hyperlink>
    </w:p>
    <w:p w14:paraId="4752F193" w14:textId="7342174B" w:rsidR="002D7430" w:rsidRDefault="002D743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93" w:history="1">
        <w:r w:rsidRPr="00CA5D4D">
          <w:rPr>
            <w:rStyle w:val="Hyperlink"/>
          </w:rPr>
          <w:t>Annex C (informative)  Other observability backends</w:t>
        </w:r>
        <w:r>
          <w:rPr>
            <w:webHidden/>
          </w:rPr>
          <w:tab/>
        </w:r>
        <w:r>
          <w:rPr>
            <w:webHidden/>
          </w:rPr>
          <w:fldChar w:fldCharType="begin"/>
        </w:r>
        <w:r>
          <w:rPr>
            <w:webHidden/>
          </w:rPr>
          <w:instrText xml:space="preserve"> PAGEREF _Toc236256493 \h </w:instrText>
        </w:r>
        <w:r>
          <w:rPr>
            <w:webHidden/>
          </w:rPr>
        </w:r>
        <w:r>
          <w:rPr>
            <w:webHidden/>
          </w:rPr>
          <w:fldChar w:fldCharType="separate"/>
        </w:r>
        <w:r>
          <w:rPr>
            <w:webHidden/>
          </w:rPr>
          <w:t>54</w:t>
        </w:r>
        <w:r>
          <w:rPr>
            <w:webHidden/>
          </w:rPr>
          <w:fldChar w:fldCharType="end"/>
        </w:r>
      </w:hyperlink>
    </w:p>
    <w:p w14:paraId="60689FAB" w14:textId="540A7941" w:rsidR="00335321" w:rsidRDefault="00110596">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DD4F98E" w14:textId="67707607" w:rsidR="002D7430" w:rsidRDefault="0011059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56494" w:history="1">
        <w:r w:rsidR="002D7430" w:rsidRPr="004F1251">
          <w:rPr>
            <w:rStyle w:val="Hyperlink"/>
          </w:rPr>
          <w:t>Figure 1 – The scope of OPC UA within an enterprise</w:t>
        </w:r>
        <w:r w:rsidR="002D7430">
          <w:tab/>
        </w:r>
        <w:r w:rsidR="002D7430">
          <w:fldChar w:fldCharType="begin"/>
        </w:r>
        <w:r w:rsidR="002D7430">
          <w:instrText xml:space="preserve"> PAGEREF _Toc236256494 \h </w:instrText>
        </w:r>
        <w:r w:rsidR="002D7430">
          <w:fldChar w:fldCharType="separate"/>
        </w:r>
        <w:r w:rsidR="002D7430">
          <w:t>20</w:t>
        </w:r>
        <w:r w:rsidR="002D7430">
          <w:fldChar w:fldCharType="end"/>
        </w:r>
      </w:hyperlink>
    </w:p>
    <w:p w14:paraId="7E76AD80" w14:textId="487A2C7B"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5" w:history="1">
        <w:r w:rsidRPr="004F1251">
          <w:rPr>
            <w:rStyle w:val="Hyperlink"/>
          </w:rPr>
          <w:t>Figure 2 – A basic Object in an OPC UA Address Space</w:t>
        </w:r>
        <w:r>
          <w:tab/>
        </w:r>
        <w:r>
          <w:fldChar w:fldCharType="begin"/>
        </w:r>
        <w:r>
          <w:instrText xml:space="preserve"> PAGEREF _Toc236256495 \h </w:instrText>
        </w:r>
        <w:r>
          <w:fldChar w:fldCharType="separate"/>
        </w:r>
        <w:r>
          <w:t>21</w:t>
        </w:r>
        <w:r>
          <w:fldChar w:fldCharType="end"/>
        </w:r>
      </w:hyperlink>
    </w:p>
    <w:p w14:paraId="29EAFD70" w14:textId="06C4EF4E"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6" w:history="1">
        <w:r w:rsidRPr="004F1251">
          <w:rPr>
            <w:rStyle w:val="Hyperlink"/>
          </w:rPr>
          <w:t>Figure 3 – The relationship between Type Definitions and Instances</w:t>
        </w:r>
        <w:r>
          <w:tab/>
        </w:r>
        <w:r>
          <w:fldChar w:fldCharType="begin"/>
        </w:r>
        <w:r>
          <w:instrText xml:space="preserve"> PAGEREF _Toc236256496 \h </w:instrText>
        </w:r>
        <w:r>
          <w:fldChar w:fldCharType="separate"/>
        </w:r>
        <w:r>
          <w:t>22</w:t>
        </w:r>
        <w:r>
          <w:fldChar w:fldCharType="end"/>
        </w:r>
      </w:hyperlink>
    </w:p>
    <w:p w14:paraId="370987EE" w14:textId="1A0B815F"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7" w:history="1">
        <w:r w:rsidRPr="004F1251">
          <w:rPr>
            <w:rStyle w:val="Hyperlink"/>
          </w:rPr>
          <w:t>Figure 4 – Examples of References between Objects</w:t>
        </w:r>
        <w:r>
          <w:tab/>
        </w:r>
        <w:r>
          <w:fldChar w:fldCharType="begin"/>
        </w:r>
        <w:r>
          <w:instrText xml:space="preserve"> PAGEREF _Toc236256497 \h </w:instrText>
        </w:r>
        <w:r>
          <w:fldChar w:fldCharType="separate"/>
        </w:r>
        <w:r>
          <w:t>23</w:t>
        </w:r>
        <w:r>
          <w:fldChar w:fldCharType="end"/>
        </w:r>
      </w:hyperlink>
    </w:p>
    <w:p w14:paraId="03B091ED" w14:textId="26A07638"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8" w:history="1">
        <w:r w:rsidRPr="004F1251">
          <w:rPr>
            <w:rStyle w:val="Hyperlink"/>
          </w:rPr>
          <w:t>Figure 5 – The OPC UA Information Model notation</w:t>
        </w:r>
        <w:r>
          <w:tab/>
        </w:r>
        <w:r>
          <w:fldChar w:fldCharType="begin"/>
        </w:r>
        <w:r>
          <w:instrText xml:space="preserve"> PAGEREF _Toc236256498 \h </w:instrText>
        </w:r>
        <w:r>
          <w:fldChar w:fldCharType="separate"/>
        </w:r>
        <w:r>
          <w:t>23</w:t>
        </w:r>
        <w:r>
          <w:fldChar w:fldCharType="end"/>
        </w:r>
      </w:hyperlink>
    </w:p>
    <w:p w14:paraId="27DAEA1F" w14:textId="69ECB8DA"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499" w:history="1">
        <w:r w:rsidRPr="004F1251">
          <w:rPr>
            <w:rStyle w:val="Hyperlink"/>
          </w:rPr>
          <w:t>Figure 6 – Observability export landscape</w:t>
        </w:r>
        <w:r>
          <w:tab/>
        </w:r>
        <w:r>
          <w:fldChar w:fldCharType="begin"/>
        </w:r>
        <w:r>
          <w:instrText xml:space="preserve"> PAGEREF _Toc236256499 \h </w:instrText>
        </w:r>
        <w:r>
          <w:fldChar w:fldCharType="separate"/>
        </w:r>
        <w:r>
          <w:t>25</w:t>
        </w:r>
        <w:r>
          <w:fldChar w:fldCharType="end"/>
        </w:r>
      </w:hyperlink>
    </w:p>
    <w:p w14:paraId="14546382" w14:textId="7884B4D4"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0" w:history="1">
        <w:r w:rsidRPr="004F1251">
          <w:rPr>
            <w:rStyle w:val="Hyperlink"/>
          </w:rPr>
          <w:t>Figure 7 – The observability facility in the address space</w:t>
        </w:r>
        <w:r>
          <w:tab/>
        </w:r>
        <w:r>
          <w:fldChar w:fldCharType="begin"/>
        </w:r>
        <w:r>
          <w:instrText xml:space="preserve"> PAGEREF _Toc236256500 \h </w:instrText>
        </w:r>
        <w:r>
          <w:fldChar w:fldCharType="separate"/>
        </w:r>
        <w:r>
          <w:t>26</w:t>
        </w:r>
        <w:r>
          <w:fldChar w:fldCharType="end"/>
        </w:r>
      </w:hyperlink>
    </w:p>
    <w:p w14:paraId="047A2734" w14:textId="022DF7CE"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1" w:history="1">
        <w:r w:rsidRPr="004F1251">
          <w:rPr>
            <w:rStyle w:val="Hyperlink"/>
          </w:rPr>
          <w:t>Figure 8 – BoundItemType and its subtypes</w:t>
        </w:r>
        <w:r>
          <w:tab/>
        </w:r>
        <w:r>
          <w:fldChar w:fldCharType="begin"/>
        </w:r>
        <w:r>
          <w:instrText xml:space="preserve"> PAGEREF _Toc236256501 \h </w:instrText>
        </w:r>
        <w:r>
          <w:fldChar w:fldCharType="separate"/>
        </w:r>
        <w:r>
          <w:t>33</w:t>
        </w:r>
        <w:r>
          <w:fldChar w:fldCharType="end"/>
        </w:r>
      </w:hyperlink>
    </w:p>
    <w:p w14:paraId="5D3EB979" w14:textId="6024A692"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2" w:history="1">
        <w:r w:rsidRPr="004F1251">
          <w:rPr>
            <w:rStyle w:val="Hyperlink"/>
          </w:rPr>
          <w:t>Figure 9 – Bridge sequence for a classic Server</w:t>
        </w:r>
        <w:r>
          <w:tab/>
        </w:r>
        <w:r>
          <w:fldChar w:fldCharType="begin"/>
        </w:r>
        <w:r>
          <w:instrText xml:space="preserve"> PAGEREF _Toc236256502 \h </w:instrText>
        </w:r>
        <w:r>
          <w:fldChar w:fldCharType="separate"/>
        </w:r>
        <w:r>
          <w:t>53</w:t>
        </w:r>
        <w:r>
          <w:fldChar w:fldCharType="end"/>
        </w:r>
      </w:hyperlink>
    </w:p>
    <w:p w14:paraId="4A5E5104" w14:textId="074E884A"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3" w:history="1">
        <w:r w:rsidRPr="004F1251">
          <w:rPr>
            <w:rStyle w:val="Hyperlink"/>
          </w:rPr>
          <w:t>Figure 10 – Bridge sequence for a PubSub-capable Server</w:t>
        </w:r>
        <w:r>
          <w:tab/>
        </w:r>
        <w:r>
          <w:fldChar w:fldCharType="begin"/>
        </w:r>
        <w:r>
          <w:instrText xml:space="preserve"> PAGEREF _Toc236256503 \h </w:instrText>
        </w:r>
        <w:r>
          <w:fldChar w:fldCharType="separate"/>
        </w:r>
        <w:r>
          <w:t>53</w:t>
        </w:r>
        <w:r>
          <w:fldChar w:fldCharType="end"/>
        </w:r>
      </w:hyperlink>
    </w:p>
    <w:p w14:paraId="28C24E7F" w14:textId="1F56DC2C" w:rsidR="00335321" w:rsidRDefault="00110596">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7328087" w14:textId="65A9B6EE" w:rsidR="002D7430" w:rsidRDefault="0011059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56504" w:history="1">
        <w:r w:rsidR="002D7430" w:rsidRPr="00590F56">
          <w:rPr>
            <w:rStyle w:val="Hyperlink"/>
          </w:rPr>
          <w:t>Table 1 – Examples of DataTypes</w:t>
        </w:r>
        <w:r w:rsidR="002D7430">
          <w:tab/>
        </w:r>
        <w:r w:rsidR="002D7430">
          <w:fldChar w:fldCharType="begin"/>
        </w:r>
        <w:r w:rsidR="002D7430">
          <w:instrText xml:space="preserve"> PAGEREF _Toc236256504 \h </w:instrText>
        </w:r>
        <w:r w:rsidR="002D7430">
          <w:fldChar w:fldCharType="separate"/>
        </w:r>
        <w:r w:rsidR="002D7430">
          <w:t>13</w:t>
        </w:r>
        <w:r w:rsidR="002D7430">
          <w:fldChar w:fldCharType="end"/>
        </w:r>
      </w:hyperlink>
    </w:p>
    <w:p w14:paraId="47799F4C" w14:textId="17D9EB0B"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5" w:history="1">
        <w:r w:rsidRPr="00590F56">
          <w:rPr>
            <w:rStyle w:val="Hyperlink"/>
          </w:rPr>
          <w:t>Table 2 – Type Definition Table</w:t>
        </w:r>
        <w:r>
          <w:tab/>
        </w:r>
        <w:r>
          <w:fldChar w:fldCharType="begin"/>
        </w:r>
        <w:r>
          <w:instrText xml:space="preserve"> PAGEREF _Toc236256505 \h </w:instrText>
        </w:r>
        <w:r>
          <w:fldChar w:fldCharType="separate"/>
        </w:r>
        <w:r>
          <w:t>14</w:t>
        </w:r>
        <w:r>
          <w:fldChar w:fldCharType="end"/>
        </w:r>
      </w:hyperlink>
    </w:p>
    <w:p w14:paraId="1FE101CD" w14:textId="032C3FBC"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6" w:history="1">
        <w:r w:rsidRPr="00590F56">
          <w:rPr>
            <w:rStyle w:val="Hyperlink"/>
          </w:rPr>
          <w:t>Table 3 – Examples of Other characteristics</w:t>
        </w:r>
        <w:r>
          <w:tab/>
        </w:r>
        <w:r>
          <w:fldChar w:fldCharType="begin"/>
        </w:r>
        <w:r>
          <w:instrText xml:space="preserve"> PAGEREF _Toc236256506 \h </w:instrText>
        </w:r>
        <w:r>
          <w:fldChar w:fldCharType="separate"/>
        </w:r>
        <w:r>
          <w:t>14</w:t>
        </w:r>
        <w:r>
          <w:fldChar w:fldCharType="end"/>
        </w:r>
      </w:hyperlink>
    </w:p>
    <w:p w14:paraId="160ECB20" w14:textId="33F9309F"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7" w:history="1">
        <w:r w:rsidRPr="00590F56">
          <w:rPr>
            <w:rStyle w:val="Hyperlink"/>
          </w:rPr>
          <w:t>Table 4 – &lt;some&gt;Type additional References</w:t>
        </w:r>
        <w:r>
          <w:tab/>
        </w:r>
        <w:r>
          <w:fldChar w:fldCharType="begin"/>
        </w:r>
        <w:r>
          <w:instrText xml:space="preserve"> PAGEREF _Toc236256507 \h </w:instrText>
        </w:r>
        <w:r>
          <w:fldChar w:fldCharType="separate"/>
        </w:r>
        <w:r>
          <w:t>14</w:t>
        </w:r>
        <w:r>
          <w:fldChar w:fldCharType="end"/>
        </w:r>
      </w:hyperlink>
    </w:p>
    <w:p w14:paraId="50934033" w14:textId="7F021CB6"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8" w:history="1">
        <w:r w:rsidRPr="00590F56">
          <w:rPr>
            <w:rStyle w:val="Hyperlink"/>
          </w:rPr>
          <w:t>Table 5 – &lt;some&gt;Type additional subcomponents</w:t>
        </w:r>
        <w:r>
          <w:tab/>
        </w:r>
        <w:r>
          <w:fldChar w:fldCharType="begin"/>
        </w:r>
        <w:r>
          <w:instrText xml:space="preserve"> PAGEREF _Toc236256508 \h </w:instrText>
        </w:r>
        <w:r>
          <w:fldChar w:fldCharType="separate"/>
        </w:r>
        <w:r>
          <w:t>15</w:t>
        </w:r>
        <w:r>
          <w:fldChar w:fldCharType="end"/>
        </w:r>
      </w:hyperlink>
    </w:p>
    <w:p w14:paraId="3C12B97F" w14:textId="1CB7D974"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09" w:history="1">
        <w:r w:rsidRPr="00590F56">
          <w:rPr>
            <w:rStyle w:val="Hyperlink"/>
          </w:rPr>
          <w:t>Table 6 – &lt;some&gt;Type Attribute values for child Nodes</w:t>
        </w:r>
        <w:r>
          <w:tab/>
        </w:r>
        <w:r>
          <w:fldChar w:fldCharType="begin"/>
        </w:r>
        <w:r>
          <w:instrText xml:space="preserve"> PAGEREF _Toc236256509 \h </w:instrText>
        </w:r>
        <w:r>
          <w:fldChar w:fldCharType="separate"/>
        </w:r>
        <w:r>
          <w:t>15</w:t>
        </w:r>
        <w:r>
          <w:fldChar w:fldCharType="end"/>
        </w:r>
      </w:hyperlink>
    </w:p>
    <w:p w14:paraId="3563163A" w14:textId="1ED7B1DE"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10" w:history="1">
        <w:r w:rsidRPr="00590F56">
          <w:rPr>
            <w:rStyle w:val="Hyperlink"/>
          </w:rPr>
          <w:t>Table 7 – Common Node Attributes</w:t>
        </w:r>
        <w:r>
          <w:tab/>
        </w:r>
        <w:r>
          <w:fldChar w:fldCharType="begin"/>
        </w:r>
        <w:r>
          <w:instrText xml:space="preserve"> PAGEREF _Toc236256510 \h </w:instrText>
        </w:r>
        <w:r>
          <w:fldChar w:fldCharType="separate"/>
        </w:r>
        <w:r>
          <w:t>16</w:t>
        </w:r>
        <w:r>
          <w:fldChar w:fldCharType="end"/>
        </w:r>
      </w:hyperlink>
    </w:p>
    <w:p w14:paraId="355887C9" w14:textId="56169AB2"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11" w:history="1">
        <w:r w:rsidRPr="00590F56">
          <w:rPr>
            <w:rStyle w:val="Hyperlink"/>
          </w:rPr>
          <w:t>Table 8 – Common Object Attributes</w:t>
        </w:r>
        <w:r>
          <w:tab/>
        </w:r>
        <w:r>
          <w:fldChar w:fldCharType="begin"/>
        </w:r>
        <w:r>
          <w:instrText xml:space="preserve"> PAGEREF _Toc236256511 \h </w:instrText>
        </w:r>
        <w:r>
          <w:fldChar w:fldCharType="separate"/>
        </w:r>
        <w:r>
          <w:t>17</w:t>
        </w:r>
        <w:r>
          <w:fldChar w:fldCharType="end"/>
        </w:r>
      </w:hyperlink>
    </w:p>
    <w:p w14:paraId="205E0642" w14:textId="048B9622"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12" w:history="1">
        <w:r w:rsidRPr="00590F56">
          <w:rPr>
            <w:rStyle w:val="Hyperlink"/>
          </w:rPr>
          <w:t>Table 9 – Common Variable Attributes</w:t>
        </w:r>
        <w:r>
          <w:tab/>
        </w:r>
        <w:r>
          <w:fldChar w:fldCharType="begin"/>
        </w:r>
        <w:r>
          <w:instrText xml:space="preserve"> PAGEREF _Toc236256512 \h </w:instrText>
        </w:r>
        <w:r>
          <w:fldChar w:fldCharType="separate"/>
        </w:r>
        <w:r>
          <w:t>17</w:t>
        </w:r>
        <w:r>
          <w:fldChar w:fldCharType="end"/>
        </w:r>
      </w:hyperlink>
    </w:p>
    <w:p w14:paraId="5222DC74" w14:textId="1E24BB4D"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13" w:history="1">
        <w:r w:rsidRPr="00590F56">
          <w:rPr>
            <w:rStyle w:val="Hyperlink"/>
          </w:rPr>
          <w:t>Table 10 – Common VariableType Attributes</w:t>
        </w:r>
        <w:r>
          <w:tab/>
        </w:r>
        <w:r>
          <w:fldChar w:fldCharType="begin"/>
        </w:r>
        <w:r>
          <w:instrText xml:space="preserve"> PAGEREF _Toc236256513 \h </w:instrText>
        </w:r>
        <w:r>
          <w:fldChar w:fldCharType="separate"/>
        </w:r>
        <w:r>
          <w:t>17</w:t>
        </w:r>
        <w:r>
          <w:fldChar w:fldCharType="end"/>
        </w:r>
      </w:hyperlink>
    </w:p>
    <w:p w14:paraId="1E703D1D" w14:textId="5DB71D38"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14" w:history="1">
        <w:r w:rsidRPr="00590F56">
          <w:rPr>
            <w:rStyle w:val="Hyperlink"/>
          </w:rPr>
          <w:t>Table 11 – Common Method Attributes</w:t>
        </w:r>
        <w:r>
          <w:tab/>
        </w:r>
        <w:r>
          <w:fldChar w:fldCharType="begin"/>
        </w:r>
        <w:r>
          <w:instrText xml:space="preserve"> PAGEREF _Toc236256514 \h </w:instrText>
        </w:r>
        <w:r>
          <w:fldChar w:fldCharType="separate"/>
        </w:r>
        <w:r>
          <w:t>17</w:t>
        </w:r>
        <w:r>
          <w:fldChar w:fldCharType="end"/>
        </w:r>
      </w:hyperlink>
    </w:p>
    <w:p w14:paraId="52E53562" w14:textId="029E2E33"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15" w:history="1">
        <w:r w:rsidRPr="00590F56">
          <w:rPr>
            <w:rStyle w:val="Hyperlink"/>
          </w:rPr>
          <w:t>Table 12 – Structures without optional fields where none of the fields allow subtypes</w:t>
        </w:r>
        <w:r>
          <w:tab/>
        </w:r>
        <w:r>
          <w:fldChar w:fldCharType="begin"/>
        </w:r>
        <w:r>
          <w:instrText xml:space="preserve"> PAGEREF _Toc236256515 \h </w:instrText>
        </w:r>
        <w:r>
          <w:fldChar w:fldCharType="separate"/>
        </w:r>
        <w:r>
          <w:t>18</w:t>
        </w:r>
        <w:r>
          <w:fldChar w:fldCharType="end"/>
        </w:r>
      </w:hyperlink>
    </w:p>
    <w:p w14:paraId="3E3DE51E" w14:textId="1EABEDE9"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16" w:history="1">
        <w:r w:rsidRPr="00590F56">
          <w:rPr>
            <w:rStyle w:val="Hyperlink"/>
          </w:rPr>
          <w:t>Table 13 – Structures with optional fields</w:t>
        </w:r>
        <w:r>
          <w:tab/>
        </w:r>
        <w:r>
          <w:fldChar w:fldCharType="begin"/>
        </w:r>
        <w:r>
          <w:instrText xml:space="preserve"> PAGEREF _Toc236256516 \h </w:instrText>
        </w:r>
        <w:r>
          <w:fldChar w:fldCharType="separate"/>
        </w:r>
        <w:r>
          <w:t>18</w:t>
        </w:r>
        <w:r>
          <w:fldChar w:fldCharType="end"/>
        </w:r>
      </w:hyperlink>
    </w:p>
    <w:p w14:paraId="678B74AE" w14:textId="658AB625"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17" w:history="1">
        <w:r w:rsidRPr="00590F56">
          <w:rPr>
            <w:rStyle w:val="Hyperlink"/>
          </w:rPr>
          <w:t>Table 14 – Structures where one or more of the fields allow subtypes</w:t>
        </w:r>
        <w:r>
          <w:tab/>
        </w:r>
        <w:r>
          <w:fldChar w:fldCharType="begin"/>
        </w:r>
        <w:r>
          <w:instrText xml:space="preserve"> PAGEREF _Toc236256517 \h </w:instrText>
        </w:r>
        <w:r>
          <w:fldChar w:fldCharType="separate"/>
        </w:r>
        <w:r>
          <w:t>18</w:t>
        </w:r>
        <w:r>
          <w:fldChar w:fldCharType="end"/>
        </w:r>
      </w:hyperlink>
    </w:p>
    <w:p w14:paraId="6C082DAC" w14:textId="189DCC3C"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18" w:history="1">
        <w:r w:rsidRPr="00590F56">
          <w:rPr>
            <w:rStyle w:val="Hyperlink"/>
          </w:rPr>
          <w:t>Table 15 – ObservabilityFolderType definition</w:t>
        </w:r>
        <w:r>
          <w:tab/>
        </w:r>
        <w:r>
          <w:fldChar w:fldCharType="begin"/>
        </w:r>
        <w:r>
          <w:instrText xml:space="preserve"> PAGEREF _Toc236256518 \h </w:instrText>
        </w:r>
        <w:r>
          <w:fldChar w:fldCharType="separate"/>
        </w:r>
        <w:r>
          <w:t>31</w:t>
        </w:r>
        <w:r>
          <w:fldChar w:fldCharType="end"/>
        </w:r>
      </w:hyperlink>
    </w:p>
    <w:p w14:paraId="10CCFFFF" w14:textId="34AE0659"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19" w:history="1">
        <w:r w:rsidRPr="00590F56">
          <w:rPr>
            <w:rStyle w:val="Hyperlink"/>
          </w:rPr>
          <w:t>Table 16 – ObservabilityBindingType definition</w:t>
        </w:r>
        <w:r>
          <w:tab/>
        </w:r>
        <w:r>
          <w:fldChar w:fldCharType="begin"/>
        </w:r>
        <w:r>
          <w:instrText xml:space="preserve"> PAGEREF _Toc236256519 \h </w:instrText>
        </w:r>
        <w:r>
          <w:fldChar w:fldCharType="separate"/>
        </w:r>
        <w:r>
          <w:t>32</w:t>
        </w:r>
        <w:r>
          <w:fldChar w:fldCharType="end"/>
        </w:r>
      </w:hyperlink>
    </w:p>
    <w:p w14:paraId="23858B51" w14:textId="278292C3"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20" w:history="1">
        <w:r w:rsidRPr="00590F56">
          <w:rPr>
            <w:rStyle w:val="Hyperlink"/>
          </w:rPr>
          <w:t>Table 17 – BoundItemType definition</w:t>
        </w:r>
        <w:r>
          <w:tab/>
        </w:r>
        <w:r>
          <w:fldChar w:fldCharType="begin"/>
        </w:r>
        <w:r>
          <w:instrText xml:space="preserve"> PAGEREF _Toc236256520 \h </w:instrText>
        </w:r>
        <w:r>
          <w:fldChar w:fldCharType="separate"/>
        </w:r>
        <w:r>
          <w:t>33</w:t>
        </w:r>
        <w:r>
          <w:fldChar w:fldCharType="end"/>
        </w:r>
      </w:hyperlink>
    </w:p>
    <w:p w14:paraId="553E664F" w14:textId="0EEBED99"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21" w:history="1">
        <w:r w:rsidRPr="00590F56">
          <w:rPr>
            <w:rStyle w:val="Hyperlink"/>
          </w:rPr>
          <w:t>Table 18 – IObservableType definition</w:t>
        </w:r>
        <w:r>
          <w:tab/>
        </w:r>
        <w:r>
          <w:fldChar w:fldCharType="begin"/>
        </w:r>
        <w:r>
          <w:instrText xml:space="preserve"> PAGEREF _Toc236256521 \h </w:instrText>
        </w:r>
        <w:r>
          <w:fldChar w:fldCharType="separate"/>
        </w:r>
        <w:r>
          <w:t>34</w:t>
        </w:r>
        <w:r>
          <w:fldChar w:fldCharType="end"/>
        </w:r>
      </w:hyperlink>
    </w:p>
    <w:p w14:paraId="55E7D444" w14:textId="782B2DFB"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22" w:history="1">
        <w:r w:rsidRPr="00590F56">
          <w:rPr>
            <w:rStyle w:val="Hyperlink"/>
          </w:rPr>
          <w:t>Table 19 – BoundVariableType definition</w:t>
        </w:r>
        <w:r>
          <w:tab/>
        </w:r>
        <w:r>
          <w:fldChar w:fldCharType="begin"/>
        </w:r>
        <w:r>
          <w:instrText xml:space="preserve"> PAGEREF _Toc236256522 \h </w:instrText>
        </w:r>
        <w:r>
          <w:fldChar w:fldCharType="separate"/>
        </w:r>
        <w:r>
          <w:t>34</w:t>
        </w:r>
        <w:r>
          <w:fldChar w:fldCharType="end"/>
        </w:r>
      </w:hyperlink>
    </w:p>
    <w:p w14:paraId="39C7204D" w14:textId="4CFD44EF"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23" w:history="1">
        <w:r w:rsidRPr="00590F56">
          <w:rPr>
            <w:rStyle w:val="Hyperlink"/>
          </w:rPr>
          <w:t>Table 20 – BoundEventFieldType definition</w:t>
        </w:r>
        <w:r>
          <w:tab/>
        </w:r>
        <w:r>
          <w:fldChar w:fldCharType="begin"/>
        </w:r>
        <w:r>
          <w:instrText xml:space="preserve"> PAGEREF _Toc236256523 \h </w:instrText>
        </w:r>
        <w:r>
          <w:fldChar w:fldCharType="separate"/>
        </w:r>
        <w:r>
          <w:t>34</w:t>
        </w:r>
        <w:r>
          <w:fldChar w:fldCharType="end"/>
        </w:r>
      </w:hyperlink>
    </w:p>
    <w:p w14:paraId="272EFD85" w14:textId="6223AEA4"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24" w:history="1">
        <w:r w:rsidRPr="00590F56">
          <w:rPr>
            <w:rStyle w:val="Hyperlink"/>
          </w:rPr>
          <w:t>Table 21 – ObservabilityBindingGroupType definition</w:t>
        </w:r>
        <w:r>
          <w:tab/>
        </w:r>
        <w:r>
          <w:fldChar w:fldCharType="begin"/>
        </w:r>
        <w:r>
          <w:instrText xml:space="preserve"> PAGEREF _Toc236256524 \h </w:instrText>
        </w:r>
        <w:r>
          <w:fldChar w:fldCharType="separate"/>
        </w:r>
        <w:r>
          <w:t>35</w:t>
        </w:r>
        <w:r>
          <w:fldChar w:fldCharType="end"/>
        </w:r>
      </w:hyperlink>
    </w:p>
    <w:p w14:paraId="50C09F19" w14:textId="3DE42B77"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25" w:history="1">
        <w:r w:rsidRPr="00590F56">
          <w:rPr>
            <w:rStyle w:val="Hyperlink"/>
          </w:rPr>
          <w:t>Table 22 – BoundItemKindEnum Items</w:t>
        </w:r>
        <w:r>
          <w:tab/>
        </w:r>
        <w:r>
          <w:fldChar w:fldCharType="begin"/>
        </w:r>
        <w:r>
          <w:instrText xml:space="preserve"> PAGEREF _Toc236256525 \h </w:instrText>
        </w:r>
        <w:r>
          <w:fldChar w:fldCharType="separate"/>
        </w:r>
        <w:r>
          <w:t>35</w:t>
        </w:r>
        <w:r>
          <w:fldChar w:fldCharType="end"/>
        </w:r>
      </w:hyperlink>
    </w:p>
    <w:p w14:paraId="08A45C60" w14:textId="23BABE39"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26" w:history="1">
        <w:r w:rsidRPr="00590F56">
          <w:rPr>
            <w:rStyle w:val="Hyperlink"/>
          </w:rPr>
          <w:t>Table 23 – BoundItemKindEnum definition</w:t>
        </w:r>
        <w:r>
          <w:tab/>
        </w:r>
        <w:r>
          <w:fldChar w:fldCharType="begin"/>
        </w:r>
        <w:r>
          <w:instrText xml:space="preserve"> PAGEREF _Toc236256526 \h </w:instrText>
        </w:r>
        <w:r>
          <w:fldChar w:fldCharType="separate"/>
        </w:r>
        <w:r>
          <w:t>35</w:t>
        </w:r>
        <w:r>
          <w:fldChar w:fldCharType="end"/>
        </w:r>
      </w:hyperlink>
    </w:p>
    <w:p w14:paraId="24787DA2" w14:textId="48BBFB89"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27" w:history="1">
        <w:r w:rsidRPr="00590F56">
          <w:rPr>
            <w:rStyle w:val="Hyperlink"/>
          </w:rPr>
          <w:t>Table 24 – MetricInstrumentTypeEnum Items</w:t>
        </w:r>
        <w:r>
          <w:tab/>
        </w:r>
        <w:r>
          <w:fldChar w:fldCharType="begin"/>
        </w:r>
        <w:r>
          <w:instrText xml:space="preserve"> PAGEREF _Toc236256527 \h </w:instrText>
        </w:r>
        <w:r>
          <w:fldChar w:fldCharType="separate"/>
        </w:r>
        <w:r>
          <w:t>36</w:t>
        </w:r>
        <w:r>
          <w:fldChar w:fldCharType="end"/>
        </w:r>
      </w:hyperlink>
    </w:p>
    <w:p w14:paraId="3D787084" w14:textId="15B3A9C6"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28" w:history="1">
        <w:r w:rsidRPr="00590F56">
          <w:rPr>
            <w:rStyle w:val="Hyperlink"/>
          </w:rPr>
          <w:t>Table 25 – MetricInstrumentTypeEnum definition</w:t>
        </w:r>
        <w:r>
          <w:tab/>
        </w:r>
        <w:r>
          <w:fldChar w:fldCharType="begin"/>
        </w:r>
        <w:r>
          <w:instrText xml:space="preserve"> PAGEREF _Toc236256528 \h </w:instrText>
        </w:r>
        <w:r>
          <w:fldChar w:fldCharType="separate"/>
        </w:r>
        <w:r>
          <w:t>36</w:t>
        </w:r>
        <w:r>
          <w:fldChar w:fldCharType="end"/>
        </w:r>
      </w:hyperlink>
    </w:p>
    <w:p w14:paraId="5081486D" w14:textId="0BC2752D"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29" w:history="1">
        <w:r w:rsidRPr="00590F56">
          <w:rPr>
            <w:rStyle w:val="Hyperlink"/>
          </w:rPr>
          <w:t>Table 26 – MetricTemporalityEnum Items</w:t>
        </w:r>
        <w:r>
          <w:tab/>
        </w:r>
        <w:r>
          <w:fldChar w:fldCharType="begin"/>
        </w:r>
        <w:r>
          <w:instrText xml:space="preserve"> PAGEREF _Toc236256529 \h </w:instrText>
        </w:r>
        <w:r>
          <w:fldChar w:fldCharType="separate"/>
        </w:r>
        <w:r>
          <w:t>36</w:t>
        </w:r>
        <w:r>
          <w:fldChar w:fldCharType="end"/>
        </w:r>
      </w:hyperlink>
    </w:p>
    <w:p w14:paraId="0AC45A96" w14:textId="6C2B0DA6"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30" w:history="1">
        <w:r w:rsidRPr="00590F56">
          <w:rPr>
            <w:rStyle w:val="Hyperlink"/>
          </w:rPr>
          <w:t>Table 27 – MetricTemporalityEnum definition</w:t>
        </w:r>
        <w:r>
          <w:tab/>
        </w:r>
        <w:r>
          <w:fldChar w:fldCharType="begin"/>
        </w:r>
        <w:r>
          <w:instrText xml:space="preserve"> PAGEREF _Toc236256530 \h </w:instrText>
        </w:r>
        <w:r>
          <w:fldChar w:fldCharType="separate"/>
        </w:r>
        <w:r>
          <w:t>36</w:t>
        </w:r>
        <w:r>
          <w:fldChar w:fldCharType="end"/>
        </w:r>
      </w:hyperlink>
    </w:p>
    <w:p w14:paraId="29D3EFEE" w14:textId="7D6F85AA"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31" w:history="1">
        <w:r w:rsidRPr="00590F56">
          <w:rPr>
            <w:rStyle w:val="Hyperlink"/>
          </w:rPr>
          <w:t>Table 28 – ObservabilitySignalKindEnum Items</w:t>
        </w:r>
        <w:r>
          <w:tab/>
        </w:r>
        <w:r>
          <w:fldChar w:fldCharType="begin"/>
        </w:r>
        <w:r>
          <w:instrText xml:space="preserve"> PAGEREF _Toc236256531 \h </w:instrText>
        </w:r>
        <w:r>
          <w:fldChar w:fldCharType="separate"/>
        </w:r>
        <w:r>
          <w:t>37</w:t>
        </w:r>
        <w:r>
          <w:fldChar w:fldCharType="end"/>
        </w:r>
      </w:hyperlink>
    </w:p>
    <w:p w14:paraId="42A84338" w14:textId="39D6BD38"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32" w:history="1">
        <w:r w:rsidRPr="00590F56">
          <w:rPr>
            <w:rStyle w:val="Hyperlink"/>
          </w:rPr>
          <w:t>Table 29 – ObservabilitySignalKindEnum definition</w:t>
        </w:r>
        <w:r>
          <w:tab/>
        </w:r>
        <w:r>
          <w:fldChar w:fldCharType="begin"/>
        </w:r>
        <w:r>
          <w:instrText xml:space="preserve"> PAGEREF _Toc236256532 \h </w:instrText>
        </w:r>
        <w:r>
          <w:fldChar w:fldCharType="separate"/>
        </w:r>
        <w:r>
          <w:t>37</w:t>
        </w:r>
        <w:r>
          <w:fldChar w:fldCharType="end"/>
        </w:r>
      </w:hyperlink>
    </w:p>
    <w:p w14:paraId="4C27994E" w14:textId="0B5A1355"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33" w:history="1">
        <w:r w:rsidRPr="00590F56">
          <w:rPr>
            <w:rStyle w:val="Hyperlink"/>
          </w:rPr>
          <w:t>Table 30 – BoundItemDataType Items</w:t>
        </w:r>
        <w:r>
          <w:tab/>
        </w:r>
        <w:r>
          <w:fldChar w:fldCharType="begin"/>
        </w:r>
        <w:r>
          <w:instrText xml:space="preserve"> PAGEREF _Toc236256533 \h </w:instrText>
        </w:r>
        <w:r>
          <w:fldChar w:fldCharType="separate"/>
        </w:r>
        <w:r>
          <w:t>38</w:t>
        </w:r>
        <w:r>
          <w:fldChar w:fldCharType="end"/>
        </w:r>
      </w:hyperlink>
    </w:p>
    <w:p w14:paraId="263116A3" w14:textId="51D1C30E"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34" w:history="1">
        <w:r w:rsidRPr="00590F56">
          <w:rPr>
            <w:rStyle w:val="Hyperlink"/>
          </w:rPr>
          <w:t>Table 31 – BoundItemDataType definition</w:t>
        </w:r>
        <w:r>
          <w:tab/>
        </w:r>
        <w:r>
          <w:fldChar w:fldCharType="begin"/>
        </w:r>
        <w:r>
          <w:instrText xml:space="preserve"> PAGEREF _Toc236256534 \h </w:instrText>
        </w:r>
        <w:r>
          <w:fldChar w:fldCharType="separate"/>
        </w:r>
        <w:r>
          <w:t>38</w:t>
        </w:r>
        <w:r>
          <w:fldChar w:fldCharType="end"/>
        </w:r>
      </w:hyperlink>
    </w:p>
    <w:p w14:paraId="443E21C3" w14:textId="41D9BC40"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35" w:history="1">
        <w:r w:rsidRPr="00590F56">
          <w:rPr>
            <w:rStyle w:val="Hyperlink"/>
          </w:rPr>
          <w:t>Table 32 – BindsToNode definition</w:t>
        </w:r>
        <w:r>
          <w:tab/>
        </w:r>
        <w:r>
          <w:fldChar w:fldCharType="begin"/>
        </w:r>
        <w:r>
          <w:instrText xml:space="preserve"> PAGEREF _Toc236256535 \h </w:instrText>
        </w:r>
        <w:r>
          <w:fldChar w:fldCharType="separate"/>
        </w:r>
        <w:r>
          <w:t>39</w:t>
        </w:r>
        <w:r>
          <w:fldChar w:fldCharType="end"/>
        </w:r>
      </w:hyperlink>
    </w:p>
    <w:p w14:paraId="1EA218AC" w14:textId="7CAD04D2"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36" w:history="1">
        <w:r w:rsidRPr="00590F56">
          <w:rPr>
            <w:rStyle w:val="Hyperlink"/>
          </w:rPr>
          <w:t>Table 33 – ExportedBy definition</w:t>
        </w:r>
        <w:r>
          <w:tab/>
        </w:r>
        <w:r>
          <w:fldChar w:fldCharType="begin"/>
        </w:r>
        <w:r>
          <w:instrText xml:space="preserve"> PAGEREF _Toc236256536 \h </w:instrText>
        </w:r>
        <w:r>
          <w:fldChar w:fldCharType="separate"/>
        </w:r>
        <w:r>
          <w:t>39</w:t>
        </w:r>
        <w:r>
          <w:fldChar w:fldCharType="end"/>
        </w:r>
      </w:hyperlink>
    </w:p>
    <w:p w14:paraId="4B99485D" w14:textId="2E793FD1"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37" w:history="1">
        <w:r w:rsidRPr="00590F56">
          <w:rPr>
            <w:rStyle w:val="Hyperlink"/>
          </w:rPr>
          <w:t>Table 34 – HasBaseBinding definition</w:t>
        </w:r>
        <w:r>
          <w:tab/>
        </w:r>
        <w:r>
          <w:fldChar w:fldCharType="begin"/>
        </w:r>
        <w:r>
          <w:instrText xml:space="preserve"> PAGEREF _Toc236256537 \h </w:instrText>
        </w:r>
        <w:r>
          <w:fldChar w:fldCharType="separate"/>
        </w:r>
        <w:r>
          <w:t>39</w:t>
        </w:r>
        <w:r>
          <w:fldChar w:fldCharType="end"/>
        </w:r>
      </w:hyperlink>
    </w:p>
    <w:p w14:paraId="5279F55F" w14:textId="089B3A68"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38" w:history="1">
        <w:r w:rsidRPr="00590F56">
          <w:rPr>
            <w:rStyle w:val="Hyperlink"/>
          </w:rPr>
          <w:t>Table 35 – Collects definition</w:t>
        </w:r>
        <w:r>
          <w:tab/>
        </w:r>
        <w:r>
          <w:fldChar w:fldCharType="begin"/>
        </w:r>
        <w:r>
          <w:instrText xml:space="preserve"> PAGEREF _Toc236256538 \h </w:instrText>
        </w:r>
        <w:r>
          <w:fldChar w:fldCharType="separate"/>
        </w:r>
        <w:r>
          <w:t>40</w:t>
        </w:r>
        <w:r>
          <w:fldChar w:fldCharType="end"/>
        </w:r>
      </w:hyperlink>
    </w:p>
    <w:p w14:paraId="2BC71255" w14:textId="4A1C36AE"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39" w:history="1">
        <w:r w:rsidRPr="00590F56">
          <w:rPr>
            <w:rStyle w:val="Hyperlink"/>
          </w:rPr>
          <w:t>Table 36 – Profiles and conformance units</w:t>
        </w:r>
        <w:r>
          <w:tab/>
        </w:r>
        <w:r>
          <w:fldChar w:fldCharType="begin"/>
        </w:r>
        <w:r>
          <w:instrText xml:space="preserve"> PAGEREF _Toc236256539 \h </w:instrText>
        </w:r>
        <w:r>
          <w:fldChar w:fldCharType="separate"/>
        </w:r>
        <w:r>
          <w:t>41</w:t>
        </w:r>
        <w:r>
          <w:fldChar w:fldCharType="end"/>
        </w:r>
      </w:hyperlink>
    </w:p>
    <w:p w14:paraId="0F171209" w14:textId="0F9E69CB"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40" w:history="1">
        <w:r w:rsidRPr="00590F56">
          <w:rPr>
            <w:rStyle w:val="Hyperlink"/>
          </w:rPr>
          <w:t>Table 37 – NamespaceMetadata Object for this document</w:t>
        </w:r>
        <w:r>
          <w:tab/>
        </w:r>
        <w:r>
          <w:fldChar w:fldCharType="begin"/>
        </w:r>
        <w:r>
          <w:instrText xml:space="preserve"> PAGEREF _Toc236256540 \h </w:instrText>
        </w:r>
        <w:r>
          <w:fldChar w:fldCharType="separate"/>
        </w:r>
        <w:r>
          <w:t>42</w:t>
        </w:r>
        <w:r>
          <w:fldChar w:fldCharType="end"/>
        </w:r>
      </w:hyperlink>
    </w:p>
    <w:p w14:paraId="031B9DDE" w14:textId="6CA12300"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41" w:history="1">
        <w:r w:rsidRPr="00590F56">
          <w:rPr>
            <w:rStyle w:val="Hyperlink"/>
          </w:rPr>
          <w:t>Table 38 – Namespaces used in an OpenUSD Server</w:t>
        </w:r>
        <w:r>
          <w:tab/>
        </w:r>
        <w:r>
          <w:fldChar w:fldCharType="begin"/>
        </w:r>
        <w:r>
          <w:instrText xml:space="preserve"> PAGEREF _Toc236256541 \h </w:instrText>
        </w:r>
        <w:r>
          <w:fldChar w:fldCharType="separate"/>
        </w:r>
        <w:r>
          <w:t>42</w:t>
        </w:r>
        <w:r>
          <w:fldChar w:fldCharType="end"/>
        </w:r>
      </w:hyperlink>
    </w:p>
    <w:p w14:paraId="558402C6" w14:textId="3809FB97"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42" w:history="1">
        <w:r w:rsidRPr="00590F56">
          <w:rPr>
            <w:rStyle w:val="Hyperlink"/>
          </w:rPr>
          <w:t>Table 39 – Namespaces used in this document</w:t>
        </w:r>
        <w:r>
          <w:tab/>
        </w:r>
        <w:r>
          <w:fldChar w:fldCharType="begin"/>
        </w:r>
        <w:r>
          <w:instrText xml:space="preserve"> PAGEREF _Toc236256542 \h </w:instrText>
        </w:r>
        <w:r>
          <w:fldChar w:fldCharType="separate"/>
        </w:r>
        <w:r>
          <w:t>43</w:t>
        </w:r>
        <w:r>
          <w:fldChar w:fldCharType="end"/>
        </w:r>
      </w:hyperlink>
    </w:p>
    <w:p w14:paraId="446B3774" w14:textId="5E7FA102" w:rsidR="002D7430" w:rsidRDefault="002D743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43" w:history="1">
        <w:r w:rsidRPr="00590F56">
          <w:rPr>
            <w:rStyle w:val="Hyperlink"/>
          </w:rPr>
          <w:t>Table 40 – Nodes defined by this document</w:t>
        </w:r>
        <w:r>
          <w:tab/>
        </w:r>
        <w:r>
          <w:fldChar w:fldCharType="begin"/>
        </w:r>
        <w:r>
          <w:instrText xml:space="preserve"> PAGEREF _Toc236256543 \h </w:instrText>
        </w:r>
        <w:r>
          <w:fldChar w:fldCharType="separate"/>
        </w:r>
        <w:r>
          <w:t>46</w:t>
        </w:r>
        <w:r>
          <w:fldChar w:fldCharType="end"/>
        </w:r>
      </w:hyperlink>
    </w:p>
    <w:p w14:paraId="414A1CC7" w14:textId="603B3F98" w:rsidR="00335321" w:rsidRDefault="00110596">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OpenTelemetry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774BFA5"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5566A9A"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OpenTelemetry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OpenTelemetry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OpenTelemetry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OpenTelemetry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OpenTelemetry project</w:t>
      </w:r>
      <w:r w:rsidRPr="004C388A">
        <w:rPr>
          <w:sz w:val="16"/>
          <w:szCs w:val="16"/>
        </w:rPr>
        <w:t xml:space="preserve"> specifications may require use of an invention covered by patent rights. OPC Foundation or </w:t>
      </w:r>
      <w:r w:rsidRPr="004C388A">
        <w:rPr>
          <w:color w:val="FF0000"/>
          <w:sz w:val="16"/>
          <w:szCs w:val="16"/>
        </w:rPr>
        <w:t>OpenTelemetry project</w:t>
      </w:r>
      <w:r w:rsidRPr="004C388A">
        <w:rPr>
          <w:sz w:val="16"/>
          <w:szCs w:val="16"/>
        </w:rPr>
        <w:t xml:space="preserve"> shall not be responsible for identifying patents for which a license may be required by any OPC or </w:t>
      </w:r>
      <w:r w:rsidRPr="004C388A">
        <w:rPr>
          <w:color w:val="FF0000"/>
          <w:sz w:val="16"/>
          <w:szCs w:val="16"/>
        </w:rPr>
        <w:t>OpenTelemetry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OpenTelemetry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OpenTelemetry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OpenTelemetry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OpenTelemetry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OpenTelemetry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C5F47C5"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30580A1B"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A86F6F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DB89916"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2BE8E97E"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CB0C27A"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OBSERVABILITY EXPORT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Bindings to OpenTelemetry</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56428"/>
      <w:r w:rsidRPr="00EC120D">
        <w:t>Scope</w:t>
      </w:r>
      <w:bookmarkEnd w:id="15"/>
      <w:bookmarkEnd w:id="16"/>
      <w:bookmarkEnd w:id="17"/>
      <w:bookmarkEnd w:id="18"/>
      <w:bookmarkEnd w:id="19"/>
      <w:bookmarkEnd w:id="20"/>
      <w:bookmarkEnd w:id="21"/>
      <w:bookmarkEnd w:id="22"/>
    </w:p>
    <w:p w14:paraId="50A034DA" w14:textId="77777777" w:rsidR="00335321" w:rsidRDefault="00110596">
      <w:pPr>
        <w:pStyle w:val="PARAGRAPH"/>
      </w:pPr>
      <w:r>
        <w:t xml:space="preserve">This specification defines an information model that lets an OPC UA Server, or a companion specification, </w:t>
      </w:r>
      <w:r>
        <w:rPr>
          <w:b/>
        </w:rPr>
        <w:t>declare how the data of any Information Model lands in an observability system</w:t>
      </w:r>
      <w:r>
        <w:t xml:space="preserve"> — as metrics, logs and traces — and lets a generic </w:t>
      </w:r>
      <w:r>
        <w:rPr>
          <w:b/>
        </w:rPr>
        <w:t>bridge</w:t>
      </w:r>
      <w:r>
        <w:t xml:space="preserve"> discover those declarations and forward the data to that observability system without understanding the domain semantics.</w:t>
      </w:r>
    </w:p>
    <w:p w14:paraId="2D18806A" w14:textId="77777777" w:rsidR="00335321" w:rsidRDefault="00110596">
      <w:pPr>
        <w:pStyle w:val="PARAGRAPH"/>
      </w:pPr>
      <w:r>
        <w:t>It specifies:</w:t>
      </w:r>
    </w:p>
    <w:p w14:paraId="20032798" w14:textId="77777777" w:rsidR="00335321" w:rsidRDefault="00110596">
      <w:pPr>
        <w:pStyle w:val="ListBullet"/>
        <w:numPr>
          <w:ilvl w:val="0"/>
          <w:numId w:val="21"/>
        </w:numPr>
      </w:pPr>
      <w:r>
        <w:t xml:space="preserve">a discoverable, server-wide </w:t>
      </w:r>
      <w:r>
        <w:rPr>
          <w:b/>
        </w:rPr>
        <w:t>Observability</w:t>
      </w:r>
      <w:r>
        <w:t xml:space="preserve"> registry, reachable from the standard </w:t>
      </w:r>
      <w:r>
        <w:rPr>
          <w:b/>
        </w:rPr>
        <w:t>Server Object</w:t>
      </w:r>
      <w:r>
        <w:t>, that lists every observability-exporting object;</w:t>
      </w:r>
    </w:p>
    <w:p w14:paraId="3412B7D4" w14:textId="77777777" w:rsidR="00335321" w:rsidRDefault="00110596">
      <w:pPr>
        <w:pStyle w:val="ListBullet"/>
        <w:numPr>
          <w:ilvl w:val="0"/>
          <w:numId w:val="21"/>
        </w:numPr>
      </w:pPr>
      <w:r>
        <w:t xml:space="preserve">an </w:t>
      </w:r>
      <w:r>
        <w:rPr>
          <w:b/>
        </w:rPr>
        <w:t>ObservabilityBinding</w:t>
      </w:r>
      <w:r>
        <w:t xml:space="preserve"> that associates a bound Object or type with exactly one </w:t>
      </w:r>
      <w:r>
        <w:rPr>
          <w:b/>
        </w:rPr>
        <w:t>OTEL signal</w:t>
      </w:r>
      <w:r>
        <w:t xml:space="preserve"> — a </w:t>
      </w:r>
      <w:r>
        <w:rPr>
          <w:b/>
        </w:rPr>
        <w:t>metric</w:t>
      </w:r>
      <w:r>
        <w:t xml:space="preserve"> set, a </w:t>
      </w:r>
      <w:r>
        <w:rPr>
          <w:b/>
        </w:rPr>
        <w:t>log</w:t>
      </w:r>
      <w:r>
        <w:t xml:space="preserve"> stream, or a </w:t>
      </w:r>
      <w:r>
        <w:rPr>
          <w:b/>
        </w:rPr>
        <w:t>trace</w:t>
      </w:r>
      <w:r>
        <w:t xml:space="preserve"> stream — whose </w:t>
      </w:r>
      <w:r>
        <w:rPr>
          <w:b/>
        </w:rPr>
        <w:t>bound items</w:t>
      </w:r>
      <w:r>
        <w:t xml:space="preserve"> are Variables or event fields;</w:t>
      </w:r>
    </w:p>
    <w:p w14:paraId="4D23100A" w14:textId="77777777" w:rsidR="00335321" w:rsidRDefault="00110596">
      <w:pPr>
        <w:pStyle w:val="ListBullet"/>
        <w:numPr>
          <w:ilvl w:val="0"/>
          <w:numId w:val="21"/>
        </w:numPr>
      </w:pPr>
      <w:r>
        <w:t xml:space="preserve">a normative mapping from those bindings to </w:t>
      </w:r>
      <w:r>
        <w:rPr>
          <w:b/>
        </w:rPr>
        <w:t>OpenTelemetry (OTEL)</w:t>
      </w:r>
      <w:r>
        <w:t xml:space="preserve"> — metric instruments, LogRecords and Spans, plus Resource and attribute (dimension) handling — sufficient for a bridge to emit OTEL to an </w:t>
      </w:r>
      <w:r>
        <w:rPr>
          <w:b/>
        </w:rPr>
        <w:t>OTEL Collector</w:t>
      </w:r>
      <w:r>
        <w:t xml:space="preserve"> (or directly to any observability backend);</w:t>
      </w:r>
    </w:p>
    <w:p w14:paraId="552B292C" w14:textId="77777777" w:rsidR="00335321" w:rsidRDefault="00110596">
      <w:pPr>
        <w:pStyle w:val="ListBullet"/>
        <w:numPr>
          <w:ilvl w:val="0"/>
          <w:numId w:val="21"/>
        </w:numPr>
      </w:pPr>
      <w:r>
        <w:t xml:space="preserve">a </w:t>
      </w:r>
      <w:r>
        <w:rPr>
          <w:b/>
        </w:rPr>
        <w:t>semantic cross‑reference</w:t>
      </w:r>
      <w:r>
        <w:t xml:space="preserve"> carried by each bound item back to the model that defines it, retained so it can be </w:t>
      </w:r>
      <w:r>
        <w:rPr>
          <w:b/>
        </w:rPr>
        <w:t>exported to a disconnected consumer</w:t>
      </w:r>
      <w:r>
        <w:t xml:space="preserve"> (for example a subscriber that only sees a PubSub message);</w:t>
      </w:r>
    </w:p>
    <w:p w14:paraId="73D75925" w14:textId="77777777" w:rsidR="00335321" w:rsidRDefault="00110596">
      <w:pPr>
        <w:pStyle w:val="ListBullet"/>
        <w:numPr>
          <w:ilvl w:val="0"/>
          <w:numId w:val="21"/>
        </w:numPr>
      </w:pPr>
      <w:r>
        <w:t xml:space="preserve">normative rules for locating bound items by </w:t>
      </w:r>
      <w:r>
        <w:rPr>
          <w:b/>
        </w:rPr>
        <w:t>BrowsePath</w:t>
      </w:r>
      <w:r>
        <w:t xml:space="preserve"> (RelativePath) so that bindings can be authored once at the type level and resolved per instance;</w:t>
      </w:r>
    </w:p>
    <w:p w14:paraId="2783CA51" w14:textId="77777777" w:rsidR="00335321" w:rsidRDefault="00110596">
      <w:pPr>
        <w:pStyle w:val="ListBullet"/>
        <w:numPr>
          <w:ilvl w:val="0"/>
          <w:numId w:val="21"/>
        </w:numPr>
      </w:pPr>
      <w:r>
        <w:t>normative rules for realizing a binding through classic OPC UA Subscriptions and Reads as the baseline, and through OPC UA PubSub as an optional Part 14 realization where the Server provides it;</w:t>
      </w:r>
    </w:p>
    <w:p w14:paraId="05F5523B" w14:textId="77777777" w:rsidR="00335321" w:rsidRDefault="00110596">
      <w:pPr>
        <w:pStyle w:val="ListBullet"/>
        <w:numPr>
          <w:ilvl w:val="0"/>
          <w:numId w:val="21"/>
        </w:numPr>
      </w:pPr>
      <w:r>
        <w:t xml:space="preserve">the </w:t>
      </w:r>
      <w:r>
        <w:rPr>
          <w:b/>
        </w:rPr>
        <w:t>Profiles and Conformance Units</w:t>
      </w:r>
      <w:r>
        <w:t xml:space="preserve"> for Servers and Clients.</w:t>
      </w:r>
    </w:p>
    <w:p w14:paraId="2F605BE1" w14:textId="3AC56465" w:rsidR="00335321" w:rsidRDefault="00110596">
      <w:pPr>
        <w:pStyle w:val="PARAGRAPH"/>
      </w:pPr>
      <w:r>
        <w:t xml:space="preserve">OTEL is the normative reference target because it is the de-facto vendor-neutral wire and data model for metrics, logs and traces; the model is nonetheless </w:t>
      </w:r>
      <w:r>
        <w:rPr>
          <w:b/>
        </w:rPr>
        <w:t>generic</w:t>
      </w:r>
      <w:r>
        <w:t xml:space="preserve"> — the same bindings drive any observability backend (</w:t>
      </w:r>
      <w:r>
        <w:fldChar w:fldCharType="begin"/>
      </w:r>
      <w:r>
        <w:instrText xml:space="preserve"> REF _Annex_cC \r \h </w:instrText>
      </w:r>
      <w:r>
        <w:fldChar w:fldCharType="separate"/>
      </w:r>
      <w:r w:rsidR="002D7430">
        <w:t>Annex C</w:t>
      </w:r>
      <w:r>
        <w:fldChar w:fldCharType="end"/>
      </w:r>
      <w:r>
        <w:t>), since the mapping metadata is expressed in OTEL-shaped but backend-agnostic terms.</w:t>
      </w:r>
    </w:p>
    <w:p w14:paraId="1EB1944B" w14:textId="77777777" w:rsidR="00335321" w:rsidRDefault="00110596">
      <w:pPr>
        <w:pStyle w:val="PARAGRAPH"/>
      </w:pPr>
      <w:r>
        <w:t xml:space="preserve">It is explicitly </w:t>
      </w:r>
      <w:r>
        <w:rPr>
          <w:b/>
        </w:rPr>
        <w:t>out of scope</w:t>
      </w:r>
      <w:r>
        <w:t xml:space="preserve"> to define new PubSub transports, message mappings, security, or the lifecycle of PubSub configuration; these are defined by OPC 10000-14 and referenced here for the optional PubSub realization. It is likewise </w:t>
      </w:r>
      <w:r>
        <w:rPr>
          <w:b/>
        </w:rPr>
        <w:t>out of scope to define a log, event or trace model of its own</w:t>
      </w:r>
      <w:r>
        <w:t xml:space="preserve">: this specification </w:t>
      </w:r>
      <w:r>
        <w:rPr>
          <w:i/>
        </w:rPr>
        <w:t>exports</w:t>
      </w:r>
      <w:r>
        <w:t xml:space="preserve"> existing OPC UA sources — Events, OPC 10000‑26 </w:t>
      </w:r>
      <w:r>
        <w:rPr>
          <w:rStyle w:val="VARIABLE"/>
        </w:rPr>
        <w:t>LogObject</w:t>
      </w:r>
      <w:r>
        <w:t xml:space="preserve"> log entries, and OPC 10000‑10</w:t>
      </w:r>
      <w:r>
        <w:t xml:space="preserve"> Program executions — rather than redefining how they are represented (§5.13). Invoking or writing to the Server (commands, setpoints, actuation) is out of scope: observability export is </w:t>
      </w:r>
      <w:r>
        <w:rPr>
          <w:b/>
        </w:rPr>
        <w:t>read-only</w:t>
      </w:r>
      <w:r>
        <w:t>.</w:t>
      </w:r>
    </w:p>
    <w:p w14:paraId="1D92B4A6" w14:textId="77777777" w:rsidR="00335321" w:rsidRDefault="00110596">
      <w:pPr>
        <w:pStyle w:val="Heading2"/>
      </w:pPr>
      <w:bookmarkStart w:id="23" w:name="_Clause_c1_1"/>
      <w:bookmarkStart w:id="24" w:name="_Toc236256429"/>
      <w:r>
        <w:t>Motivation</w:t>
      </w:r>
      <w:bookmarkEnd w:id="23"/>
      <w:bookmarkEnd w:id="24"/>
    </w:p>
    <w:p w14:paraId="20290F03" w14:textId="77777777" w:rsidR="00335321" w:rsidRDefault="00110596">
      <w:pPr>
        <w:pStyle w:val="PARAGRAPH"/>
      </w:pPr>
      <w:r>
        <w:t xml:space="preserve">Companion specifications describe </w:t>
      </w:r>
      <w:r>
        <w:rPr>
          <w:i/>
        </w:rPr>
        <w:t>what a thing is</w:t>
      </w:r>
      <w:r>
        <w:t xml:space="preserve">. Getting that thing's live data into an </w:t>
      </w:r>
      <w:r>
        <w:rPr>
          <w:b/>
        </w:rPr>
        <w:t>observability</w:t>
      </w:r>
      <w:r>
        <w:t xml:space="preserve"> system — metrics dashboards, log search, distributed tracing — is a separate, repetitive integration problem: someone must decide which Variables are metrics and of what instrument and unit, which event fields become structured log records, which Program or audit events become spans, and how each is labelled. Today this is solved ad-hoc, once per model and once per project, usually by hand-wiring an OPC UA client to a metrics/log agent.</w:t>
      </w:r>
    </w:p>
    <w:p w14:paraId="62319D3C" w14:textId="77777777" w:rsidR="00335321" w:rsidRDefault="00110596">
      <w:pPr>
        <w:pStyle w:val="PARAGRAPH"/>
      </w:pPr>
      <w:r>
        <w:lastRenderedPageBreak/>
        <w:t xml:space="preserve">This specification makes the decision </w:t>
      </w:r>
      <w:r>
        <w:rPr>
          <w:b/>
        </w:rPr>
        <w:t>part of the model and discoverable at runtime</w:t>
      </w:r>
      <w:r>
        <w:t xml:space="preserve">. A Server advertises, per bound object, exactly which nodes to observe and how they map to OTEL; a generic </w:t>
      </w:r>
      <w:r>
        <w:rPr>
          <w:b/>
        </w:rPr>
        <w:t>bridge</w:t>
      </w:r>
      <w:r>
        <w:t xml:space="preserve"> — a read-only Client whose only job is to forward OPC UA data into an observability system — discovers the binding, uses classic Subscriptions/Reads as the baseline (or PubSub where the Server has realized the same binding as Part 14 configuration), and emits OTEL metrics, logs and spans. The bridge needs to understand </w:t>
      </w:r>
      <w:r>
        <w:rPr>
          <w:i/>
        </w:rPr>
        <w:t>OTEL</w:t>
      </w:r>
      <w:r>
        <w:t xml:space="preserve"> and the </w:t>
      </w:r>
      <w:r>
        <w:rPr>
          <w:i/>
        </w:rPr>
        <w:t>routing role</w:t>
      </w:r>
      <w:r>
        <w:t>, not the pump, the robot or the generator.</w:t>
      </w:r>
    </w:p>
    <w:p w14:paraId="2469FB03" w14:textId="77777777" w:rsidR="00335321" w:rsidRDefault="00110596">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OpenTelemetry project</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256430"/>
      <w:r w:rsidRPr="00EC120D">
        <w:t>Normative references</w:t>
      </w:r>
      <w:bookmarkEnd w:id="25"/>
      <w:bookmarkEnd w:id="26"/>
      <w:bookmarkEnd w:id="27"/>
      <w:bookmarkEnd w:id="28"/>
      <w:bookmarkEnd w:id="29"/>
      <w:bookmarkEnd w:id="30"/>
      <w:bookmarkEnd w:id="31"/>
      <w:bookmarkEnd w:id="32"/>
    </w:p>
    <w:p w14:paraId="10CF715E" w14:textId="77777777" w:rsidR="00335321" w:rsidRDefault="00110596">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013CDD5F" w14:textId="77777777" w:rsidR="00335321" w:rsidRDefault="00110596">
      <w:pPr>
        <w:pStyle w:val="NOTE"/>
      </w:pPr>
      <w:r>
        <w:t>NOTE   The OPC UA core specifications are regularly published as IEC 62541.</w:t>
      </w:r>
    </w:p>
    <w:p w14:paraId="17053E29" w14:textId="77777777" w:rsidR="00335321" w:rsidRDefault="00110596">
      <w:pPr>
        <w:pStyle w:val="ReferenceDocuments"/>
      </w:pPr>
      <w:bookmarkStart w:id="33" w:name="UAPart1"/>
      <w:r>
        <w:t>OPC 10000-1, OPC Unified Architecture - Part 1: Overview and Concepts</w:t>
      </w:r>
      <w:bookmarkEnd w:id="33"/>
    </w:p>
    <w:p w14:paraId="3F2E6AA9" w14:textId="77777777" w:rsidR="00335321" w:rsidRDefault="00110596">
      <w:pPr>
        <w:pStyle w:val="ReferenceDocuments"/>
      </w:pPr>
      <w:r>
        <w:t>http://www.opcfoundation.org/documents/10000-1/</w:t>
      </w:r>
    </w:p>
    <w:p w14:paraId="72BEAA79" w14:textId="77777777" w:rsidR="00335321" w:rsidRDefault="00110596">
      <w:pPr>
        <w:pStyle w:val="ReferenceDocuments"/>
      </w:pPr>
      <w:bookmarkStart w:id="34" w:name="UAPart2"/>
      <w:r>
        <w:t>OPC 10000-2, OPC Unified Architecture - Part 2: Security Model</w:t>
      </w:r>
      <w:bookmarkEnd w:id="34"/>
    </w:p>
    <w:p w14:paraId="179EDAA5" w14:textId="77777777" w:rsidR="00335321" w:rsidRDefault="00110596">
      <w:pPr>
        <w:pStyle w:val="ReferenceDocuments"/>
      </w:pPr>
      <w:r>
        <w:t>http://www.opcfoundation.org/documents/10000-2/</w:t>
      </w:r>
    </w:p>
    <w:p w14:paraId="4436BAFE" w14:textId="77777777" w:rsidR="00335321" w:rsidRDefault="00110596">
      <w:pPr>
        <w:pStyle w:val="ReferenceDocuments"/>
      </w:pPr>
      <w:bookmarkStart w:id="35" w:name="UAPart3"/>
      <w:r>
        <w:t>OPC 10000-3, OPC Unified Architecture - Part 3: Address Space Model</w:t>
      </w:r>
      <w:bookmarkEnd w:id="35"/>
    </w:p>
    <w:p w14:paraId="02B06DF5" w14:textId="77777777" w:rsidR="00335321" w:rsidRDefault="00110596">
      <w:pPr>
        <w:pStyle w:val="ReferenceDocuments"/>
      </w:pPr>
      <w:r>
        <w:t>http://www.opcfoundation.org/documents/10000-3/</w:t>
      </w:r>
    </w:p>
    <w:p w14:paraId="4576EEA6" w14:textId="77777777" w:rsidR="00335321" w:rsidRDefault="00110596">
      <w:pPr>
        <w:pStyle w:val="ReferenceDocuments"/>
      </w:pPr>
      <w:bookmarkStart w:id="36" w:name="UAPart4"/>
      <w:r>
        <w:t>OPC 10000-4, OPC Unified Architecture - Part 4: Services</w:t>
      </w:r>
      <w:bookmarkEnd w:id="36"/>
    </w:p>
    <w:p w14:paraId="7EAE3B4F" w14:textId="77777777" w:rsidR="00335321" w:rsidRDefault="00110596">
      <w:pPr>
        <w:pStyle w:val="ReferenceDocuments"/>
      </w:pPr>
      <w:r>
        <w:t>http://www.opcfoundation.org/documents/10000-4/</w:t>
      </w:r>
    </w:p>
    <w:p w14:paraId="7D2630D8" w14:textId="77777777" w:rsidR="00335321" w:rsidRDefault="00110596">
      <w:pPr>
        <w:pStyle w:val="ReferenceDocuments"/>
      </w:pPr>
      <w:bookmarkStart w:id="37" w:name="UAPart5"/>
      <w:r>
        <w:t>OPC 10000-5, OPC Unified Architecture - Part 5: Information Model</w:t>
      </w:r>
      <w:bookmarkEnd w:id="37"/>
    </w:p>
    <w:p w14:paraId="3D2CC515" w14:textId="77777777" w:rsidR="00335321" w:rsidRDefault="00110596">
      <w:pPr>
        <w:pStyle w:val="ReferenceDocuments"/>
      </w:pPr>
      <w:r>
        <w:lastRenderedPageBreak/>
        <w:t>http://www.opcfoundation.org/documents/10000-5/</w:t>
      </w:r>
    </w:p>
    <w:p w14:paraId="79917EC8" w14:textId="77777777" w:rsidR="00335321" w:rsidRDefault="00110596">
      <w:pPr>
        <w:pStyle w:val="ReferenceDocuments"/>
      </w:pPr>
      <w:bookmarkStart w:id="38" w:name="UAPart6"/>
      <w:r>
        <w:t>OPC 10000-6, OPC Unified Architecture - Part 6: Mappings</w:t>
      </w:r>
      <w:bookmarkEnd w:id="38"/>
    </w:p>
    <w:p w14:paraId="5DB9BBC9" w14:textId="77777777" w:rsidR="00335321" w:rsidRDefault="00110596">
      <w:pPr>
        <w:pStyle w:val="ReferenceDocuments"/>
      </w:pPr>
      <w:r>
        <w:t>http://www.opcfoundation.org/documents/10000-6/</w:t>
      </w:r>
    </w:p>
    <w:p w14:paraId="3965F50C" w14:textId="77777777" w:rsidR="00335321" w:rsidRDefault="00110596">
      <w:pPr>
        <w:pStyle w:val="ReferenceDocuments"/>
      </w:pPr>
      <w:bookmarkStart w:id="39" w:name="UAPart7"/>
      <w:r>
        <w:t>OPC 10000-7, OPC Unified Architecture - Part 7: Profiles</w:t>
      </w:r>
      <w:bookmarkEnd w:id="39"/>
    </w:p>
    <w:p w14:paraId="17769DD6" w14:textId="77777777" w:rsidR="00335321" w:rsidRDefault="00110596">
      <w:pPr>
        <w:pStyle w:val="ReferenceDocuments"/>
      </w:pPr>
      <w:r>
        <w:t>http://www.opcfoundation.org/documents/10000-7/</w:t>
      </w:r>
    </w:p>
    <w:p w14:paraId="3C91D15E" w14:textId="77777777" w:rsidR="00335321" w:rsidRDefault="00110596">
      <w:pPr>
        <w:pStyle w:val="ReferenceDocuments"/>
      </w:pPr>
      <w:bookmarkStart w:id="40" w:name="UAPart9"/>
      <w:r>
        <w:t>OPC 10000-9, OPC Unified Architecture - Part 9: Alarms and Conditions</w:t>
      </w:r>
      <w:bookmarkEnd w:id="40"/>
    </w:p>
    <w:p w14:paraId="4119C696" w14:textId="77777777" w:rsidR="00335321" w:rsidRDefault="00110596">
      <w:pPr>
        <w:pStyle w:val="ReferenceDocuments"/>
      </w:pPr>
      <w:r>
        <w:t>http://www.opcfoundation.org/documents/10000-9/</w:t>
      </w:r>
    </w:p>
    <w:p w14:paraId="14E42E41" w14:textId="77777777" w:rsidR="00335321" w:rsidRDefault="00110596">
      <w:pPr>
        <w:pStyle w:val="ReferenceDocuments"/>
      </w:pPr>
      <w:bookmarkStart w:id="41" w:name="UAPart10"/>
      <w:r>
        <w:t>OPC 10000-10, OPC Unified Architecture - Part 10: Programs</w:t>
      </w:r>
      <w:bookmarkEnd w:id="41"/>
    </w:p>
    <w:p w14:paraId="10CF2B37" w14:textId="77777777" w:rsidR="00335321" w:rsidRDefault="00110596">
      <w:pPr>
        <w:pStyle w:val="ReferenceDocuments"/>
      </w:pPr>
      <w:r>
        <w:t>http://www.opcfoundation.org/documents/10000-10/</w:t>
      </w:r>
    </w:p>
    <w:p w14:paraId="76B987E9" w14:textId="77777777" w:rsidR="00335321" w:rsidRDefault="00110596">
      <w:pPr>
        <w:pStyle w:val="ReferenceDocuments"/>
      </w:pPr>
      <w:bookmarkStart w:id="42" w:name="UAPart11"/>
      <w:r>
        <w:t>OPC 10000-11, OPC Unified Architecture - Part 11: Historical Access</w:t>
      </w:r>
      <w:bookmarkEnd w:id="42"/>
    </w:p>
    <w:p w14:paraId="469FF8EB" w14:textId="77777777" w:rsidR="00335321" w:rsidRDefault="00110596">
      <w:pPr>
        <w:pStyle w:val="ReferenceDocuments"/>
      </w:pPr>
      <w:r>
        <w:t>http://www.opcfoundation.org/documents/10000-11/</w:t>
      </w:r>
    </w:p>
    <w:p w14:paraId="021D3235" w14:textId="77777777" w:rsidR="00335321" w:rsidRDefault="00110596">
      <w:pPr>
        <w:pStyle w:val="ReferenceDocuments"/>
      </w:pPr>
      <w:bookmarkStart w:id="43" w:name="UAPart12"/>
      <w:r>
        <w:t>OPC 10000-12, OPC Unified Architecture - Part 12: Discovery and Global Services</w:t>
      </w:r>
      <w:bookmarkEnd w:id="43"/>
    </w:p>
    <w:p w14:paraId="351BBEC5" w14:textId="77777777" w:rsidR="00335321" w:rsidRDefault="00110596">
      <w:pPr>
        <w:pStyle w:val="ReferenceDocuments"/>
      </w:pPr>
      <w:r>
        <w:t>http://www.opcfoundation.org/documents/10000-12/</w:t>
      </w:r>
    </w:p>
    <w:p w14:paraId="04726928" w14:textId="77777777" w:rsidR="00335321" w:rsidRDefault="00110596">
      <w:pPr>
        <w:pStyle w:val="ReferenceDocuments"/>
      </w:pPr>
      <w:bookmarkStart w:id="44" w:name="UAPart14"/>
      <w:r>
        <w:t>OPC 10000-14, OPC Unified Architecture - Part 14: PubSub</w:t>
      </w:r>
      <w:bookmarkEnd w:id="44"/>
    </w:p>
    <w:p w14:paraId="3438E8FE" w14:textId="77777777" w:rsidR="00335321" w:rsidRDefault="00110596">
      <w:pPr>
        <w:pStyle w:val="ReferenceDocuments"/>
      </w:pPr>
      <w:r>
        <w:t>http://www.opcfoundation.org/documents/10000-14/</w:t>
      </w:r>
    </w:p>
    <w:p w14:paraId="064F1A5D" w14:textId="77777777" w:rsidR="00335321" w:rsidRDefault="00110596">
      <w:pPr>
        <w:pStyle w:val="ReferenceDocuments"/>
      </w:pPr>
      <w:bookmarkStart w:id="45" w:name="UAPart19"/>
      <w:r>
        <w:t>OPC 10000-19, OPC Unified Architecture - Part 19: Dictionary References</w:t>
      </w:r>
      <w:bookmarkEnd w:id="45"/>
    </w:p>
    <w:p w14:paraId="23B31D35" w14:textId="77777777" w:rsidR="00335321" w:rsidRDefault="00110596">
      <w:pPr>
        <w:pStyle w:val="ReferenceDocuments"/>
      </w:pPr>
      <w:r>
        <w:t>http://www.opcfoundation.org/documents/10000-19/</w:t>
      </w:r>
    </w:p>
    <w:p w14:paraId="29742F4E" w14:textId="77777777" w:rsidR="00335321" w:rsidRDefault="00110596">
      <w:pPr>
        <w:pStyle w:val="ReferenceDocuments"/>
      </w:pPr>
      <w:bookmarkStart w:id="46" w:name="UAPart100"/>
      <w:r>
        <w:t>OPC 10000-100, OPC Unified Architecture - Part 100: Devices</w:t>
      </w:r>
      <w:bookmarkEnd w:id="46"/>
    </w:p>
    <w:p w14:paraId="69478DE3" w14:textId="77777777" w:rsidR="00335321" w:rsidRDefault="00110596">
      <w:pPr>
        <w:pStyle w:val="ReferenceDocuments"/>
      </w:pPr>
      <w:r>
        <w:t>http://www.opcfoundation.org/documents/10000-100/</w:t>
      </w:r>
    </w:p>
    <w:p w14:paraId="791B3366" w14:textId="77777777" w:rsidR="00335321" w:rsidRDefault="00110596">
      <w:pPr>
        <w:pStyle w:val="ReferenceDocuments"/>
      </w:pPr>
      <w:bookmarkStart w:id="47" w:name="UA11030"/>
      <w:r>
        <w:t>OPC 11030, OPC UA Modelling Best Practices</w:t>
      </w:r>
      <w:bookmarkEnd w:id="47"/>
    </w:p>
    <w:p w14:paraId="238FCC83" w14:textId="77777777" w:rsidR="00335321" w:rsidRDefault="00110596">
      <w:pPr>
        <w:pStyle w:val="ReferenceDocuments"/>
      </w:pPr>
      <w:r>
        <w:t>http://www.opcfoundation.org/documents/11030/</w:t>
      </w:r>
    </w:p>
    <w:p w14:paraId="5EA58C30" w14:textId="77777777" w:rsidR="00335321" w:rsidRDefault="00110596">
      <w:pPr>
        <w:pStyle w:val="ReferenceDocuments"/>
      </w:pPr>
      <w:bookmarkStart w:id="48" w:name="OTEL"/>
      <w:r>
        <w:t>OpenTelemetry specification, The metrics, logs and traces data model and the OTLP protocol this document maps onto.</w:t>
      </w:r>
      <w:bookmarkEnd w:id="48"/>
    </w:p>
    <w:p w14:paraId="0FFFFC09" w14:textId="77777777" w:rsidR="00335321" w:rsidRDefault="00110596">
      <w:pPr>
        <w:pStyle w:val="ReferenceDocuments"/>
      </w:pPr>
      <w:r>
        <w:t>https://opentelemetry.io/docs/specs/otel/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6256431"/>
      <w:r w:rsidRPr="00EC120D">
        <w:lastRenderedPageBreak/>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6256432"/>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6256433"/>
      <w:r w:rsidRPr="00EC120D">
        <w:t>Observability Export terms</w:t>
      </w:r>
      <w:bookmarkEnd w:id="60"/>
      <w:bookmarkEnd w:id="61"/>
      <w:bookmarkEnd w:id="62"/>
      <w:bookmarkEnd w:id="63"/>
      <w:bookmarkEnd w:id="64"/>
      <w:bookmarkEnd w:id="65"/>
      <w:bookmarkEnd w:id="66"/>
      <w:bookmarkEnd w:id="67"/>
      <w:bookmarkEnd w:id="68"/>
    </w:p>
    <w:p w14:paraId="6A749CA4" w14:textId="77777777" w:rsidR="00335321" w:rsidRDefault="00110596">
      <w:pPr>
        <w:pStyle w:val="PARAGRAPH"/>
      </w:pPr>
      <w:r>
        <w:t>It is assumed that basic concepts of OPC UA information modelling and of Observability Export are understood in this document. This document uses these concepts to describe the Observability Export Information Model. For the purposes of this document, the terms and definitions given in OPC 10000-1, OPC 10000-3, OPC 10000-4, OPC 10000-5 and OPC 10000-7, as well as the following, apply.</w:t>
      </w:r>
    </w:p>
    <w:p w14:paraId="16AA2256" w14:textId="77777777" w:rsidR="00335321" w:rsidRDefault="00110596">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6256434"/>
      <w:r w:rsidRPr="00EC120D">
        <w:t>Abbreviated terms</w:t>
      </w:r>
      <w:bookmarkEnd w:id="69"/>
      <w:bookmarkEnd w:id="70"/>
      <w:bookmarkEnd w:id="71"/>
    </w:p>
    <w:p w14:paraId="17F40028" w14:textId="77777777" w:rsidR="00335321" w:rsidRDefault="00335321">
      <w:pPr>
        <w:pStyle w:val="TERM-number3"/>
      </w:pPr>
    </w:p>
    <w:p w14:paraId="06B6B9E1" w14:textId="77777777" w:rsidR="00335321" w:rsidRDefault="00110596">
      <w:pPr>
        <w:pStyle w:val="TERM"/>
      </w:pPr>
      <w:r>
        <w:t>Observability system</w:t>
      </w:r>
    </w:p>
    <w:p w14:paraId="2B059AD2" w14:textId="77777777" w:rsidR="00335321" w:rsidRDefault="00110596">
      <w:pPr>
        <w:pStyle w:val="TERM-definition"/>
      </w:pPr>
      <w:r>
        <w:t>Any system that ingests metrics, logs and/or traces for monitoring, alerting, search or analysis (e.g. an OTEL Collector and its backends).</w:t>
      </w:r>
    </w:p>
    <w:p w14:paraId="111138F8" w14:textId="77777777" w:rsidR="00335321" w:rsidRDefault="00335321">
      <w:pPr>
        <w:pStyle w:val="TERM-number3"/>
      </w:pPr>
    </w:p>
    <w:p w14:paraId="5CC32AEE" w14:textId="77777777" w:rsidR="00335321" w:rsidRDefault="00110596">
      <w:pPr>
        <w:pStyle w:val="TERM"/>
      </w:pPr>
      <w:r>
        <w:t>Observability export</w:t>
      </w:r>
    </w:p>
    <w:p w14:paraId="4652C613" w14:textId="77777777" w:rsidR="00335321" w:rsidRDefault="00110596">
      <w:pPr>
        <w:pStyle w:val="TERM-definition"/>
      </w:pPr>
      <w:r>
        <w:t>The act of forwarding OPC UA data into an observability system as OTEL metrics, logs or traces.</w:t>
      </w:r>
    </w:p>
    <w:p w14:paraId="7085AA08" w14:textId="77777777" w:rsidR="00335321" w:rsidRDefault="00335321">
      <w:pPr>
        <w:pStyle w:val="TERM-number3"/>
      </w:pPr>
    </w:p>
    <w:p w14:paraId="52D8DAA8" w14:textId="77777777" w:rsidR="00335321" w:rsidRDefault="00110596">
      <w:pPr>
        <w:pStyle w:val="TERM"/>
      </w:pPr>
      <w:r>
        <w:t>Observability binding</w:t>
      </w:r>
    </w:p>
    <w:p w14:paraId="644952A5" w14:textId="77777777" w:rsidR="00335321" w:rsidRDefault="00110596">
      <w:pPr>
        <w:pStyle w:val="TERM-definition"/>
      </w:pPr>
      <w:r>
        <w:t>A transport-neutral association of a bound Object or type with exactly one OTEL signal — a metric set, a log stream, or a trace stream — and the mapping needed to emit it. Its bound items are homogeneous per binding: Variables for metrics, event fields for logs and traces.</w:t>
      </w:r>
    </w:p>
    <w:p w14:paraId="6BF46831" w14:textId="77777777" w:rsidR="00335321" w:rsidRDefault="00335321">
      <w:pPr>
        <w:pStyle w:val="TERM-number3"/>
      </w:pPr>
    </w:p>
    <w:p w14:paraId="1A4E215B" w14:textId="77777777" w:rsidR="00335321" w:rsidRDefault="00110596">
      <w:pPr>
        <w:pStyle w:val="TERM"/>
      </w:pPr>
      <w:r>
        <w:t>Bound item</w:t>
      </w:r>
    </w:p>
    <w:p w14:paraId="426255C8" w14:textId="77777777" w:rsidR="00335321" w:rsidRDefault="00110596">
      <w:pPr>
        <w:pStyle w:val="TERM-definition"/>
      </w:pPr>
      <w:r>
        <w:t>A metric value, dimension, or event field that an observability binding exposes, with routing and semantic metadata.</w:t>
      </w:r>
    </w:p>
    <w:p w14:paraId="5181BC90" w14:textId="77777777" w:rsidR="00335321" w:rsidRDefault="00335321">
      <w:pPr>
        <w:pStyle w:val="TERM-number3"/>
      </w:pPr>
    </w:p>
    <w:p w14:paraId="792BB128" w14:textId="77777777" w:rsidR="00335321" w:rsidRDefault="00110596">
      <w:pPr>
        <w:pStyle w:val="TERM"/>
      </w:pPr>
      <w:r>
        <w:t>&lt;a id="term-bound-root"&gt;&lt;/a&gt;Bound root</w:t>
      </w:r>
    </w:p>
    <w:p w14:paraId="1C384B5D" w14:textId="77777777" w:rsidR="00335321" w:rsidRDefault="00110596">
      <w:pPr>
        <w:pStyle w:val="TERM-definition"/>
      </w:pPr>
      <w:r>
        <w:t>The Object (an instance, or a type when authoring type‑level bindings) that a bound item's BrowsePath is resolved from.</w:t>
      </w:r>
    </w:p>
    <w:p w14:paraId="36AFDDC4" w14:textId="77777777" w:rsidR="00335321" w:rsidRDefault="00335321">
      <w:pPr>
        <w:pStyle w:val="TERM-number3"/>
      </w:pPr>
    </w:p>
    <w:p w14:paraId="13DB7DC6" w14:textId="77777777" w:rsidR="00335321" w:rsidRDefault="00110596">
      <w:pPr>
        <w:pStyle w:val="TERM"/>
      </w:pPr>
      <w:r>
        <w:t>&lt;a id="term-binding-target"&gt;&lt;/a&gt;Binding target</w:t>
      </w:r>
    </w:p>
    <w:p w14:paraId="6674D90A" w14:textId="77777777" w:rsidR="00335321" w:rsidRDefault="00110596">
      <w:pPr>
        <w:pStyle w:val="TERM-definition"/>
      </w:pPr>
      <w:r>
        <w:t>The TypeDefinitionNode a binding is declared on — an ObjectType, an Interface (facet), or an AddInType (an Interface and an AddInType are themselves ObjectTypes). Its type‑level BrowsePaths resolve against any instance that is‑a the ObjectType, implements the Interface (</w:t>
      </w:r>
      <w:r>
        <w:rPr>
          <w:rStyle w:val="VARIABLE"/>
        </w:rPr>
        <w:t>HasInterface</w:t>
      </w:r>
      <w:r>
        <w:t>), or composes the AddInType (</w:t>
      </w:r>
      <w:r>
        <w:rPr>
          <w:rStyle w:val="VARIABLE"/>
        </w:rPr>
        <w:t>HasAddIn</w:t>
      </w:r>
      <w:r>
        <w:t>).</w:t>
      </w:r>
    </w:p>
    <w:p w14:paraId="2BB732BF" w14:textId="77777777" w:rsidR="00335321" w:rsidRDefault="00335321">
      <w:pPr>
        <w:pStyle w:val="TERM-number3"/>
      </w:pPr>
    </w:p>
    <w:p w14:paraId="2E228242" w14:textId="77777777" w:rsidR="00335321" w:rsidRDefault="00110596">
      <w:pPr>
        <w:pStyle w:val="TERM"/>
      </w:pPr>
      <w:r>
        <w:t>Signal kind</w:t>
      </w:r>
    </w:p>
    <w:p w14:paraId="7CEBF2A4" w14:textId="77777777" w:rsidR="00335321" w:rsidRDefault="00110596">
      <w:pPr>
        <w:pStyle w:val="TERM-definition"/>
      </w:pPr>
      <w:r>
        <w:t xml:space="preserve">The OTEL signal a binding exposes: </w:t>
      </w:r>
      <w:r>
        <w:rPr>
          <w:rStyle w:val="VARIABLE"/>
        </w:rPr>
        <w:t>Metrics</w:t>
      </w:r>
      <w:r>
        <w:t xml:space="preserve">, </w:t>
      </w:r>
      <w:r>
        <w:rPr>
          <w:rStyle w:val="VARIABLE"/>
        </w:rPr>
        <w:t>Logs</w:t>
      </w:r>
      <w:r>
        <w:t xml:space="preserve"> or </w:t>
      </w:r>
      <w:r>
        <w:rPr>
          <w:rStyle w:val="VARIABLE"/>
        </w:rPr>
        <w:t>Traces</w:t>
      </w:r>
      <w:r>
        <w:t>.</w:t>
      </w:r>
    </w:p>
    <w:p w14:paraId="02C88786" w14:textId="77777777" w:rsidR="00335321" w:rsidRDefault="00335321">
      <w:pPr>
        <w:pStyle w:val="TERM-number3"/>
      </w:pPr>
    </w:p>
    <w:p w14:paraId="6203E297" w14:textId="77777777" w:rsidR="00335321" w:rsidRDefault="00110596">
      <w:pPr>
        <w:pStyle w:val="TERM"/>
      </w:pPr>
      <w:r>
        <w:t>Routing role (Kind)</w:t>
      </w:r>
    </w:p>
    <w:p w14:paraId="4A189C90" w14:textId="77777777" w:rsidR="00335321" w:rsidRDefault="00110596">
      <w:pPr>
        <w:pStyle w:val="TERM-definition"/>
      </w:pPr>
      <w:r>
        <w:t>The small, domain‑agnostic classification a bridge uses to forward an item (Telemetry, Metric, Counter, Event, Dimension, …).</w:t>
      </w:r>
    </w:p>
    <w:p w14:paraId="2D3B2BC3" w14:textId="77777777" w:rsidR="00335321" w:rsidRDefault="00335321">
      <w:pPr>
        <w:pStyle w:val="TERM-number3"/>
      </w:pPr>
    </w:p>
    <w:p w14:paraId="520A9D73" w14:textId="77777777" w:rsidR="00335321" w:rsidRDefault="00110596">
      <w:pPr>
        <w:pStyle w:val="TERM"/>
      </w:pPr>
      <w:r>
        <w:t>Dimension</w:t>
      </w:r>
    </w:p>
    <w:p w14:paraId="7C4714CC" w14:textId="77777777" w:rsidR="00335321" w:rsidRDefault="00110596">
      <w:pPr>
        <w:pStyle w:val="TERM-definition"/>
      </w:pPr>
      <w:r>
        <w:t>A bound item that is an OTEL attribute/label applied to every data point of its binding, rather than a measured value.</w:t>
      </w:r>
    </w:p>
    <w:p w14:paraId="4DF5D603" w14:textId="77777777" w:rsidR="00335321" w:rsidRDefault="00335321">
      <w:pPr>
        <w:pStyle w:val="TERM-number3"/>
      </w:pPr>
    </w:p>
    <w:p w14:paraId="6B200D53" w14:textId="77777777" w:rsidR="00335321" w:rsidRDefault="00110596">
      <w:pPr>
        <w:pStyle w:val="TERM"/>
      </w:pPr>
      <w:r>
        <w:t>Semantic cross‑reference</w:t>
      </w:r>
    </w:p>
    <w:p w14:paraId="47AC19FF" w14:textId="77777777" w:rsidR="00335321" w:rsidRDefault="00110596">
      <w:pPr>
        <w:pStyle w:val="TERM-definition"/>
      </w:pPr>
      <w:r>
        <w:t>The retained link from a bound item back to the model node that defines it (TypeDefinition, BrowseName, namespace, dictionary entry).</w:t>
      </w:r>
    </w:p>
    <w:p w14:paraId="306E1465" w14:textId="77777777" w:rsidR="00335321" w:rsidRDefault="00335321">
      <w:pPr>
        <w:pStyle w:val="TERM-number3"/>
      </w:pPr>
    </w:p>
    <w:p w14:paraId="0A11287B" w14:textId="77777777" w:rsidR="00335321" w:rsidRDefault="00110596">
      <w:pPr>
        <w:pStyle w:val="TERM"/>
      </w:pPr>
      <w:r>
        <w:t>Bridge</w:t>
      </w:r>
    </w:p>
    <w:p w14:paraId="4F4ABC97" w14:textId="77777777" w:rsidR="00335321" w:rsidRDefault="00110596">
      <w:pPr>
        <w:pStyle w:val="TERM-definition"/>
      </w:pPr>
      <w:r>
        <w:t>A read-only Client whose sole purpose is to forward observable data from an OPC UA Server into an observability system, without understanding the domain semantics.</w:t>
      </w:r>
    </w:p>
    <w:p w14:paraId="0131D8C2" w14:textId="77777777" w:rsidR="00335321" w:rsidRDefault="00335321">
      <w:pPr>
        <w:pStyle w:val="TERM-number3"/>
      </w:pPr>
    </w:p>
    <w:p w14:paraId="70552D2A" w14:textId="77777777" w:rsidR="00335321" w:rsidRDefault="00110596">
      <w:pPr>
        <w:pStyle w:val="TERM"/>
      </w:pPr>
      <w:r>
        <w:t>Realization</w:t>
      </w:r>
    </w:p>
    <w:p w14:paraId="0EB2A849" w14:textId="77777777" w:rsidR="00335321" w:rsidRDefault="00110596">
      <w:pPr>
        <w:pStyle w:val="TERM-definition"/>
      </w:pPr>
      <w:r>
        <w:t>The concrete mechanism that carries a binding: classic OPC UA Subscriptions and Reads as the baseline, or optional Part 14 PubSub nodes (PublishedDataSet, DataSetWriter/Reader) where configured.</w:t>
      </w:r>
    </w:p>
    <w:p w14:paraId="76EEB97B" w14:textId="77777777" w:rsidR="00335321" w:rsidRDefault="00335321">
      <w:pPr>
        <w:pStyle w:val="TERM-number3"/>
      </w:pPr>
    </w:p>
    <w:p w14:paraId="3F4E9008" w14:textId="77777777" w:rsidR="00335321" w:rsidRDefault="00110596">
      <w:pPr>
        <w:pStyle w:val="TERM"/>
      </w:pPr>
      <w:r>
        <w:t>DataSetClassId</w:t>
      </w:r>
    </w:p>
    <w:p w14:paraId="43F84F8F" w14:textId="77777777" w:rsidR="00335321" w:rsidRDefault="00110596">
      <w:pPr>
        <w:pStyle w:val="TERM-definition"/>
      </w:pPr>
      <w:r>
        <w:t>The Guid carried by Part 14 DataSetMetaData that identifies a binding/observability class independently of any Server instance.</w:t>
      </w:r>
    </w:p>
    <w:p w14:paraId="2810F3D2" w14:textId="77777777" w:rsidR="00335321" w:rsidRDefault="00335321">
      <w:pPr>
        <w:pStyle w:val="TERM-number3"/>
      </w:pPr>
    </w:p>
    <w:p w14:paraId="2D669515" w14:textId="77777777" w:rsidR="00335321" w:rsidRDefault="00110596">
      <w:pPr>
        <w:pStyle w:val="TERM"/>
      </w:pPr>
      <w:r>
        <w:t>OTEL</w:t>
      </w:r>
    </w:p>
    <w:p w14:paraId="53721FA5" w14:textId="77777777" w:rsidR="00335321" w:rsidRDefault="00110596">
      <w:pPr>
        <w:pStyle w:val="TERM-definition"/>
      </w:pPr>
      <w:r>
        <w:t>OpenTelemetry. PDS: PublishedDataSet.</w:t>
      </w:r>
    </w:p>
    <w:p w14:paraId="444B922C" w14:textId="77777777" w:rsidR="005444A2" w:rsidRPr="00EC120D" w:rsidRDefault="005444A2" w:rsidP="005444A2">
      <w:pPr>
        <w:pStyle w:val="Heading2"/>
        <w:ind w:left="0" w:firstLine="0"/>
      </w:pPr>
      <w:bookmarkStart w:id="72" w:name="_Toc184116967"/>
      <w:bookmarkStart w:id="73" w:name="_Clause_c3_4"/>
      <w:bookmarkStart w:id="74" w:name="_Toc236256435"/>
      <w:r w:rsidRPr="00EC120D">
        <w:t>Conventions used in this document</w:t>
      </w:r>
      <w:bookmarkEnd w:id="72"/>
      <w:bookmarkEnd w:id="73"/>
      <w:bookmarkEnd w:id="74"/>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5" w:name="_Toc442691840"/>
      <w:bookmarkStart w:id="76" w:name="_Toc29911964"/>
      <w:bookmarkStart w:id="77" w:name="_Ref55124069"/>
      <w:bookmarkStart w:id="78" w:name="_Ref55124139"/>
      <w:bookmarkStart w:id="79" w:name="_Toc184116968"/>
      <w:bookmarkStart w:id="80" w:name="_Toc236256436"/>
      <w:r w:rsidRPr="00EC120D">
        <w:t>Conventions for Node descriptions</w:t>
      </w:r>
      <w:bookmarkEnd w:id="75"/>
      <w:bookmarkEnd w:id="76"/>
      <w:bookmarkEnd w:id="77"/>
      <w:bookmarkEnd w:id="78"/>
      <w:bookmarkEnd w:id="79"/>
      <w:bookmarkEnd w:id="80"/>
    </w:p>
    <w:p w14:paraId="0C7E7D3B" w14:textId="6474AB85" w:rsidR="00576AC5" w:rsidRPr="00EC120D" w:rsidRDefault="00576AC5" w:rsidP="00576AC5">
      <w:pPr>
        <w:pStyle w:val="Heading4"/>
        <w:ind w:left="0" w:firstLine="0"/>
      </w:pPr>
      <w:bookmarkStart w:id="81" w:name="_Ref85019277"/>
      <w:r w:rsidRPr="00EC120D">
        <w:t>Node</w:t>
      </w:r>
      <w:r w:rsidR="008C280F" w:rsidRPr="00EC120D">
        <w:t xml:space="preserve"> definition</w:t>
      </w:r>
      <w:r w:rsidRPr="00EC120D">
        <w:t>s</w:t>
      </w:r>
      <w:bookmarkEnd w:id="81"/>
    </w:p>
    <w:p w14:paraId="12CA7E9B" w14:textId="5F38BD0F"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2D7430" w:rsidRPr="00667BCF">
        <w:t xml:space="preserve">Table </w:t>
      </w:r>
      <w:r w:rsidR="002D7430">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74F2212"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2D7430" w:rsidRPr="002D7430">
        <w:rPr>
          <w:bCs/>
        </w:rPr>
        <w:t>OPC</w:t>
      </w:r>
      <w:r w:rsidR="002D7430">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lastRenderedPageBreak/>
        <w:fldChar w:fldCharType="begin"/>
      </w:r>
      <w:r w:rsidRPr="00EC120D">
        <w:instrText xml:space="preserve"> REF UAPart3 \h  \* MERGEFORMAT </w:instrText>
      </w:r>
      <w:r w:rsidRPr="00EC120D">
        <w:fldChar w:fldCharType="separate"/>
      </w:r>
      <w:r w:rsidR="002D7430" w:rsidRPr="002D7430">
        <w:rPr>
          <w:bCs/>
        </w:rPr>
        <w:t>OPC</w:t>
      </w:r>
      <w:r w:rsidR="002D7430">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2D7430" w:rsidRPr="00667BCF">
        <w:t xml:space="preserve">Table </w:t>
      </w:r>
      <w:r w:rsidR="002D7430">
        <w:rPr>
          <w:noProof/>
        </w:rPr>
        <w:t>1</w:t>
      </w:r>
      <w:r w:rsidRPr="00EC120D">
        <w:fldChar w:fldCharType="end"/>
      </w:r>
      <w:r w:rsidRPr="00EC120D">
        <w:t>.</w:t>
      </w:r>
    </w:p>
    <w:p w14:paraId="3483B7AE" w14:textId="2B659215" w:rsidR="005444A2" w:rsidRPr="00EC120D" w:rsidRDefault="005444A2" w:rsidP="005444A2">
      <w:pPr>
        <w:pStyle w:val="TABLE-title"/>
      </w:pPr>
      <w:bookmarkStart w:id="82" w:name="_Ref499807960"/>
      <w:bookmarkStart w:id="83" w:name="_Toc265516742"/>
      <w:bookmarkStart w:id="84" w:name="_Toc332195658"/>
      <w:bookmarkStart w:id="85" w:name="_Toc499116097"/>
      <w:bookmarkStart w:id="86" w:name="_Toc34394280"/>
      <w:bookmarkStart w:id="87" w:name="_Toc184117019"/>
      <w:bookmarkStart w:id="88" w:name="_Toc236256504"/>
      <w:r w:rsidRPr="00667BCF">
        <w:t xml:space="preserve">Table </w:t>
      </w:r>
      <w:r w:rsidRPr="004C388A">
        <w:fldChar w:fldCharType="begin"/>
      </w:r>
      <w:r w:rsidRPr="004C388A">
        <w:instrText xml:space="preserve"> SEQ Table \* ARABIC </w:instrText>
      </w:r>
      <w:r w:rsidRPr="004C388A">
        <w:fldChar w:fldCharType="separate"/>
      </w:r>
      <w:r w:rsidR="002D7430">
        <w:rPr>
          <w:noProof/>
        </w:rPr>
        <w:t>1</w:t>
      </w:r>
      <w:r w:rsidRPr="004C388A">
        <w:fldChar w:fldCharType="end"/>
      </w:r>
      <w:bookmarkEnd w:id="82"/>
      <w:r w:rsidRPr="00EC120D">
        <w:t xml:space="preserve"> – Examples of DataTypes</w:t>
      </w:r>
      <w:bookmarkEnd w:id="83"/>
      <w:bookmarkEnd w:id="84"/>
      <w:bookmarkEnd w:id="85"/>
      <w:bookmarkEnd w:id="86"/>
      <w:bookmarkEnd w:id="87"/>
      <w:bookmarkEnd w:id="88"/>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35524F9"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2D7430">
        <w:t>3.4.2.2</w:t>
      </w:r>
      <w:r w:rsidR="00DF2C8F" w:rsidRPr="00EC120D">
        <w:fldChar w:fldCharType="end"/>
      </w:r>
      <w:r w:rsidRPr="00EC120D">
        <w:t>).</w:t>
      </w:r>
    </w:p>
    <w:p w14:paraId="1E0AA45C" w14:textId="47336E0D"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2D7430" w:rsidRPr="00667BCF">
        <w:t xml:space="preserve">Table </w:t>
      </w:r>
      <w:r w:rsidR="002D7430">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167F6C0"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2D7430">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F40D4C8"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2D7430">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0AC8B15"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2D7430">
        <w:t>OPC 10000-5, OPC Unified Architecture - Part 5: Information Model</w:t>
      </w:r>
      <w:r w:rsidRPr="00EC120D">
        <w:fldChar w:fldCharType="end"/>
      </w:r>
      <w:r w:rsidRPr="00EC120D">
        <w:t>.</w:t>
      </w:r>
    </w:p>
    <w:p w14:paraId="19501552" w14:textId="26E9B6BD" w:rsidR="005444A2" w:rsidRPr="00EC120D" w:rsidRDefault="005444A2" w:rsidP="005444A2">
      <w:pPr>
        <w:pStyle w:val="TABLE-title"/>
      </w:pPr>
      <w:bookmarkStart w:id="89" w:name="_Ref81297423"/>
      <w:bookmarkStart w:id="90" w:name="_Toc96249405"/>
      <w:bookmarkStart w:id="91" w:name="_Toc199759642"/>
      <w:bookmarkStart w:id="92" w:name="_Toc200441468"/>
      <w:bookmarkStart w:id="93" w:name="_Toc200441835"/>
      <w:bookmarkStart w:id="94" w:name="_Toc200979851"/>
      <w:bookmarkStart w:id="95" w:name="_Toc202695334"/>
      <w:bookmarkStart w:id="96" w:name="_Ref265492156"/>
      <w:bookmarkStart w:id="97" w:name="_Toc265516743"/>
      <w:bookmarkStart w:id="98" w:name="_Toc332195659"/>
      <w:bookmarkStart w:id="99" w:name="_Toc499116098"/>
      <w:bookmarkStart w:id="100" w:name="_Toc34394281"/>
      <w:bookmarkStart w:id="101" w:name="_Toc184117020"/>
      <w:bookmarkStart w:id="102" w:name="_Toc236256505"/>
      <w:r w:rsidRPr="00667BCF">
        <w:t xml:space="preserve">Table </w:t>
      </w:r>
      <w:r w:rsidRPr="004C388A">
        <w:fldChar w:fldCharType="begin"/>
      </w:r>
      <w:r w:rsidRPr="004C388A">
        <w:instrText xml:space="preserve"> SEQ Table \* ARABIC </w:instrText>
      </w:r>
      <w:r w:rsidRPr="004C388A">
        <w:fldChar w:fldCharType="separate"/>
      </w:r>
      <w:r w:rsidR="002D7430">
        <w:rPr>
          <w:noProof/>
        </w:rPr>
        <w:t>2</w:t>
      </w:r>
      <w:r w:rsidRPr="004C388A">
        <w:fldChar w:fldCharType="end"/>
      </w:r>
      <w:bookmarkEnd w:id="89"/>
      <w:r w:rsidRPr="00EC120D">
        <w:t xml:space="preserve"> – Type Definition Table</w:t>
      </w:r>
      <w:bookmarkEnd w:id="90"/>
      <w:bookmarkEnd w:id="91"/>
      <w:bookmarkEnd w:id="92"/>
      <w:bookmarkEnd w:id="93"/>
      <w:bookmarkEnd w:id="94"/>
      <w:bookmarkEnd w:id="95"/>
      <w:bookmarkEnd w:id="96"/>
      <w:bookmarkEnd w:id="97"/>
      <w:bookmarkEnd w:id="98"/>
      <w:bookmarkEnd w:id="99"/>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45CD068B"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2D7430">
        <w:t>3.4.3.1</w:t>
      </w:r>
      <w:r w:rsidR="00FB4283" w:rsidRPr="00EC120D">
        <w:fldChar w:fldCharType="end"/>
      </w:r>
      <w:r w:rsidRPr="00EC120D">
        <w:t>. Therefore, those containing components are not explicitly specified; they are implicitly specified by the type definitions.</w:t>
      </w:r>
    </w:p>
    <w:p w14:paraId="6BC19F84" w14:textId="2F3359E6"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2D7430" w:rsidRPr="00667BCF">
        <w:t xml:space="preserve">Table </w:t>
      </w:r>
      <w:r w:rsidR="002D7430">
        <w:rPr>
          <w:noProof/>
        </w:rPr>
        <w:t>3</w:t>
      </w:r>
      <w:r w:rsidRPr="00EC120D">
        <w:fldChar w:fldCharType="end"/>
      </w:r>
      <w:r w:rsidRPr="00EC120D">
        <w:t>.</w:t>
      </w:r>
    </w:p>
    <w:p w14:paraId="7E116BAF" w14:textId="16A69003" w:rsidR="005444A2" w:rsidRPr="00667BCF" w:rsidRDefault="005444A2" w:rsidP="005444A2">
      <w:pPr>
        <w:pStyle w:val="TABLE-title"/>
      </w:pPr>
      <w:bookmarkStart w:id="103" w:name="_Ref16778333"/>
      <w:bookmarkStart w:id="104" w:name="_Toc34394282"/>
      <w:bookmarkStart w:id="105" w:name="_Toc184117021"/>
      <w:bookmarkStart w:id="106" w:name="_Toc236256506"/>
      <w:r w:rsidRPr="00667BCF">
        <w:t xml:space="preserve">Table </w:t>
      </w:r>
      <w:r w:rsidRPr="004C388A">
        <w:fldChar w:fldCharType="begin"/>
      </w:r>
      <w:r w:rsidRPr="004C388A">
        <w:instrText xml:space="preserve"> SEQ Table \* ARABIC </w:instrText>
      </w:r>
      <w:r w:rsidRPr="004C388A">
        <w:fldChar w:fldCharType="separate"/>
      </w:r>
      <w:r w:rsidR="002D7430">
        <w:rPr>
          <w:noProof/>
        </w:rPr>
        <w:t>3</w:t>
      </w:r>
      <w:r w:rsidRPr="004C388A">
        <w:fldChar w:fldCharType="end"/>
      </w:r>
      <w:bookmarkEnd w:id="103"/>
      <w:r w:rsidRPr="00EC120D">
        <w:t xml:space="preserve"> – Examples of Other </w:t>
      </w:r>
      <w:r w:rsidR="009A7DFE">
        <w:t>c</w:t>
      </w:r>
      <w:r w:rsidRPr="00EC120D">
        <w:t>haracteristics</w:t>
      </w:r>
      <w:bookmarkEnd w:id="104"/>
      <w:bookmarkEnd w:id="105"/>
      <w:bookmarkEnd w:id="106"/>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7" w:name="_Ref55126029"/>
      <w:r w:rsidRPr="00EC120D">
        <w:t>Additional References</w:t>
      </w:r>
      <w:bookmarkEnd w:id="107"/>
    </w:p>
    <w:p w14:paraId="7ACACB98" w14:textId="7750883E"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2D7430" w:rsidRPr="00EC120D">
        <w:t xml:space="preserve">Table </w:t>
      </w:r>
      <w:r w:rsidR="002D7430">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4C27442" w:rsidR="002E1224" w:rsidRPr="00EC120D" w:rsidRDefault="002E1224" w:rsidP="002E1224">
      <w:pPr>
        <w:pStyle w:val="TABLE-title"/>
      </w:pPr>
      <w:bookmarkStart w:id="108" w:name="_Ref55118538"/>
      <w:bookmarkStart w:id="109" w:name="_Toc184117022"/>
      <w:bookmarkStart w:id="110" w:name="_Toc236256507"/>
      <w:r w:rsidRPr="00EC120D">
        <w:t xml:space="preserve">Table </w:t>
      </w:r>
      <w:r w:rsidRPr="004C388A">
        <w:fldChar w:fldCharType="begin"/>
      </w:r>
      <w:r w:rsidRPr="004C388A">
        <w:instrText xml:space="preserve"> SEQ Table \* ARABIC </w:instrText>
      </w:r>
      <w:r w:rsidRPr="004C388A">
        <w:fldChar w:fldCharType="separate"/>
      </w:r>
      <w:r w:rsidR="002D7430">
        <w:rPr>
          <w:noProof/>
        </w:rPr>
        <w:t>4</w:t>
      </w:r>
      <w:r w:rsidRPr="004C388A">
        <w:fldChar w:fldCharType="end"/>
      </w:r>
      <w:bookmarkEnd w:id="108"/>
      <w:r w:rsidRPr="00EC120D">
        <w:t xml:space="preserve"> – </w:t>
      </w:r>
      <w:r w:rsidRPr="004C388A">
        <w:t>&lt;some&gt;</w:t>
      </w:r>
      <w:r w:rsidRPr="00EC120D">
        <w:t xml:space="preserve">Type </w:t>
      </w:r>
      <w:r w:rsidR="009A7DFE">
        <w:t>a</w:t>
      </w:r>
      <w:r w:rsidRPr="00EC120D">
        <w:t>dditional References</w:t>
      </w:r>
      <w:bookmarkEnd w:id="109"/>
      <w:bookmarkEnd w:id="1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1" w:name="_Ref55126139"/>
      <w:r w:rsidRPr="00EC120D">
        <w:lastRenderedPageBreak/>
        <w:t>Additional sub-components</w:t>
      </w:r>
      <w:bookmarkEnd w:id="111"/>
    </w:p>
    <w:p w14:paraId="02A3E578" w14:textId="6A9D0A5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2D7430" w:rsidRPr="00EC120D">
        <w:t xml:space="preserve">Table </w:t>
      </w:r>
      <w:r w:rsidR="002D7430">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E3F7AB2" w:rsidR="00576AC5" w:rsidRPr="00667BCF" w:rsidRDefault="00576AC5" w:rsidP="000F1590">
      <w:pPr>
        <w:pStyle w:val="TABLE-title"/>
      </w:pPr>
      <w:bookmarkStart w:id="112" w:name="_Ref55125045"/>
      <w:bookmarkStart w:id="113" w:name="_Toc184117023"/>
      <w:bookmarkStart w:id="114" w:name="_Toc236256508"/>
      <w:r w:rsidRPr="00EC120D">
        <w:t xml:space="preserve">Table </w:t>
      </w:r>
      <w:r w:rsidRPr="004C388A">
        <w:fldChar w:fldCharType="begin"/>
      </w:r>
      <w:r w:rsidRPr="004C388A">
        <w:instrText xml:space="preserve"> SEQ Table \* ARABIC </w:instrText>
      </w:r>
      <w:r w:rsidRPr="004C388A">
        <w:fldChar w:fldCharType="separate"/>
      </w:r>
      <w:r w:rsidR="002D7430">
        <w:rPr>
          <w:noProof/>
        </w:rPr>
        <w:t>5</w:t>
      </w:r>
      <w:r w:rsidRPr="004C388A">
        <w:fldChar w:fldCharType="end"/>
      </w:r>
      <w:bookmarkEnd w:id="112"/>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3"/>
      <w:bookmarkEnd w:id="114"/>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997DF4D"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2D7430" w:rsidRPr="002D7430">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5" w:name="_Ref55126167"/>
      <w:r w:rsidRPr="00EC120D">
        <w:t xml:space="preserve">Additional </w:t>
      </w:r>
      <w:r w:rsidR="00576AC5" w:rsidRPr="00EC120D">
        <w:t>Attribute values</w:t>
      </w:r>
      <w:bookmarkEnd w:id="115"/>
    </w:p>
    <w:p w14:paraId="0F2E4164" w14:textId="2F887C8F"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2D7430" w:rsidRPr="00EC120D">
        <w:t xml:space="preserve">Table </w:t>
      </w:r>
      <w:r w:rsidR="002D7430">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897771E" w:rsidR="002E1224" w:rsidRPr="00EC120D" w:rsidRDefault="002E1224" w:rsidP="002E1224">
      <w:pPr>
        <w:pStyle w:val="TABLE-title"/>
      </w:pPr>
      <w:bookmarkStart w:id="116" w:name="_Ref55119200"/>
      <w:bookmarkStart w:id="117" w:name="_Toc184117024"/>
      <w:bookmarkStart w:id="118" w:name="_Toc236256509"/>
      <w:r w:rsidRPr="00EC120D">
        <w:t xml:space="preserve">Table </w:t>
      </w:r>
      <w:r w:rsidRPr="004C388A">
        <w:fldChar w:fldCharType="begin"/>
      </w:r>
      <w:r w:rsidRPr="004C388A">
        <w:instrText xml:space="preserve"> SEQ Table \* ARABIC </w:instrText>
      </w:r>
      <w:r w:rsidRPr="004C388A">
        <w:fldChar w:fldCharType="separate"/>
      </w:r>
      <w:r w:rsidR="002D7430">
        <w:rPr>
          <w:noProof/>
        </w:rPr>
        <w:t>6</w:t>
      </w:r>
      <w:r w:rsidRPr="004C388A">
        <w:fldChar w:fldCharType="end"/>
      </w:r>
      <w:bookmarkEnd w:id="116"/>
      <w:r w:rsidRPr="00EC120D">
        <w:t xml:space="preserve"> – &lt;some&gt;Type Attribute values for child Nodes</w:t>
      </w:r>
      <w:bookmarkEnd w:id="117"/>
      <w:bookmarkEnd w:id="118"/>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9" w:name="_Toc205798670"/>
      <w:bookmarkStart w:id="120" w:name="_Toc265516543"/>
      <w:bookmarkStart w:id="121" w:name="_Toc349746860"/>
      <w:bookmarkStart w:id="122" w:name="_Toc499115805"/>
      <w:bookmarkStart w:id="123" w:name="_Toc29911965"/>
      <w:bookmarkStart w:id="124" w:name="_Toc184116969"/>
      <w:bookmarkStart w:id="125" w:name="_Toc236256437"/>
      <w:r w:rsidRPr="00EC120D">
        <w:t>NodeIds and BrowseNames</w:t>
      </w:r>
      <w:bookmarkEnd w:id="119"/>
      <w:bookmarkEnd w:id="120"/>
      <w:bookmarkEnd w:id="121"/>
      <w:bookmarkEnd w:id="122"/>
      <w:bookmarkEnd w:id="123"/>
      <w:bookmarkEnd w:id="124"/>
      <w:bookmarkEnd w:id="125"/>
    </w:p>
    <w:p w14:paraId="0860FC3C" w14:textId="77777777" w:rsidR="005444A2" w:rsidRPr="00EC120D" w:rsidRDefault="00831FE3" w:rsidP="005444A2">
      <w:pPr>
        <w:pStyle w:val="Heading4"/>
        <w:ind w:left="0" w:firstLine="0"/>
      </w:pPr>
      <w:bookmarkStart w:id="126" w:name="_Toc205798671"/>
      <w:bookmarkStart w:id="127" w:name="_Toc265516544"/>
      <w:bookmarkStart w:id="128" w:name="_Toc349746861"/>
      <w:bookmarkStart w:id="129" w:name="_Toc499115806"/>
      <w:bookmarkStart w:id="130" w:name="_Ref499808407"/>
      <w:bookmarkStart w:id="131" w:name="_Ref499894873"/>
      <w:bookmarkStart w:id="132" w:name="_Toc29911966"/>
      <w:r w:rsidRPr="00EC120D">
        <w:t>NodeIds</w:t>
      </w:r>
      <w:bookmarkEnd w:id="126"/>
      <w:bookmarkEnd w:id="127"/>
      <w:bookmarkEnd w:id="128"/>
      <w:bookmarkEnd w:id="129"/>
      <w:bookmarkEnd w:id="130"/>
      <w:bookmarkEnd w:id="131"/>
      <w:bookmarkEnd w:id="132"/>
    </w:p>
    <w:p w14:paraId="0BB94B5D" w14:textId="7E3472EF"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2D7430">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3" w:name="_Ref37835018"/>
      <w:r w:rsidRPr="00EC120D">
        <w:t>BrowseNames</w:t>
      </w:r>
      <w:bookmarkEnd w:id="133"/>
      <w:r w:rsidR="005444A2" w:rsidRPr="00EC120D">
        <w:t xml:space="preserve"> </w:t>
      </w:r>
    </w:p>
    <w:p w14:paraId="5786394B" w14:textId="19693ECF"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2D7430">
        <w:t>11.2</w:t>
      </w:r>
      <w:r w:rsidR="00A94CF2" w:rsidRPr="00EC120D">
        <w:fldChar w:fldCharType="end"/>
      </w:r>
      <w:r w:rsidR="00A94CF2" w:rsidRPr="00EC120D">
        <w:t>.</w:t>
      </w:r>
    </w:p>
    <w:p w14:paraId="69D7E3F1" w14:textId="0398DA06"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2D7430">
        <w:t>OPC 10000-3, OPC Unified Architecture - Part 3: Address Space Model</w:t>
      </w:r>
      <w:r w:rsidR="007A11B2" w:rsidRPr="00EC120D">
        <w:fldChar w:fldCharType="end"/>
      </w:r>
      <w:r w:rsidR="007A11B2" w:rsidRPr="00EC120D">
        <w:t>.</w:t>
      </w:r>
    </w:p>
    <w:p w14:paraId="5350E110" w14:textId="0ACD9999"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2D7430">
        <w:t xml:space="preserve">Table </w:t>
      </w:r>
      <w:r w:rsidR="002D7430">
        <w:rPr>
          <w:noProof/>
        </w:rPr>
        <w:t>39</w:t>
      </w:r>
      <w:r w:rsidR="002D7430">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4" w:name="_Toc184116970"/>
      <w:bookmarkStart w:id="135" w:name="_Toc236256438"/>
      <w:r w:rsidRPr="00EC120D">
        <w:t>Common Attributes</w:t>
      </w:r>
      <w:bookmarkEnd w:id="134"/>
      <w:bookmarkEnd w:id="135"/>
      <w:r w:rsidR="005444A2" w:rsidRPr="00EC120D">
        <w:t xml:space="preserve"> </w:t>
      </w:r>
    </w:p>
    <w:p w14:paraId="365ED989" w14:textId="77777777" w:rsidR="005444A2" w:rsidRPr="00EC120D" w:rsidRDefault="00831FE3" w:rsidP="005444A2">
      <w:pPr>
        <w:pStyle w:val="Heading4"/>
        <w:ind w:left="0" w:firstLine="0"/>
      </w:pPr>
      <w:bookmarkStart w:id="136" w:name="_Ref37835078"/>
      <w:r w:rsidRPr="00EC120D">
        <w:t>General</w:t>
      </w:r>
      <w:bookmarkEnd w:id="136"/>
      <w:r w:rsidR="005444A2" w:rsidRPr="00EC120D">
        <w:t xml:space="preserve"> </w:t>
      </w:r>
    </w:p>
    <w:p w14:paraId="6FCC20CD" w14:textId="202B8784"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2D7430">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03CF395"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2D7430" w:rsidRPr="00EC120D">
        <w:t xml:space="preserve">Table </w:t>
      </w:r>
      <w:r w:rsidR="002D7430">
        <w:rPr>
          <w:noProof/>
        </w:rPr>
        <w:t>7</w:t>
      </w:r>
      <w:r w:rsidRPr="00EC120D">
        <w:fldChar w:fldCharType="end"/>
      </w:r>
      <w:r w:rsidRPr="00EC120D">
        <w:t xml:space="preserve"> shall be set as specified in the table.</w:t>
      </w:r>
    </w:p>
    <w:p w14:paraId="51D63B40" w14:textId="2EA910B6" w:rsidR="00831FE3" w:rsidRPr="00EC120D" w:rsidRDefault="00831FE3" w:rsidP="00831FE3">
      <w:pPr>
        <w:pStyle w:val="TABLE-title"/>
      </w:pPr>
      <w:bookmarkStart w:id="137" w:name="_Ref499807592"/>
      <w:bookmarkStart w:id="138" w:name="_Toc265516744"/>
      <w:bookmarkStart w:id="139" w:name="_Toc332195660"/>
      <w:bookmarkStart w:id="140" w:name="_Toc499116099"/>
      <w:bookmarkStart w:id="141" w:name="_Toc34394283"/>
      <w:bookmarkStart w:id="142" w:name="_Toc184117025"/>
      <w:bookmarkStart w:id="143" w:name="_Toc236256510"/>
      <w:r w:rsidRPr="00EC120D">
        <w:t xml:space="preserve">Table </w:t>
      </w:r>
      <w:r w:rsidRPr="004C388A">
        <w:fldChar w:fldCharType="begin"/>
      </w:r>
      <w:r w:rsidRPr="004C388A">
        <w:instrText xml:space="preserve"> SEQ Table \* ARABIC </w:instrText>
      </w:r>
      <w:r w:rsidRPr="004C388A">
        <w:fldChar w:fldCharType="separate"/>
      </w:r>
      <w:r w:rsidR="002D7430">
        <w:rPr>
          <w:noProof/>
        </w:rPr>
        <w:t>7</w:t>
      </w:r>
      <w:r w:rsidRPr="004C388A">
        <w:fldChar w:fldCharType="end"/>
      </w:r>
      <w:bookmarkEnd w:id="137"/>
      <w:r w:rsidRPr="00EC120D">
        <w:t xml:space="preserve"> – Common Node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1E646330"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2D7430">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3957BFA5"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2D7430" w:rsidRPr="00EC120D">
        <w:t xml:space="preserve">Table </w:t>
      </w:r>
      <w:r w:rsidR="002D7430">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2D7430" w:rsidRPr="00EC120D">
        <w:t xml:space="preserve">Table </w:t>
      </w:r>
      <w:r w:rsidR="002D7430">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D7430">
        <w:t>OPC 10000-3, OPC Unified Architecture - Part 3: Address Space Model</w:t>
      </w:r>
      <w:r w:rsidRPr="004C388A">
        <w:fldChar w:fldCharType="end"/>
      </w:r>
      <w:r w:rsidRPr="004C388A">
        <w:t>.</w:t>
      </w:r>
    </w:p>
    <w:p w14:paraId="194C1BC0" w14:textId="47377120" w:rsidR="00831FE3" w:rsidRPr="00EC120D" w:rsidRDefault="00831FE3" w:rsidP="00831FE3">
      <w:pPr>
        <w:pStyle w:val="TABLE-title"/>
      </w:pPr>
      <w:bookmarkStart w:id="144" w:name="_Ref499807626"/>
      <w:bookmarkStart w:id="145" w:name="_Toc265516745"/>
      <w:bookmarkStart w:id="146" w:name="_Toc332195661"/>
      <w:bookmarkStart w:id="147" w:name="_Toc499116100"/>
      <w:bookmarkStart w:id="148" w:name="_Toc34394284"/>
      <w:bookmarkStart w:id="149" w:name="_Toc184117026"/>
      <w:bookmarkStart w:id="150" w:name="_Toc236256511"/>
      <w:r w:rsidRPr="00EC120D">
        <w:lastRenderedPageBreak/>
        <w:t xml:space="preserve">Table </w:t>
      </w:r>
      <w:r w:rsidRPr="004C388A">
        <w:fldChar w:fldCharType="begin"/>
      </w:r>
      <w:r w:rsidRPr="004C388A">
        <w:instrText xml:space="preserve"> SEQ Table \* ARABIC </w:instrText>
      </w:r>
      <w:r w:rsidRPr="004C388A">
        <w:fldChar w:fldCharType="separate"/>
      </w:r>
      <w:r w:rsidR="002D7430">
        <w:rPr>
          <w:noProof/>
        </w:rPr>
        <w:t>8</w:t>
      </w:r>
      <w:r w:rsidRPr="004C388A">
        <w:fldChar w:fldCharType="end"/>
      </w:r>
      <w:bookmarkEnd w:id="144"/>
      <w:r w:rsidRPr="00EC120D">
        <w:t xml:space="preserve"> – Common Object Attributes</w:t>
      </w:r>
      <w:bookmarkEnd w:id="145"/>
      <w:bookmarkEnd w:id="146"/>
      <w:bookmarkEnd w:id="147"/>
      <w:bookmarkEnd w:id="148"/>
      <w:bookmarkEnd w:id="149"/>
      <w:bookmarkEnd w:id="15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ED2D028"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2D7430" w:rsidRPr="00EC120D">
        <w:t xml:space="preserve">Table </w:t>
      </w:r>
      <w:r w:rsidR="002D7430">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D7430">
        <w:t>OPC 10000-3, OPC Unified Architecture - Part 3: Address Space Model</w:t>
      </w:r>
      <w:r w:rsidRPr="004C388A">
        <w:fldChar w:fldCharType="end"/>
      </w:r>
      <w:r w:rsidRPr="004C388A">
        <w:t>.</w:t>
      </w:r>
    </w:p>
    <w:p w14:paraId="6B57AB9F" w14:textId="43A0F454" w:rsidR="00831FE3" w:rsidRPr="00EC120D" w:rsidRDefault="00831FE3" w:rsidP="00831FE3">
      <w:pPr>
        <w:pStyle w:val="TABLE-title"/>
      </w:pPr>
      <w:bookmarkStart w:id="151" w:name="_Ref499807645"/>
      <w:bookmarkStart w:id="152" w:name="_Toc265516746"/>
      <w:bookmarkStart w:id="153" w:name="_Toc332195662"/>
      <w:bookmarkStart w:id="154" w:name="_Toc499116101"/>
      <w:bookmarkStart w:id="155" w:name="_Toc34394285"/>
      <w:bookmarkStart w:id="156" w:name="_Toc184117027"/>
      <w:bookmarkStart w:id="157" w:name="_Toc236256512"/>
      <w:r w:rsidRPr="00EC120D">
        <w:t xml:space="preserve">Table </w:t>
      </w:r>
      <w:r w:rsidRPr="004C388A">
        <w:fldChar w:fldCharType="begin"/>
      </w:r>
      <w:r w:rsidRPr="004C388A">
        <w:instrText xml:space="preserve"> SEQ Table \* ARABIC </w:instrText>
      </w:r>
      <w:r w:rsidRPr="004C388A">
        <w:fldChar w:fldCharType="separate"/>
      </w:r>
      <w:r w:rsidR="002D7430">
        <w:rPr>
          <w:noProof/>
        </w:rPr>
        <w:t>9</w:t>
      </w:r>
      <w:r w:rsidRPr="004C388A">
        <w:fldChar w:fldCharType="end"/>
      </w:r>
      <w:bookmarkEnd w:id="151"/>
      <w:r w:rsidRPr="00EC120D">
        <w:t xml:space="preserve"> – Common Variable Attributes</w:t>
      </w:r>
      <w:bookmarkEnd w:id="152"/>
      <w:bookmarkEnd w:id="153"/>
      <w:bookmarkEnd w:id="154"/>
      <w:bookmarkEnd w:id="155"/>
      <w:bookmarkEnd w:id="156"/>
      <w:bookmarkEnd w:id="157"/>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590BA9B"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2D7430" w:rsidRPr="00EC120D">
        <w:t xml:space="preserve">Table </w:t>
      </w:r>
      <w:r w:rsidR="002D7430">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D7430">
        <w:t>OPC 10000-3, OPC Unified Architecture - Part 3: Address Space Model</w:t>
      </w:r>
      <w:r w:rsidRPr="004C388A">
        <w:fldChar w:fldCharType="end"/>
      </w:r>
      <w:r w:rsidRPr="004C388A">
        <w:t>.</w:t>
      </w:r>
    </w:p>
    <w:p w14:paraId="346F5517" w14:textId="3557771E" w:rsidR="00831FE3" w:rsidRPr="00EC120D" w:rsidRDefault="00831FE3" w:rsidP="00831FE3">
      <w:pPr>
        <w:pStyle w:val="TABLE-title"/>
      </w:pPr>
      <w:bookmarkStart w:id="158" w:name="_Ref499807679"/>
      <w:bookmarkStart w:id="159" w:name="_Toc265516747"/>
      <w:bookmarkStart w:id="160" w:name="_Toc332195663"/>
      <w:bookmarkStart w:id="161" w:name="_Toc499116102"/>
      <w:bookmarkStart w:id="162" w:name="_Toc34394286"/>
      <w:bookmarkStart w:id="163" w:name="_Toc184117028"/>
      <w:bookmarkStart w:id="164" w:name="_Toc236256513"/>
      <w:r w:rsidRPr="00EC120D">
        <w:t xml:space="preserve">Table </w:t>
      </w:r>
      <w:r w:rsidRPr="004C388A">
        <w:fldChar w:fldCharType="begin"/>
      </w:r>
      <w:r w:rsidRPr="004C388A">
        <w:instrText xml:space="preserve"> SEQ Table \* ARABIC </w:instrText>
      </w:r>
      <w:r w:rsidRPr="004C388A">
        <w:fldChar w:fldCharType="separate"/>
      </w:r>
      <w:r w:rsidR="002D7430">
        <w:rPr>
          <w:noProof/>
        </w:rPr>
        <w:t>10</w:t>
      </w:r>
      <w:r w:rsidRPr="004C388A">
        <w:fldChar w:fldCharType="end"/>
      </w:r>
      <w:bookmarkEnd w:id="158"/>
      <w:r w:rsidRPr="00EC120D">
        <w:t xml:space="preserve"> – Common VariableType Attributes</w:t>
      </w:r>
      <w:bookmarkEnd w:id="159"/>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DB628A3"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2D7430" w:rsidRPr="00EC120D">
        <w:t xml:space="preserve">Table </w:t>
      </w:r>
      <w:r w:rsidR="002D7430">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D7430">
        <w:t>OPC 10000-3, OPC Unified Architecture - Part 3: Address Space Model</w:t>
      </w:r>
      <w:r w:rsidRPr="004C388A">
        <w:fldChar w:fldCharType="end"/>
      </w:r>
      <w:r w:rsidRPr="004C388A">
        <w:t>.</w:t>
      </w:r>
    </w:p>
    <w:p w14:paraId="17D52BF4" w14:textId="47C7A58D" w:rsidR="00831FE3" w:rsidRPr="00667BCF" w:rsidRDefault="00831FE3" w:rsidP="00831FE3">
      <w:pPr>
        <w:pStyle w:val="TABLE-title"/>
      </w:pPr>
      <w:bookmarkStart w:id="165" w:name="_Ref497310130"/>
      <w:bookmarkStart w:id="166" w:name="_Toc499116103"/>
      <w:bookmarkStart w:id="167" w:name="_Toc34394287"/>
      <w:bookmarkStart w:id="168" w:name="_Toc184117029"/>
      <w:bookmarkStart w:id="169" w:name="_Toc236256514"/>
      <w:r w:rsidRPr="00EC120D">
        <w:t xml:space="preserve">Table </w:t>
      </w:r>
      <w:r w:rsidRPr="004C388A">
        <w:fldChar w:fldCharType="begin"/>
      </w:r>
      <w:r w:rsidRPr="004C388A">
        <w:instrText xml:space="preserve"> SEQ Table \* ARABIC </w:instrText>
      </w:r>
      <w:r w:rsidRPr="004C388A">
        <w:fldChar w:fldCharType="separate"/>
      </w:r>
      <w:r w:rsidR="002D7430">
        <w:rPr>
          <w:noProof/>
        </w:rPr>
        <w:t>11</w:t>
      </w:r>
      <w:r w:rsidRPr="004C388A">
        <w:fldChar w:fldCharType="end"/>
      </w:r>
      <w:bookmarkEnd w:id="165"/>
      <w:r w:rsidRPr="00EC120D">
        <w:t xml:space="preserve"> – Common Method Attributes</w:t>
      </w:r>
      <w:bookmarkEnd w:id="166"/>
      <w:bookmarkEnd w:id="167"/>
      <w:bookmarkEnd w:id="168"/>
      <w:bookmarkEnd w:id="16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0" w:name="_Ref108692395"/>
      <w:bookmarkStart w:id="171" w:name="_Toc184116971"/>
      <w:bookmarkStart w:id="172" w:name="_Toc236256439"/>
      <w:r>
        <w:lastRenderedPageBreak/>
        <w:t>Structures</w:t>
      </w:r>
      <w:bookmarkEnd w:id="170"/>
      <w:bookmarkEnd w:id="171"/>
      <w:bookmarkEnd w:id="172"/>
    </w:p>
    <w:p w14:paraId="59BC2737" w14:textId="1900884C" w:rsidR="00C550A9" w:rsidRDefault="00C45EBA" w:rsidP="000E04D8">
      <w:pPr>
        <w:pStyle w:val="PARAGRAPH"/>
      </w:pPr>
      <w:r>
        <w:fldChar w:fldCharType="begin"/>
      </w:r>
      <w:r>
        <w:instrText xml:space="preserve"> REF UAPart3 \h </w:instrText>
      </w:r>
      <w:r>
        <w:fldChar w:fldCharType="separate"/>
      </w:r>
      <w:r w:rsidR="002D7430">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4236300"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3" w:name="_Hlk108519223"/>
      <w:r w:rsidR="00C45EBA" w:rsidRPr="00373E57">
        <w:t>without optional fields where none of the fields allow</w:t>
      </w:r>
      <w:r w:rsidR="004B5551">
        <w:t>s</w:t>
      </w:r>
      <w:r w:rsidR="00C45EBA" w:rsidRPr="00373E57">
        <w:t xml:space="preserve"> subtyp</w:t>
      </w:r>
      <w:bookmarkEnd w:id="173"/>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2D7430" w:rsidRPr="00373E57">
        <w:t xml:space="preserve">Table </w:t>
      </w:r>
      <w:r w:rsidR="002D7430">
        <w:rPr>
          <w:noProof/>
        </w:rPr>
        <w:t>12</w:t>
      </w:r>
      <w:r w:rsidRPr="00373E57">
        <w:fldChar w:fldCharType="end"/>
      </w:r>
      <w:r w:rsidR="000E04D8" w:rsidRPr="00373E57">
        <w:t>.</w:t>
      </w:r>
    </w:p>
    <w:p w14:paraId="49A4B630" w14:textId="42898505" w:rsidR="000E04D8" w:rsidRPr="00373E57" w:rsidRDefault="000E04D8" w:rsidP="000E04D8">
      <w:pPr>
        <w:pStyle w:val="TABLE-title"/>
      </w:pPr>
      <w:bookmarkStart w:id="174" w:name="_Ref108519484"/>
      <w:bookmarkStart w:id="175" w:name="_Ref108518673"/>
      <w:bookmarkStart w:id="176" w:name="_Toc184117030"/>
      <w:bookmarkStart w:id="177" w:name="_Toc236256515"/>
      <w:r w:rsidRPr="00373E57">
        <w:t xml:space="preserve">Table </w:t>
      </w:r>
      <w:r w:rsidRPr="00373E57">
        <w:fldChar w:fldCharType="begin"/>
      </w:r>
      <w:r w:rsidRPr="00373E57">
        <w:instrText xml:space="preserve"> SEQ Table \* ARABIC </w:instrText>
      </w:r>
      <w:r w:rsidRPr="00373E57">
        <w:fldChar w:fldCharType="separate"/>
      </w:r>
      <w:r w:rsidR="002D7430">
        <w:rPr>
          <w:noProof/>
        </w:rPr>
        <w:t>12</w:t>
      </w:r>
      <w:r w:rsidRPr="00373E57">
        <w:fldChar w:fldCharType="end"/>
      </w:r>
      <w:bookmarkEnd w:id="174"/>
      <w:r w:rsidRPr="00373E57">
        <w:t xml:space="preserve"> –</w:t>
      </w:r>
      <w:r w:rsidR="007E7F40">
        <w:t xml:space="preserve"> </w:t>
      </w:r>
      <w:r w:rsidRPr="00373E57">
        <w:t>Structures</w:t>
      </w:r>
      <w:bookmarkEnd w:id="175"/>
      <w:r w:rsidR="00DE7943" w:rsidRPr="00373E57">
        <w:t xml:space="preserve"> without optional fields where none of the fields allow subtyp</w:t>
      </w:r>
      <w:r w:rsidR="004B5551">
        <w:t>es</w:t>
      </w:r>
      <w:bookmarkEnd w:id="176"/>
      <w:bookmarkEnd w:id="177"/>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5718826"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2D7430" w:rsidRPr="00373E57">
        <w:t xml:space="preserve">Table </w:t>
      </w:r>
      <w:r w:rsidR="002D7430">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8F617D9" w:rsidR="00C550A9" w:rsidRPr="00373E57" w:rsidRDefault="00C550A9" w:rsidP="00C550A9">
      <w:pPr>
        <w:pStyle w:val="TABLE-title"/>
      </w:pPr>
      <w:bookmarkStart w:id="178" w:name="_Ref108519581"/>
      <w:bookmarkStart w:id="179" w:name="_Toc184117031"/>
      <w:bookmarkStart w:id="180" w:name="_Toc236256516"/>
      <w:r w:rsidRPr="00373E57">
        <w:t xml:space="preserve">Table </w:t>
      </w:r>
      <w:r w:rsidRPr="00373E57">
        <w:fldChar w:fldCharType="begin"/>
      </w:r>
      <w:r w:rsidRPr="00373E57">
        <w:instrText xml:space="preserve"> SEQ Table \* ARABIC </w:instrText>
      </w:r>
      <w:r w:rsidRPr="00373E57">
        <w:fldChar w:fldCharType="separate"/>
      </w:r>
      <w:r w:rsidR="002D7430">
        <w:rPr>
          <w:noProof/>
        </w:rPr>
        <w:t>13</w:t>
      </w:r>
      <w:r w:rsidRPr="00373E57">
        <w:fldChar w:fldCharType="end"/>
      </w:r>
      <w:bookmarkEnd w:id="178"/>
      <w:r w:rsidRPr="00373E57">
        <w:t xml:space="preserve"> –</w:t>
      </w:r>
      <w:r w:rsidR="00373E57">
        <w:t xml:space="preserve"> </w:t>
      </w:r>
      <w:r w:rsidRPr="00373E57">
        <w:t>Structures with optional fields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342EF0EC"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2D7430" w:rsidRPr="00373E57">
        <w:t xml:space="preserve">Table </w:t>
      </w:r>
      <w:r w:rsidR="002D7430">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4ECB210" w:rsidR="00C550A9" w:rsidRPr="00373E57" w:rsidRDefault="00C550A9" w:rsidP="00C550A9">
      <w:pPr>
        <w:pStyle w:val="TABLE-title"/>
      </w:pPr>
      <w:bookmarkStart w:id="181" w:name="_Ref108519635"/>
      <w:bookmarkStart w:id="182" w:name="_Toc184117032"/>
      <w:bookmarkStart w:id="183" w:name="_Toc236256517"/>
      <w:r w:rsidRPr="00373E57">
        <w:t xml:space="preserve">Table </w:t>
      </w:r>
      <w:r w:rsidRPr="00373E57">
        <w:fldChar w:fldCharType="begin"/>
      </w:r>
      <w:r w:rsidRPr="00373E57">
        <w:instrText xml:space="preserve"> SEQ Table \* ARABIC </w:instrText>
      </w:r>
      <w:r w:rsidRPr="00373E57">
        <w:fldChar w:fldCharType="separate"/>
      </w:r>
      <w:r w:rsidR="002D7430">
        <w:rPr>
          <w:noProof/>
        </w:rPr>
        <w:t>14</w:t>
      </w:r>
      <w:r w:rsidRPr="00373E57">
        <w:fldChar w:fldCharType="end"/>
      </w:r>
      <w:bookmarkEnd w:id="181"/>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2"/>
      <w:bookmarkEnd w:id="18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4" w:name="_Toc442691849"/>
      <w:bookmarkStart w:id="185" w:name="_Toc29911974"/>
      <w:bookmarkStart w:id="186" w:name="_Toc184116978"/>
      <w:bookmarkStart w:id="187" w:name="_Clause_c4"/>
      <w:bookmarkStart w:id="188" w:name="_Toc236256440"/>
      <w:r w:rsidRPr="00EC120D">
        <w:t>General information to Observability Export and OPC UA</w:t>
      </w:r>
      <w:bookmarkEnd w:id="184"/>
      <w:bookmarkEnd w:id="185"/>
      <w:bookmarkEnd w:id="186"/>
      <w:bookmarkEnd w:id="187"/>
      <w:bookmarkEnd w:id="188"/>
    </w:p>
    <w:p w14:paraId="5E4E1B10" w14:textId="77777777" w:rsidR="00F95EC5" w:rsidRPr="00EC120D" w:rsidRDefault="00831FE3" w:rsidP="00F95EC5">
      <w:pPr>
        <w:pStyle w:val="Heading2"/>
        <w:ind w:left="0" w:firstLine="0"/>
      </w:pPr>
      <w:bookmarkStart w:id="189" w:name="_Toc442691850"/>
      <w:bookmarkStart w:id="190" w:name="_Toc29911975"/>
      <w:bookmarkStart w:id="191" w:name="_Toc184116979"/>
      <w:bookmarkStart w:id="192" w:name="_Clause_c4_1"/>
      <w:bookmarkStart w:id="193" w:name="_Toc236256441"/>
      <w:r w:rsidRPr="00EC120D">
        <w:t>Introduction to Observability Export</w:t>
      </w:r>
      <w:bookmarkEnd w:id="189"/>
      <w:bookmarkEnd w:id="190"/>
      <w:bookmarkEnd w:id="191"/>
      <w:bookmarkEnd w:id="192"/>
      <w:bookmarkEnd w:id="193"/>
    </w:p>
    <w:p w14:paraId="5C34CEB0" w14:textId="77777777" w:rsidR="00335321" w:rsidRDefault="00110596">
      <w:pPr>
        <w:pStyle w:val="PARAGRAPH"/>
      </w:pPr>
      <w:r>
        <w:t xml:space="preserve">Observability is the practice of understanding a running system from the telemetry it emits: metrics that quantify behaviour over time, logs that record discrete events, and traces that follow one operation across the components that serve it. OpenTelemetry is the vendor-neutral </w:t>
      </w:r>
      <w:r>
        <w:lastRenderedPageBreak/>
        <w:t>standard for that telemetry, and its protocol, OTLP, carries all three signal kinds to any conforming backend.</w:t>
      </w:r>
    </w:p>
    <w:p w14:paraId="70EA164B" w14:textId="77777777" w:rsidR="00335321" w:rsidRDefault="00110596">
      <w:pPr>
        <w:pStyle w:val="PARAGRAPH"/>
      </w:pPr>
      <w:r>
        <w:t>An OPC UA Server already holds the values, events and diagnostics an observability backend wants. What it does not hold is a declaration of which of them are telemetry, what each one means, and how it maps onto the OpenTelemetry data model, so every integration is written by hand for one Server.</w:t>
      </w:r>
    </w:p>
    <w:p w14:paraId="5F662BB6" w14:textId="77777777" w:rsidR="00335321" w:rsidRDefault="00110596">
      <w:pPr>
        <w:pStyle w:val="PARAGRAPH"/>
      </w:pPr>
      <w:r>
        <w:t>This document defines that declaration. A Server states, in its own address space, which Nodes carry telemetry and how they map to OpenTelemetry, so that a generic bridge can export them without prior knowledge of the domain model.</w:t>
      </w:r>
    </w:p>
    <w:p w14:paraId="0FC17205" w14:textId="77777777" w:rsidR="00F95EC5" w:rsidRPr="00EC120D" w:rsidRDefault="00831FE3" w:rsidP="003C6085">
      <w:pPr>
        <w:pStyle w:val="Heading2"/>
      </w:pPr>
      <w:bookmarkStart w:id="194" w:name="_Toc442691851"/>
      <w:bookmarkStart w:id="195" w:name="_Toc29911976"/>
      <w:bookmarkStart w:id="196" w:name="_Toc184116980"/>
      <w:bookmarkStart w:id="197" w:name="_Clause_c4_2"/>
      <w:bookmarkStart w:id="198" w:name="_Toc236256442"/>
      <w:r w:rsidRPr="00EC120D">
        <w:t>Introduction to OPC Unified Architecture</w:t>
      </w:r>
      <w:bookmarkEnd w:id="194"/>
      <w:bookmarkEnd w:id="195"/>
      <w:bookmarkEnd w:id="196"/>
      <w:bookmarkEnd w:id="197"/>
      <w:bookmarkEnd w:id="198"/>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9" w:name="_Toc29911977"/>
      <w:bookmarkStart w:id="200" w:name="_Toc184116981"/>
      <w:bookmarkStart w:id="201" w:name="_Toc236256443"/>
      <w:r w:rsidRPr="00EC120D">
        <w:t>What is OPC UA?</w:t>
      </w:r>
      <w:bookmarkEnd w:id="199"/>
      <w:bookmarkEnd w:id="200"/>
      <w:bookmarkEnd w:id="201"/>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EC4A1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2D7430">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Observability Export</w:t>
      </w:r>
      <w:r w:rsidRPr="00EC120D">
        <w:t>, OPC UA makes it easier for end users to access data via generic commercial applications.</w:t>
      </w:r>
    </w:p>
    <w:p w14:paraId="4EDB4123" w14:textId="5DE8B362"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2D7430">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2" w:name="_Toc184116982"/>
      <w:bookmarkStart w:id="203" w:name="_Toc236256444"/>
      <w:r w:rsidRPr="00EC120D">
        <w:t>Basics of OPC UA</w:t>
      </w:r>
      <w:bookmarkEnd w:id="202"/>
      <w:bookmarkEnd w:id="203"/>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5C137DA"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2D7430">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FCFC0A7"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2D7430" w:rsidRPr="00EC120D">
        <w:t xml:space="preserve">Figure </w:t>
      </w:r>
      <w:r w:rsidR="002D7430">
        <w:rPr>
          <w:noProof/>
        </w:rPr>
        <w:t>1</w:t>
      </w:r>
      <w:r w:rsidRPr="00EC120D">
        <w:fldChar w:fldCharType="end"/>
      </w:r>
      <w:r w:rsidRPr="00EC120D">
        <w:t>.</w:t>
      </w:r>
    </w:p>
    <w:p w14:paraId="0BD1B04E" w14:textId="1B522C46" w:rsidR="003C6085" w:rsidRPr="004C388A" w:rsidRDefault="002D7430"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19.3pt;height:234pt" o:ole="">
            <v:imagedata r:id="rId57" o:title=""/>
          </v:shape>
          <o:OLEObject Type="Embed" ProgID="PowerPoint.Slide.12" ShapeID="_x0000_i1039" DrawAspect="Content" ObjectID="_1846869108" r:id="rId58"/>
        </w:object>
      </w:r>
    </w:p>
    <w:p w14:paraId="06654834" w14:textId="1DF003D5" w:rsidR="003C6085" w:rsidRPr="00EC120D" w:rsidRDefault="003C6085" w:rsidP="003C6085">
      <w:pPr>
        <w:pStyle w:val="FIGURE-title"/>
      </w:pPr>
      <w:bookmarkStart w:id="204" w:name="_Ref531777624"/>
      <w:bookmarkStart w:id="205" w:name="_Toc34394275"/>
      <w:bookmarkStart w:id="206" w:name="_Toc184117014"/>
      <w:bookmarkStart w:id="207" w:name="_Toc236256494"/>
      <w:r w:rsidRPr="00EC120D">
        <w:t xml:space="preserve">Figure </w:t>
      </w:r>
      <w:r w:rsidRPr="004C388A">
        <w:fldChar w:fldCharType="begin"/>
      </w:r>
      <w:r w:rsidRPr="004C388A">
        <w:instrText xml:space="preserve"> SEQ Figure \* ARABIC </w:instrText>
      </w:r>
      <w:r w:rsidRPr="004C388A">
        <w:fldChar w:fldCharType="separate"/>
      </w:r>
      <w:r w:rsidR="002D7430">
        <w:rPr>
          <w:noProof/>
        </w:rPr>
        <w:t>1</w:t>
      </w:r>
      <w:r w:rsidRPr="004C388A">
        <w:fldChar w:fldCharType="end"/>
      </w:r>
      <w:bookmarkEnd w:id="204"/>
      <w:r w:rsidRPr="00EC120D">
        <w:t xml:space="preserve"> – The </w:t>
      </w:r>
      <w:r w:rsidR="00A008E6" w:rsidRPr="00EC120D">
        <w:t xml:space="preserve">scope </w:t>
      </w:r>
      <w:r w:rsidRPr="00EC120D">
        <w:t xml:space="preserve">of OPC UA within an </w:t>
      </w:r>
      <w:bookmarkEnd w:id="205"/>
      <w:r w:rsidR="00A008E6" w:rsidRPr="00EC120D">
        <w:t>enterprise</w:t>
      </w:r>
      <w:bookmarkEnd w:id="206"/>
      <w:bookmarkEnd w:id="207"/>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8" w:name="_Toc29911979"/>
      <w:bookmarkStart w:id="209" w:name="_Toc184116983"/>
      <w:bookmarkStart w:id="210" w:name="_Toc236256445"/>
      <w:r w:rsidRPr="00EC120D">
        <w:t>Information modelling in OPC UA</w:t>
      </w:r>
      <w:bookmarkEnd w:id="208"/>
      <w:bookmarkEnd w:id="209"/>
      <w:bookmarkEnd w:id="210"/>
    </w:p>
    <w:p w14:paraId="16F8C7B1" w14:textId="49269D90" w:rsidR="003C6085" w:rsidRPr="00EC120D" w:rsidRDefault="003C6085" w:rsidP="003C6085">
      <w:pPr>
        <w:pStyle w:val="Heading4"/>
      </w:pPr>
      <w:r w:rsidRPr="00EC120D">
        <w:t>Concepts</w:t>
      </w:r>
    </w:p>
    <w:p w14:paraId="277B85E1" w14:textId="721CF46E"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2D7430" w:rsidRPr="00EC120D">
        <w:t xml:space="preserve">Figure </w:t>
      </w:r>
      <w:r w:rsidR="002D7430">
        <w:rPr>
          <w:noProof/>
        </w:rPr>
        <w:t>2</w:t>
      </w:r>
      <w:r w:rsidRPr="00EC120D">
        <w:fldChar w:fldCharType="end"/>
      </w:r>
      <w:r w:rsidRPr="00EC120D">
        <w:t>.</w:t>
      </w:r>
    </w:p>
    <w:commentRangeStart w:id="211"/>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869109" r:id="rId60"/>
        </w:object>
      </w:r>
      <w:commentRangeEnd w:id="211"/>
      <w:r w:rsidRPr="004C388A">
        <w:rPr>
          <w:rStyle w:val="CommentReference"/>
          <w:sz w:val="22"/>
          <w:szCs w:val="22"/>
          <w:lang w:val="en-GB"/>
        </w:rPr>
        <w:commentReference w:id="211"/>
      </w:r>
    </w:p>
    <w:p w14:paraId="4F308B6A" w14:textId="168AA4EF" w:rsidR="003C6085" w:rsidRPr="00EC120D" w:rsidRDefault="003C6085" w:rsidP="003C6085">
      <w:pPr>
        <w:pStyle w:val="FIGURE-title"/>
      </w:pPr>
      <w:bookmarkStart w:id="212" w:name="_Ref495481497"/>
      <w:bookmarkStart w:id="213" w:name="_Toc34394276"/>
      <w:bookmarkStart w:id="214" w:name="_Toc184117015"/>
      <w:bookmarkStart w:id="215" w:name="_Toc236256495"/>
      <w:r w:rsidRPr="00EC120D">
        <w:t xml:space="preserve">Figure </w:t>
      </w:r>
      <w:r w:rsidRPr="004C388A">
        <w:fldChar w:fldCharType="begin"/>
      </w:r>
      <w:r w:rsidRPr="004C388A">
        <w:instrText xml:space="preserve"> SEQ Figure \* ARABIC </w:instrText>
      </w:r>
      <w:r w:rsidRPr="004C388A">
        <w:fldChar w:fldCharType="separate"/>
      </w:r>
      <w:r w:rsidR="002D7430">
        <w:rPr>
          <w:noProof/>
        </w:rPr>
        <w:t>2</w:t>
      </w:r>
      <w:r w:rsidRPr="004C388A">
        <w:fldChar w:fldCharType="end"/>
      </w:r>
      <w:bookmarkEnd w:id="212"/>
      <w:r w:rsidRPr="00EC120D">
        <w:t xml:space="preserve"> – A </w:t>
      </w:r>
      <w:r w:rsidR="00A008E6" w:rsidRPr="00EC120D">
        <w:t xml:space="preserve">basic </w:t>
      </w:r>
      <w:r w:rsidRPr="00EC120D">
        <w:t>Object in an OPC UA Address Space</w:t>
      </w:r>
      <w:bookmarkEnd w:id="213"/>
      <w:bookmarkEnd w:id="214"/>
      <w:bookmarkEnd w:id="215"/>
      <w:r w:rsidRPr="00EC120D">
        <w:t xml:space="preserve"> </w:t>
      </w:r>
    </w:p>
    <w:p w14:paraId="14613847" w14:textId="3D71D92F"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2D7430" w:rsidRPr="00EC120D">
        <w:t xml:space="preserve">Figure </w:t>
      </w:r>
      <w:r w:rsidR="002D7430">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D55FBF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2D7430" w:rsidRPr="00EC120D">
        <w:t xml:space="preserve">Figure </w:t>
      </w:r>
      <w:r w:rsidR="002D7430">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22F65BE"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2D7430">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869110" r:id="rId66"/>
        </w:object>
      </w:r>
    </w:p>
    <w:p w14:paraId="4274134E" w14:textId="3C5A6C19" w:rsidR="003C6085" w:rsidRPr="00EC120D" w:rsidRDefault="003C6085" w:rsidP="003C6085">
      <w:pPr>
        <w:pStyle w:val="FIGURE-title"/>
      </w:pPr>
      <w:bookmarkStart w:id="216" w:name="_Ref495481599"/>
      <w:bookmarkStart w:id="217" w:name="_Toc34394277"/>
      <w:bookmarkStart w:id="218" w:name="_Toc184117016"/>
      <w:bookmarkStart w:id="219" w:name="_Toc236256496"/>
      <w:r w:rsidRPr="00EC120D">
        <w:t xml:space="preserve">Figure </w:t>
      </w:r>
      <w:r w:rsidRPr="004C388A">
        <w:fldChar w:fldCharType="begin"/>
      </w:r>
      <w:r w:rsidRPr="004C388A">
        <w:instrText xml:space="preserve"> SEQ Figure \* ARABIC </w:instrText>
      </w:r>
      <w:r w:rsidRPr="004C388A">
        <w:fldChar w:fldCharType="separate"/>
      </w:r>
      <w:r w:rsidR="002D7430">
        <w:rPr>
          <w:noProof/>
        </w:rPr>
        <w:t>3</w:t>
      </w:r>
      <w:r w:rsidRPr="004C388A">
        <w:fldChar w:fldCharType="end"/>
      </w:r>
      <w:bookmarkEnd w:id="216"/>
      <w:r w:rsidRPr="00EC120D">
        <w:t xml:space="preserve"> – The </w:t>
      </w:r>
      <w:r w:rsidR="00A008E6" w:rsidRPr="00EC120D">
        <w:t xml:space="preserve">relationship </w:t>
      </w:r>
      <w:r w:rsidRPr="00EC120D">
        <w:t>between Type Definitions and Instances</w:t>
      </w:r>
      <w:bookmarkEnd w:id="217"/>
      <w:bookmarkEnd w:id="218"/>
      <w:bookmarkEnd w:id="219"/>
      <w:r w:rsidRPr="00EC120D">
        <w:t xml:space="preserve"> </w:t>
      </w:r>
    </w:p>
    <w:p w14:paraId="7A156B1A" w14:textId="5D606D24"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2D7430" w:rsidRPr="00EC120D">
        <w:t xml:space="preserve">Figure </w:t>
      </w:r>
      <w:r w:rsidR="002D7430">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869111" r:id="rId68"/>
        </w:object>
      </w:r>
    </w:p>
    <w:p w14:paraId="72842122" w14:textId="527D2869" w:rsidR="003C6085" w:rsidRPr="00667BCF" w:rsidRDefault="003C6085" w:rsidP="003C6085">
      <w:pPr>
        <w:pStyle w:val="FIGURE-title"/>
      </w:pPr>
      <w:bookmarkStart w:id="220" w:name="_Ref495482128"/>
      <w:bookmarkStart w:id="221" w:name="_Toc34394278"/>
      <w:bookmarkStart w:id="222" w:name="_Toc184117017"/>
      <w:bookmarkStart w:id="223" w:name="_Toc236256497"/>
      <w:r w:rsidRPr="00EC120D">
        <w:t xml:space="preserve">Figure </w:t>
      </w:r>
      <w:r w:rsidRPr="004C388A">
        <w:fldChar w:fldCharType="begin"/>
      </w:r>
      <w:r w:rsidRPr="004C388A">
        <w:instrText xml:space="preserve"> SEQ Figure \* ARABIC </w:instrText>
      </w:r>
      <w:r w:rsidRPr="004C388A">
        <w:fldChar w:fldCharType="separate"/>
      </w:r>
      <w:r w:rsidR="002D7430">
        <w:rPr>
          <w:noProof/>
        </w:rPr>
        <w:t>4</w:t>
      </w:r>
      <w:r w:rsidRPr="004C388A">
        <w:fldChar w:fldCharType="end"/>
      </w:r>
      <w:bookmarkEnd w:id="220"/>
      <w:r w:rsidRPr="00EC120D">
        <w:t xml:space="preserve"> – Examples of References between Objects</w:t>
      </w:r>
      <w:bookmarkEnd w:id="221"/>
      <w:bookmarkEnd w:id="222"/>
      <w:bookmarkEnd w:id="223"/>
      <w:r w:rsidRPr="00EC120D">
        <w:t xml:space="preserve"> </w:t>
      </w:r>
    </w:p>
    <w:p w14:paraId="51F818ED" w14:textId="53081BDD"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2D7430" w:rsidRPr="00EC120D">
        <w:t xml:space="preserve">Figure </w:t>
      </w:r>
      <w:r w:rsidR="002D7430">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869112" r:id="rId70"/>
        </w:object>
      </w:r>
    </w:p>
    <w:p w14:paraId="16D9EC73" w14:textId="0E886899" w:rsidR="003C6085" w:rsidRPr="00EC120D" w:rsidRDefault="003C6085" w:rsidP="003C6085">
      <w:pPr>
        <w:pStyle w:val="FIGURE-title"/>
      </w:pPr>
      <w:bookmarkStart w:id="224" w:name="_Ref495482154"/>
      <w:bookmarkStart w:id="225" w:name="_Toc34394279"/>
      <w:bookmarkStart w:id="226" w:name="_Toc184117018"/>
      <w:bookmarkStart w:id="227" w:name="_Toc236256498"/>
      <w:r w:rsidRPr="00EC120D">
        <w:t xml:space="preserve">Figure </w:t>
      </w:r>
      <w:r w:rsidRPr="004C388A">
        <w:fldChar w:fldCharType="begin"/>
      </w:r>
      <w:r w:rsidRPr="004C388A">
        <w:instrText xml:space="preserve"> SEQ Figure \* ARABIC </w:instrText>
      </w:r>
      <w:r w:rsidRPr="004C388A">
        <w:fldChar w:fldCharType="separate"/>
      </w:r>
      <w:r w:rsidR="002D7430">
        <w:rPr>
          <w:noProof/>
        </w:rPr>
        <w:t>5</w:t>
      </w:r>
      <w:r w:rsidRPr="004C388A">
        <w:fldChar w:fldCharType="end"/>
      </w:r>
      <w:bookmarkEnd w:id="224"/>
      <w:r w:rsidRPr="00EC120D">
        <w:t xml:space="preserve"> – The OPC UA Information</w:t>
      </w:r>
      <w:r w:rsidRPr="00667BCF">
        <w:t xml:space="preserve"> Model </w:t>
      </w:r>
      <w:bookmarkEnd w:id="225"/>
      <w:r w:rsidR="00A008E6" w:rsidRPr="00EC120D">
        <w:t>notation</w:t>
      </w:r>
      <w:bookmarkEnd w:id="226"/>
      <w:bookmarkEnd w:id="227"/>
    </w:p>
    <w:p w14:paraId="4150B080" w14:textId="4765AE57"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2D7430">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2D7430">
        <w:t>OPC 10000-5, OPC Unified Architecture - Part 5: Information Model</w:t>
      </w:r>
      <w:r w:rsidRPr="00EC120D">
        <w:rPr>
          <w:rFonts w:cs="Calibri"/>
        </w:rPr>
        <w:fldChar w:fldCharType="end"/>
      </w:r>
      <w:r w:rsidRPr="00EC120D">
        <w:t>.</w:t>
      </w:r>
    </w:p>
    <w:p w14:paraId="4F8FE53B" w14:textId="7528F4ED"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2D7430">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8" w:name="_Toc184116984"/>
      <w:bookmarkStart w:id="229" w:name="_Clause_c5"/>
      <w:bookmarkStart w:id="230" w:name="_Toc236256446"/>
      <w:r w:rsidRPr="00EC120D">
        <w:t xml:space="preserve">Use </w:t>
      </w:r>
      <w:r w:rsidR="00BE7277" w:rsidRPr="00EC120D">
        <w:t>c</w:t>
      </w:r>
      <w:r w:rsidRPr="00EC120D">
        <w:t>ases</w:t>
      </w:r>
      <w:bookmarkEnd w:id="228"/>
      <w:bookmarkEnd w:id="229"/>
      <w:bookmarkEnd w:id="230"/>
    </w:p>
    <w:p w14:paraId="6D752B30" w14:textId="77777777" w:rsidR="00335321" w:rsidRDefault="00110596">
      <w:pPr>
        <w:pStyle w:val="PARAGRAPH"/>
      </w:pPr>
      <w:r>
        <w:t xml:space="preserve">The practical value is that a </w:t>
      </w:r>
      <w:r>
        <w:rPr>
          <w:b/>
        </w:rPr>
        <w:t>single generic bridge</w:t>
      </w:r>
      <w:r>
        <w:t xml:space="preserve"> can light up observability for many machines with </w:t>
      </w:r>
      <w:r>
        <w:rPr>
          <w:i/>
        </w:rPr>
        <w:t>no domain-specific code</w:t>
      </w:r>
      <w:r>
        <w:t xml:space="preserve">: the Server has already decided which signals matter and what they mean. A consumer recognizes and routes the data by its OTEL signal and its stable </w:t>
      </w:r>
      <w:r>
        <w:rPr>
          <w:rStyle w:val="VARIABLE"/>
        </w:rPr>
        <w:t>DataSetClassId</w:t>
      </w:r>
      <w:r>
        <w:t>, not by knowing the pump, the robot or the generator. The use cases below are illustrative; product names are examples only and imply no endorsement.</w:t>
      </w:r>
    </w:p>
    <w:p w14:paraId="4306C9D2" w14:textId="38D5E43A" w:rsidR="00335321" w:rsidRDefault="002D7430">
      <w:pPr>
        <w:pStyle w:val="FIGURE"/>
      </w:pPr>
      <w:r>
        <w:object w:dxaOrig="6438" w:dyaOrig="3687" w14:anchorId="7F8E9846">
          <v:shape id="_x0000_i1038" type="#_x0000_t75" style="width:215.15pt;height:123pt" o:ole="">
            <v:imagedata r:id="rId71" o:title=""/>
          </v:shape>
          <o:OLEObject Type="Embed" ProgID="PowerPoint.Show.12" ShapeID="_x0000_i1038" DrawAspect="Content" ObjectID="_1846869113" r:id="rId72"/>
        </w:object>
      </w:r>
    </w:p>
    <w:p w14:paraId="451E0874" w14:textId="7EABE819" w:rsidR="00335321" w:rsidRDefault="00110596">
      <w:pPr>
        <w:pStyle w:val="FIGURE-title"/>
      </w:pPr>
      <w:bookmarkStart w:id="231" w:name="_Fig_fig_obs_landscape"/>
      <w:bookmarkStart w:id="232" w:name="_Toc236256499"/>
      <w:r>
        <w:t xml:space="preserve">Figure </w:t>
      </w:r>
      <w:r>
        <w:fldChar w:fldCharType="begin"/>
      </w:r>
      <w:r>
        <w:instrText xml:space="preserve"> SEQ Figure \* ARABIC </w:instrText>
      </w:r>
      <w:r>
        <w:fldChar w:fldCharType="separate"/>
      </w:r>
      <w:r w:rsidR="002D7430">
        <w:rPr>
          <w:noProof/>
        </w:rPr>
        <w:t>6</w:t>
      </w:r>
      <w:r>
        <w:fldChar w:fldCharType="end"/>
      </w:r>
      <w:r>
        <w:t xml:space="preserve"> – Observability export landscape</w:t>
      </w:r>
      <w:bookmarkEnd w:id="231"/>
      <w:bookmarkEnd w:id="232"/>
    </w:p>
    <w:p w14:paraId="2C372A5A" w14:textId="77777777" w:rsidR="00335321" w:rsidRDefault="00110596">
      <w:pPr>
        <w:pStyle w:val="PARAGRAPH"/>
      </w:pPr>
      <w:r>
        <w:rPr>
          <w:b/>
        </w:rPr>
        <w:t>Factory-floor metrics to OpenTelemetry and Grafana.</w:t>
      </w:r>
      <w:r>
        <w:t xml:space="preserve"> The Metrics binding declares which Variables are metrics — with their OTEL instrument type, unit and histogram buckets — and which items are dimensions. A bridge subscribes to the metric set and emits OTEL metrics to an OTEL Collector, which drives Grafana (or any metrics backend) for live factory-operations dashboards. Because the OTEL semantics are carried in the model, the same bridge lights up dashboards for a new machine or a new vendor with no per-model wiring.</w:t>
      </w:r>
    </w:p>
    <w:p w14:paraId="5B607ADD" w14:textId="77777777" w:rsidR="00335321" w:rsidRDefault="00110596">
      <w:pPr>
        <w:pStyle w:val="PARAGRAPH"/>
      </w:pPr>
      <w:r>
        <w:rPr>
          <w:b/>
        </w:rPr>
        <w:t>Structured logs from OPC UA events.</w:t>
      </w:r>
      <w:r>
        <w:t xml:space="preserve"> A Logs binding maps selected event fields of a notifier to OTEL LogRecords, with a message template, severity and timestamp. A bridge subscribes to the events and emits structured OTEL logs to any log backend (Loki, Splunk, Elastic), each record carrying the companion-model field names and the binding's dimensions as attributes.</w:t>
      </w:r>
    </w:p>
    <w:p w14:paraId="1F5644A8" w14:textId="77777777" w:rsidR="00335321" w:rsidRDefault="00110596">
      <w:pPr>
        <w:pStyle w:val="PARAGRAPH"/>
      </w:pPr>
      <w:r>
        <w:rPr>
          <w:b/>
        </w:rPr>
        <w:t>Traces from Program and audit events.</w:t>
      </w:r>
      <w:r>
        <w:t xml:space="preserve"> A Traces binding maps a Program state machine's executions — or correlated audit events — to OTEL spans, with trace/span identity, timing and status. A bridge emits spans to a tracing backend (Jaeger, Tempo, Zipkin), so an operation on the floor (a recipe run, a maintenance job) becomes a first-class trace correlated with the metrics and logs around it.</w:t>
      </w:r>
    </w:p>
    <w:p w14:paraId="4B94A8BD" w14:textId="6585D94B" w:rsidR="00335321" w:rsidRDefault="00110596">
      <w:pPr>
        <w:pStyle w:val="PARAGRAPH"/>
      </w:pPr>
      <w:r>
        <w:rPr>
          <w:b/>
        </w:rPr>
        <w:t>Egress to any observability stack.</w:t>
      </w:r>
      <w:r>
        <w:t xml:space="preserve"> Because the mapping metadata is OTEL-shaped but backend-agnostic, the same bindings drive other stacks — Prometheus remote-write, Splunk HEC, Microsoft Fabric Real-Time Intelligence, or an Apache Arrow lakehouse — by a thin adapter in the bridge (</w:t>
      </w:r>
      <w:r>
        <w:fldChar w:fldCharType="begin"/>
      </w:r>
      <w:r>
        <w:instrText xml:space="preserve"> REF _Annex_cC \r \h </w:instrText>
      </w:r>
      <w:r>
        <w:fldChar w:fldCharType="separate"/>
      </w:r>
      <w:r w:rsidR="002D7430">
        <w:t>Annex C</w:t>
      </w:r>
      <w:r>
        <w:fldChar w:fldCharType="end"/>
      </w:r>
      <w:r>
        <w:t xml:space="preserve">). Where the Server realizes the binding over PubSub (Part 14), the same egress is a fan-out of </w:t>
      </w:r>
      <w:r>
        <w:rPr>
          <w:rStyle w:val="VARIABLE"/>
        </w:rPr>
        <w:t>DataSetMessage</w:t>
      </w:r>
      <w:r>
        <w:t>s.</w:t>
      </w:r>
    </w:p>
    <w:p w14:paraId="1C9E1362" w14:textId="11C9A06E" w:rsidR="000E4B7A" w:rsidRPr="00EC120D" w:rsidRDefault="000E4B7A" w:rsidP="000E4B7A">
      <w:pPr>
        <w:pStyle w:val="Heading1"/>
      </w:pPr>
      <w:bookmarkStart w:id="233" w:name="_Toc442691855"/>
      <w:bookmarkStart w:id="234" w:name="_Toc29911984"/>
      <w:bookmarkStart w:id="235" w:name="_Toc184116985"/>
      <w:bookmarkStart w:id="236" w:name="_Clause_c6"/>
      <w:bookmarkStart w:id="237" w:name="_Toc236256447"/>
      <w:r w:rsidRPr="00EC120D">
        <w:rPr>
          <w:color w:val="FF0000"/>
        </w:rPr>
        <w:t>Observability Export information model overview</w:t>
      </w:r>
      <w:bookmarkEnd w:id="233"/>
      <w:bookmarkEnd w:id="234"/>
      <w:bookmarkEnd w:id="235"/>
      <w:bookmarkEnd w:id="236"/>
      <w:bookmarkEnd w:id="237"/>
    </w:p>
    <w:p w14:paraId="211A2DFC" w14:textId="77777777" w:rsidR="00335321" w:rsidRDefault="00110596">
      <w:pPr>
        <w:pStyle w:val="Heading2"/>
      </w:pPr>
      <w:bookmarkStart w:id="238" w:name="_Clause_c6_1"/>
      <w:bookmarkStart w:id="239" w:name="_Toc236256448"/>
      <w:r>
        <w:t>The two-layer contract</w:t>
      </w:r>
      <w:bookmarkEnd w:id="238"/>
      <w:bookmarkEnd w:id="239"/>
    </w:p>
    <w:p w14:paraId="0462CF6D" w14:textId="77777777" w:rsidR="00335321" w:rsidRDefault="00110596">
      <w:pPr>
        <w:pStyle w:val="PARAGRAPH"/>
      </w:pPr>
      <w:r>
        <w:t>An observability binding carries two distinct kinds of metadata, and keeping them separate is the central design idea:</w:t>
      </w:r>
    </w:p>
    <w:p w14:paraId="5DBC48E2" w14:textId="77777777" w:rsidR="00335321" w:rsidRDefault="00110596">
      <w:pPr>
        <w:pStyle w:val="ListNumber"/>
        <w:numPr>
          <w:ilvl w:val="0"/>
          <w:numId w:val="21"/>
        </w:numPr>
      </w:pPr>
      <w:r>
        <w:rPr>
          <w:b/>
        </w:rPr>
        <w:t>Routing / OTEL metadata — for the bridge.</w:t>
      </w:r>
      <w:r>
        <w:t xml:space="preserve"> The binding's </w:t>
      </w:r>
      <w:r>
        <w:rPr>
          <w:rStyle w:val="VARIABLE"/>
        </w:rPr>
        <w:t>SignalKind</w:t>
      </w:r>
      <w:r>
        <w:t xml:space="preserve"> says </w:t>
      </w:r>
      <w:r>
        <w:rPr>
          <w:i/>
        </w:rPr>
        <w:t>which OTEL signal this serves</w:t>
      </w:r>
      <w:r>
        <w:t xml:space="preserve"> (metrics, logs, traces); the per‑item </w:t>
      </w:r>
      <w:r>
        <w:rPr>
          <w:rStyle w:val="VARIABLE"/>
        </w:rPr>
        <w:t>Kind</w:t>
      </w:r>
      <w:r>
        <w:t xml:space="preserve"> says </w:t>
      </w:r>
      <w:r>
        <w:rPr>
          <w:i/>
        </w:rPr>
        <w:t>how to forward this value</w:t>
      </w:r>
      <w:r>
        <w:t xml:space="preserve"> (a metric time series, a dimension, a log/trace field). For metrics the routing metadata also includes the OTEL instrument (</w:t>
      </w:r>
      <w:r>
        <w:rPr>
          <w:rStyle w:val="VARIABLE"/>
        </w:rPr>
        <w:t>MetricInstrumentType</w:t>
      </w:r>
      <w:r>
        <w:t xml:space="preserve">), unit, histogram buckets and temporality; for logs the </w:t>
      </w:r>
      <w:r>
        <w:rPr>
          <w:rStyle w:val="VARIABLE"/>
        </w:rPr>
        <w:t>LogTemplate</w:t>
      </w:r>
      <w:r>
        <w:t>/severity/timestamp field names; for traces the span name, identity, timing and status field names. A bridge configures itself from routing metadata alone, for any domain.</w:t>
      </w:r>
    </w:p>
    <w:p w14:paraId="1B450076" w14:textId="77777777" w:rsidR="00335321" w:rsidRDefault="00110596">
      <w:pPr>
        <w:pStyle w:val="ListNumber"/>
        <w:numPr>
          <w:ilvl w:val="0"/>
          <w:numId w:val="21"/>
        </w:numPr>
      </w:pPr>
      <w:r>
        <w:rPr>
          <w:b/>
        </w:rPr>
        <w:t>Semantic metadata — for the consumer.</w:t>
      </w:r>
      <w:r>
        <w:t xml:space="preserve"> Each bound item also retains a </w:t>
      </w:r>
      <w:r>
        <w:rPr>
          <w:b/>
        </w:rPr>
        <w:t>cross‑reference back to the model</w:t>
      </w:r>
      <w:r>
        <w:t xml:space="preserve"> that defines it: the source </w:t>
      </w:r>
      <w:r>
        <w:rPr>
          <w:rStyle w:val="VARIABLE"/>
        </w:rPr>
        <w:t>TypeDefinition</w:t>
      </w:r>
      <w:r>
        <w:t xml:space="preserve">, the namespace‑qualified </w:t>
      </w:r>
      <w:r>
        <w:rPr>
          <w:rStyle w:val="VARIABLE"/>
        </w:rPr>
        <w:t>BrowseName</w:t>
      </w:r>
      <w:r>
        <w:t xml:space="preserve">, the </w:t>
      </w:r>
      <w:r>
        <w:rPr>
          <w:rStyle w:val="VARIABLE"/>
        </w:rPr>
        <w:t>ModelNamespaceUri</w:t>
      </w:r>
      <w:r>
        <w:t xml:space="preserve">, and — where available — a dictionary entry (OPC 10000‑19, IRDI/CDD). This is what lets a </w:t>
      </w:r>
      <w:r>
        <w:rPr>
          <w:i/>
        </w:rPr>
        <w:t>disconnected</w:t>
      </w:r>
      <w:r>
        <w:t xml:space="preserve"> consumer, holding only a PubSub message or an OTEL data point, recover what the value </w:t>
      </w:r>
      <w:r>
        <w:rPr>
          <w:i/>
        </w:rPr>
        <w:t>means</w:t>
      </w:r>
      <w:r>
        <w:t>.</w:t>
      </w:r>
    </w:p>
    <w:p w14:paraId="412F7A18" w14:textId="77777777" w:rsidR="00335321" w:rsidRDefault="00110596">
      <w:pPr>
        <w:pStyle w:val="PARAGRAPH"/>
      </w:pPr>
      <w:r>
        <w:lastRenderedPageBreak/>
        <w:t>The bridge never needs the semantic layer to do its job; it forwards it verbatim (as OTEL attributes / Part 14 FieldMetaData) so the ultimate consumer can use it.</w:t>
      </w:r>
    </w:p>
    <w:p w14:paraId="556BD2A5" w14:textId="77777777" w:rsidR="00335321" w:rsidRDefault="00110596">
      <w:pPr>
        <w:pStyle w:val="Heading2"/>
      </w:pPr>
      <w:bookmarkStart w:id="240" w:name="_Clause_c6_2"/>
      <w:bookmarkStart w:id="241" w:name="_Toc236256449"/>
      <w:r>
        <w:t>Discovery</w:t>
      </w:r>
      <w:bookmarkEnd w:id="240"/>
      <w:bookmarkEnd w:id="241"/>
    </w:p>
    <w:p w14:paraId="247CDB4F" w14:textId="77777777" w:rsidR="00335321" w:rsidRDefault="00110596">
      <w:pPr>
        <w:pStyle w:val="PARAGRAPH"/>
      </w:pPr>
      <w:r>
        <w:t xml:space="preserve">A Server exposes a server-wide </w:t>
      </w:r>
      <w:r>
        <w:rPr>
          <w:rStyle w:val="VARIABLE"/>
        </w:rPr>
        <w:t>Observability</w:t>
      </w:r>
      <w:r>
        <w:t xml:space="preserve"> Object of `ObservabilityFolderType` as a component of the standard </w:t>
      </w:r>
      <w:r>
        <w:rPr>
          <w:b/>
        </w:rPr>
        <w:t>Server Object</w:t>
      </w:r>
      <w:r>
        <w:t xml:space="preserve"> (</w:t>
      </w:r>
      <w:r>
        <w:rPr>
          <w:rStyle w:val="VARIABLE"/>
        </w:rPr>
        <w:t>i=2253</w:t>
      </w:r>
      <w:r>
        <w:t>); it is the discovery entry point. The registry references, through non-hierarchical `Collects`</w:t>
      </w:r>
      <w:r>
        <w:t xml:space="preserve"> references, every `ObservabilityBindingGroupType` Object in the Server. A Client browses </w:t>
      </w:r>
      <w:r>
        <w:rPr>
          <w:rStyle w:val="VARIABLE"/>
        </w:rPr>
        <w:t>Server/Observability</w:t>
      </w:r>
      <w:r>
        <w:t xml:space="preserve">, follows </w:t>
      </w:r>
      <w:r>
        <w:rPr>
          <w:rStyle w:val="VARIABLE"/>
        </w:rPr>
        <w:t>Collects</w:t>
      </w:r>
      <w:r>
        <w:t xml:space="preserve"> to the groups, and browses each group's `ObservabilityBindingType` children.</w:t>
      </w:r>
    </w:p>
    <w:p w14:paraId="64F63798" w14:textId="77777777" w:rsidR="00335321" w:rsidRDefault="00110596">
      <w:pPr>
        <w:pStyle w:val="PARAGRAPH"/>
      </w:pPr>
      <w:r>
        <w:t xml:space="preserve">Each `ObservabilityBindingGroupType` is a </w:t>
      </w:r>
      <w:r>
        <w:rPr>
          <w:rStyle w:val="VARIABLE"/>
        </w:rPr>
        <w:t>HasComponent</w:t>
      </w:r>
      <w:r>
        <w:t xml:space="preserve"> child of the `IObservableType` Object instance it describes, and that Object is the group's single hierarchical parent. </w:t>
      </w:r>
      <w:r>
        <w:rPr>
          <w:rStyle w:val="VARIABLE"/>
        </w:rPr>
        <w:t>Collects</w:t>
      </w:r>
      <w:r>
        <w:t xml:space="preserve"> is non-hierarchical so the group can remain hierarchically contained by the bound instance while still being reachable from the registry; this avoids a second hierarchical parent and prevents a registry→group→instance hierarchy loop. Given a group, a Client browses the inverse </w:t>
      </w:r>
      <w:r>
        <w:rPr>
          <w:rStyle w:val="VARIABLE"/>
        </w:rPr>
        <w:t>CollectedBy</w:t>
      </w:r>
      <w:r>
        <w:t xml:space="preserve"> reference back to the registry. The group carries </w:t>
      </w:r>
      <w:r>
        <w:rPr>
          <w:rStyle w:val="VARIABLE"/>
        </w:rPr>
        <w:t>CompanionSpecificationUri</w:t>
      </w:r>
      <w:r>
        <w:t xml:space="preserve"> and </w:t>
      </w:r>
      <w:r>
        <w:rPr>
          <w:rStyle w:val="VARIABLE"/>
        </w:rPr>
        <w:t>ModelNamespaceUris</w:t>
      </w:r>
      <w:r>
        <w:t xml:space="preserve"> for namespace matching, and it remains the BrowseName collision boundary for the bindings on that instance.</w:t>
      </w:r>
    </w:p>
    <w:p w14:paraId="54BFB083" w14:textId="77777777" w:rsidR="00335321" w:rsidRDefault="00110596">
      <w:pPr>
        <w:pStyle w:val="PARAGRAPH"/>
      </w:pPr>
      <w:r>
        <w:t xml:space="preserve">There is a single kind of registry entry; there is no notion of selectable "scenarios" or "profiles". A Server that exports observability data exposes the </w:t>
      </w:r>
      <w:r>
        <w:rPr>
          <w:rStyle w:val="VARIABLE"/>
        </w:rPr>
        <w:t>Observability</w:t>
      </w:r>
      <w:r>
        <w:t xml:space="preserve"> registry and one group per (companion specification × observable instance).</w:t>
      </w:r>
    </w:p>
    <w:p w14:paraId="58E379D0" w14:textId="77777777" w:rsidR="00335321" w:rsidRDefault="00110596">
      <w:pPr>
        <w:pStyle w:val="Heading2"/>
      </w:pPr>
      <w:bookmarkStart w:id="242" w:name="_Clause_c6_3"/>
      <w:bookmarkStart w:id="243" w:name="_Toc236256450"/>
      <w:r>
        <w:t>Realization</w:t>
      </w:r>
      <w:bookmarkEnd w:id="242"/>
      <w:bookmarkEnd w:id="243"/>
    </w:p>
    <w:p w14:paraId="29C513CE" w14:textId="77777777" w:rsidR="00335321" w:rsidRDefault="00110596">
      <w:pPr>
        <w:pStyle w:val="PARAGRAPH"/>
      </w:pPr>
      <w:r>
        <w:t xml:space="preserve">A binding </w:t>
      </w:r>
      <w:r>
        <w:rPr>
          <w:b/>
        </w:rPr>
        <w:t>declares</w:t>
      </w:r>
      <w:r>
        <w:t xml:space="preserve"> intent; whether and how it is realized over the wire is separate.</w:t>
      </w:r>
    </w:p>
    <w:p w14:paraId="08958741" w14:textId="788ECB3C" w:rsidR="00335321" w:rsidRDefault="00110596">
      <w:pPr>
        <w:pStyle w:val="PARAGRAPH"/>
      </w:pPr>
      <w:r>
        <w:rPr>
          <w:b/>
        </w:rPr>
        <w:t>A conforming Server is not required to implement OPC UA PubSub.</w:t>
      </w:r>
      <w:r>
        <w:t xml:space="preserve"> The default and most common case is a Server with </w:t>
      </w:r>
      <w:r>
        <w:rPr>
          <w:b/>
        </w:rPr>
        <w:t>no PubSub configuration surface at all</w:t>
      </w:r>
      <w:r>
        <w:t xml:space="preserve">: this specification references Part 14 </w:t>
      </w:r>
      <w:r>
        <w:rPr>
          <w:i/>
        </w:rPr>
        <w:t>types</w:t>
      </w:r>
      <w:r>
        <w:t xml:space="preserve"> to describe an optional realization, but never requires </w:t>
      </w:r>
      <w:r>
        <w:rPr>
          <w:i/>
        </w:rPr>
        <w:t>instances</w:t>
      </w:r>
      <w:r>
        <w:t xml:space="preserve"> of them — no </w:t>
      </w:r>
      <w:r>
        <w:rPr>
          <w:rStyle w:val="VARIABLE"/>
        </w:rPr>
        <w:t>PublishSubscribe</w:t>
      </w:r>
      <w:r>
        <w:t xml:space="preserve"> object, </w:t>
      </w:r>
      <w:r>
        <w:rPr>
          <w:rStyle w:val="VARIABLE"/>
        </w:rPr>
        <w:t>PublishedDataSet</w:t>
      </w:r>
      <w:r>
        <w:t xml:space="preserve">, </w:t>
      </w:r>
      <w:r>
        <w:rPr>
          <w:rStyle w:val="VARIABLE"/>
        </w:rPr>
        <w:t>DataSetWriter</w:t>
      </w:r>
      <w:r>
        <w:t xml:space="preserve"> or </w:t>
      </w:r>
      <w:r>
        <w:rPr>
          <w:rStyle w:val="VARIABLE"/>
        </w:rPr>
        <w:t>WriterGroup</w:t>
      </w:r>
      <w:r>
        <w:t xml:space="preserve"> need exist. On such a Server a bridge reads a binding through </w:t>
      </w:r>
      <w:r>
        <w:rPr>
          <w:b/>
        </w:rPr>
        <w:t>classic Subscriptions and Reads</w:t>
      </w:r>
      <w:r>
        <w:t xml:space="preserve"> (</w:t>
      </w:r>
      <w:r>
        <w:fldChar w:fldCharType="begin"/>
      </w:r>
      <w:r>
        <w:instrText xml:space="preserve"> REF _Annex_cB \r \h </w:instrText>
      </w:r>
      <w:r>
        <w:fldChar w:fldCharType="separate"/>
      </w:r>
      <w:r w:rsidR="002D7430">
        <w:t>Annex B</w:t>
      </w:r>
      <w:r>
        <w:fldChar w:fldCharType="end"/>
      </w:r>
      <w:r>
        <w:t>); this is the baseline realization.</w:t>
      </w:r>
    </w:p>
    <w:p w14:paraId="6B726BAD" w14:textId="77777777" w:rsidR="00335321" w:rsidRDefault="00110596">
      <w:pPr>
        <w:pStyle w:val="PARAGRAPH"/>
      </w:pPr>
      <w:r>
        <w:t xml:space="preserve">Where a Server does implement PubSub, a binding </w:t>
      </w:r>
      <w:r>
        <w:rPr>
          <w:b/>
        </w:rPr>
        <w:t>may</w:t>
      </w:r>
      <w:r>
        <w:t xml:space="preserve"> additionally be realized as Part 14 configuration (a </w:t>
      </w:r>
      <w:r>
        <w:rPr>
          <w:rStyle w:val="VARIABLE"/>
        </w:rPr>
        <w:t>PublishedDataSet</w:t>
      </w:r>
      <w:r>
        <w:t xml:space="preserve"> and </w:t>
      </w:r>
      <w:r>
        <w:rPr>
          <w:rStyle w:val="VARIABLE"/>
        </w:rPr>
        <w:t>DataSetWriter</w:t>
      </w:r>
      <w:r>
        <w:t xml:space="preserve">), linked from the binding by `ExportedBy`; the realizing node points back with inverse </w:t>
      </w:r>
      <w:r>
        <w:rPr>
          <w:rStyle w:val="VARIABLE"/>
        </w:rPr>
        <w:t>Exports</w:t>
      </w:r>
      <w:r>
        <w:t>. The bridge then consumes the DataSet as a subscriber. Either way, the bridge emits the same OTEL.</w:t>
      </w:r>
    </w:p>
    <w:p w14:paraId="1F99CC5A" w14:textId="77777777" w:rsidR="00335321" w:rsidRDefault="00110596">
      <w:pPr>
        <w:pStyle w:val="Heading2"/>
      </w:pPr>
      <w:bookmarkStart w:id="244" w:name="_Clause_c6_4"/>
      <w:bookmarkStart w:id="245" w:name="_Toc236256451"/>
      <w:r>
        <w:t>Architecture</w:t>
      </w:r>
      <w:bookmarkEnd w:id="244"/>
      <w:bookmarkEnd w:id="245"/>
    </w:p>
    <w:p w14:paraId="6A415FF3" w14:textId="01420974" w:rsidR="00335321" w:rsidRDefault="002D7430">
      <w:pPr>
        <w:pStyle w:val="FIGURE"/>
      </w:pPr>
      <w:r>
        <w:object w:dxaOrig="8736" w:dyaOrig="5527" w14:anchorId="4B1CC90A">
          <v:shape id="_x0000_i1037" type="#_x0000_t75" style="width:215.15pt;height:136.3pt" o:ole="">
            <v:imagedata r:id="rId73" o:title=""/>
          </v:shape>
          <o:OLEObject Type="Embed" ProgID="PowerPoint.Show.12" ShapeID="_x0000_i1037" DrawAspect="Content" ObjectID="_1846869114" r:id="rId74"/>
        </w:object>
      </w:r>
    </w:p>
    <w:p w14:paraId="41F754B7" w14:textId="595B80C8" w:rsidR="00335321" w:rsidRDefault="00110596">
      <w:pPr>
        <w:pStyle w:val="FIGURE-title"/>
      </w:pPr>
      <w:bookmarkStart w:id="246" w:name="_Fig_fig_obs_addressspace"/>
      <w:bookmarkStart w:id="247" w:name="_Toc236256500"/>
      <w:r>
        <w:t xml:space="preserve">Figure </w:t>
      </w:r>
      <w:r>
        <w:fldChar w:fldCharType="begin"/>
      </w:r>
      <w:r>
        <w:instrText xml:space="preserve"> SEQ Figure \* ARABIC </w:instrText>
      </w:r>
      <w:r>
        <w:fldChar w:fldCharType="separate"/>
      </w:r>
      <w:r w:rsidR="002D7430">
        <w:rPr>
          <w:noProof/>
        </w:rPr>
        <w:t>7</w:t>
      </w:r>
      <w:r>
        <w:fldChar w:fldCharType="end"/>
      </w:r>
      <w:r>
        <w:t xml:space="preserve"> – The observability facility in the address space</w:t>
      </w:r>
      <w:bookmarkEnd w:id="246"/>
      <w:bookmarkEnd w:id="247"/>
    </w:p>
    <w:p w14:paraId="4879C6B9" w14:textId="77777777" w:rsidR="00335321" w:rsidRDefault="00110596">
      <w:pPr>
        <w:pStyle w:val="Heading2"/>
      </w:pPr>
      <w:bookmarkStart w:id="248" w:name="_Clause_c6_5"/>
      <w:bookmarkStart w:id="249" w:name="_Toc236256452"/>
      <w:r>
        <w:lastRenderedPageBreak/>
        <w:t>Organisation of the model</w:t>
      </w:r>
      <w:bookmarkEnd w:id="248"/>
      <w:bookmarkEnd w:id="249"/>
    </w:p>
    <w:p w14:paraId="02C983AC" w14:textId="77777777" w:rsidR="00335321" w:rsidRDefault="00110596">
      <w:pPr>
        <w:pStyle w:val="PARAGRAPH"/>
      </w:pPr>
      <w:r>
        <w:t xml:space="preserve">The full node reference — every type, member, DataType and well-known instance — is generated in </w:t>
      </w:r>
      <w:r>
        <w:rPr>
          <w:b/>
        </w:rPr>
        <w:t>[Annex A](#annex-a)</w:t>
      </w:r>
      <w:r>
        <w:t xml:space="preserve">. This clause states the intent and the normative rules. All types are defined in this specification's own namespace </w:t>
      </w:r>
      <w:r>
        <w:rPr>
          <w:rStyle w:val="VARIABLE"/>
        </w:rPr>
        <w:t>http://opcfoundation.org/UA/ObservabilityExport/</w:t>
      </w:r>
      <w:r>
        <w:t xml:space="preserve"> (which requires the base OPC UA namespace); NodeIds are draft.</w:t>
      </w:r>
    </w:p>
    <w:p w14:paraId="07CD1682" w14:textId="77777777" w:rsidR="00335321" w:rsidRDefault="00110596">
      <w:pPr>
        <w:pStyle w:val="PARAGRAPH"/>
      </w:pPr>
      <w:r>
        <w:t xml:space="preserve">The model uses non-hierarchical ReferenceTypes for cross-links that must not affect containment: </w:t>
      </w:r>
      <w:r>
        <w:rPr>
          <w:rStyle w:val="VARIABLE"/>
        </w:rPr>
        <w:t>BindsToNode</w:t>
      </w:r>
      <w:r>
        <w:t xml:space="preserve"> links a bound item to the source Variable, event source or Program it exposes; </w:t>
      </w:r>
      <w:r>
        <w:rPr>
          <w:rStyle w:val="VARIABLE"/>
        </w:rPr>
        <w:t>ExportedBy</w:t>
      </w:r>
      <w:r>
        <w:t>/</w:t>
      </w:r>
      <w:r>
        <w:rPr>
          <w:rStyle w:val="VARIABLE"/>
        </w:rPr>
        <w:t>Exports</w:t>
      </w:r>
      <w:r>
        <w:t xml:space="preserve"> links a binding to its optional Part 14 PubSub realization; </w:t>
      </w:r>
      <w:r>
        <w:rPr>
          <w:rStyle w:val="VARIABLE"/>
        </w:rPr>
        <w:t>HasBaseBinding</w:t>
      </w:r>
      <w:r>
        <w:t xml:space="preserve"> links a derived or composed binding to a locally present base binding; and </w:t>
      </w:r>
      <w:r>
        <w:rPr>
          <w:rStyle w:val="VARIABLE"/>
        </w:rPr>
        <w:t>Collects</w:t>
      </w:r>
      <w:r>
        <w:t>/</w:t>
      </w:r>
      <w:r>
        <w:rPr>
          <w:rStyle w:val="VARIABLE"/>
        </w:rPr>
        <w:t>CollectedBy</w:t>
      </w:r>
      <w:r>
        <w:t xml:space="preserve"> links the </w:t>
      </w:r>
      <w:r>
        <w:rPr>
          <w:rStyle w:val="VARIABLE"/>
        </w:rPr>
        <w:t>Observability</w:t>
      </w:r>
      <w:r>
        <w:t xml:space="preserve"> registry to the instance-contained </w:t>
      </w:r>
      <w:r>
        <w:rPr>
          <w:rStyle w:val="VARIABLE"/>
        </w:rPr>
        <w:t>ObservabilityBindingGroup</w:t>
      </w:r>
      <w:r>
        <w:t xml:space="preserve"> Objects.</w:t>
      </w:r>
    </w:p>
    <w:p w14:paraId="61E53578" w14:textId="77777777" w:rsidR="00335321" w:rsidRDefault="00110596">
      <w:pPr>
        <w:pStyle w:val="Heading2"/>
      </w:pPr>
      <w:bookmarkStart w:id="250" w:name="_Clause_c6_6"/>
      <w:bookmarkStart w:id="251" w:name="_Toc236256453"/>
      <w:r>
        <w:t>Semantic cross-reference</w:t>
      </w:r>
      <w:bookmarkEnd w:id="250"/>
      <w:bookmarkEnd w:id="251"/>
    </w:p>
    <w:p w14:paraId="31412EED" w14:textId="77777777" w:rsidR="00335321" w:rsidRDefault="00110596">
      <w:pPr>
        <w:pStyle w:val="PARAGRAPH"/>
      </w:pPr>
      <w:r>
        <w:t xml:space="preserve">Each bound item </w:t>
      </w:r>
      <w:r>
        <w:rPr>
          <w:b/>
        </w:rPr>
        <w:t>shall</w:t>
      </w:r>
      <w:r>
        <w:t xml:space="preserve"> retain enough information to identify the model node it exposes independently of the live AddressSpace — as applicable to its NodeClass:</w:t>
      </w:r>
    </w:p>
    <w:p w14:paraId="2CB20BB2" w14:textId="77777777" w:rsidR="00335321" w:rsidRDefault="00110596">
      <w:pPr>
        <w:pStyle w:val="ListBullet"/>
        <w:numPr>
          <w:ilvl w:val="0"/>
          <w:numId w:val="21"/>
        </w:numPr>
      </w:pPr>
      <w:r>
        <w:rPr>
          <w:rStyle w:val="VARIABLE"/>
        </w:rPr>
        <w:t>SourceTypeDefinition</w:t>
      </w:r>
      <w:r>
        <w:t xml:space="preserve"> — the TypeDefinition NodeId of the source node, or for `BoundEventFieldType`</w:t>
      </w:r>
      <w:r>
        <w:t>, the event TypeDefinition against which the field operand is evaluated;</w:t>
      </w:r>
    </w:p>
    <w:p w14:paraId="45777E16" w14:textId="77777777" w:rsidR="00335321" w:rsidRDefault="00110596">
      <w:pPr>
        <w:pStyle w:val="ListBullet"/>
        <w:numPr>
          <w:ilvl w:val="0"/>
          <w:numId w:val="21"/>
        </w:numPr>
      </w:pPr>
      <w:r>
        <w:rPr>
          <w:rStyle w:val="VARIABLE"/>
        </w:rPr>
        <w:t>SourceBrowseName</w:t>
      </w:r>
      <w:r>
        <w:t xml:space="preserve"> — its namespace-qualified BrowseName;</w:t>
      </w:r>
    </w:p>
    <w:p w14:paraId="142CE457" w14:textId="77777777" w:rsidR="00335321" w:rsidRDefault="00110596">
      <w:pPr>
        <w:pStyle w:val="ListBullet"/>
        <w:numPr>
          <w:ilvl w:val="0"/>
          <w:numId w:val="21"/>
        </w:numPr>
      </w:pPr>
      <w:r>
        <w:rPr>
          <w:rStyle w:val="VARIABLE"/>
        </w:rPr>
        <w:t>ModelNamespaceUri</w:t>
      </w:r>
      <w:r>
        <w:t xml:space="preserve"> — the namespace URI of the model that defines it;</w:t>
      </w:r>
    </w:p>
    <w:p w14:paraId="1940A8FC" w14:textId="77777777" w:rsidR="00335321" w:rsidRDefault="00110596">
      <w:pPr>
        <w:pStyle w:val="ListBullet"/>
        <w:numPr>
          <w:ilvl w:val="0"/>
          <w:numId w:val="21"/>
        </w:numPr>
      </w:pPr>
      <w:r>
        <w:t xml:space="preserve">optionally, </w:t>
      </w:r>
      <w:r>
        <w:rPr>
          <w:rStyle w:val="VARIABLE"/>
        </w:rPr>
        <w:t>SemanticReferenceUri</w:t>
      </w:r>
      <w:r>
        <w:t xml:space="preserve"> — a portable external semantic identifier for the item (an IRDI/CDD, e.g. the identifier of a OPC 10000-19 dictionary entry). A Server that models the dictionary linkage natively </w:t>
      </w:r>
      <w:r>
        <w:rPr>
          <w:b/>
        </w:rPr>
        <w:t>may</w:t>
      </w:r>
      <w:r>
        <w:t xml:space="preserve"> additionally place a </w:t>
      </w:r>
      <w:r>
        <w:rPr>
          <w:rStyle w:val="VARIABLE"/>
        </w:rPr>
        <w:t>HasDictionaryEntry</w:t>
      </w:r>
      <w:r>
        <w:t xml:space="preserve"> reference on the browsable </w:t>
      </w:r>
      <w:r>
        <w:rPr>
          <w:rStyle w:val="VARIABLE"/>
        </w:rPr>
        <w:t>BoundItem</w:t>
      </w:r>
      <w:r>
        <w:t xml:space="preserve">; </w:t>
      </w:r>
      <w:r>
        <w:rPr>
          <w:rStyle w:val="VARIABLE"/>
        </w:rPr>
        <w:t>SemanticReferenceUri</w:t>
      </w:r>
      <w:r>
        <w:t xml:space="preserve"> is the carrier used in the compact form and for propagation, so the linkage survives export.</w:t>
      </w:r>
    </w:p>
    <w:p w14:paraId="609F9B0B" w14:textId="77777777" w:rsidR="00335321" w:rsidRDefault="00110596">
      <w:pPr>
        <w:pStyle w:val="PARAGRAPH"/>
      </w:pPr>
      <w:r>
        <w:t xml:space="preserve">These values are </w:t>
      </w:r>
      <w:r>
        <w:rPr>
          <w:b/>
        </w:rPr>
        <w:t>derivable from the AddressSpace</w:t>
      </w:r>
      <w:r>
        <w:t xml:space="preserve"> and a generating tool </w:t>
      </w:r>
      <w:r>
        <w:rPr>
          <w:b/>
        </w:rPr>
        <w:t>should</w:t>
      </w:r>
      <w:r>
        <w:t xml:space="preserve"> populate them mechanically to avoid drift.</w:t>
      </w:r>
    </w:p>
    <w:p w14:paraId="660BEA7B" w14:textId="0F4DB47B" w:rsidR="00335321" w:rsidRDefault="00110596">
      <w:pPr>
        <w:pStyle w:val="PARAGRAPH"/>
      </w:pPr>
      <w:r>
        <w:t xml:space="preserve">The semantic Properties carry the </w:t>
      </w:r>
      <w:r>
        <w:rPr>
          <w:b/>
        </w:rPr>
        <w:t>Optional</w:t>
      </w:r>
      <w:r>
        <w:t xml:space="preserve"> ModellingRule on `BoundItemType`</w:t>
      </w:r>
      <w:r>
        <w:t xml:space="preserve"> at the type definition so one base type can serve bound Variables and bound event fields even though different subsets apply to different NodeClasses. This does not make the applicable values optional for a conforming instance: the </w:t>
      </w:r>
      <w:r>
        <w:rPr>
          <w:i/>
        </w:rPr>
        <w:t>Semantic Cross-Reference</w:t>
      </w:r>
      <w:r>
        <w:t xml:space="preserve"> conformance unit (</w:t>
      </w:r>
      <w:r>
        <w:fldChar w:fldCharType="begin"/>
      </w:r>
      <w:r>
        <w:instrText xml:space="preserve"> REF _Clause_c10 \r \h </w:instrText>
      </w:r>
      <w:r>
        <w:fldChar w:fldCharType="separate"/>
      </w:r>
      <w:r w:rsidR="002D7430">
        <w:t>10</w:t>
      </w:r>
      <w:r>
        <w:fldChar w:fldCharType="end"/>
      </w:r>
      <w:r>
        <w:t xml:space="preserve">) requires a Server that exposes a binding to populate the applicable subset per NodeClass — </w:t>
      </w:r>
      <w:r>
        <w:rPr>
          <w:rStyle w:val="VARIABLE"/>
        </w:rPr>
        <w:t>SourceTypeDefinition</w:t>
      </w:r>
      <w:r>
        <w:t xml:space="preserve">, </w:t>
      </w:r>
      <w:r>
        <w:rPr>
          <w:rStyle w:val="VARIABLE"/>
        </w:rPr>
        <w:t>SourceBrowseName</w:t>
      </w:r>
      <w:r>
        <w:t xml:space="preserve"> and </w:t>
      </w:r>
      <w:r>
        <w:rPr>
          <w:rStyle w:val="VARIABLE"/>
        </w:rPr>
        <w:t>ModelNamespaceUri</w:t>
      </w:r>
      <w:r>
        <w:t xml:space="preserve"> for a bound </w:t>
      </w:r>
      <w:r>
        <w:rPr>
          <w:b/>
        </w:rPr>
        <w:t>Variable</w:t>
      </w:r>
      <w:r>
        <w:t xml:space="preserve">; and </w:t>
      </w:r>
      <w:r>
        <w:rPr>
          <w:rStyle w:val="VARIABLE"/>
        </w:rPr>
        <w:t>SourceTypeDefinition</w:t>
      </w:r>
      <w:r>
        <w:t xml:space="preserve"> (the event type), </w:t>
      </w:r>
      <w:r>
        <w:rPr>
          <w:rStyle w:val="VARIABLE"/>
        </w:rPr>
        <w:t>SourceBrowseName</w:t>
      </w:r>
      <w:r>
        <w:t xml:space="preserve"> and </w:t>
      </w:r>
      <w:r>
        <w:rPr>
          <w:rStyle w:val="VARIABLE"/>
        </w:rPr>
        <w:t>ModelNamespaceUri</w:t>
      </w:r>
      <w:r>
        <w:t xml:space="preserve"> for a bound </w:t>
      </w:r>
      <w:r>
        <w:rPr>
          <w:b/>
        </w:rPr>
        <w:t>event field</w:t>
      </w:r>
      <w:r>
        <w:t>.</w:t>
      </w:r>
    </w:p>
    <w:p w14:paraId="722F69B1" w14:textId="77777777" w:rsidR="00335321" w:rsidRDefault="00110596">
      <w:pPr>
        <w:pStyle w:val="Heading2"/>
      </w:pPr>
      <w:bookmarkStart w:id="252" w:name="_Clause_c6_7"/>
      <w:bookmarkStart w:id="253" w:name="_Toc236256454"/>
      <w:r>
        <w:t>Propagation to Part 14 configuration</w:t>
      </w:r>
      <w:bookmarkEnd w:id="252"/>
      <w:bookmarkEnd w:id="253"/>
    </w:p>
    <w:p w14:paraId="1FF6928E" w14:textId="77777777" w:rsidR="00335321" w:rsidRDefault="00110596">
      <w:pPr>
        <w:pStyle w:val="PARAGRAPH"/>
      </w:pPr>
      <w:r>
        <w:t xml:space="preserve">Where PubSub is configured, the Server </w:t>
      </w:r>
      <w:r>
        <w:rPr>
          <w:b/>
        </w:rPr>
        <w:t>shall</w:t>
      </w:r>
      <w:r>
        <w:t xml:space="preserve"> propagate the binding into Part 14 configuration as follows:</w:t>
      </w:r>
    </w:p>
    <w:p w14:paraId="516110C0" w14:textId="77777777" w:rsidR="00335321" w:rsidRDefault="00110596">
      <w:pPr>
        <w:pStyle w:val="ListNumber"/>
        <w:numPr>
          <w:ilvl w:val="0"/>
          <w:numId w:val="21"/>
        </w:numPr>
      </w:pPr>
      <w:r>
        <w:t xml:space="preserve">create or identify one </w:t>
      </w:r>
      <w:r>
        <w:rPr>
          <w:rStyle w:val="VARIABLE"/>
        </w:rPr>
        <w:t>PublishedDataSet</w:t>
      </w:r>
      <w:r>
        <w:t xml:space="preserve"> for each DataSet instance produced by </w:t>
      </w:r>
      <w:r>
        <w:rPr>
          <w:rStyle w:val="VARIABLE"/>
        </w:rPr>
        <w:t>DataSetCardinalityPath</w:t>
      </w:r>
      <w:r>
        <w:t>;</w:t>
      </w:r>
    </w:p>
    <w:p w14:paraId="13CC7450" w14:textId="77777777" w:rsidR="00335321" w:rsidRDefault="00110596">
      <w:pPr>
        <w:pStyle w:val="ListNumber"/>
        <w:numPr>
          <w:ilvl w:val="0"/>
          <w:numId w:val="21"/>
        </w:numPr>
      </w:pPr>
      <w:r>
        <w:t xml:space="preserve">set each </w:t>
      </w:r>
      <w:r>
        <w:rPr>
          <w:rStyle w:val="VARIABLE"/>
        </w:rPr>
        <w:t>DataSetMetaData.dataSetClassId</w:t>
      </w:r>
      <w:r>
        <w:t xml:space="preserve"> and </w:t>
      </w:r>
      <w:r>
        <w:rPr>
          <w:rStyle w:val="VARIABLE"/>
        </w:rPr>
        <w:t>PublishedDataSet.DataSetClassId</w:t>
      </w:r>
      <w:r>
        <w:t xml:space="preserve"> to the binding's shared </w:t>
      </w:r>
      <w:r>
        <w:rPr>
          <w:rStyle w:val="VARIABLE"/>
        </w:rPr>
        <w:t>DataSetClassId</w:t>
      </w:r>
      <w:r>
        <w:t>;</w:t>
      </w:r>
    </w:p>
    <w:p w14:paraId="2596DD62" w14:textId="77777777" w:rsidR="00335321" w:rsidRDefault="00110596">
      <w:pPr>
        <w:pStyle w:val="ListNumber"/>
        <w:numPr>
          <w:ilvl w:val="0"/>
          <w:numId w:val="21"/>
        </w:numPr>
      </w:pPr>
      <w:r>
        <w:t xml:space="preserve">for any exposed </w:t>
      </w:r>
      <w:r>
        <w:rPr>
          <w:rStyle w:val="VARIABLE"/>
        </w:rPr>
        <w:t>DataSetMetaData</w:t>
      </w:r>
      <w:r>
        <w:t xml:space="preserve">, set </w:t>
      </w:r>
      <w:r>
        <w:rPr>
          <w:rStyle w:val="VARIABLE"/>
        </w:rPr>
        <w:t>ConfigurationVersion</w:t>
      </w:r>
      <w:r>
        <w:t xml:space="preserve"> to the binding's </w:t>
      </w:r>
      <w:r>
        <w:rPr>
          <w:rStyle w:val="VARIABLE"/>
        </w:rPr>
        <w:t>ConfigurationVersion</w:t>
      </w:r>
      <w:r>
        <w:t>;</w:t>
      </w:r>
    </w:p>
    <w:p w14:paraId="27B7B48C" w14:textId="4071BA4B" w:rsidR="00335321" w:rsidRDefault="00110596">
      <w:pPr>
        <w:pStyle w:val="ListNumber"/>
        <w:numPr>
          <w:ilvl w:val="0"/>
          <w:numId w:val="21"/>
        </w:numPr>
      </w:pPr>
      <w:r>
        <w:t xml:space="preserve">for any exposed </w:t>
      </w:r>
      <w:r>
        <w:rPr>
          <w:rStyle w:val="VARIABLE"/>
        </w:rPr>
        <w:t>DataSetMetaData</w:t>
      </w:r>
      <w:r>
        <w:t xml:space="preserve">, populate </w:t>
      </w:r>
      <w:r>
        <w:rPr>
          <w:rStyle w:val="VARIABLE"/>
        </w:rPr>
        <w:t>FieldMetaData</w:t>
      </w:r>
      <w:r>
        <w:t xml:space="preserve"> from the </w:t>
      </w:r>
      <w:r>
        <w:rPr>
          <w:rStyle w:val="VARIABLE"/>
        </w:rPr>
        <w:t>BoundItems</w:t>
      </w:r>
      <w:r>
        <w:t xml:space="preserve"> as specified in </w:t>
      </w:r>
      <w:r>
        <w:fldChar w:fldCharType="begin"/>
      </w:r>
      <w:r>
        <w:instrText xml:space="preserve"> REF _Clause_c6_6 \r \h </w:instrText>
      </w:r>
      <w:r>
        <w:fldChar w:fldCharType="separate"/>
      </w:r>
      <w:r w:rsidR="002D7430">
        <w:t>6.6</w:t>
      </w:r>
      <w:r>
        <w:fldChar w:fldCharType="end"/>
      </w:r>
      <w:r>
        <w:t>;</w:t>
      </w:r>
    </w:p>
    <w:p w14:paraId="4D961E53" w14:textId="77777777" w:rsidR="00335321" w:rsidRDefault="00110596">
      <w:pPr>
        <w:pStyle w:val="ListNumber"/>
        <w:numPr>
          <w:ilvl w:val="0"/>
          <w:numId w:val="21"/>
        </w:numPr>
      </w:pPr>
      <w:r>
        <w:lastRenderedPageBreak/>
        <w:t xml:space="preserve">for </w:t>
      </w:r>
      <w:r>
        <w:rPr>
          <w:rStyle w:val="VARIABLE"/>
        </w:rPr>
        <w:t>SignalKind = Metrics</w:t>
      </w:r>
      <w:r>
        <w:t>, realize the DataSet as `PublishedDataItemsType` and map each `BoundVariableType` or data `BoundItemDataType` entry to a published data Variable;</w:t>
      </w:r>
    </w:p>
    <w:p w14:paraId="13162A3A" w14:textId="77777777" w:rsidR="00335321" w:rsidRDefault="00110596">
      <w:pPr>
        <w:pStyle w:val="ListNumber"/>
        <w:numPr>
          <w:ilvl w:val="0"/>
          <w:numId w:val="21"/>
        </w:numPr>
      </w:pPr>
      <w:r>
        <w:t xml:space="preserve">for </w:t>
      </w:r>
      <w:r>
        <w:rPr>
          <w:rStyle w:val="VARIABLE"/>
        </w:rPr>
        <w:t>SignalKind = Logs</w:t>
      </w:r>
      <w:r>
        <w:t xml:space="preserve"> or </w:t>
      </w:r>
      <w:r>
        <w:rPr>
          <w:rStyle w:val="VARIABLE"/>
        </w:rPr>
        <w:t>Traces</w:t>
      </w:r>
      <w:r>
        <w:t xml:space="preserve">, realize the DataSet as `PublishedEventsType`, map `BoundEventFieldType` / </w:t>
      </w:r>
      <w:r>
        <w:rPr>
          <w:rStyle w:val="VARIABLE"/>
        </w:rPr>
        <w:t>EventFieldOperand</w:t>
      </w:r>
      <w:r>
        <w:t xml:space="preserve"> entries to </w:t>
      </w:r>
      <w:r>
        <w:rPr>
          <w:rStyle w:val="VARIABLE"/>
        </w:rPr>
        <w:t>SelectedFields</w:t>
      </w:r>
      <w:r>
        <w:t xml:space="preserve">, map </w:t>
      </w:r>
      <w:r>
        <w:rPr>
          <w:rStyle w:val="VARIABLE"/>
        </w:rPr>
        <w:t>EventSourcePath</w:t>
      </w:r>
      <w:r>
        <w:t xml:space="preserve"> to the </w:t>
      </w:r>
      <w:r>
        <w:rPr>
          <w:rStyle w:val="VARIABLE"/>
        </w:rPr>
        <w:t>EventNotifier</w:t>
      </w:r>
      <w:r>
        <w:t xml:space="preserve"> (default: the cardinality anchor), and map </w:t>
      </w:r>
      <w:r>
        <w:rPr>
          <w:rStyle w:val="VARIABLE"/>
        </w:rPr>
        <w:t>Filter</w:t>
      </w:r>
      <w:r>
        <w:t xml:space="preserve"> to the PublishedEvents </w:t>
      </w:r>
      <w:r>
        <w:rPr>
          <w:rStyle w:val="VARIABLE"/>
        </w:rPr>
        <w:t>Filter</w:t>
      </w:r>
      <w:r>
        <w:t>.</w:t>
      </w:r>
    </w:p>
    <w:p w14:paraId="545E9EE7" w14:textId="77777777" w:rsidR="00335321" w:rsidRDefault="00110596">
      <w:pPr>
        <w:pStyle w:val="PARAGRAPH"/>
      </w:pPr>
      <w:r>
        <w:t>Applicable only where the Server implements PubSub.</w:t>
      </w:r>
    </w:p>
    <w:p w14:paraId="4D02E7B9" w14:textId="77777777" w:rsidR="00335321" w:rsidRDefault="00110596">
      <w:pPr>
        <w:pStyle w:val="Heading2"/>
      </w:pPr>
      <w:bookmarkStart w:id="254" w:name="_Clause_c6_8"/>
      <w:bookmarkStart w:id="255" w:name="_Toc236256455"/>
      <w:r>
        <w:t>Signal kind and granularity</w:t>
      </w:r>
      <w:bookmarkEnd w:id="254"/>
      <w:bookmarkEnd w:id="255"/>
    </w:p>
    <w:p w14:paraId="03807BF4" w14:textId="77777777" w:rsidR="00335321" w:rsidRDefault="00110596">
      <w:pPr>
        <w:pStyle w:val="PARAGRAPH"/>
      </w:pPr>
      <w:r>
        <w:t xml:space="preserve">An `ObservabilityBindingType` </w:t>
      </w:r>
      <w:r>
        <w:rPr>
          <w:b/>
        </w:rPr>
        <w:t>shall</w:t>
      </w:r>
      <w:r>
        <w:t xml:space="preserve"> expose exactly one </w:t>
      </w:r>
      <w:r>
        <w:rPr>
          <w:rStyle w:val="VARIABLE"/>
        </w:rPr>
        <w:t>SignalKind</w:t>
      </w:r>
      <w:r>
        <w:t xml:space="preserve">. The </w:t>
      </w:r>
      <w:r>
        <w:rPr>
          <w:rStyle w:val="VARIABLE"/>
        </w:rPr>
        <w:t>BoundItems</w:t>
      </w:r>
      <w:r>
        <w:t xml:space="preserve"> of the binding </w:t>
      </w:r>
      <w:r>
        <w:rPr>
          <w:b/>
        </w:rPr>
        <w:t>shall</w:t>
      </w:r>
      <w:r>
        <w:t xml:space="preserve"> be homogeneous for that signal; a single binding </w:t>
      </w:r>
      <w:r>
        <w:rPr>
          <w:b/>
        </w:rPr>
        <w:t>shall not</w:t>
      </w:r>
      <w:r>
        <w:t xml:space="preserve"> mix metric Variables and event fields as peer content. An `ObservabilityBindingGroupType`</w:t>
      </w:r>
      <w:r>
        <w:t xml:space="preserve"> may contain multiple bindings when an instance exports several signals (e.g. a Metrics binding </w:t>
      </w:r>
      <w:r>
        <w:rPr>
          <w:b/>
        </w:rPr>
        <w:t>and</w:t>
      </w:r>
      <w:r>
        <w:t xml:space="preserve"> a Logs binding). This class is the granularity at which class identity, configuration versioning and subscriber recognition are defined: per signal kind, per bound ObjectType, per major version.</w:t>
      </w:r>
    </w:p>
    <w:p w14:paraId="731FE7A6" w14:textId="77777777" w:rsidR="00335321" w:rsidRDefault="00110596">
      <w:pPr>
        <w:pStyle w:val="PARAGRAPH"/>
      </w:pPr>
      <w:r>
        <w:t xml:space="preserve">For </w:t>
      </w:r>
      <w:r>
        <w:rPr>
          <w:rStyle w:val="VARIABLE"/>
        </w:rPr>
        <w:t>SignalKind = Metrics</w:t>
      </w:r>
      <w:r>
        <w:t>, the DataSet is a data DataSet: grouped Variable values modeled by Part 14 `PublishedDataItemsType`. The fields are `BoundVariableType` objects, or `BoundItemDataType`</w:t>
      </w:r>
      <w:r>
        <w:t xml:space="preserve"> entries whose source locators identify Variables.</w:t>
      </w:r>
    </w:p>
    <w:p w14:paraId="2A06CB5C" w14:textId="5C0B4056" w:rsidR="00335321" w:rsidRDefault="00110596">
      <w:pPr>
        <w:pStyle w:val="PARAGRAPH"/>
      </w:pPr>
      <w:r>
        <w:t xml:space="preserve">For </w:t>
      </w:r>
      <w:r>
        <w:rPr>
          <w:rStyle w:val="VARIABLE"/>
        </w:rPr>
        <w:t>SignalKind = Logs</w:t>
      </w:r>
      <w:r>
        <w:t xml:space="preserve"> or </w:t>
      </w:r>
      <w:r>
        <w:rPr>
          <w:rStyle w:val="VARIABLE"/>
        </w:rPr>
        <w:t>Traces</w:t>
      </w:r>
      <w:r>
        <w:t xml:space="preserve">, the DataSet is an event DataSet modeled by Part 14 `PublishedEventsType`. </w:t>
      </w:r>
      <w:r>
        <w:rPr>
          <w:rStyle w:val="VARIABLE"/>
        </w:rPr>
        <w:t>EventSourcePath</w:t>
      </w:r>
      <w:r>
        <w:t xml:space="preserve"> names the event notifier to subscribe to; if absent, the notifier is the cardinality anchor. The fields are `BoundEventFieldType` objects, or `BoundItemDataType` entries with </w:t>
      </w:r>
      <w:r>
        <w:rPr>
          <w:rStyle w:val="VARIABLE"/>
        </w:rPr>
        <w:t>EventFieldOperand</w:t>
      </w:r>
      <w:r>
        <w:t xml:space="preserve">, and they map to PublishedEvents </w:t>
      </w:r>
      <w:r>
        <w:rPr>
          <w:rStyle w:val="VARIABLE"/>
        </w:rPr>
        <w:t>SelectedFields</w:t>
      </w:r>
      <w:r>
        <w:t xml:space="preserve">. </w:t>
      </w:r>
      <w:r>
        <w:rPr>
          <w:rStyle w:val="VARIABLE"/>
        </w:rPr>
        <w:t>Filter</w:t>
      </w:r>
      <w:r>
        <w:t xml:space="preserve"> carries the optional Part 14 event where-clause. Logs and Traces differ only in the OTEL mapping applied by the bridge (§5.13.2, </w:t>
      </w:r>
      <w:r>
        <w:fldChar w:fldCharType="begin"/>
      </w:r>
      <w:r>
        <w:instrText xml:space="preserve"> REF _Clause_c6_14 \r \h </w:instrText>
      </w:r>
      <w:r>
        <w:fldChar w:fldCharType="separate"/>
      </w:r>
      <w:r w:rsidR="002D7430">
        <w:t>6.14</w:t>
      </w:r>
      <w:r>
        <w:fldChar w:fldCharType="end"/>
      </w:r>
      <w:r>
        <w:t>).</w:t>
      </w:r>
    </w:p>
    <w:p w14:paraId="61B44C3B" w14:textId="77777777" w:rsidR="00335321" w:rsidRDefault="00110596">
      <w:pPr>
        <w:pStyle w:val="Heading2"/>
      </w:pPr>
      <w:bookmarkStart w:id="256" w:name="_Clause_c6_9"/>
      <w:bookmarkStart w:id="257" w:name="_Toc236256456"/>
      <w:r>
        <w:t>DataSetClassId</w:t>
      </w:r>
      <w:bookmarkEnd w:id="256"/>
      <w:bookmarkEnd w:id="257"/>
    </w:p>
    <w:p w14:paraId="5CDD5C08" w14:textId="77777777" w:rsidR="00335321" w:rsidRDefault="00110596">
      <w:pPr>
        <w:pStyle w:val="PARAGRAPH"/>
      </w:pPr>
      <w:r>
        <w:rPr>
          <w:rStyle w:val="VARIABLE"/>
        </w:rPr>
        <w:t>DataSetClassId</w:t>
      </w:r>
      <w:r>
        <w:t xml:space="preserve"> </w:t>
      </w:r>
      <w:r>
        <w:rPr>
          <w:b/>
        </w:rPr>
        <w:t>shall</w:t>
      </w:r>
      <w:r>
        <w:t xml:space="preserve"> be a Version-5 UUID as defined by RFC 4122, computed over the canonical UTF-8 string:</w:t>
      </w:r>
    </w:p>
    <w:p w14:paraId="33208EA0" w14:textId="77777777" w:rsidR="00335321" w:rsidRDefault="00110596">
      <w:pPr>
        <w:pStyle w:val="CODE"/>
      </w:pPr>
      <w:r>
        <w:t>ObservabilityExport|&lt;AppliesToType&gt;|&lt;SignalKind&gt;|&lt;MajorVersion&gt;</w:t>
      </w:r>
    </w:p>
    <w:p w14:paraId="030C634D" w14:textId="77777777" w:rsidR="00335321" w:rsidRDefault="00110596">
      <w:pPr>
        <w:pStyle w:val="PARAGRAPH"/>
      </w:pPr>
      <w:r>
        <w:t xml:space="preserve">The namespace UUID </w:t>
      </w:r>
      <w:r>
        <w:rPr>
          <w:b/>
        </w:rPr>
        <w:t>shall</w:t>
      </w:r>
      <w:r>
        <w:t xml:space="preserve"> be the fixed UUID </w:t>
      </w:r>
      <w:r>
        <w:rPr>
          <w:rStyle w:val="VARIABLE"/>
        </w:rPr>
        <w:t>8d3280be-2bf7-5ab1-9898-15a237192577</w:t>
      </w:r>
      <w:r>
        <w:t xml:space="preserve">, defined by this specification as </w:t>
      </w:r>
      <w:r>
        <w:rPr>
          <w:rStyle w:val="VARIABLE"/>
        </w:rPr>
        <w:t>uuid5(URL, "http://opcfoundation.org/UA/ObservabilityExport/DataSetClass")</w:t>
      </w:r>
      <w:r>
        <w:t>.</w:t>
      </w:r>
    </w:p>
    <w:p w14:paraId="0D4A25EA" w14:textId="18DD5CAF" w:rsidR="00335321" w:rsidRDefault="00110596">
      <w:pPr>
        <w:pStyle w:val="PARAGRAPH"/>
      </w:pPr>
      <w:r>
        <w:rPr>
          <w:rStyle w:val="VARIABLE"/>
        </w:rPr>
        <w:t>AppliesToType</w:t>
      </w:r>
      <w:r>
        <w:t xml:space="preserve"> is the namespace-qualified BrowseName of the concrete binding target (a TypeDefinitionNode) encoded as </w:t>
      </w:r>
      <w:r>
        <w:rPr>
          <w:rStyle w:val="VARIABLE"/>
        </w:rPr>
        <w:t>&lt;namespaceUri&gt;;&lt;Name&gt;</w:t>
      </w:r>
      <w:r>
        <w:t xml:space="preserve">. </w:t>
      </w:r>
      <w:r>
        <w:rPr>
          <w:rStyle w:val="VARIABLE"/>
        </w:rPr>
        <w:t>SignalKind</w:t>
      </w:r>
      <w:r>
        <w:t xml:space="preserve"> is the binding's signal kind expressed as the exact `ObservabilitySignalKindEnum` name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2D7430">
        <w:t>6.8</w:t>
      </w:r>
      <w:r>
        <w:fldChar w:fldCharType="end"/>
      </w:r>
      <w:r>
        <w:t xml:space="preserve">). </w:t>
      </w:r>
      <w:r>
        <w:rPr>
          <w:rStyle w:val="VARIABLE"/>
        </w:rPr>
        <w:t>MajorVersion</w:t>
      </w:r>
      <w:r>
        <w:t xml:space="preserve"> is the binding's </w:t>
      </w:r>
      <w:r>
        <w:rPr>
          <w:rStyle w:val="VARIABLE"/>
        </w:rPr>
        <w:t>ConfigurationVersion.MajorVersion</w:t>
      </w:r>
      <w:r>
        <w:t xml:space="preserve"> expressed as a base-10 integer without leading zeroes. If the binding does not expose </w:t>
      </w:r>
      <w:r>
        <w:rPr>
          <w:rStyle w:val="VARIABLE"/>
        </w:rPr>
        <w:t>ConfigurationVersion</w:t>
      </w:r>
      <w:r>
        <w:t xml:space="preserve">, </w:t>
      </w:r>
      <w:r>
        <w:rPr>
          <w:rStyle w:val="VARIABLE"/>
        </w:rPr>
        <w:t>MajorVersion</w:t>
      </w:r>
      <w:r>
        <w:t xml:space="preserve"> </w:t>
      </w:r>
      <w:r>
        <w:rPr>
          <w:b/>
        </w:rPr>
        <w:t>shall</w:t>
      </w:r>
      <w:r>
        <w:t xml:space="preserve"> be taken as </w:t>
      </w:r>
      <w:r>
        <w:rPr>
          <w:rStyle w:val="VARIABLE"/>
        </w:rPr>
        <w:t>1</w:t>
      </w:r>
      <w:r>
        <w:t xml:space="preserve"> (equivalently, an absent </w:t>
      </w:r>
      <w:r>
        <w:rPr>
          <w:rStyle w:val="VARIABLE"/>
        </w:rPr>
        <w:t>ConfigurationVersion</w:t>
      </w:r>
      <w:r>
        <w:t xml:space="preserve"> is treated as </w:t>
      </w:r>
      <w:r>
        <w:rPr>
          <w:rStyle w:val="VARIABLE"/>
        </w:rPr>
        <w:t>{MajorVersion = 1, MinorVersion = 0}</w:t>
      </w:r>
      <w:r>
        <w:t xml:space="preserve">). Because a browsing subscriber recomputes </w:t>
      </w:r>
      <w:r>
        <w:rPr>
          <w:rStyle w:val="VARIABLE"/>
        </w:rPr>
        <w:t>DataSetClassId</w:t>
      </w:r>
      <w:r>
        <w:t xml:space="preserve"> from the binding's exposed attributes, a binding whose </w:t>
      </w:r>
      <w:r>
        <w:rPr>
          <w:rStyle w:val="VARIABLE"/>
        </w:rPr>
        <w:t>MajorVersion</w:t>
      </w:r>
      <w:r>
        <w:t xml:space="preserve"> is </w:t>
      </w:r>
      <w:r>
        <w:rPr>
          <w:b/>
        </w:rPr>
        <w:t>not</w:t>
      </w:r>
      <w:r>
        <w:t xml:space="preserve"> </w:t>
      </w:r>
      <w:r>
        <w:rPr>
          <w:rStyle w:val="VARIABLE"/>
        </w:rPr>
        <w:t>1</w:t>
      </w:r>
      <w:r>
        <w:t xml:space="preserve"> </w:t>
      </w:r>
      <w:r>
        <w:rPr>
          <w:b/>
        </w:rPr>
        <w:t>shall</w:t>
      </w:r>
      <w:r>
        <w:t xml:space="preserve"> expose </w:t>
      </w:r>
      <w:r>
        <w:rPr>
          <w:rStyle w:val="VARIABLE"/>
        </w:rPr>
        <w:t>ConfigurationVersion</w:t>
      </w:r>
      <w:r>
        <w:t>.</w:t>
      </w:r>
    </w:p>
    <w:p w14:paraId="709D4A8A" w14:textId="77777777" w:rsidR="00335321" w:rsidRDefault="00110596">
      <w:pPr>
        <w:pStyle w:val="PARAGRAPH"/>
      </w:pPr>
      <w:r>
        <w:t xml:space="preserve">Because the calculation is deterministic, every Server publishing the same signal kind, binding target and major version </w:t>
      </w:r>
      <w:r>
        <w:rPr>
          <w:b/>
        </w:rPr>
        <w:t>shall</w:t>
      </w:r>
      <w:r>
        <w:t xml:space="preserve"> compute the same </w:t>
      </w:r>
      <w:r>
        <w:rPr>
          <w:rStyle w:val="VARIABLE"/>
        </w:rPr>
        <w:t>DataSetClassId</w:t>
      </w:r>
      <w:r>
        <w:t xml:space="preserve">. A semantics-agnostic subscriber can therefore recognize the </w:t>
      </w:r>
      <w:r>
        <w:rPr>
          <w:i/>
        </w:rPr>
        <w:t>class</w:t>
      </w:r>
      <w:r>
        <w:t xml:space="preserve"> from </w:t>
      </w:r>
      <w:r>
        <w:rPr>
          <w:rStyle w:val="VARIABLE"/>
        </w:rPr>
        <w:t>DataSetClassId</w:t>
      </w:r>
      <w:r>
        <w:t xml:space="preserve"> alone, without browsing the Server. The identity grain is per </w:t>
      </w:r>
      <w:r>
        <w:rPr>
          <w:rStyle w:val="VARIABLE"/>
        </w:rPr>
        <w:t>(AppliesToType × SignalKind × MajorVersion)</w:t>
      </w:r>
      <w:r>
        <w:t xml:space="preserve">: because </w:t>
      </w:r>
      <w:r>
        <w:rPr>
          <w:rStyle w:val="VARIABLE"/>
        </w:rPr>
        <w:t>SignalKind</w:t>
      </w:r>
      <w:r>
        <w:t xml:space="preserve"> is part of the identity, a metric set, a log stream and a trace stream for the same bound target and major version are </w:t>
      </w:r>
      <w:r>
        <w:rPr>
          <w:b/>
        </w:rPr>
        <w:t>distinct</w:t>
      </w:r>
      <w:r>
        <w:t xml:space="preserve"> classes with distinct </w:t>
      </w:r>
      <w:r>
        <w:rPr>
          <w:rStyle w:val="VARIABLE"/>
        </w:rPr>
        <w:t>DataSetClassId</w:t>
      </w:r>
      <w:r>
        <w:t>s.</w:t>
      </w:r>
    </w:p>
    <w:p w14:paraId="5D417A5F" w14:textId="0099FED5" w:rsidR="00335321" w:rsidRDefault="00110596">
      <w:pPr>
        <w:pStyle w:val="PARAGRAPH"/>
      </w:pPr>
      <w:r>
        <w:rPr>
          <w:rStyle w:val="VARIABLE"/>
        </w:rPr>
        <w:lastRenderedPageBreak/>
        <w:t>DataSetClassId</w:t>
      </w:r>
      <w:r>
        <w:t xml:space="preserve"> identifies the </w:t>
      </w:r>
      <w:r>
        <w:rPr>
          <w:i/>
        </w:rPr>
        <w:t>semantic</w:t>
      </w:r>
      <w:r>
        <w:t xml:space="preserve"> class — the signal kind applied to a binding target at a major version — and is a routing and recognition key, </w:t>
      </w:r>
      <w:r>
        <w:rPr>
          <w:b/>
        </w:rPr>
        <w:t>not</w:t>
      </w:r>
      <w:r>
        <w:t xml:space="preserve"> a guarantee of a fixed field layout. When </w:t>
      </w:r>
      <w:r>
        <w:rPr>
          <w:rStyle w:val="VARIABLE"/>
        </w:rPr>
        <w:t>DataSetCardinalityPath</w:t>
      </w:r>
      <w:r>
        <w:t xml:space="preserve"> leaves placeholder segments below the cardinality anchor (</w:t>
      </w:r>
      <w:r>
        <w:fldChar w:fldCharType="begin"/>
      </w:r>
      <w:r>
        <w:instrText xml:space="preserve"> REF _Clause_c7_2 \r \h </w:instrText>
      </w:r>
      <w:r>
        <w:fldChar w:fldCharType="separate"/>
      </w:r>
      <w:r w:rsidR="002D7430">
        <w:t>7.2</w:t>
      </w:r>
      <w:r>
        <w:fldChar w:fldCharType="end"/>
      </w:r>
      <w:r>
        <w:t xml:space="preserve">), the concrete </w:t>
      </w:r>
      <w:r>
        <w:rPr>
          <w:rStyle w:val="VARIABLE"/>
        </w:rPr>
        <w:t>DataSetMetaData</w:t>
      </w:r>
      <w:r>
        <w:t xml:space="preserve"> may differ in field count between instances of the same class. A consumer that requires the exact field layout </w:t>
      </w:r>
      <w:r>
        <w:rPr>
          <w:b/>
        </w:rPr>
        <w:t>shall</w:t>
      </w:r>
      <w:r>
        <w:t xml:space="preserve"> read each DataSet's </w:t>
      </w:r>
      <w:r>
        <w:rPr>
          <w:rStyle w:val="VARIABLE"/>
        </w:rPr>
        <w:t>DataSetMetaData</w:t>
      </w:r>
      <w:r>
        <w:t xml:space="preserve"> (</w:t>
      </w:r>
      <w:r>
        <w:fldChar w:fldCharType="begin"/>
      </w:r>
      <w:r>
        <w:instrText xml:space="preserve"> REF _Clause_c6_10 \r \h </w:instrText>
      </w:r>
      <w:r>
        <w:fldChar w:fldCharType="separate"/>
      </w:r>
      <w:r w:rsidR="002D7430">
        <w:t>6.10</w:t>
      </w:r>
      <w:r>
        <w:fldChar w:fldCharType="end"/>
      </w:r>
      <w:r>
        <w:t xml:space="preserve">) rather than infer it from </w:t>
      </w:r>
      <w:r>
        <w:rPr>
          <w:rStyle w:val="VARIABLE"/>
        </w:rPr>
        <w:t>DataSetClassId</w:t>
      </w:r>
      <w:r>
        <w:t>.</w:t>
      </w:r>
    </w:p>
    <w:p w14:paraId="34006EF2" w14:textId="77777777" w:rsidR="00335321" w:rsidRDefault="00110596">
      <w:pPr>
        <w:pStyle w:val="PARAGRAPH"/>
      </w:pPr>
      <w:r>
        <w:t xml:space="preserve">A derived or composed binding keeps its own deterministic </w:t>
      </w:r>
      <w:r>
        <w:rPr>
          <w:rStyle w:val="VARIABLE"/>
        </w:rPr>
        <w:t>DataSetClassId</w:t>
      </w:r>
      <w:r>
        <w:t xml:space="preserve"> and additionally advertises the base classes it extends or composes with </w:t>
      </w:r>
      <w:r>
        <w:rPr>
          <w:rStyle w:val="VARIABLE"/>
        </w:rPr>
        <w:t>BaseDataSetClassIds</w:t>
      </w:r>
      <w:r>
        <w:t xml:space="preserve"> (§5.12).</w:t>
      </w:r>
    </w:p>
    <w:p w14:paraId="0FAD0AFD" w14:textId="77777777" w:rsidR="00335321" w:rsidRDefault="00110596">
      <w:pPr>
        <w:pStyle w:val="Heading2"/>
      </w:pPr>
      <w:bookmarkStart w:id="258" w:name="_Clause_c6_10"/>
      <w:bookmarkStart w:id="259" w:name="_Toc236256457"/>
      <w:r>
        <w:t>DataSetMetaData exposure</w:t>
      </w:r>
      <w:bookmarkEnd w:id="258"/>
      <w:bookmarkEnd w:id="259"/>
    </w:p>
    <w:p w14:paraId="7C8B53EA" w14:textId="77777777" w:rsidR="00335321" w:rsidRDefault="00110596">
      <w:pPr>
        <w:pStyle w:val="PARAGRAPH"/>
      </w:pPr>
      <w:r>
        <w:t xml:space="preserve">A binding </w:t>
      </w:r>
      <w:r>
        <w:rPr>
          <w:b/>
        </w:rPr>
        <w:t>may</w:t>
      </w:r>
      <w:r>
        <w:t xml:space="preserve"> expose </w:t>
      </w:r>
      <w:r>
        <w:rPr>
          <w:rStyle w:val="VARIABLE"/>
        </w:rPr>
        <w:t>DataSetMetaData</w:t>
      </w:r>
      <w:r>
        <w:t xml:space="preserve"> carrying the DataSet fields plus </w:t>
      </w:r>
      <w:r>
        <w:rPr>
          <w:rStyle w:val="VARIABLE"/>
        </w:rPr>
        <w:t>dataSetClassId</w:t>
      </w:r>
      <w:r>
        <w:t xml:space="preserve"> and </w:t>
      </w:r>
      <w:r>
        <w:rPr>
          <w:rStyle w:val="VARIABLE"/>
        </w:rPr>
        <w:t>configurationVersion</w:t>
      </w:r>
      <w:r>
        <w:t xml:space="preserve">. When present, it </w:t>
      </w:r>
      <w:r>
        <w:rPr>
          <w:b/>
        </w:rPr>
        <w:t>shall</w:t>
      </w:r>
      <w:r>
        <w:t xml:space="preserve"> be consistent with the binding's </w:t>
      </w:r>
      <w:r>
        <w:rPr>
          <w:rStyle w:val="VARIABLE"/>
        </w:rPr>
        <w:t>BoundItems</w:t>
      </w:r>
      <w:r>
        <w:t xml:space="preserve">, </w:t>
      </w:r>
      <w:r>
        <w:rPr>
          <w:rStyle w:val="VARIABLE"/>
        </w:rPr>
        <w:t>DataSetClassId</w:t>
      </w:r>
      <w:r>
        <w:t xml:space="preserve">, </w:t>
      </w:r>
      <w:r>
        <w:rPr>
          <w:rStyle w:val="VARIABLE"/>
        </w:rPr>
        <w:t>SignalKind</w:t>
      </w:r>
      <w:r>
        <w:t xml:space="preserve"> and </w:t>
      </w:r>
      <w:r>
        <w:rPr>
          <w:rStyle w:val="VARIABLE"/>
        </w:rPr>
        <w:t>ConfigurationVersion</w:t>
      </w:r>
      <w:r>
        <w:t>. This lets a subscriber or offline tool obtain the class schema without browsing the bound model or reading the runtime PubSub configuration.</w:t>
      </w:r>
    </w:p>
    <w:p w14:paraId="081F2735" w14:textId="77777777" w:rsidR="00335321" w:rsidRDefault="00110596">
      <w:pPr>
        <w:pStyle w:val="Heading2"/>
      </w:pPr>
      <w:bookmarkStart w:id="260" w:name="_Clause_c6_11"/>
      <w:bookmarkStart w:id="261" w:name="_Toc236256458"/>
      <w:r>
        <w:t>Locating bound items by BrowsePath resolution</w:t>
      </w:r>
      <w:bookmarkEnd w:id="260"/>
      <w:bookmarkEnd w:id="261"/>
    </w:p>
    <w:p w14:paraId="2E2FBEA6" w14:textId="77777777" w:rsidR="00335321" w:rsidRDefault="00110596">
      <w:pPr>
        <w:pStyle w:val="PARAGRAPH"/>
      </w:pPr>
      <w:r>
        <w:t>A bound item locates its source node in one of two ways:</w:t>
      </w:r>
    </w:p>
    <w:p w14:paraId="78B1A817" w14:textId="77777777" w:rsidR="00335321" w:rsidRDefault="00110596">
      <w:pPr>
        <w:pStyle w:val="ListBullet"/>
        <w:numPr>
          <w:ilvl w:val="0"/>
          <w:numId w:val="21"/>
        </w:numPr>
      </w:pPr>
      <w:r>
        <w:rPr>
          <w:b/>
        </w:rPr>
        <w:t>BrowsePath (recommended).</w:t>
      </w:r>
      <w:r>
        <w:t xml:space="preserve"> </w:t>
      </w:r>
      <w:r>
        <w:rPr>
          <w:rStyle w:val="VARIABLE"/>
        </w:rPr>
        <w:t>BrowsePath</w:t>
      </w:r>
      <w:r>
        <w:t xml:space="preserve"> is a `RelativePath` resolved from </w:t>
      </w:r>
      <w:r>
        <w:rPr>
          <w:rStyle w:val="VARIABLE"/>
        </w:rPr>
        <w:t>StartingNode</w:t>
      </w:r>
      <w:r>
        <w:t xml:space="preserve"> (default: the bound root). Because it is relative, a single binding authored on a </w:t>
      </w:r>
      <w:r>
        <w:rPr>
          <w:b/>
        </w:rPr>
        <w:t>type</w:t>
      </w:r>
      <w:r>
        <w:t xml:space="preserve"> applies to </w:t>
      </w:r>
      <w:r>
        <w:rPr>
          <w:b/>
        </w:rPr>
        <w:t>every instance</w:t>
      </w:r>
      <w:r>
        <w:t xml:space="preserve">: the Server resolves it per instance with TranslateBrowsePathsToNodeIds. This is the recommended mechanism and the form emitted by the authoring tool. For `BoundEventFieldType`, the </w:t>
      </w:r>
      <w:r>
        <w:rPr>
          <w:rStyle w:val="VARIABLE"/>
        </w:rPr>
        <w:t>BrowsePath</w:t>
      </w:r>
      <w:r>
        <w:t xml:space="preserve"> segments select an event field relative to </w:t>
      </w:r>
      <w:r>
        <w:rPr>
          <w:rStyle w:val="VARIABLE"/>
        </w:rPr>
        <w:t>SourceTypeDefinition</w:t>
      </w:r>
      <w:r>
        <w:t xml:space="preserve">, the event TypeDefinition, and may be represented directly as </w:t>
      </w:r>
      <w:r>
        <w:rPr>
          <w:rStyle w:val="VARIABLE"/>
        </w:rPr>
        <w:t>EventFieldOperand</w:t>
      </w:r>
      <w:r>
        <w:t>.</w:t>
      </w:r>
    </w:p>
    <w:p w14:paraId="528A66A0" w14:textId="77777777" w:rsidR="00335321" w:rsidRDefault="00110596">
      <w:pPr>
        <w:pStyle w:val="ListBullet"/>
        <w:numPr>
          <w:ilvl w:val="0"/>
          <w:numId w:val="21"/>
        </w:numPr>
      </w:pPr>
      <w:r>
        <w:rPr>
          <w:b/>
        </w:rPr>
        <w:t>Absolute NodeId.</w:t>
      </w:r>
      <w:r>
        <w:t xml:space="preserve"> </w:t>
      </w:r>
      <w:r>
        <w:rPr>
          <w:rStyle w:val="VARIABLE"/>
        </w:rPr>
        <w:t>SourceNodeId</w:t>
      </w:r>
      <w:r>
        <w:t xml:space="preserve"> (and the </w:t>
      </w:r>
      <w:r>
        <w:rPr>
          <w:rStyle w:val="VARIABLE"/>
        </w:rPr>
        <w:t>BindsToNode</w:t>
      </w:r>
      <w:r>
        <w:t xml:space="preserve"> reference on the browsable form) identifies the node directly, for server-specific or instance-specific bindings. It is not used to select event fields inside a PublishedEvents DataSet.</w:t>
      </w:r>
    </w:p>
    <w:p w14:paraId="228FF419" w14:textId="77777777" w:rsidR="00335321" w:rsidRDefault="00110596">
      <w:pPr>
        <w:pStyle w:val="PARAGRAPH"/>
      </w:pPr>
      <w:r>
        <w:t xml:space="preserve">Binding targets are TypeDefinitionNodes — ObjectTypes, Interface facets, or AddInTypes; because </w:t>
      </w:r>
      <w:r>
        <w:rPr>
          <w:rStyle w:val="VARIABLE"/>
        </w:rPr>
        <w:t>HasInterface</w:t>
      </w:r>
      <w:r>
        <w:t xml:space="preserve"> is applied to the instance and </w:t>
      </w:r>
      <w:r>
        <w:rPr>
          <w:rStyle w:val="VARIABLE"/>
        </w:rPr>
        <w:t>HasAddIn</w:t>
      </w:r>
      <w:r>
        <w:t xml:space="preserve"> is hierarchical (a subtype of </w:t>
      </w:r>
      <w:r>
        <w:rPr>
          <w:rStyle w:val="VARIABLE"/>
        </w:rPr>
        <w:t>HasComponent</w:t>
      </w:r>
      <w:r>
        <w:t xml:space="preserve">), type-level BrowsePaths still resolve against the instance using the same </w:t>
      </w:r>
      <w:r>
        <w:rPr>
          <w:rStyle w:val="VARIABLE"/>
        </w:rPr>
        <w:t>HierarchicalReferences</w:t>
      </w:r>
      <w:r>
        <w:t xml:space="preserve"> (</w:t>
      </w:r>
      <w:r>
        <w:rPr>
          <w:rStyle w:val="VARIABLE"/>
        </w:rPr>
        <w:t>i=33</w:t>
      </w:r>
      <w:r>
        <w:t>) traversal.</w:t>
      </w:r>
    </w:p>
    <w:p w14:paraId="0794331C" w14:textId="77777777" w:rsidR="00335321" w:rsidRDefault="00110596">
      <w:pPr>
        <w:pStyle w:val="PARAGRAPH"/>
      </w:pPr>
      <w:r>
        <w:t xml:space="preserve">Resolution rules a Server </w:t>
      </w:r>
      <w:r>
        <w:rPr>
          <w:b/>
        </w:rPr>
        <w:t>shall</w:t>
      </w:r>
      <w:r>
        <w:t xml:space="preserve"> apply:</w:t>
      </w:r>
    </w:p>
    <w:p w14:paraId="5B796C59" w14:textId="77777777" w:rsidR="00335321" w:rsidRDefault="00110596">
      <w:pPr>
        <w:pStyle w:val="ListNumber"/>
        <w:numPr>
          <w:ilvl w:val="0"/>
          <w:numId w:val="21"/>
        </w:numPr>
      </w:pPr>
      <w:r>
        <w:t xml:space="preserve">If a BrowsePath does not resolve on a given instance (an absent Optional component), the item is </w:t>
      </w:r>
      <w:r>
        <w:rPr>
          <w:b/>
        </w:rPr>
        <w:t>omitted</w:t>
      </w:r>
      <w:r>
        <w:t xml:space="preserve"> for that instance; this is </w:t>
      </w:r>
      <w:r>
        <w:rPr>
          <w:b/>
        </w:rPr>
        <w:t>not</w:t>
      </w:r>
      <w:r>
        <w:t xml:space="preserve"> an error.</w:t>
      </w:r>
    </w:p>
    <w:p w14:paraId="5C3E6E7E" w14:textId="77777777" w:rsidR="00335321" w:rsidRDefault="00110596">
      <w:pPr>
        <w:pStyle w:val="ListNumber"/>
        <w:numPr>
          <w:ilvl w:val="0"/>
          <w:numId w:val="21"/>
        </w:numPr>
      </w:pPr>
      <w:r>
        <w:rPr>
          <w:rStyle w:val="VARIABLE"/>
        </w:rPr>
        <w:t>DataSetCardinalityPath</w:t>
      </w:r>
      <w:r>
        <w:t xml:space="preserve"> is resolved first from the bound root (or defaults to the bound root). If it matches multiple nodes, each matched node is a separate cardinality anchor and produces a separate DataSet instance.</w:t>
      </w:r>
    </w:p>
    <w:p w14:paraId="6221C1A5" w14:textId="77777777" w:rsidR="00335321" w:rsidRDefault="00110596">
      <w:pPr>
        <w:pStyle w:val="ListNumber"/>
        <w:numPr>
          <w:ilvl w:val="0"/>
          <w:numId w:val="21"/>
        </w:numPr>
      </w:pPr>
      <w:r>
        <w:t>A bound-item BrowsePath that matches multiple nodes at or above the cardinality anchor participates in selecting the produced content instances; it shall not be collapsed into multiple fields of one DataSet.</w:t>
      </w:r>
    </w:p>
    <w:p w14:paraId="440ECA08" w14:textId="77777777" w:rsidR="00335321" w:rsidRDefault="00110596">
      <w:pPr>
        <w:pStyle w:val="ListNumber"/>
        <w:numPr>
          <w:ilvl w:val="0"/>
          <w:numId w:val="21"/>
        </w:numPr>
      </w:pPr>
      <w:r>
        <w:t xml:space="preserve">A bound-item BrowsePath that matches multiple nodes strictly below a cardinality anchor (a placeholder such as </w:t>
      </w:r>
      <w:r>
        <w:rPr>
          <w:rStyle w:val="VARIABLE"/>
        </w:rPr>
        <w:t>&lt;Rating&gt;</w:t>
      </w:r>
      <w:r>
        <w:t xml:space="preserve">, or an array of components) expands to one bound field per match within that DataSet; </w:t>
      </w:r>
      <w:r>
        <w:rPr>
          <w:rStyle w:val="VARIABLE"/>
        </w:rPr>
        <w:t>FieldName</w:t>
      </w:r>
      <w:r>
        <w:t xml:space="preserve"> is made unique by appending the matched BrowseName or another deterministic path-derived suffix.</w:t>
      </w:r>
    </w:p>
    <w:p w14:paraId="06696EC0" w14:textId="77777777" w:rsidR="00335321" w:rsidRDefault="00110596">
      <w:pPr>
        <w:pStyle w:val="ListNumber"/>
        <w:numPr>
          <w:ilvl w:val="0"/>
          <w:numId w:val="21"/>
        </w:numPr>
      </w:pPr>
      <w:r>
        <w:t xml:space="preserve">For an event field, the path targets a field of the event TypeDefinition; the notifier is identified by </w:t>
      </w:r>
      <w:r>
        <w:rPr>
          <w:rStyle w:val="VARIABLE"/>
        </w:rPr>
        <w:t>EventSourcePath</w:t>
      </w:r>
      <w:r>
        <w:t xml:space="preserve">, not by the field </w:t>
      </w:r>
      <w:r>
        <w:rPr>
          <w:rStyle w:val="VARIABLE"/>
        </w:rPr>
        <w:t>BrowsePath</w:t>
      </w:r>
      <w:r>
        <w:t>.</w:t>
      </w:r>
    </w:p>
    <w:p w14:paraId="15CA6710" w14:textId="77777777" w:rsidR="00335321" w:rsidRDefault="00110596">
      <w:pPr>
        <w:pStyle w:val="ListNumber"/>
        <w:numPr>
          <w:ilvl w:val="0"/>
          <w:numId w:val="21"/>
        </w:numPr>
      </w:pPr>
      <w:r>
        <w:t xml:space="preserve">Type-level BrowsePaths and </w:t>
      </w:r>
      <w:r>
        <w:rPr>
          <w:rStyle w:val="VARIABLE"/>
        </w:rPr>
        <w:t>DataSetCardinalityPath</w:t>
      </w:r>
      <w:r>
        <w:t xml:space="preserve"> resolve against the </w:t>
      </w:r>
      <w:r>
        <w:rPr>
          <w:b/>
        </w:rPr>
        <w:t>live</w:t>
      </w:r>
      <w:r>
        <w:t xml:space="preserve"> AddressSpace. When the instance structure changes — a cardinality anchor or a placeholder instance is added or removed — the Server/bridge </w:t>
      </w:r>
      <w:r>
        <w:rPr>
          <w:b/>
        </w:rPr>
        <w:t>shall</w:t>
      </w:r>
      <w:r>
        <w:t xml:space="preserve"> re-resolve the </w:t>
      </w:r>
      <w:r>
        <w:lastRenderedPageBreak/>
        <w:t xml:space="preserve">affected paths and add or remove the corresponding DataSets and fields. A bridge </w:t>
      </w:r>
      <w:r>
        <w:rPr>
          <w:b/>
        </w:rPr>
        <w:t>should</w:t>
      </w:r>
      <w:r>
        <w:t xml:space="preserve"> drive this re-evaluation from the Server's </w:t>
      </w:r>
      <w:r>
        <w:rPr>
          <w:b/>
        </w:rPr>
        <w:t>model-change signalling</w:t>
      </w:r>
      <w:r>
        <w:t xml:space="preserve"> — subscribing to </w:t>
      </w:r>
      <w:r>
        <w:rPr>
          <w:rStyle w:val="VARIABLE"/>
        </w:rPr>
        <w:t>GeneralModelChangeEventType</w:t>
      </w:r>
      <w:r>
        <w:t xml:space="preserve"> notifications (or observing a changed node version or a bumped DataSet </w:t>
      </w:r>
      <w:r>
        <w:rPr>
          <w:rStyle w:val="VARIABLE"/>
        </w:rPr>
        <w:t>ConfigurationVersion</w:t>
      </w:r>
      <w:r>
        <w:t>) — rather than polling.</w:t>
      </w:r>
    </w:p>
    <w:p w14:paraId="10E083D8" w14:textId="77777777" w:rsidR="00335321" w:rsidRDefault="00110596">
      <w:pPr>
        <w:pStyle w:val="Heading2"/>
      </w:pPr>
      <w:bookmarkStart w:id="262" w:name="_Clause_c6_12"/>
      <w:bookmarkStart w:id="263" w:name="_Toc236256459"/>
      <w:r>
        <w:t>Registry and adoption</w:t>
      </w:r>
      <w:bookmarkEnd w:id="262"/>
      <w:bookmarkEnd w:id="263"/>
    </w:p>
    <w:p w14:paraId="102E9D55" w14:textId="77777777" w:rsidR="00335321" w:rsidRDefault="00110596">
      <w:pPr>
        <w:pStyle w:val="PARAGRAPH"/>
      </w:pPr>
      <w:r>
        <w:t xml:space="preserve">The </w:t>
      </w:r>
      <w:r>
        <w:rPr>
          <w:rStyle w:val="VARIABLE"/>
        </w:rPr>
        <w:t>Observability</w:t>
      </w:r>
      <w:r>
        <w:t xml:space="preserve"> registry is an `ObservabilityFolderType`</w:t>
      </w:r>
      <w:r>
        <w:t xml:space="preserve"> Object under the Server Object and is the discovery entry point. A companion specification adopts this specification by applying `IObservableType` to a type (or instance) and authoring type-level bindings; the Server then contains one </w:t>
      </w:r>
      <w:r>
        <w:rPr>
          <w:rStyle w:val="VARIABLE"/>
        </w:rPr>
        <w:t>ObservabilityBindingGroup</w:t>
      </w:r>
      <w:r>
        <w:t xml:space="preserve"> per (companion specification × observable instance), each </w:t>
      </w:r>
      <w:r>
        <w:rPr>
          <w:rStyle w:val="VARIABLE"/>
        </w:rPr>
        <w:t>CollectedBy</w:t>
      </w:r>
      <w:r>
        <w:t xml:space="preserve">-linked to the registry. A Client that supports observability export does not need to know which specification contributed a binding: it browses the registry, follows </w:t>
      </w:r>
      <w:r>
        <w:rPr>
          <w:rStyle w:val="VARIABLE"/>
        </w:rPr>
        <w:t>Collects</w:t>
      </w:r>
      <w:r>
        <w:t xml:space="preserve"> to the serving groups distinguished by </w:t>
      </w:r>
      <w:r>
        <w:rPr>
          <w:rStyle w:val="VARIABLE"/>
        </w:rPr>
        <w:t>CompanionSpecificationUri</w:t>
      </w:r>
      <w:r>
        <w:t>, browses each group's `ObservabilityBindingType` children, then resolves each binding through the classic baseline or optional PubSub realization.</w:t>
      </w:r>
    </w:p>
    <w:p w14:paraId="675691A1" w14:textId="77777777" w:rsidR="00335321" w:rsidRDefault="00110596">
      <w:pPr>
        <w:pStyle w:val="Heading2"/>
      </w:pPr>
      <w:bookmarkStart w:id="264" w:name="_Clause_c6_13"/>
      <w:bookmarkStart w:id="265" w:name="_Toc236256460"/>
      <w:r>
        <w:t>Binding inheritance and facet composition</w:t>
      </w:r>
      <w:bookmarkEnd w:id="264"/>
      <w:bookmarkEnd w:id="265"/>
    </w:p>
    <w:p w14:paraId="7F1DBFD3" w14:textId="42B614B8" w:rsidR="00335321" w:rsidRDefault="00110596">
      <w:pPr>
        <w:pStyle w:val="PARAGRAPH"/>
      </w:pPr>
      <w:r>
        <w:t xml:space="preserve">A binding may be declared on a binding target — a </w:t>
      </w:r>
      <w:r>
        <w:rPr>
          <w:b/>
        </w:rPr>
        <w:t>TypeDefinitionNode</w:t>
      </w:r>
      <w:r>
        <w:t xml:space="preserve">; in practice an ObjectType, an Interface (facet) or an AddInType. The target's type-level BrowsePaths resolve against any instance that is-a that type, implements that Interface using </w:t>
      </w:r>
      <w:r>
        <w:rPr>
          <w:rStyle w:val="VARIABLE"/>
        </w:rPr>
        <w:t>HasInterface</w:t>
      </w:r>
      <w:r>
        <w:t xml:space="preserve">, or composes that AddInType using </w:t>
      </w:r>
      <w:r>
        <w:rPr>
          <w:rStyle w:val="VARIABLE"/>
        </w:rPr>
        <w:t>HasAddIn</w:t>
      </w:r>
      <w:r>
        <w:t xml:space="preserve">. </w:t>
      </w:r>
      <w:r>
        <w:rPr>
          <w:rStyle w:val="VARIABLE"/>
        </w:rPr>
        <w:t>HasAddIn</w:t>
      </w:r>
      <w:r>
        <w:t xml:space="preserve"> is the core OPC UA ReferenceType </w:t>
      </w:r>
      <w:r>
        <w:rPr>
          <w:rStyle w:val="VARIABLE"/>
        </w:rPr>
        <w:t>i=17604</w:t>
      </w:r>
      <w:r>
        <w:t xml:space="preserve">, a subtype of </w:t>
      </w:r>
      <w:r>
        <w:rPr>
          <w:rStyle w:val="VARIABLE"/>
        </w:rPr>
        <w:t>HasComponent</w:t>
      </w:r>
      <w:r>
        <w:t xml:space="preserve">, so AddIn children are reachable by the </w:t>
      </w:r>
      <w:r>
        <w:fldChar w:fldCharType="begin"/>
      </w:r>
      <w:r>
        <w:instrText xml:space="preserve"> REF _Clause_c6_11 \r \h </w:instrText>
      </w:r>
      <w:r>
        <w:fldChar w:fldCharType="separate"/>
      </w:r>
      <w:r w:rsidR="002D7430">
        <w:t>6.11</w:t>
      </w:r>
      <w:r>
        <w:fldChar w:fldCharType="end"/>
      </w:r>
      <w:r>
        <w:t xml:space="preserve"> BrowsePath resolution over </w:t>
      </w:r>
      <w:r>
        <w:rPr>
          <w:rStyle w:val="VARIABLE"/>
        </w:rPr>
        <w:t>HierarchicalReferences</w:t>
      </w:r>
      <w:r>
        <w:t xml:space="preserve"> (</w:t>
      </w:r>
      <w:r>
        <w:rPr>
          <w:rStyle w:val="VARIABLE"/>
        </w:rPr>
        <w:t>i=33</w:t>
      </w:r>
      <w:r>
        <w:t>).</w:t>
      </w:r>
    </w:p>
    <w:p w14:paraId="335508E6" w14:textId="77777777" w:rsidR="00335321" w:rsidRDefault="00110596">
      <w:pPr>
        <w:pStyle w:val="PARAGRAPH"/>
      </w:pPr>
      <w:r>
        <w:t>Inheritance is uniform across the three OPC UA composition axes: a subtype inherits the bindings of its supertype, a type (or one of its component objects) implementing a facet Interface inherits the facet's bindings, and a host composing an AddIn inherits the AddIn's bindings. A facet implemented by a component object is composed at that component's path.</w:t>
      </w:r>
    </w:p>
    <w:p w14:paraId="60433426" w14:textId="77777777" w:rsidR="00335321" w:rsidRDefault="00110596">
      <w:pPr>
        <w:pStyle w:val="PARAGRAPH"/>
      </w:pPr>
      <w:r>
        <w:t xml:space="preserve">A derived binding </w:t>
      </w:r>
      <w:r>
        <w:rPr>
          <w:b/>
        </w:rPr>
        <w:t>shall</w:t>
      </w:r>
      <w:r>
        <w:t xml:space="preserve"> list only its additional delta fields and </w:t>
      </w:r>
      <w:r>
        <w:rPr>
          <w:b/>
        </w:rPr>
        <w:t>shall</w:t>
      </w:r>
      <w:r>
        <w:t xml:space="preserve"> reference the base class lineage with </w:t>
      </w:r>
      <w:r>
        <w:rPr>
          <w:rStyle w:val="VARIABLE"/>
        </w:rPr>
        <w:t>BaseDataSetClassIds</w:t>
      </w:r>
      <w:r>
        <w:t xml:space="preserve">; it </w:t>
      </w:r>
      <w:r>
        <w:rPr>
          <w:b/>
        </w:rPr>
        <w:t>may</w:t>
      </w:r>
      <w:r>
        <w:t xml:space="preserve"> additionally use </w:t>
      </w:r>
      <w:r>
        <w:rPr>
          <w:rStyle w:val="VARIABLE"/>
        </w:rPr>
        <w:t>HasBaseBinding</w:t>
      </w:r>
      <w:r>
        <w:t xml:space="preserve"> when the base binding node is present locally. A derived field with the same </w:t>
      </w:r>
      <w:r>
        <w:rPr>
          <w:rStyle w:val="VARIABLE"/>
        </w:rPr>
        <w:t>FieldName</w:t>
      </w:r>
      <w:r>
        <w:t xml:space="preserve"> as an inherited field </w:t>
      </w:r>
      <w:r>
        <w:rPr>
          <w:b/>
        </w:rPr>
        <w:t>shall</w:t>
      </w:r>
      <w:r>
        <w:t xml:space="preserve"> override the inherited field. A binding </w:t>
      </w:r>
      <w:r>
        <w:rPr>
          <w:b/>
        </w:rPr>
        <w:t>shall not</w:t>
      </w:r>
      <w:r>
        <w:t xml:space="preserve"> remove an inherited field; every derived binding is a superset of each base binding it extends, which makes base-class field-subset recognition safe.</w:t>
      </w:r>
    </w:p>
    <w:p w14:paraId="0D34726B" w14:textId="77777777" w:rsidR="00335321" w:rsidRDefault="00110596">
      <w:pPr>
        <w:pStyle w:val="PARAGRAPH"/>
      </w:pPr>
      <w:r>
        <w:t xml:space="preserve">For a given instance and signal kind, a Server or bridge </w:t>
      </w:r>
      <w:r>
        <w:rPr>
          <w:b/>
        </w:rPr>
        <w:t>shall</w:t>
      </w:r>
      <w:r>
        <w:t xml:space="preserve"> compose the effective binding as follows:</w:t>
      </w:r>
    </w:p>
    <w:p w14:paraId="301639D4" w14:textId="77777777" w:rsidR="00335321" w:rsidRDefault="00110596">
      <w:pPr>
        <w:pStyle w:val="ListNumber"/>
        <w:numPr>
          <w:ilvl w:val="0"/>
          <w:numId w:val="21"/>
        </w:numPr>
      </w:pPr>
      <w:r>
        <w:t xml:space="preserve">Collect candidate bindings of the same </w:t>
      </w:r>
      <w:r>
        <w:rPr>
          <w:rStyle w:val="VARIABLE"/>
        </w:rPr>
        <w:t>SignalKind</w:t>
      </w:r>
      <w:r>
        <w:t xml:space="preserve"> from the instance's TypeDefinition and its supertype chain, from each </w:t>
      </w:r>
      <w:r>
        <w:rPr>
          <w:rStyle w:val="VARIABLE"/>
        </w:rPr>
        <w:t>HasInterface</w:t>
      </w:r>
      <w:r>
        <w:t xml:space="preserve"> target type, from each </w:t>
      </w:r>
      <w:r>
        <w:rPr>
          <w:rStyle w:val="VARIABLE"/>
        </w:rPr>
        <w:t>HasAddIn</w:t>
      </w:r>
      <w:r>
        <w:t xml:space="preserve"> child's type, and from each hierarchical </w:t>
      </w:r>
      <w:r>
        <w:rPr>
          <w:b/>
        </w:rPr>
        <w:t>child object</w:t>
      </w:r>
      <w:r>
        <w:t xml:space="preserve"> whose TypeDefinition — or an Interface that child implements — declares a binding for that signal kind (this is how a facet implemented by a sub-object, such as a DI </w:t>
      </w:r>
      <w:r>
        <w:rPr>
          <w:rStyle w:val="VARIABLE"/>
        </w:rPr>
        <w:t>IVendorNameplateType</w:t>
      </w:r>
      <w:r>
        <w:t xml:space="preserve"> nameplate on a Machinery </w:t>
      </w:r>
      <w:r>
        <w:rPr>
          <w:rStyle w:val="VARIABLE"/>
        </w:rPr>
        <w:t>Identification</w:t>
      </w:r>
      <w:r>
        <w:t xml:space="preserve"> component, is reached).</w:t>
      </w:r>
    </w:p>
    <w:p w14:paraId="5FB55461" w14:textId="77777777" w:rsidR="00335321" w:rsidRDefault="00110596">
      <w:pPr>
        <w:pStyle w:val="ListNumber"/>
        <w:numPr>
          <w:ilvl w:val="0"/>
          <w:numId w:val="21"/>
        </w:numPr>
      </w:pPr>
      <w:r>
        <w:t xml:space="preserve">Each collected binding has a </w:t>
      </w:r>
      <w:r>
        <w:rPr>
          <w:b/>
        </w:rPr>
        <w:t>mount path</w:t>
      </w:r>
      <w:r>
        <w:t xml:space="preserve"> — the RelativePath from the composing instance's root to the node that </w:t>
      </w:r>
      <w:r>
        <w:rPr>
          <w:b/>
        </w:rPr>
        <w:t>carries the facet</w:t>
      </w:r>
      <w:r>
        <w:t>. For a binding on the bound type itself (</w:t>
      </w:r>
      <w:r>
        <w:rPr>
          <w:b/>
        </w:rPr>
        <w:t>subtype</w:t>
      </w:r>
      <w:r>
        <w:t xml:space="preserve">) or on an </w:t>
      </w:r>
      <w:r>
        <w:rPr>
          <w:b/>
        </w:rPr>
        <w:t>Interface the bound type implements directly</w:t>
      </w:r>
      <w:r>
        <w:t xml:space="preserve"> (</w:t>
      </w:r>
      <w:r>
        <w:rPr>
          <w:rStyle w:val="VARIABLE"/>
        </w:rPr>
        <w:t>HasInterface</w:t>
      </w:r>
      <w:r>
        <w:t xml:space="preserve">), the mount path is </w:t>
      </w:r>
      <w:r>
        <w:rPr>
          <w:b/>
        </w:rPr>
        <w:t>empty</w:t>
      </w:r>
      <w:r>
        <w:t xml:space="preserve">. For a binding carried by a </w:t>
      </w:r>
      <w:r>
        <w:rPr>
          <w:b/>
        </w:rPr>
        <w:t>hierarchical child</w:t>
      </w:r>
      <w:r>
        <w:t xml:space="preserve"> — an </w:t>
      </w:r>
      <w:r>
        <w:rPr>
          <w:b/>
        </w:rPr>
        <w:t>AddIn</w:t>
      </w:r>
      <w:r>
        <w:t xml:space="preserve"> child (</w:t>
      </w:r>
      <w:r>
        <w:rPr>
          <w:rStyle w:val="VARIABLE"/>
        </w:rPr>
        <w:t>HasAddIn</w:t>
      </w:r>
      <w:r>
        <w:t xml:space="preserve">) or a </w:t>
      </w:r>
      <w:r>
        <w:rPr>
          <w:b/>
        </w:rPr>
        <w:t>component/child object</w:t>
      </w:r>
      <w:r>
        <w:t xml:space="preserve"> whose type or implemented Interface declares it — the mount path is that </w:t>
      </w:r>
      <w:r>
        <w:rPr>
          <w:b/>
        </w:rPr>
        <w:t>child's BrowsePath</w:t>
      </w:r>
      <w:r>
        <w:t xml:space="preserve">. Before unioning, the Server/bridge </w:t>
      </w:r>
      <w:r>
        <w:rPr>
          <w:b/>
        </w:rPr>
        <w:t>shall</w:t>
      </w:r>
      <w:r>
        <w:t xml:space="preserve"> re-anchor every path of a collected binding by prefixing the mount path: each bound item's </w:t>
      </w:r>
      <w:r>
        <w:rPr>
          <w:rStyle w:val="VARIABLE"/>
        </w:rPr>
        <w:t>BrowsePath</w:t>
      </w:r>
      <w:r>
        <w:t xml:space="preserve"> (and </w:t>
      </w:r>
      <w:r>
        <w:rPr>
          <w:rStyle w:val="VARIABLE"/>
        </w:rPr>
        <w:t>StartingNode</w:t>
      </w:r>
      <w:r>
        <w:t xml:space="preserve">), the binding's </w:t>
      </w:r>
      <w:r>
        <w:rPr>
          <w:rStyle w:val="VARIABLE"/>
        </w:rPr>
        <w:t>DataSetCardinalityPath</w:t>
      </w:r>
      <w:r>
        <w:t xml:space="preserve">, and its </w:t>
      </w:r>
      <w:r>
        <w:rPr>
          <w:rStyle w:val="VARIABLE"/>
        </w:rPr>
        <w:t>EventSourcePath</w:t>
      </w:r>
      <w:r>
        <w:t xml:space="preserve"> are resolved relative to </w:t>
      </w:r>
      <w:r>
        <w:rPr>
          <w:rStyle w:val="VARIABLE"/>
        </w:rPr>
        <w:t>mountPath + path</w:t>
      </w:r>
      <w:r>
        <w:t>.</w:t>
      </w:r>
    </w:p>
    <w:p w14:paraId="4A72E953" w14:textId="77777777" w:rsidR="00335321" w:rsidRDefault="00110596">
      <w:pPr>
        <w:pStyle w:val="ListNumber"/>
        <w:numPr>
          <w:ilvl w:val="0"/>
          <w:numId w:val="21"/>
        </w:numPr>
      </w:pPr>
      <w:r>
        <w:t xml:space="preserve">Union the candidates' re-anchored </w:t>
      </w:r>
      <w:r>
        <w:rPr>
          <w:rStyle w:val="VARIABLE"/>
        </w:rPr>
        <w:t>BoundItems</w:t>
      </w:r>
      <w:r>
        <w:t>, applying override-by-</w:t>
      </w:r>
      <w:r>
        <w:rPr>
          <w:rStyle w:val="VARIABLE"/>
        </w:rPr>
        <w:t>FieldName</w:t>
      </w:r>
      <w:r>
        <w:t xml:space="preserve"> so the most-derived contribution wins.</w:t>
      </w:r>
    </w:p>
    <w:p w14:paraId="356DF80F" w14:textId="77777777" w:rsidR="00335321" w:rsidRDefault="00110596">
      <w:pPr>
        <w:pStyle w:val="ListNumber"/>
        <w:numPr>
          <w:ilvl w:val="0"/>
          <w:numId w:val="21"/>
        </w:numPr>
      </w:pPr>
      <w:r>
        <w:lastRenderedPageBreak/>
        <w:t xml:space="preserve">Set </w:t>
      </w:r>
      <w:r>
        <w:rPr>
          <w:rStyle w:val="VARIABLE"/>
        </w:rPr>
        <w:t>SourceBindingClassId</w:t>
      </w:r>
      <w:r>
        <w:t xml:space="preserve"> on each composed field </w:t>
      </w:r>
      <w:r>
        <w:rPr>
          <w:b/>
        </w:rPr>
        <w:t>only</w:t>
      </w:r>
      <w:r>
        <w:t xml:space="preserve"> for fields inherited from — or overriding a field of — a base facet binding; its value is the </w:t>
      </w:r>
      <w:r>
        <w:rPr>
          <w:b/>
        </w:rPr>
        <w:t>base facet binding's `DataSetClassId`</w:t>
      </w:r>
      <w:r>
        <w:t xml:space="preserve">. Fields the composing binding </w:t>
      </w:r>
      <w:r>
        <w:rPr>
          <w:b/>
        </w:rPr>
        <w:t>defines itself</w:t>
      </w:r>
      <w:r>
        <w:t xml:space="preserve"> </w:t>
      </w:r>
      <w:r>
        <w:rPr>
          <w:b/>
        </w:rPr>
        <w:t>omit</w:t>
      </w:r>
      <w:r>
        <w:t xml:space="preserve"> </w:t>
      </w:r>
      <w:r>
        <w:rPr>
          <w:rStyle w:val="VARIABLE"/>
        </w:rPr>
        <w:t>SourceBindingClassId</w:t>
      </w:r>
      <w:r>
        <w:t>.</w:t>
      </w:r>
    </w:p>
    <w:p w14:paraId="56D2284C" w14:textId="77777777" w:rsidR="00335321" w:rsidRDefault="00110596">
      <w:pPr>
        <w:pStyle w:val="ListNumber"/>
        <w:numPr>
          <w:ilvl w:val="0"/>
          <w:numId w:val="21"/>
        </w:numPr>
      </w:pPr>
      <w:r>
        <w:t xml:space="preserve">Set the composed binding's </w:t>
      </w:r>
      <w:r>
        <w:rPr>
          <w:rStyle w:val="VARIABLE"/>
        </w:rPr>
        <w:t>BaseDataSetClassIds</w:t>
      </w:r>
      <w:r>
        <w:t xml:space="preserve"> to the set of contributing base </w:t>
      </w:r>
      <w:r>
        <w:rPr>
          <w:rStyle w:val="VARIABLE"/>
        </w:rPr>
        <w:t>DataSetClassId</w:t>
      </w:r>
      <w:r>
        <w:t xml:space="preserve"> values.</w:t>
      </w:r>
    </w:p>
    <w:p w14:paraId="5760C513" w14:textId="315499D5" w:rsidR="00335321" w:rsidRDefault="00110596">
      <w:pPr>
        <w:pStyle w:val="ListNumber"/>
        <w:numPr>
          <w:ilvl w:val="0"/>
          <w:numId w:val="21"/>
        </w:numPr>
      </w:pPr>
      <w:r>
        <w:t xml:space="preserve">Compute the composed binding's own </w:t>
      </w:r>
      <w:r>
        <w:rPr>
          <w:rStyle w:val="VARIABLE"/>
        </w:rPr>
        <w:t>DataSetClassId</w:t>
      </w:r>
      <w:r>
        <w:t xml:space="preserve"> per </w:t>
      </w:r>
      <w:r>
        <w:fldChar w:fldCharType="begin"/>
      </w:r>
      <w:r>
        <w:instrText xml:space="preserve"> REF _Clause_c6_9 \r \h </w:instrText>
      </w:r>
      <w:r>
        <w:fldChar w:fldCharType="separate"/>
      </w:r>
      <w:r w:rsidR="002D7430">
        <w:t>6.9</w:t>
      </w:r>
      <w:r>
        <w:fldChar w:fldCharType="end"/>
      </w:r>
      <w:r>
        <w:t xml:space="preserve"> for the concrete </w:t>
      </w:r>
      <w:r>
        <w:rPr>
          <w:rStyle w:val="VARIABLE"/>
        </w:rPr>
        <w:t>AppliesToType</w:t>
      </w:r>
      <w:r>
        <w:t>.</w:t>
      </w:r>
    </w:p>
    <w:p w14:paraId="36753F19" w14:textId="77E95D26" w:rsidR="00335321" w:rsidRDefault="00110596">
      <w:pPr>
        <w:pStyle w:val="PARAGRAPH"/>
      </w:pPr>
      <w:r>
        <w:t xml:space="preserve">A base facet binding </w:t>
      </w:r>
      <w:r>
        <w:rPr>
          <w:b/>
        </w:rPr>
        <w:t>may</w:t>
      </w:r>
      <w:r>
        <w:t xml:space="preserve"> merge into the composing binding only when its (re-anchored) </w:t>
      </w:r>
      <w:r>
        <w:rPr>
          <w:rStyle w:val="VARIABLE"/>
        </w:rPr>
        <w:t>DataSetCardinalityPath</w:t>
      </w:r>
      <w:r>
        <w:t xml:space="preserve"> resolves to the </w:t>
      </w:r>
      <w:r>
        <w:rPr>
          <w:b/>
        </w:rPr>
        <w:t>same cardinality anchor</w:t>
      </w:r>
      <w:r>
        <w:t xml:space="preserve"> as the composing binding. A base binding whose </w:t>
      </w:r>
      <w:r>
        <w:rPr>
          <w:rStyle w:val="VARIABLE"/>
        </w:rPr>
        <w:t>DataSetCardinalityPath</w:t>
      </w:r>
      <w:r>
        <w:t xml:space="preserve"> resolves to a </w:t>
      </w:r>
      <w:r>
        <w:rPr>
          <w:b/>
        </w:rPr>
        <w:t>different or multi-valued</w:t>
      </w:r>
      <w:r>
        <w:t xml:space="preserve"> cardinality anchor </w:t>
      </w:r>
      <w:r>
        <w:rPr>
          <w:b/>
        </w:rPr>
        <w:t>shall not</w:t>
      </w:r>
      <w:r>
        <w:t xml:space="preserve"> be merged; instead the Server/bridge </w:t>
      </w:r>
      <w:r>
        <w:rPr>
          <w:b/>
        </w:rPr>
        <w:t>shall</w:t>
      </w:r>
      <w:r>
        <w:t xml:space="preserve"> expose it as its own DataSet(s) per </w:t>
      </w:r>
      <w:r>
        <w:fldChar w:fldCharType="begin"/>
      </w:r>
      <w:r>
        <w:instrText xml:space="preserve"> REF _Clause_c7_2 \r \h </w:instrText>
      </w:r>
      <w:r>
        <w:fldChar w:fldCharType="separate"/>
      </w:r>
      <w:r w:rsidR="002D7430">
        <w:t>7.2</w:t>
      </w:r>
      <w:r>
        <w:fldChar w:fldCharType="end"/>
      </w:r>
      <w:r>
        <w:t xml:space="preserve">, still recognizable through the composing binding's </w:t>
      </w:r>
      <w:r>
        <w:rPr>
          <w:rStyle w:val="VARIABLE"/>
        </w:rPr>
        <w:t>BaseDataSetClassIds</w:t>
      </w:r>
      <w:r>
        <w:t>.</w:t>
      </w:r>
    </w:p>
    <w:p w14:paraId="4B0269B7" w14:textId="77777777" w:rsidR="00335321" w:rsidRDefault="00110596">
      <w:pPr>
        <w:pStyle w:val="PARAGRAPH"/>
      </w:pPr>
      <w:r>
        <w:t xml:space="preserve">A subscriber that understands a base facet selects exactly the composed fields whose </w:t>
      </w:r>
      <w:r>
        <w:rPr>
          <w:rStyle w:val="VARIABLE"/>
        </w:rPr>
        <w:t>SourceBindingClassId</w:t>
      </w:r>
      <w:r>
        <w:t xml:space="preserve"> equals that facet's </w:t>
      </w:r>
      <w:r>
        <w:rPr>
          <w:rStyle w:val="VARIABLE"/>
        </w:rPr>
        <w:t>DataSetClassId</w:t>
      </w:r>
      <w:r>
        <w:t>; a subscriber that understands the full composed class consumes every field.</w:t>
      </w:r>
    </w:p>
    <w:p w14:paraId="369E5DD5" w14:textId="77777777" w:rsidR="00335321" w:rsidRDefault="00110596">
      <w:pPr>
        <w:pStyle w:val="PARAGRAPH"/>
      </w:pPr>
      <w:r>
        <w:t>Guidance: use a subtype binding for is-a refinement, use an Interface facet binding for a contract capability implemented by many types, and use an AddIn binding for a reusable structural block that brings its own sub-objects.</w:t>
      </w:r>
    </w:p>
    <w:p w14:paraId="748291BD" w14:textId="77777777" w:rsidR="00335321" w:rsidRDefault="00110596">
      <w:pPr>
        <w:pStyle w:val="Heading2"/>
      </w:pPr>
      <w:bookmarkStart w:id="266" w:name="_Clause_c6_14"/>
      <w:bookmarkStart w:id="267" w:name="_Toc236256461"/>
      <w:r>
        <w:t>OTEL mapping</w:t>
      </w:r>
      <w:bookmarkEnd w:id="266"/>
      <w:bookmarkEnd w:id="267"/>
    </w:p>
    <w:p w14:paraId="501DE5F0" w14:textId="09F30FCE" w:rsidR="00335321" w:rsidRDefault="00110596">
      <w:pPr>
        <w:pStyle w:val="PARAGRAPH"/>
      </w:pPr>
      <w:r>
        <w:t xml:space="preserve">This clause defines how a bridge maps an `ObservabilityBindingType` to OpenTelemetry signals. The mapping is expressed in OTEL terms; </w:t>
      </w:r>
      <w:r>
        <w:fldChar w:fldCharType="begin"/>
      </w:r>
      <w:r>
        <w:instrText xml:space="preserve"> REF _Annex_cC \r \h </w:instrText>
      </w:r>
      <w:r>
        <w:fldChar w:fldCharType="separate"/>
      </w:r>
      <w:r w:rsidR="002D7430">
        <w:t>Annex C</w:t>
      </w:r>
      <w:r>
        <w:fldChar w:fldCharType="end"/>
      </w:r>
      <w:r>
        <w:t xml:space="preserve"> notes how the same metadata drives other backends.</w:t>
      </w:r>
    </w:p>
    <w:p w14:paraId="260AFFC8" w14:textId="77777777" w:rsidR="00335321" w:rsidRDefault="00110596">
      <w:pPr>
        <w:pStyle w:val="Heading1"/>
      </w:pPr>
      <w:bookmarkStart w:id="268" w:name="_Clause_c7"/>
      <w:bookmarkStart w:id="269" w:name="_Toc236256462"/>
      <w:r>
        <w:t>OPC UA ObjectTypes</w:t>
      </w:r>
      <w:bookmarkEnd w:id="268"/>
      <w:bookmarkEnd w:id="269"/>
    </w:p>
    <w:p w14:paraId="0F035C19" w14:textId="77777777" w:rsidR="00335321" w:rsidRDefault="00110596">
      <w:pPr>
        <w:pStyle w:val="Heading2"/>
      </w:pPr>
      <w:bookmarkStart w:id="270" w:name="_Clause_c7_1"/>
      <w:bookmarkStart w:id="271" w:name="_Toc236256463"/>
      <w:r>
        <w:t>ObservabilityFolderType</w:t>
      </w:r>
      <w:bookmarkEnd w:id="270"/>
      <w:bookmarkEnd w:id="271"/>
    </w:p>
    <w:p w14:paraId="0EF0E6A7" w14:textId="77777777" w:rsidR="00335321" w:rsidRDefault="00110596">
      <w:pPr>
        <w:pStyle w:val="PARAGRAPH"/>
      </w:pPr>
      <w:r>
        <w:t xml:space="preserve">The server-wide </w:t>
      </w:r>
      <w:r>
        <w:rPr>
          <w:rStyle w:val="VARIABLE"/>
        </w:rPr>
        <w:t>Observability</w:t>
      </w:r>
      <w:r>
        <w:t xml:space="preserve"> registry is an `ObservabilityFolderType` Object exposed as a component of the </w:t>
      </w:r>
      <w:r>
        <w:rPr>
          <w:b/>
        </w:rPr>
        <w:t>Server Object</w:t>
      </w:r>
      <w:r>
        <w:t xml:space="preserve">. It references, through `Collects`, every `ObservabilityBindingGroupType` in the Server. A Client follows those references to the groups and browses each group's </w:t>
      </w:r>
      <w:r>
        <w:rPr>
          <w:rStyle w:val="VARIABLE"/>
        </w:rPr>
        <w:t>&lt;ObservabilityBinding&gt;</w:t>
      </w:r>
      <w:r>
        <w:t xml:space="preserve"> children. No query Method is defined — Browse and Read already provide enumeration and selection, and requiring a Method would burden the classic Servers that are the common case.</w:t>
      </w:r>
    </w:p>
    <w:p w14:paraId="4ACD57A7" w14:textId="398A70E9" w:rsidR="00335321" w:rsidRDefault="00110596">
      <w:pPr>
        <w:pStyle w:val="TABLE-title"/>
      </w:pPr>
      <w:bookmarkStart w:id="272" w:name="_Tab_c7_1_tab"/>
      <w:bookmarkStart w:id="273" w:name="_Toc236256518"/>
      <w:r>
        <w:t xml:space="preserve">Table </w:t>
      </w:r>
      <w:r>
        <w:fldChar w:fldCharType="begin"/>
      </w:r>
      <w:r>
        <w:instrText xml:space="preserve"> SEQ Table \* ARABIC </w:instrText>
      </w:r>
      <w:r>
        <w:fldChar w:fldCharType="separate"/>
      </w:r>
      <w:r w:rsidR="002D7430">
        <w:rPr>
          <w:noProof/>
        </w:rPr>
        <w:t>15</w:t>
      </w:r>
      <w:r>
        <w:fldChar w:fldCharType="end"/>
      </w:r>
      <w:r>
        <w:t xml:space="preserve"> – ObservabilityFolderType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09C0664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A88A58"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D0224A" w14:textId="77777777" w:rsidR="00335321" w:rsidRDefault="00110596">
            <w:pPr>
              <w:pStyle w:val="TableText"/>
            </w:pPr>
            <w:r>
              <w:rPr>
                <w:b/>
              </w:rPr>
              <w:t>Value</w:t>
            </w:r>
          </w:p>
        </w:tc>
      </w:tr>
      <w:tr w:rsidR="00335321" w14:paraId="417D83D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213D4A"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904E4" w14:textId="77777777" w:rsidR="00335321" w:rsidRDefault="00110596">
            <w:pPr>
              <w:pStyle w:val="TableText"/>
            </w:pPr>
            <w:r>
              <w:t>1:ObservabilityFolderType</w:t>
            </w:r>
          </w:p>
        </w:tc>
      </w:tr>
      <w:tr w:rsidR="00335321" w14:paraId="0841DD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375687"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FF2BD7" w14:textId="77777777" w:rsidR="00335321" w:rsidRDefault="00110596">
            <w:pPr>
              <w:pStyle w:val="TableText"/>
            </w:pPr>
            <w:r>
              <w:t>False</w:t>
            </w:r>
          </w:p>
        </w:tc>
      </w:tr>
      <w:tr w:rsidR="00335321" w14:paraId="0123A8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1CDF95B"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E4103F"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5001DA"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63CE2D"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E98736"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F50DEB" w14:textId="77777777" w:rsidR="00335321" w:rsidRDefault="00110596">
            <w:pPr>
              <w:pStyle w:val="TableText"/>
            </w:pPr>
            <w:r>
              <w:rPr>
                <w:b/>
              </w:rPr>
              <w:t>Other</w:t>
            </w:r>
          </w:p>
        </w:tc>
      </w:tr>
      <w:tr w:rsidR="00335321" w14:paraId="261591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F28643" w14:textId="77777777" w:rsidR="00335321" w:rsidRDefault="00110596">
            <w:pPr>
              <w:pStyle w:val="TableText"/>
            </w:pPr>
            <w:r>
              <w:t>Subtype of the 0:FolderType defined in OPC 10000-5, i.e. inheriting the InstanceDeclarations of that Node.</w:t>
            </w:r>
          </w:p>
        </w:tc>
      </w:tr>
      <w:tr w:rsidR="00335321" w14:paraId="19E04AB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6D8DA9" w14:textId="77777777" w:rsidR="00335321" w:rsidRDefault="00110596">
            <w:pPr>
              <w:pStyle w:val="TableText"/>
            </w:pPr>
            <w:r>
              <w:rPr>
                <w:b/>
              </w:rPr>
              <w:t>Conformance Units</w:t>
            </w:r>
          </w:p>
        </w:tc>
      </w:tr>
      <w:tr w:rsidR="00335321" w14:paraId="2E5150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9FECEE" w14:textId="77777777" w:rsidR="00335321" w:rsidRDefault="00110596">
            <w:pPr>
              <w:pStyle w:val="TableText"/>
            </w:pPr>
            <w:r>
              <w:t>OBS-Discovery</w:t>
            </w:r>
          </w:p>
        </w:tc>
      </w:tr>
    </w:tbl>
    <w:p w14:paraId="007B205C" w14:textId="77777777" w:rsidR="00335321" w:rsidRDefault="00335321">
      <w:pPr>
        <w:pStyle w:val="spacer"/>
      </w:pPr>
    </w:p>
    <w:p w14:paraId="0E952944" w14:textId="77777777" w:rsidR="00335321" w:rsidRDefault="00110596">
      <w:pPr>
        <w:pStyle w:val="Heading2"/>
      </w:pPr>
      <w:bookmarkStart w:id="274" w:name="_Clause_c7_2"/>
      <w:bookmarkStart w:id="275" w:name="_Toc236256464"/>
      <w:r>
        <w:t>ObservabilityBindingType</w:t>
      </w:r>
      <w:bookmarkEnd w:id="274"/>
      <w:bookmarkEnd w:id="275"/>
    </w:p>
    <w:p w14:paraId="0B5CBFE4" w14:textId="039D7A1D" w:rsidR="00335321" w:rsidRDefault="00110596">
      <w:pPr>
        <w:pStyle w:val="PARAGRAPH"/>
      </w:pPr>
      <w:r>
        <w:t xml:space="preserve">An `ObservabilityBindingType` represents exactly one observability binding — one OTEL signal (a metric set, a log stream, or a trace stream) for one bound target. </w:t>
      </w:r>
      <w:r>
        <w:rPr>
          <w:rStyle w:val="VARIABLE"/>
        </w:rPr>
        <w:t>SignalKind</w:t>
      </w:r>
      <w:r>
        <w:t xml:space="preserve"> (Mandatory, an `ObservabilitySignalKindEnum`) selects the signal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2D7430">
        <w:t>6.8</w:t>
      </w:r>
      <w:r>
        <w:fldChar w:fldCharType="end"/>
      </w:r>
      <w:r>
        <w:t xml:space="preserve">). </w:t>
      </w:r>
      <w:r>
        <w:rPr>
          <w:rStyle w:val="VARIABLE"/>
        </w:rPr>
        <w:t>ConfigurationVersion</w:t>
      </w:r>
      <w:r>
        <w:t xml:space="preserve"> aligns the binding with the </w:t>
      </w:r>
      <w:r>
        <w:rPr>
          <w:rStyle w:val="VARIABLE"/>
        </w:rPr>
        <w:t>ConfigurationVersion</w:t>
      </w:r>
      <w:r>
        <w:t xml:space="preserve"> of its schema so a consumer can detect change. </w:t>
      </w:r>
      <w:r>
        <w:rPr>
          <w:rStyle w:val="VARIABLE"/>
        </w:rPr>
        <w:t>DataSetClassId</w:t>
      </w:r>
      <w:r>
        <w:t xml:space="preserve"> (Mandatory) is the stable Part 14 class identity for </w:t>
      </w:r>
      <w:r>
        <w:lastRenderedPageBreak/>
        <w:t xml:space="preserve">the binding and already encodes the signal kind (§5.7). </w:t>
      </w:r>
      <w:r>
        <w:rPr>
          <w:rStyle w:val="VARIABLE"/>
        </w:rPr>
        <w:t>DataSetCardinalityPath</w:t>
      </w:r>
      <w:r>
        <w:t xml:space="preserve"> (Optional) selects the cardinality level for instances of that class; when omitted, the cardinality level is the bound root.</w:t>
      </w:r>
    </w:p>
    <w:p w14:paraId="003A56ED" w14:textId="77777777" w:rsidR="00335321" w:rsidRDefault="00110596">
      <w:pPr>
        <w:pStyle w:val="PARAGRAPH"/>
      </w:pPr>
      <w:r>
        <w:t xml:space="preserve">The bound items are exposed </w:t>
      </w:r>
      <w:r>
        <w:rPr>
          <w:b/>
        </w:rPr>
        <w:t>both</w:t>
      </w:r>
      <w:r>
        <w:t xml:space="preserve"> as browsable </w:t>
      </w:r>
      <w:r>
        <w:rPr>
          <w:rStyle w:val="VARIABLE"/>
        </w:rPr>
        <w:t>&lt;BoundItem&gt;</w:t>
      </w:r>
      <w:r>
        <w:t xml:space="preserve"> objects </w:t>
      </w:r>
      <w:r>
        <w:rPr>
          <w:b/>
        </w:rPr>
        <w:t>and</w:t>
      </w:r>
      <w:r>
        <w:t xml:space="preserve"> as a compact </w:t>
      </w:r>
      <w:r>
        <w:rPr>
          <w:rStyle w:val="VARIABLE"/>
        </w:rPr>
        <w:t>BoundItems</w:t>
      </w:r>
      <w:r>
        <w:t xml:space="preserve"> array of `BoundItemDataType`; when both are present they </w:t>
      </w:r>
      <w:r>
        <w:rPr>
          <w:b/>
        </w:rPr>
        <w:t>shall</w:t>
      </w:r>
      <w:r>
        <w:t xml:space="preserve"> carry equivalent bound-item information (the same members and values). The bound items are homogeneous per binding: Variables for a metric set, event fields for a log or trace stream.</w:t>
      </w:r>
    </w:p>
    <w:p w14:paraId="592569B2" w14:textId="166D19E5" w:rsidR="00335321" w:rsidRDefault="00110596">
      <w:pPr>
        <w:pStyle w:val="PARAGRAPH"/>
      </w:pPr>
      <w:r>
        <w:rPr>
          <w:rStyle w:val="VARIABLE"/>
        </w:rPr>
        <w:t>DataSetMetaData</w:t>
      </w:r>
      <w:r>
        <w:t xml:space="preserve"> (Optional) exposes the Part 14 `DataSetMetaDataType` schema offline (§5.8). For log and trace bindings, </w:t>
      </w:r>
      <w:r>
        <w:rPr>
          <w:rStyle w:val="VARIABLE"/>
        </w:rPr>
        <w:t>EventSourcePath</w:t>
      </w:r>
      <w:r>
        <w:t xml:space="preserve"> (Optional) identifies the event notifier; when omitted, the notifier is the cardinality anchor (the bound root when </w:t>
      </w:r>
      <w:r>
        <w:rPr>
          <w:rStyle w:val="VARIABLE"/>
        </w:rPr>
        <w:t>DataSetCardinalityPath</w:t>
      </w:r>
      <w:r>
        <w:t xml:space="preserve"> is omitted). </w:t>
      </w:r>
      <w:r>
        <w:rPr>
          <w:rStyle w:val="VARIABLE"/>
        </w:rPr>
        <w:t>Filter</w:t>
      </w:r>
      <w:r>
        <w:t xml:space="preserve"> (Optional, a `ContentFilter`</w:t>
      </w:r>
      <w:r>
        <w:t>) is the event where-clause. The OTEL mapping members (</w:t>
      </w:r>
      <w:r>
        <w:rPr>
          <w:rStyle w:val="VARIABLE"/>
        </w:rPr>
        <w:t>Log*</w:t>
      </w:r>
      <w:r>
        <w:t xml:space="preserve">, </w:t>
      </w:r>
      <w:r>
        <w:rPr>
          <w:rStyle w:val="VARIABLE"/>
        </w:rPr>
        <w:t>Span*</w:t>
      </w:r>
      <w:r>
        <w:t xml:space="preserve">, and the per-item metric members) are described in </w:t>
      </w:r>
      <w:r>
        <w:fldChar w:fldCharType="begin"/>
      </w:r>
      <w:r>
        <w:instrText xml:space="preserve"> REF _Clause_c6_14 \r \h </w:instrText>
      </w:r>
      <w:r>
        <w:fldChar w:fldCharType="separate"/>
      </w:r>
      <w:r w:rsidR="002D7430">
        <w:t>6.14</w:t>
      </w:r>
      <w:r>
        <w:fldChar w:fldCharType="end"/>
      </w:r>
      <w:r>
        <w:t>. Where PubSub is configured, this binding references the realizing Part 14 node with `ExportedBy`.</w:t>
      </w:r>
    </w:p>
    <w:p w14:paraId="0B54BE94" w14:textId="76C77D99" w:rsidR="00335321" w:rsidRDefault="00110596">
      <w:pPr>
        <w:pStyle w:val="TABLE-title"/>
      </w:pPr>
      <w:bookmarkStart w:id="276" w:name="_Tab_c7_2_tab"/>
      <w:bookmarkStart w:id="277" w:name="_Toc236256519"/>
      <w:r>
        <w:t xml:space="preserve">Table </w:t>
      </w:r>
      <w:r>
        <w:fldChar w:fldCharType="begin"/>
      </w:r>
      <w:r>
        <w:instrText xml:space="preserve"> SEQ Table \* ARABIC </w:instrText>
      </w:r>
      <w:r>
        <w:fldChar w:fldCharType="separate"/>
      </w:r>
      <w:r w:rsidR="002D7430">
        <w:rPr>
          <w:noProof/>
        </w:rPr>
        <w:t>16</w:t>
      </w:r>
      <w:r>
        <w:fldChar w:fldCharType="end"/>
      </w:r>
      <w:r>
        <w:t xml:space="preserve"> – ObservabilityBindingType definition</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212E4E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1FE2F8"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532E91" w14:textId="77777777" w:rsidR="00335321" w:rsidRDefault="00110596">
            <w:pPr>
              <w:pStyle w:val="TableText"/>
            </w:pPr>
            <w:r>
              <w:rPr>
                <w:b/>
              </w:rPr>
              <w:t>Value</w:t>
            </w:r>
          </w:p>
        </w:tc>
      </w:tr>
      <w:tr w:rsidR="00335321" w14:paraId="7D15AB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915442"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5A1648" w14:textId="77777777" w:rsidR="00335321" w:rsidRDefault="00110596">
            <w:pPr>
              <w:pStyle w:val="TableText"/>
            </w:pPr>
            <w:r>
              <w:t>1:ObservabilityBindingType</w:t>
            </w:r>
          </w:p>
        </w:tc>
      </w:tr>
      <w:tr w:rsidR="00335321" w14:paraId="541657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A347F"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6CC6E0" w14:textId="77777777" w:rsidR="00335321" w:rsidRDefault="00110596">
            <w:pPr>
              <w:pStyle w:val="TableText"/>
            </w:pPr>
            <w:r>
              <w:t>False</w:t>
            </w:r>
          </w:p>
        </w:tc>
      </w:tr>
      <w:tr w:rsidR="00335321" w14:paraId="13C2FC3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3886D9"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9A2BEB"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939E3A"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29F854"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287F83"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B0ABFF" w14:textId="77777777" w:rsidR="00335321" w:rsidRDefault="00110596">
            <w:pPr>
              <w:pStyle w:val="TableText"/>
            </w:pPr>
            <w:r>
              <w:rPr>
                <w:b/>
              </w:rPr>
              <w:t>Other</w:t>
            </w:r>
          </w:p>
        </w:tc>
      </w:tr>
      <w:tr w:rsidR="00335321" w14:paraId="1E04F8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530574" w14:textId="77777777" w:rsidR="00335321" w:rsidRDefault="00110596">
            <w:pPr>
              <w:pStyle w:val="TableText"/>
            </w:pPr>
            <w:r>
              <w:t>Subtype of the 0:BaseObjectType defined in OPC 10000-5, i.e. inheriting the InstanceDeclarations of that Node.</w:t>
            </w:r>
          </w:p>
        </w:tc>
      </w:tr>
      <w:tr w:rsidR="00335321" w14:paraId="39149E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BC2E4B"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48B6E8"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9DBCF2" w14:textId="77777777" w:rsidR="00335321" w:rsidRDefault="00110596">
            <w:pPr>
              <w:pStyle w:val="TableTextWithTabs"/>
            </w:pPr>
            <w:r>
              <w:t>SignalKind</w:t>
            </w:r>
          </w:p>
        </w:tc>
        <w:tc>
          <w:tcPr>
            <w:tcW w:w="1275" w:type="dxa"/>
            <w:tcBorders>
              <w:top w:val="single" w:sz="4" w:space="0" w:color="auto"/>
              <w:left w:val="single" w:sz="4" w:space="0" w:color="auto"/>
              <w:bottom w:val="single" w:sz="4" w:space="0" w:color="auto"/>
              <w:right w:val="single" w:sz="4" w:space="0" w:color="auto"/>
            </w:tcBorders>
          </w:tcPr>
          <w:p w14:paraId="37666183" w14:textId="77777777" w:rsidR="00335321" w:rsidRDefault="00110596">
            <w:pPr>
              <w:pStyle w:val="TableText"/>
            </w:pPr>
            <w:r>
              <w:t>ObservabilitySignalKindEnum</w:t>
            </w:r>
          </w:p>
        </w:tc>
        <w:tc>
          <w:tcPr>
            <w:tcW w:w="1843" w:type="dxa"/>
            <w:tcBorders>
              <w:top w:val="single" w:sz="4" w:space="0" w:color="auto"/>
              <w:left w:val="single" w:sz="4" w:space="0" w:color="auto"/>
              <w:bottom w:val="single" w:sz="4" w:space="0" w:color="auto"/>
              <w:right w:val="single" w:sz="4" w:space="0" w:color="auto"/>
            </w:tcBorders>
          </w:tcPr>
          <w:p w14:paraId="6DB7B102"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0E9270" w14:textId="77777777" w:rsidR="00335321" w:rsidRDefault="00110596">
            <w:pPr>
              <w:pStyle w:val="TableText"/>
            </w:pPr>
            <w:r>
              <w:t>M</w:t>
            </w:r>
          </w:p>
        </w:tc>
      </w:tr>
      <w:tr w:rsidR="00335321" w14:paraId="009E4C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03A18B"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5942DE"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66EB4F" w14:textId="77777777" w:rsidR="00335321" w:rsidRDefault="00110596">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0F5DF312" w14:textId="77777777" w:rsidR="00335321" w:rsidRDefault="00110596">
            <w:pPr>
              <w:pStyle w:val="TableText"/>
            </w:pPr>
            <w:r>
              <w:t>i=14593</w:t>
            </w:r>
          </w:p>
        </w:tc>
        <w:tc>
          <w:tcPr>
            <w:tcW w:w="1843" w:type="dxa"/>
            <w:tcBorders>
              <w:top w:val="single" w:sz="4" w:space="0" w:color="auto"/>
              <w:left w:val="single" w:sz="4" w:space="0" w:color="auto"/>
              <w:bottom w:val="single" w:sz="4" w:space="0" w:color="auto"/>
              <w:right w:val="single" w:sz="4" w:space="0" w:color="auto"/>
            </w:tcBorders>
          </w:tcPr>
          <w:p w14:paraId="2242A3F3"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9873C5" w14:textId="77777777" w:rsidR="00335321" w:rsidRDefault="00110596">
            <w:pPr>
              <w:pStyle w:val="TableText"/>
            </w:pPr>
            <w:r>
              <w:t>O</w:t>
            </w:r>
          </w:p>
        </w:tc>
      </w:tr>
      <w:tr w:rsidR="00335321" w14:paraId="0716AB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DFD425"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DA5F51"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877D7D" w14:textId="77777777" w:rsidR="00335321" w:rsidRDefault="00110596">
            <w:pPr>
              <w:pStyle w:val="TableTextWithTabs"/>
            </w:pPr>
            <w:r>
              <w:t>DataSetClassId</w:t>
            </w:r>
          </w:p>
        </w:tc>
        <w:tc>
          <w:tcPr>
            <w:tcW w:w="1275" w:type="dxa"/>
            <w:tcBorders>
              <w:top w:val="single" w:sz="4" w:space="0" w:color="auto"/>
              <w:left w:val="single" w:sz="4" w:space="0" w:color="auto"/>
              <w:bottom w:val="single" w:sz="4" w:space="0" w:color="auto"/>
              <w:right w:val="single" w:sz="4" w:space="0" w:color="auto"/>
            </w:tcBorders>
          </w:tcPr>
          <w:p w14:paraId="18E6272A" w14:textId="77777777" w:rsidR="00335321" w:rsidRDefault="0011059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50792862"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0F254C" w14:textId="77777777" w:rsidR="00335321" w:rsidRDefault="00110596">
            <w:pPr>
              <w:pStyle w:val="TableText"/>
            </w:pPr>
            <w:r>
              <w:t>M</w:t>
            </w:r>
          </w:p>
        </w:tc>
      </w:tr>
      <w:tr w:rsidR="00335321" w14:paraId="58AEF4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BC48A0"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3AE08A"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C4F3BC" w14:textId="77777777" w:rsidR="00335321" w:rsidRDefault="00110596">
            <w:pPr>
              <w:pStyle w:val="TableTextWithTabs"/>
            </w:pPr>
            <w:r>
              <w:t>BaseDataSetClassIds</w:t>
            </w:r>
          </w:p>
        </w:tc>
        <w:tc>
          <w:tcPr>
            <w:tcW w:w="1275" w:type="dxa"/>
            <w:tcBorders>
              <w:top w:val="single" w:sz="4" w:space="0" w:color="auto"/>
              <w:left w:val="single" w:sz="4" w:space="0" w:color="auto"/>
              <w:bottom w:val="single" w:sz="4" w:space="0" w:color="auto"/>
              <w:right w:val="single" w:sz="4" w:space="0" w:color="auto"/>
            </w:tcBorders>
          </w:tcPr>
          <w:p w14:paraId="50C758D3" w14:textId="77777777" w:rsidR="00335321" w:rsidRDefault="0011059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0AA77537"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87B4C" w14:textId="77777777" w:rsidR="00335321" w:rsidRDefault="00110596">
            <w:pPr>
              <w:pStyle w:val="TableText"/>
            </w:pPr>
            <w:r>
              <w:t>O</w:t>
            </w:r>
          </w:p>
        </w:tc>
      </w:tr>
      <w:tr w:rsidR="00335321" w14:paraId="533F1E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69AD6"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9ED7CF"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CA18C2" w14:textId="77777777" w:rsidR="00335321" w:rsidRDefault="00110596">
            <w:pPr>
              <w:pStyle w:val="TableTextWithTabs"/>
            </w:pPr>
            <w:r>
              <w:t>DataSetCardinalityPath</w:t>
            </w:r>
          </w:p>
        </w:tc>
        <w:tc>
          <w:tcPr>
            <w:tcW w:w="1275" w:type="dxa"/>
            <w:tcBorders>
              <w:top w:val="single" w:sz="4" w:space="0" w:color="auto"/>
              <w:left w:val="single" w:sz="4" w:space="0" w:color="auto"/>
              <w:bottom w:val="single" w:sz="4" w:space="0" w:color="auto"/>
              <w:right w:val="single" w:sz="4" w:space="0" w:color="auto"/>
            </w:tcBorders>
          </w:tcPr>
          <w:p w14:paraId="6524AE5B" w14:textId="77777777" w:rsidR="00335321" w:rsidRDefault="00110596">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4B41B7D8"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6AAB1" w14:textId="77777777" w:rsidR="00335321" w:rsidRDefault="00110596">
            <w:pPr>
              <w:pStyle w:val="TableText"/>
            </w:pPr>
            <w:r>
              <w:t>O</w:t>
            </w:r>
          </w:p>
        </w:tc>
      </w:tr>
      <w:tr w:rsidR="00335321" w14:paraId="2EBE60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78177A"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296CD4"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40BBC2" w14:textId="77777777" w:rsidR="00335321" w:rsidRDefault="00110596">
            <w:pPr>
              <w:pStyle w:val="TableTextWithTabs"/>
            </w:pPr>
            <w:r>
              <w:t>DataSetMetaData</w:t>
            </w:r>
          </w:p>
        </w:tc>
        <w:tc>
          <w:tcPr>
            <w:tcW w:w="1275" w:type="dxa"/>
            <w:tcBorders>
              <w:top w:val="single" w:sz="4" w:space="0" w:color="auto"/>
              <w:left w:val="single" w:sz="4" w:space="0" w:color="auto"/>
              <w:bottom w:val="single" w:sz="4" w:space="0" w:color="auto"/>
              <w:right w:val="single" w:sz="4" w:space="0" w:color="auto"/>
            </w:tcBorders>
          </w:tcPr>
          <w:p w14:paraId="5B6FEAE6" w14:textId="77777777" w:rsidR="00335321" w:rsidRDefault="00110596">
            <w:pPr>
              <w:pStyle w:val="TableText"/>
            </w:pPr>
            <w:r>
              <w:t>i=14523</w:t>
            </w:r>
          </w:p>
        </w:tc>
        <w:tc>
          <w:tcPr>
            <w:tcW w:w="1843" w:type="dxa"/>
            <w:tcBorders>
              <w:top w:val="single" w:sz="4" w:space="0" w:color="auto"/>
              <w:left w:val="single" w:sz="4" w:space="0" w:color="auto"/>
              <w:bottom w:val="single" w:sz="4" w:space="0" w:color="auto"/>
              <w:right w:val="single" w:sz="4" w:space="0" w:color="auto"/>
            </w:tcBorders>
          </w:tcPr>
          <w:p w14:paraId="6F936945"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3A759B" w14:textId="77777777" w:rsidR="00335321" w:rsidRDefault="00110596">
            <w:pPr>
              <w:pStyle w:val="TableText"/>
            </w:pPr>
            <w:r>
              <w:t>O</w:t>
            </w:r>
          </w:p>
        </w:tc>
      </w:tr>
      <w:tr w:rsidR="00335321" w14:paraId="2592E2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84FF85"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4B82B0"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E14698" w14:textId="77777777" w:rsidR="00335321" w:rsidRDefault="00110596">
            <w:pPr>
              <w:pStyle w:val="TableTextWithTabs"/>
            </w:pPr>
            <w:r>
              <w:t>EventSourcePath</w:t>
            </w:r>
          </w:p>
        </w:tc>
        <w:tc>
          <w:tcPr>
            <w:tcW w:w="1275" w:type="dxa"/>
            <w:tcBorders>
              <w:top w:val="single" w:sz="4" w:space="0" w:color="auto"/>
              <w:left w:val="single" w:sz="4" w:space="0" w:color="auto"/>
              <w:bottom w:val="single" w:sz="4" w:space="0" w:color="auto"/>
              <w:right w:val="single" w:sz="4" w:space="0" w:color="auto"/>
            </w:tcBorders>
          </w:tcPr>
          <w:p w14:paraId="055E18F4" w14:textId="77777777" w:rsidR="00335321" w:rsidRDefault="00110596">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05EFFE85"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03D86E" w14:textId="77777777" w:rsidR="00335321" w:rsidRDefault="00110596">
            <w:pPr>
              <w:pStyle w:val="TableText"/>
            </w:pPr>
            <w:r>
              <w:t>O</w:t>
            </w:r>
          </w:p>
        </w:tc>
      </w:tr>
      <w:tr w:rsidR="00335321" w14:paraId="2741E5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189EAE"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8C2100"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DAC1C9" w14:textId="77777777" w:rsidR="00335321" w:rsidRDefault="00110596">
            <w:pPr>
              <w:pStyle w:val="TableTextWithTabs"/>
            </w:pPr>
            <w:r>
              <w:t>Filter</w:t>
            </w:r>
          </w:p>
        </w:tc>
        <w:tc>
          <w:tcPr>
            <w:tcW w:w="1275" w:type="dxa"/>
            <w:tcBorders>
              <w:top w:val="single" w:sz="4" w:space="0" w:color="auto"/>
              <w:left w:val="single" w:sz="4" w:space="0" w:color="auto"/>
              <w:bottom w:val="single" w:sz="4" w:space="0" w:color="auto"/>
              <w:right w:val="single" w:sz="4" w:space="0" w:color="auto"/>
            </w:tcBorders>
          </w:tcPr>
          <w:p w14:paraId="03490C1F" w14:textId="77777777" w:rsidR="00335321" w:rsidRDefault="00110596">
            <w:pPr>
              <w:pStyle w:val="TableText"/>
            </w:pPr>
            <w:r>
              <w:t>i=586</w:t>
            </w:r>
          </w:p>
        </w:tc>
        <w:tc>
          <w:tcPr>
            <w:tcW w:w="1843" w:type="dxa"/>
            <w:tcBorders>
              <w:top w:val="single" w:sz="4" w:space="0" w:color="auto"/>
              <w:left w:val="single" w:sz="4" w:space="0" w:color="auto"/>
              <w:bottom w:val="single" w:sz="4" w:space="0" w:color="auto"/>
              <w:right w:val="single" w:sz="4" w:space="0" w:color="auto"/>
            </w:tcBorders>
          </w:tcPr>
          <w:p w14:paraId="2462BB68"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BC5CD2" w14:textId="77777777" w:rsidR="00335321" w:rsidRDefault="00110596">
            <w:pPr>
              <w:pStyle w:val="TableText"/>
            </w:pPr>
            <w:r>
              <w:t>O</w:t>
            </w:r>
          </w:p>
        </w:tc>
      </w:tr>
      <w:tr w:rsidR="00335321" w14:paraId="4757D6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0FC5B6"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20A425"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45EECA" w14:textId="77777777" w:rsidR="00335321" w:rsidRDefault="00110596">
            <w:pPr>
              <w:pStyle w:val="TableTextWithTabs"/>
            </w:pPr>
            <w:r>
              <w:t>LogTemplate</w:t>
            </w:r>
          </w:p>
        </w:tc>
        <w:tc>
          <w:tcPr>
            <w:tcW w:w="1275" w:type="dxa"/>
            <w:tcBorders>
              <w:top w:val="single" w:sz="4" w:space="0" w:color="auto"/>
              <w:left w:val="single" w:sz="4" w:space="0" w:color="auto"/>
              <w:bottom w:val="single" w:sz="4" w:space="0" w:color="auto"/>
              <w:right w:val="single" w:sz="4" w:space="0" w:color="auto"/>
            </w:tcBorders>
          </w:tcPr>
          <w:p w14:paraId="2EE6A2EF"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10585DC"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ED3D5D" w14:textId="77777777" w:rsidR="00335321" w:rsidRDefault="00110596">
            <w:pPr>
              <w:pStyle w:val="TableText"/>
            </w:pPr>
            <w:r>
              <w:t>O</w:t>
            </w:r>
          </w:p>
        </w:tc>
      </w:tr>
      <w:tr w:rsidR="00335321" w14:paraId="1F1FD3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D0A62B"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837964"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D4CCE5" w14:textId="77777777" w:rsidR="00335321" w:rsidRDefault="00110596">
            <w:pPr>
              <w:pStyle w:val="TableTextWithTabs"/>
            </w:pPr>
            <w:r>
              <w:t>LogSeverityFieldName</w:t>
            </w:r>
          </w:p>
        </w:tc>
        <w:tc>
          <w:tcPr>
            <w:tcW w:w="1275" w:type="dxa"/>
            <w:tcBorders>
              <w:top w:val="single" w:sz="4" w:space="0" w:color="auto"/>
              <w:left w:val="single" w:sz="4" w:space="0" w:color="auto"/>
              <w:bottom w:val="single" w:sz="4" w:space="0" w:color="auto"/>
              <w:right w:val="single" w:sz="4" w:space="0" w:color="auto"/>
            </w:tcBorders>
          </w:tcPr>
          <w:p w14:paraId="36C51F52"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4F541F"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5B001A" w14:textId="77777777" w:rsidR="00335321" w:rsidRDefault="00110596">
            <w:pPr>
              <w:pStyle w:val="TableText"/>
            </w:pPr>
            <w:r>
              <w:t>O</w:t>
            </w:r>
          </w:p>
        </w:tc>
      </w:tr>
      <w:tr w:rsidR="00335321" w14:paraId="526BBF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F9A2AA"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E212FF"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FA62A" w14:textId="77777777" w:rsidR="00335321" w:rsidRDefault="00110596">
            <w:pPr>
              <w:pStyle w:val="TableTextWithTabs"/>
            </w:pPr>
            <w:r>
              <w:t>LogBodyFieldName</w:t>
            </w:r>
          </w:p>
        </w:tc>
        <w:tc>
          <w:tcPr>
            <w:tcW w:w="1275" w:type="dxa"/>
            <w:tcBorders>
              <w:top w:val="single" w:sz="4" w:space="0" w:color="auto"/>
              <w:left w:val="single" w:sz="4" w:space="0" w:color="auto"/>
              <w:bottom w:val="single" w:sz="4" w:space="0" w:color="auto"/>
              <w:right w:val="single" w:sz="4" w:space="0" w:color="auto"/>
            </w:tcBorders>
          </w:tcPr>
          <w:p w14:paraId="1E9677D2"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7F6F9C"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E96F9D" w14:textId="77777777" w:rsidR="00335321" w:rsidRDefault="00110596">
            <w:pPr>
              <w:pStyle w:val="TableText"/>
            </w:pPr>
            <w:r>
              <w:t>O</w:t>
            </w:r>
          </w:p>
        </w:tc>
      </w:tr>
      <w:tr w:rsidR="00335321" w14:paraId="0E28E2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AC556F"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563621"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67494F" w14:textId="77777777" w:rsidR="00335321" w:rsidRDefault="00110596">
            <w:pPr>
              <w:pStyle w:val="TableTextWithTabs"/>
            </w:pPr>
            <w:r>
              <w:t>LogTimestampFieldName</w:t>
            </w:r>
          </w:p>
        </w:tc>
        <w:tc>
          <w:tcPr>
            <w:tcW w:w="1275" w:type="dxa"/>
            <w:tcBorders>
              <w:top w:val="single" w:sz="4" w:space="0" w:color="auto"/>
              <w:left w:val="single" w:sz="4" w:space="0" w:color="auto"/>
              <w:bottom w:val="single" w:sz="4" w:space="0" w:color="auto"/>
              <w:right w:val="single" w:sz="4" w:space="0" w:color="auto"/>
            </w:tcBorders>
          </w:tcPr>
          <w:p w14:paraId="537433D0"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F4A3C8"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3BF4BD" w14:textId="77777777" w:rsidR="00335321" w:rsidRDefault="00110596">
            <w:pPr>
              <w:pStyle w:val="TableText"/>
            </w:pPr>
            <w:r>
              <w:t>O</w:t>
            </w:r>
          </w:p>
        </w:tc>
      </w:tr>
      <w:tr w:rsidR="00335321" w14:paraId="3EB8A9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B30E0"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EDAEA"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811F2B" w14:textId="77777777" w:rsidR="00335321" w:rsidRDefault="00110596">
            <w:pPr>
              <w:pStyle w:val="TableTextWithTabs"/>
            </w:pPr>
            <w:r>
              <w:t>SpanNameTemplate</w:t>
            </w:r>
          </w:p>
        </w:tc>
        <w:tc>
          <w:tcPr>
            <w:tcW w:w="1275" w:type="dxa"/>
            <w:tcBorders>
              <w:top w:val="single" w:sz="4" w:space="0" w:color="auto"/>
              <w:left w:val="single" w:sz="4" w:space="0" w:color="auto"/>
              <w:bottom w:val="single" w:sz="4" w:space="0" w:color="auto"/>
              <w:right w:val="single" w:sz="4" w:space="0" w:color="auto"/>
            </w:tcBorders>
          </w:tcPr>
          <w:p w14:paraId="2F959E7F"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EE3AF1"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57E9FE" w14:textId="77777777" w:rsidR="00335321" w:rsidRDefault="00110596">
            <w:pPr>
              <w:pStyle w:val="TableText"/>
            </w:pPr>
            <w:r>
              <w:t>O</w:t>
            </w:r>
          </w:p>
        </w:tc>
      </w:tr>
      <w:tr w:rsidR="00335321" w14:paraId="300CEF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3F7033"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C04599"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3AB5BC" w14:textId="77777777" w:rsidR="00335321" w:rsidRDefault="00110596">
            <w:pPr>
              <w:pStyle w:val="TableTextWithTabs"/>
            </w:pPr>
            <w:r>
              <w:t>SpanNameFieldName</w:t>
            </w:r>
          </w:p>
        </w:tc>
        <w:tc>
          <w:tcPr>
            <w:tcW w:w="1275" w:type="dxa"/>
            <w:tcBorders>
              <w:top w:val="single" w:sz="4" w:space="0" w:color="auto"/>
              <w:left w:val="single" w:sz="4" w:space="0" w:color="auto"/>
              <w:bottom w:val="single" w:sz="4" w:space="0" w:color="auto"/>
              <w:right w:val="single" w:sz="4" w:space="0" w:color="auto"/>
            </w:tcBorders>
          </w:tcPr>
          <w:p w14:paraId="435A94C9"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50AB24C"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66C7D5" w14:textId="77777777" w:rsidR="00335321" w:rsidRDefault="00110596">
            <w:pPr>
              <w:pStyle w:val="TableText"/>
            </w:pPr>
            <w:r>
              <w:t>O</w:t>
            </w:r>
          </w:p>
        </w:tc>
      </w:tr>
      <w:tr w:rsidR="00335321" w14:paraId="10253B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3A9F4E"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FE6348"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338305" w14:textId="77777777" w:rsidR="00335321" w:rsidRDefault="00110596">
            <w:pPr>
              <w:pStyle w:val="TableTextWithTabs"/>
            </w:pPr>
            <w:r>
              <w:t>TraceIdFieldName</w:t>
            </w:r>
          </w:p>
        </w:tc>
        <w:tc>
          <w:tcPr>
            <w:tcW w:w="1275" w:type="dxa"/>
            <w:tcBorders>
              <w:top w:val="single" w:sz="4" w:space="0" w:color="auto"/>
              <w:left w:val="single" w:sz="4" w:space="0" w:color="auto"/>
              <w:bottom w:val="single" w:sz="4" w:space="0" w:color="auto"/>
              <w:right w:val="single" w:sz="4" w:space="0" w:color="auto"/>
            </w:tcBorders>
          </w:tcPr>
          <w:p w14:paraId="073623B2"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042514"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0F39B3" w14:textId="77777777" w:rsidR="00335321" w:rsidRDefault="00110596">
            <w:pPr>
              <w:pStyle w:val="TableText"/>
            </w:pPr>
            <w:r>
              <w:t>O</w:t>
            </w:r>
          </w:p>
        </w:tc>
      </w:tr>
      <w:tr w:rsidR="00335321" w14:paraId="46BA69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741504"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5729B9"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E86E01" w14:textId="77777777" w:rsidR="00335321" w:rsidRDefault="00110596">
            <w:pPr>
              <w:pStyle w:val="TableTextWithTabs"/>
            </w:pPr>
            <w:r>
              <w:t>SpanIdFieldName</w:t>
            </w:r>
          </w:p>
        </w:tc>
        <w:tc>
          <w:tcPr>
            <w:tcW w:w="1275" w:type="dxa"/>
            <w:tcBorders>
              <w:top w:val="single" w:sz="4" w:space="0" w:color="auto"/>
              <w:left w:val="single" w:sz="4" w:space="0" w:color="auto"/>
              <w:bottom w:val="single" w:sz="4" w:space="0" w:color="auto"/>
              <w:right w:val="single" w:sz="4" w:space="0" w:color="auto"/>
            </w:tcBorders>
          </w:tcPr>
          <w:p w14:paraId="2CD1075D"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A143CF2"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72F8AA" w14:textId="77777777" w:rsidR="00335321" w:rsidRDefault="00110596">
            <w:pPr>
              <w:pStyle w:val="TableText"/>
            </w:pPr>
            <w:r>
              <w:t>O</w:t>
            </w:r>
          </w:p>
        </w:tc>
      </w:tr>
      <w:tr w:rsidR="00335321" w14:paraId="0A7B17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5CE2A6"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6FECB9"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D936C5" w14:textId="77777777" w:rsidR="00335321" w:rsidRDefault="00110596">
            <w:pPr>
              <w:pStyle w:val="TableTextWithTabs"/>
            </w:pPr>
            <w:r>
              <w:t>ParentSpanIdFieldName</w:t>
            </w:r>
          </w:p>
        </w:tc>
        <w:tc>
          <w:tcPr>
            <w:tcW w:w="1275" w:type="dxa"/>
            <w:tcBorders>
              <w:top w:val="single" w:sz="4" w:space="0" w:color="auto"/>
              <w:left w:val="single" w:sz="4" w:space="0" w:color="auto"/>
              <w:bottom w:val="single" w:sz="4" w:space="0" w:color="auto"/>
              <w:right w:val="single" w:sz="4" w:space="0" w:color="auto"/>
            </w:tcBorders>
          </w:tcPr>
          <w:p w14:paraId="1616FAF0"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AA574B9"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7BA524" w14:textId="77777777" w:rsidR="00335321" w:rsidRDefault="00110596">
            <w:pPr>
              <w:pStyle w:val="TableText"/>
            </w:pPr>
            <w:r>
              <w:t>O</w:t>
            </w:r>
          </w:p>
        </w:tc>
      </w:tr>
      <w:tr w:rsidR="00335321" w14:paraId="3D3055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52456E"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3E4E61"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51824E" w14:textId="77777777" w:rsidR="00335321" w:rsidRDefault="00110596">
            <w:pPr>
              <w:pStyle w:val="TableTextWithTabs"/>
            </w:pPr>
            <w:r>
              <w:t>SpanStartTimeFieldName</w:t>
            </w:r>
          </w:p>
        </w:tc>
        <w:tc>
          <w:tcPr>
            <w:tcW w:w="1275" w:type="dxa"/>
            <w:tcBorders>
              <w:top w:val="single" w:sz="4" w:space="0" w:color="auto"/>
              <w:left w:val="single" w:sz="4" w:space="0" w:color="auto"/>
              <w:bottom w:val="single" w:sz="4" w:space="0" w:color="auto"/>
              <w:right w:val="single" w:sz="4" w:space="0" w:color="auto"/>
            </w:tcBorders>
          </w:tcPr>
          <w:p w14:paraId="7100C479"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7E5A81"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62ED25" w14:textId="77777777" w:rsidR="00335321" w:rsidRDefault="00110596">
            <w:pPr>
              <w:pStyle w:val="TableText"/>
            </w:pPr>
            <w:r>
              <w:t>O</w:t>
            </w:r>
          </w:p>
        </w:tc>
      </w:tr>
      <w:tr w:rsidR="00335321" w14:paraId="402726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50880E"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8040C6"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41D4E8" w14:textId="77777777" w:rsidR="00335321" w:rsidRDefault="00110596">
            <w:pPr>
              <w:pStyle w:val="TableTextWithTabs"/>
            </w:pPr>
            <w:r>
              <w:t>SpanEndTimeFieldName</w:t>
            </w:r>
          </w:p>
        </w:tc>
        <w:tc>
          <w:tcPr>
            <w:tcW w:w="1275" w:type="dxa"/>
            <w:tcBorders>
              <w:top w:val="single" w:sz="4" w:space="0" w:color="auto"/>
              <w:left w:val="single" w:sz="4" w:space="0" w:color="auto"/>
              <w:bottom w:val="single" w:sz="4" w:space="0" w:color="auto"/>
              <w:right w:val="single" w:sz="4" w:space="0" w:color="auto"/>
            </w:tcBorders>
          </w:tcPr>
          <w:p w14:paraId="3591A51E"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784BC3"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F45D7" w14:textId="77777777" w:rsidR="00335321" w:rsidRDefault="00110596">
            <w:pPr>
              <w:pStyle w:val="TableText"/>
            </w:pPr>
            <w:r>
              <w:t>O</w:t>
            </w:r>
          </w:p>
        </w:tc>
      </w:tr>
      <w:tr w:rsidR="00335321" w14:paraId="1DB2FE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5C9C4"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4A43F6"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1E1373" w14:textId="77777777" w:rsidR="00335321" w:rsidRDefault="00110596">
            <w:pPr>
              <w:pStyle w:val="TableTextWithTabs"/>
            </w:pPr>
            <w:r>
              <w:t>SpanStatusFieldName</w:t>
            </w:r>
          </w:p>
        </w:tc>
        <w:tc>
          <w:tcPr>
            <w:tcW w:w="1275" w:type="dxa"/>
            <w:tcBorders>
              <w:top w:val="single" w:sz="4" w:space="0" w:color="auto"/>
              <w:left w:val="single" w:sz="4" w:space="0" w:color="auto"/>
              <w:bottom w:val="single" w:sz="4" w:space="0" w:color="auto"/>
              <w:right w:val="single" w:sz="4" w:space="0" w:color="auto"/>
            </w:tcBorders>
          </w:tcPr>
          <w:p w14:paraId="70DD0FDF"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B6C9D5"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69D8E7" w14:textId="77777777" w:rsidR="00335321" w:rsidRDefault="00110596">
            <w:pPr>
              <w:pStyle w:val="TableText"/>
            </w:pPr>
            <w:r>
              <w:t>O</w:t>
            </w:r>
          </w:p>
        </w:tc>
      </w:tr>
      <w:tr w:rsidR="00335321" w14:paraId="1F7AA6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E39D48"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15C054"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802304" w14:textId="77777777" w:rsidR="00335321" w:rsidRDefault="00110596">
            <w:pPr>
              <w:pStyle w:val="TableTextWithTabs"/>
            </w:pPr>
            <w:r>
              <w:t>SpanKind</w:t>
            </w:r>
          </w:p>
        </w:tc>
        <w:tc>
          <w:tcPr>
            <w:tcW w:w="1275" w:type="dxa"/>
            <w:tcBorders>
              <w:top w:val="single" w:sz="4" w:space="0" w:color="auto"/>
              <w:left w:val="single" w:sz="4" w:space="0" w:color="auto"/>
              <w:bottom w:val="single" w:sz="4" w:space="0" w:color="auto"/>
              <w:right w:val="single" w:sz="4" w:space="0" w:color="auto"/>
            </w:tcBorders>
          </w:tcPr>
          <w:p w14:paraId="14CC3BC1"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1D12C8"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668149" w14:textId="77777777" w:rsidR="00335321" w:rsidRDefault="00110596">
            <w:pPr>
              <w:pStyle w:val="TableText"/>
            </w:pPr>
            <w:r>
              <w:t>O</w:t>
            </w:r>
          </w:p>
        </w:tc>
      </w:tr>
      <w:tr w:rsidR="00335321" w14:paraId="2DE930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0C7A5"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07E96C"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929DF6" w14:textId="77777777" w:rsidR="00335321" w:rsidRDefault="00110596">
            <w:pPr>
              <w:pStyle w:val="TableTextWithTabs"/>
            </w:pPr>
            <w:r>
              <w:t>SpanCorrelationFieldName</w:t>
            </w:r>
          </w:p>
        </w:tc>
        <w:tc>
          <w:tcPr>
            <w:tcW w:w="1275" w:type="dxa"/>
            <w:tcBorders>
              <w:top w:val="single" w:sz="4" w:space="0" w:color="auto"/>
              <w:left w:val="single" w:sz="4" w:space="0" w:color="auto"/>
              <w:bottom w:val="single" w:sz="4" w:space="0" w:color="auto"/>
              <w:right w:val="single" w:sz="4" w:space="0" w:color="auto"/>
            </w:tcBorders>
          </w:tcPr>
          <w:p w14:paraId="16C2DC62"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C8D524C"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9B1E60" w14:textId="77777777" w:rsidR="00335321" w:rsidRDefault="00110596">
            <w:pPr>
              <w:pStyle w:val="TableText"/>
            </w:pPr>
            <w:r>
              <w:t>O</w:t>
            </w:r>
          </w:p>
        </w:tc>
      </w:tr>
      <w:tr w:rsidR="00335321" w14:paraId="24D929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4DFB5"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0716E4"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06177E" w14:textId="77777777" w:rsidR="00335321" w:rsidRDefault="00110596">
            <w:pPr>
              <w:pStyle w:val="TableTextWithTabs"/>
            </w:pPr>
            <w:r>
              <w:t>BoundItems</w:t>
            </w:r>
          </w:p>
        </w:tc>
        <w:tc>
          <w:tcPr>
            <w:tcW w:w="1275" w:type="dxa"/>
            <w:tcBorders>
              <w:top w:val="single" w:sz="4" w:space="0" w:color="auto"/>
              <w:left w:val="single" w:sz="4" w:space="0" w:color="auto"/>
              <w:bottom w:val="single" w:sz="4" w:space="0" w:color="auto"/>
              <w:right w:val="single" w:sz="4" w:space="0" w:color="auto"/>
            </w:tcBorders>
          </w:tcPr>
          <w:p w14:paraId="27C047D8" w14:textId="77777777" w:rsidR="00335321" w:rsidRDefault="00110596">
            <w:pPr>
              <w:pStyle w:val="TableText"/>
            </w:pPr>
            <w:r>
              <w:t>BoundItemDataType[]</w:t>
            </w:r>
          </w:p>
        </w:tc>
        <w:tc>
          <w:tcPr>
            <w:tcW w:w="1843" w:type="dxa"/>
            <w:tcBorders>
              <w:top w:val="single" w:sz="4" w:space="0" w:color="auto"/>
              <w:left w:val="single" w:sz="4" w:space="0" w:color="auto"/>
              <w:bottom w:val="single" w:sz="4" w:space="0" w:color="auto"/>
              <w:right w:val="single" w:sz="4" w:space="0" w:color="auto"/>
            </w:tcBorders>
          </w:tcPr>
          <w:p w14:paraId="1690E1BE"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30F94F" w14:textId="77777777" w:rsidR="00335321" w:rsidRDefault="00110596">
            <w:pPr>
              <w:pStyle w:val="TableText"/>
            </w:pPr>
            <w:r>
              <w:t>O</w:t>
            </w:r>
          </w:p>
        </w:tc>
      </w:tr>
      <w:tr w:rsidR="00335321" w14:paraId="42E305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28A94E" w14:textId="77777777" w:rsidR="00335321" w:rsidRDefault="0011059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F3E5E2" w14:textId="77777777" w:rsidR="00335321" w:rsidRDefault="0011059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C6F30E" w14:textId="77777777" w:rsidR="00335321" w:rsidRDefault="00110596">
            <w:pPr>
              <w:pStyle w:val="TableTextWithTabs"/>
            </w:pPr>
            <w:r>
              <w:t>&lt;BoundItem&gt;</w:t>
            </w:r>
          </w:p>
        </w:tc>
        <w:tc>
          <w:tcPr>
            <w:tcW w:w="1275" w:type="dxa"/>
            <w:tcBorders>
              <w:top w:val="single" w:sz="4" w:space="0" w:color="auto"/>
              <w:left w:val="single" w:sz="4" w:space="0" w:color="auto"/>
              <w:bottom w:val="single" w:sz="4" w:space="0" w:color="auto"/>
              <w:right w:val="single" w:sz="4" w:space="0" w:color="auto"/>
            </w:tcBorders>
          </w:tcPr>
          <w:p w14:paraId="7A6745C3" w14:textId="77777777" w:rsidR="00335321" w:rsidRDefault="00335321">
            <w:pPr>
              <w:pStyle w:val="TableText"/>
            </w:pPr>
          </w:p>
        </w:tc>
        <w:tc>
          <w:tcPr>
            <w:tcW w:w="1843" w:type="dxa"/>
            <w:tcBorders>
              <w:top w:val="single" w:sz="4" w:space="0" w:color="auto"/>
              <w:left w:val="single" w:sz="4" w:space="0" w:color="auto"/>
              <w:bottom w:val="single" w:sz="4" w:space="0" w:color="auto"/>
              <w:right w:val="single" w:sz="4" w:space="0" w:color="auto"/>
            </w:tcBorders>
          </w:tcPr>
          <w:p w14:paraId="66EC3655" w14:textId="77777777" w:rsidR="00335321" w:rsidRDefault="00110596">
            <w:pPr>
              <w:pStyle w:val="TableText"/>
            </w:pPr>
            <w:r>
              <w:t>BoundItemType</w:t>
            </w:r>
          </w:p>
        </w:tc>
        <w:tc>
          <w:tcPr>
            <w:tcW w:w="851" w:type="dxa"/>
            <w:tcBorders>
              <w:top w:val="single" w:sz="4" w:space="0" w:color="auto"/>
              <w:left w:val="single" w:sz="4" w:space="0" w:color="auto"/>
              <w:bottom w:val="single" w:sz="4" w:space="0" w:color="auto"/>
              <w:right w:val="single" w:sz="4" w:space="0" w:color="auto"/>
            </w:tcBorders>
          </w:tcPr>
          <w:p w14:paraId="0EED5BAF" w14:textId="77777777" w:rsidR="00335321" w:rsidRDefault="00110596">
            <w:pPr>
              <w:pStyle w:val="TableText"/>
            </w:pPr>
            <w:r>
              <w:t>OP</w:t>
            </w:r>
          </w:p>
        </w:tc>
      </w:tr>
      <w:tr w:rsidR="00335321" w14:paraId="38A9ECA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4DE07D" w14:textId="77777777" w:rsidR="00335321" w:rsidRDefault="00110596">
            <w:pPr>
              <w:pStyle w:val="TableText"/>
            </w:pPr>
            <w:r>
              <w:rPr>
                <w:b/>
              </w:rPr>
              <w:t>Conformance Units</w:t>
            </w:r>
          </w:p>
        </w:tc>
      </w:tr>
      <w:tr w:rsidR="00335321" w14:paraId="7E74CA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E7D8CB" w14:textId="77777777" w:rsidR="00335321" w:rsidRDefault="00110596">
            <w:pPr>
              <w:pStyle w:val="TableText"/>
            </w:pPr>
            <w:r>
              <w:t>OBS-DataSetCardinality</w:t>
            </w:r>
          </w:p>
        </w:tc>
      </w:tr>
      <w:tr w:rsidR="00335321" w14:paraId="1281889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190FE88" w14:textId="77777777" w:rsidR="00335321" w:rsidRDefault="00110596">
            <w:pPr>
              <w:pStyle w:val="TableText"/>
            </w:pPr>
            <w:r>
              <w:t>OBS-DataSetClassIdentity</w:t>
            </w:r>
          </w:p>
        </w:tc>
      </w:tr>
      <w:tr w:rsidR="00335321" w14:paraId="59E4139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E61D2E3" w14:textId="77777777" w:rsidR="00335321" w:rsidRDefault="00110596">
            <w:pPr>
              <w:pStyle w:val="TableText"/>
            </w:pPr>
            <w:r>
              <w:t>OBS-BindingInheritance</w:t>
            </w:r>
          </w:p>
        </w:tc>
      </w:tr>
    </w:tbl>
    <w:p w14:paraId="1DD1ADB4" w14:textId="77777777" w:rsidR="00335321" w:rsidRDefault="00335321">
      <w:pPr>
        <w:pStyle w:val="spacer"/>
      </w:pPr>
    </w:p>
    <w:p w14:paraId="10019E4C" w14:textId="77777777" w:rsidR="00335321" w:rsidRDefault="00110596">
      <w:pPr>
        <w:pStyle w:val="Heading2"/>
      </w:pPr>
      <w:bookmarkStart w:id="278" w:name="_Clause_c7_3"/>
      <w:bookmarkStart w:id="279" w:name="_Toc236256465"/>
      <w:r>
        <w:t>BoundItemType</w:t>
      </w:r>
      <w:bookmarkEnd w:id="278"/>
      <w:bookmarkEnd w:id="279"/>
    </w:p>
    <w:p w14:paraId="29227D29" w14:textId="6F913D50" w:rsidR="00335321" w:rsidRDefault="00110596">
      <w:pPr>
        <w:pStyle w:val="PARAGRAPH"/>
      </w:pPr>
      <w:r>
        <w:t>A `BoundItemType`</w:t>
      </w:r>
      <w:r>
        <w:t xml:space="preserve"> describes one metric, dimension, or event field. It </w:t>
      </w:r>
      <w:r>
        <w:rPr>
          <w:b/>
        </w:rPr>
        <w:t>shall</w:t>
      </w:r>
      <w:r>
        <w:t xml:space="preserve"> carry a </w:t>
      </w:r>
      <w:r>
        <w:rPr>
          <w:rStyle w:val="VARIABLE"/>
        </w:rPr>
        <w:t>FieldName</w:t>
      </w:r>
      <w:r>
        <w:t xml:space="preserve"> and a </w:t>
      </w:r>
      <w:r>
        <w:rPr>
          <w:rStyle w:val="VARIABLE"/>
        </w:rPr>
        <w:t>Kind</w:t>
      </w:r>
      <w:r>
        <w:t xml:space="preserve"> (a `BoundItemKindEnum`). It locates its source in one of two ways (</w:t>
      </w:r>
      <w:r>
        <w:fldChar w:fldCharType="begin"/>
      </w:r>
      <w:r>
        <w:instrText xml:space="preserve"> REF _Clause_c6_11 \r \h </w:instrText>
      </w:r>
      <w:r>
        <w:fldChar w:fldCharType="separate"/>
      </w:r>
      <w:r w:rsidR="002D7430">
        <w:t>6.11</w:t>
      </w:r>
      <w:r>
        <w:fldChar w:fldCharType="end"/>
      </w:r>
      <w:r>
        <w:t>) and carries the semantic cross-reference (</w:t>
      </w:r>
      <w:r>
        <w:fldChar w:fldCharType="begin"/>
      </w:r>
      <w:r>
        <w:instrText xml:space="preserve"> REF _Clause_c6_6 \r \h </w:instrText>
      </w:r>
      <w:r>
        <w:fldChar w:fldCharType="separate"/>
      </w:r>
      <w:r w:rsidR="002D7430">
        <w:t>6.6</w:t>
      </w:r>
      <w:r>
        <w:fldChar w:fldCharType="end"/>
      </w:r>
      <w:r>
        <w:t xml:space="preserve">). `BoundVariableType` binds a Variable exposed as a metric </w:t>
      </w:r>
      <w:r>
        <w:lastRenderedPageBreak/>
        <w:t>field and adds the OTEL metric members (</w:t>
      </w:r>
      <w:r>
        <w:rPr>
          <w:rStyle w:val="VARIABLE"/>
        </w:rPr>
        <w:t>MetricInstrumentType</w:t>
      </w:r>
      <w:r>
        <w:t xml:space="preserve">, </w:t>
      </w:r>
      <w:r>
        <w:rPr>
          <w:rStyle w:val="VARIABLE"/>
        </w:rPr>
        <w:t>Unit</w:t>
      </w:r>
      <w:r>
        <w:t xml:space="preserve">, </w:t>
      </w:r>
      <w:r>
        <w:rPr>
          <w:rStyle w:val="VARIABLE"/>
        </w:rPr>
        <w:t>ExplicitBucketBoundaries</w:t>
      </w:r>
      <w:r>
        <w:t xml:space="preserve">, </w:t>
      </w:r>
      <w:r>
        <w:rPr>
          <w:rStyle w:val="VARIABLE"/>
        </w:rPr>
        <w:t>MetricTemporality</w:t>
      </w:r>
      <w:r>
        <w:t xml:space="preserve">, </w:t>
      </w:r>
      <w:r>
        <w:rPr>
          <w:rStyle w:val="VARIABLE"/>
        </w:rPr>
        <w:t>Monotonic</w:t>
      </w:r>
      <w:r>
        <w:t>); a bound item may instead be a metric dimension (</w:t>
      </w:r>
      <w:r>
        <w:rPr>
          <w:rStyle w:val="VARIABLE"/>
        </w:rPr>
        <w:t>Kind = Dimension</w:t>
      </w:r>
      <w:r>
        <w:t xml:space="preserve">, optionally with a </w:t>
      </w:r>
      <w:r>
        <w:rPr>
          <w:rStyle w:val="VARIABLE"/>
        </w:rPr>
        <w:t>DimensionConstantValue</w:t>
      </w:r>
      <w:r>
        <w:t xml:space="preserve">). `BoundEventFieldType` binds an event field of a log or trace stream, selected by a `SimpleAttributeOperand`; its </w:t>
      </w:r>
      <w:r>
        <w:rPr>
          <w:rStyle w:val="VARIABLE"/>
        </w:rPr>
        <w:t>BrowsePath</w:t>
      </w:r>
      <w:r>
        <w:t xml:space="preserve"> is relative to the event </w:t>
      </w:r>
      <w:r>
        <w:rPr>
          <w:rStyle w:val="VARIABLE"/>
        </w:rPr>
        <w:t>SourceTypeDefinition</w:t>
      </w:r>
      <w:r>
        <w:t>, not to the AddressSpace instance.</w:t>
      </w:r>
    </w:p>
    <w:p w14:paraId="2B286689" w14:textId="1B0EBA22" w:rsidR="00335321" w:rsidRDefault="002D7430">
      <w:pPr>
        <w:pStyle w:val="FIGURE"/>
      </w:pPr>
      <w:r>
        <w:object w:dxaOrig="4143" w:dyaOrig="2697" w14:anchorId="3555DF8D">
          <v:shape id="_x0000_i1036" type="#_x0000_t75" style="width:207pt;height:135pt" o:ole="">
            <v:imagedata r:id="rId75" o:title=""/>
          </v:shape>
          <o:OLEObject Type="Embed" ProgID="PowerPoint.Show.12" ShapeID="_x0000_i1036" DrawAspect="Content" ObjectID="_1846869115" r:id="rId76"/>
        </w:object>
      </w:r>
    </w:p>
    <w:p w14:paraId="2548E50F" w14:textId="7B5CB20B" w:rsidR="00335321" w:rsidRDefault="00110596">
      <w:pPr>
        <w:pStyle w:val="FIGURE-title"/>
      </w:pPr>
      <w:bookmarkStart w:id="280" w:name="_Fig_fig_obs_bounditem"/>
      <w:bookmarkStart w:id="281" w:name="_Toc236256501"/>
      <w:r>
        <w:t xml:space="preserve">Figure </w:t>
      </w:r>
      <w:r>
        <w:fldChar w:fldCharType="begin"/>
      </w:r>
      <w:r>
        <w:instrText xml:space="preserve"> SEQ Figure \* ARABIC </w:instrText>
      </w:r>
      <w:r>
        <w:fldChar w:fldCharType="separate"/>
      </w:r>
      <w:r w:rsidR="002D7430">
        <w:rPr>
          <w:noProof/>
        </w:rPr>
        <w:t>8</w:t>
      </w:r>
      <w:r>
        <w:fldChar w:fldCharType="end"/>
      </w:r>
      <w:r>
        <w:t xml:space="preserve"> – BoundItemType and its subtypes</w:t>
      </w:r>
      <w:bookmarkEnd w:id="280"/>
      <w:bookmarkEnd w:id="281"/>
    </w:p>
    <w:p w14:paraId="788844E4" w14:textId="4D6407CE" w:rsidR="00335321" w:rsidRDefault="00110596">
      <w:pPr>
        <w:pStyle w:val="TABLE-title"/>
      </w:pPr>
      <w:bookmarkStart w:id="282" w:name="_Tab_c7_3_tab"/>
      <w:bookmarkStart w:id="283" w:name="_Toc236256520"/>
      <w:r>
        <w:t xml:space="preserve">Table </w:t>
      </w:r>
      <w:r>
        <w:fldChar w:fldCharType="begin"/>
      </w:r>
      <w:r>
        <w:instrText xml:space="preserve"> SEQ Table \* ARABIC </w:instrText>
      </w:r>
      <w:r>
        <w:fldChar w:fldCharType="separate"/>
      </w:r>
      <w:r w:rsidR="002D7430">
        <w:rPr>
          <w:noProof/>
        </w:rPr>
        <w:t>17</w:t>
      </w:r>
      <w:r>
        <w:fldChar w:fldCharType="end"/>
      </w:r>
      <w:r>
        <w:t xml:space="preserve"> – BoundItemType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706DB02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C7D3DE"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317BAFF" w14:textId="77777777" w:rsidR="00335321" w:rsidRDefault="00110596">
            <w:pPr>
              <w:pStyle w:val="TableText"/>
            </w:pPr>
            <w:r>
              <w:rPr>
                <w:b/>
              </w:rPr>
              <w:t>Value</w:t>
            </w:r>
          </w:p>
        </w:tc>
      </w:tr>
      <w:tr w:rsidR="00335321" w14:paraId="09EBC0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0CFC7A"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3EA278" w14:textId="77777777" w:rsidR="00335321" w:rsidRDefault="00110596">
            <w:pPr>
              <w:pStyle w:val="TableText"/>
            </w:pPr>
            <w:r>
              <w:t>1:BoundItemType</w:t>
            </w:r>
          </w:p>
        </w:tc>
      </w:tr>
      <w:tr w:rsidR="00335321" w14:paraId="4BBC93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4E0946"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0C68A83" w14:textId="77777777" w:rsidR="00335321" w:rsidRDefault="00110596">
            <w:pPr>
              <w:pStyle w:val="TableText"/>
            </w:pPr>
            <w:r>
              <w:t>False</w:t>
            </w:r>
          </w:p>
        </w:tc>
      </w:tr>
      <w:tr w:rsidR="00335321" w14:paraId="5662262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C6F27F7"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5CF0E4"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924394"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375C36"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D9361F"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FE0713" w14:textId="77777777" w:rsidR="00335321" w:rsidRDefault="00110596">
            <w:pPr>
              <w:pStyle w:val="TableText"/>
            </w:pPr>
            <w:r>
              <w:rPr>
                <w:b/>
              </w:rPr>
              <w:t>Other</w:t>
            </w:r>
          </w:p>
        </w:tc>
      </w:tr>
      <w:tr w:rsidR="00335321" w14:paraId="46AA01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5DFC70" w14:textId="77777777" w:rsidR="00335321" w:rsidRDefault="00110596">
            <w:pPr>
              <w:pStyle w:val="TableText"/>
            </w:pPr>
            <w:r>
              <w:t>Subtype of the 0:BaseObjectType defined in OPC 10000-5, i.e. inheriting the InstanceDeclarations of that Node.</w:t>
            </w:r>
          </w:p>
        </w:tc>
      </w:tr>
      <w:tr w:rsidR="00335321" w14:paraId="4978DE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083072"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372794"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F65261" w14:textId="77777777" w:rsidR="00335321" w:rsidRDefault="00110596">
            <w:pPr>
              <w:pStyle w:val="TableTextWithTabs"/>
            </w:pPr>
            <w:r>
              <w:t>FieldName</w:t>
            </w:r>
          </w:p>
        </w:tc>
        <w:tc>
          <w:tcPr>
            <w:tcW w:w="1275" w:type="dxa"/>
            <w:tcBorders>
              <w:top w:val="single" w:sz="4" w:space="0" w:color="auto"/>
              <w:left w:val="single" w:sz="4" w:space="0" w:color="auto"/>
              <w:bottom w:val="single" w:sz="4" w:space="0" w:color="auto"/>
              <w:right w:val="single" w:sz="4" w:space="0" w:color="auto"/>
            </w:tcBorders>
          </w:tcPr>
          <w:p w14:paraId="76C31625"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5359183"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1C2308" w14:textId="77777777" w:rsidR="00335321" w:rsidRDefault="00110596">
            <w:pPr>
              <w:pStyle w:val="TableText"/>
            </w:pPr>
            <w:r>
              <w:t>M</w:t>
            </w:r>
          </w:p>
        </w:tc>
      </w:tr>
      <w:tr w:rsidR="00335321" w14:paraId="0AFA60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0DB91D"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836726"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18FFF0" w14:textId="77777777" w:rsidR="00335321" w:rsidRDefault="00110596">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581F5993" w14:textId="77777777" w:rsidR="00335321" w:rsidRDefault="00110596">
            <w:pPr>
              <w:pStyle w:val="TableText"/>
            </w:pPr>
            <w:r>
              <w:t>BoundItemKindEnum</w:t>
            </w:r>
          </w:p>
        </w:tc>
        <w:tc>
          <w:tcPr>
            <w:tcW w:w="1843" w:type="dxa"/>
            <w:tcBorders>
              <w:top w:val="single" w:sz="4" w:space="0" w:color="auto"/>
              <w:left w:val="single" w:sz="4" w:space="0" w:color="auto"/>
              <w:bottom w:val="single" w:sz="4" w:space="0" w:color="auto"/>
              <w:right w:val="single" w:sz="4" w:space="0" w:color="auto"/>
            </w:tcBorders>
          </w:tcPr>
          <w:p w14:paraId="45BC4FDE"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50CDF7" w14:textId="77777777" w:rsidR="00335321" w:rsidRDefault="00110596">
            <w:pPr>
              <w:pStyle w:val="TableText"/>
            </w:pPr>
            <w:r>
              <w:t>M</w:t>
            </w:r>
          </w:p>
        </w:tc>
      </w:tr>
      <w:tr w:rsidR="00335321" w14:paraId="225015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7E028"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6F4183"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311667" w14:textId="77777777" w:rsidR="00335321" w:rsidRDefault="00110596">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6B35691F" w14:textId="77777777" w:rsidR="00335321" w:rsidRDefault="0011059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B0EC644"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D91039" w14:textId="77777777" w:rsidR="00335321" w:rsidRDefault="00110596">
            <w:pPr>
              <w:pStyle w:val="TableText"/>
            </w:pPr>
            <w:r>
              <w:t>O</w:t>
            </w:r>
          </w:p>
        </w:tc>
      </w:tr>
      <w:tr w:rsidR="00335321" w14:paraId="168512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50E654"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A123C8"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E68A3F" w14:textId="77777777" w:rsidR="00335321" w:rsidRDefault="00110596">
            <w:pPr>
              <w:pStyle w:val="TableTextWithTabs"/>
            </w:pPr>
            <w:r>
              <w:t>BrowsePath</w:t>
            </w:r>
          </w:p>
        </w:tc>
        <w:tc>
          <w:tcPr>
            <w:tcW w:w="1275" w:type="dxa"/>
            <w:tcBorders>
              <w:top w:val="single" w:sz="4" w:space="0" w:color="auto"/>
              <w:left w:val="single" w:sz="4" w:space="0" w:color="auto"/>
              <w:bottom w:val="single" w:sz="4" w:space="0" w:color="auto"/>
              <w:right w:val="single" w:sz="4" w:space="0" w:color="auto"/>
            </w:tcBorders>
          </w:tcPr>
          <w:p w14:paraId="3A525D84" w14:textId="77777777" w:rsidR="00335321" w:rsidRDefault="00110596">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04DA6780"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C1451C" w14:textId="77777777" w:rsidR="00335321" w:rsidRDefault="00110596">
            <w:pPr>
              <w:pStyle w:val="TableText"/>
            </w:pPr>
            <w:r>
              <w:t>O</w:t>
            </w:r>
          </w:p>
        </w:tc>
      </w:tr>
      <w:tr w:rsidR="00335321" w14:paraId="62A546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1320A6"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D82732"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64670D" w14:textId="77777777" w:rsidR="00335321" w:rsidRDefault="00110596">
            <w:pPr>
              <w:pStyle w:val="TableTextWithTabs"/>
            </w:pPr>
            <w:r>
              <w:t>StartingNode</w:t>
            </w:r>
          </w:p>
        </w:tc>
        <w:tc>
          <w:tcPr>
            <w:tcW w:w="1275" w:type="dxa"/>
            <w:tcBorders>
              <w:top w:val="single" w:sz="4" w:space="0" w:color="auto"/>
              <w:left w:val="single" w:sz="4" w:space="0" w:color="auto"/>
              <w:bottom w:val="single" w:sz="4" w:space="0" w:color="auto"/>
              <w:right w:val="single" w:sz="4" w:space="0" w:color="auto"/>
            </w:tcBorders>
          </w:tcPr>
          <w:p w14:paraId="33D25F46" w14:textId="77777777" w:rsidR="00335321" w:rsidRDefault="0011059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89DDC85"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2196DC" w14:textId="77777777" w:rsidR="00335321" w:rsidRDefault="00110596">
            <w:pPr>
              <w:pStyle w:val="TableText"/>
            </w:pPr>
            <w:r>
              <w:t>O</w:t>
            </w:r>
          </w:p>
        </w:tc>
      </w:tr>
      <w:tr w:rsidR="00335321" w14:paraId="6C30FE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98CD07"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FE8119"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AB8A27" w14:textId="77777777" w:rsidR="00335321" w:rsidRDefault="00110596">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32DFCD90" w14:textId="77777777" w:rsidR="00335321" w:rsidRDefault="0011059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EDDED85"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EDE9D9" w14:textId="77777777" w:rsidR="00335321" w:rsidRDefault="00110596">
            <w:pPr>
              <w:pStyle w:val="TableText"/>
            </w:pPr>
            <w:r>
              <w:t>O</w:t>
            </w:r>
          </w:p>
        </w:tc>
      </w:tr>
      <w:tr w:rsidR="00335321" w14:paraId="1D0582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94D899"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638FB"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04AF07" w14:textId="77777777" w:rsidR="00335321" w:rsidRDefault="00110596">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22BB8213" w14:textId="77777777" w:rsidR="00335321" w:rsidRDefault="00110596">
            <w:pPr>
              <w:pStyle w:val="TableText"/>
            </w:pPr>
            <w:r>
              <w:t>i=290</w:t>
            </w:r>
          </w:p>
        </w:tc>
        <w:tc>
          <w:tcPr>
            <w:tcW w:w="1843" w:type="dxa"/>
            <w:tcBorders>
              <w:top w:val="single" w:sz="4" w:space="0" w:color="auto"/>
              <w:left w:val="single" w:sz="4" w:space="0" w:color="auto"/>
              <w:bottom w:val="single" w:sz="4" w:space="0" w:color="auto"/>
              <w:right w:val="single" w:sz="4" w:space="0" w:color="auto"/>
            </w:tcBorders>
          </w:tcPr>
          <w:p w14:paraId="0E79E746"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AA3022" w14:textId="77777777" w:rsidR="00335321" w:rsidRDefault="00110596">
            <w:pPr>
              <w:pStyle w:val="TableText"/>
            </w:pPr>
            <w:r>
              <w:t>O</w:t>
            </w:r>
          </w:p>
        </w:tc>
      </w:tr>
      <w:tr w:rsidR="00335321" w14:paraId="0078FD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5A6C82"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019DE0"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1294E2" w14:textId="77777777" w:rsidR="00335321" w:rsidRDefault="00110596">
            <w:pPr>
              <w:pStyle w:val="TableTextWithTabs"/>
            </w:pPr>
            <w:r>
              <w:t>IndexRange</w:t>
            </w:r>
          </w:p>
        </w:tc>
        <w:tc>
          <w:tcPr>
            <w:tcW w:w="1275" w:type="dxa"/>
            <w:tcBorders>
              <w:top w:val="single" w:sz="4" w:space="0" w:color="auto"/>
              <w:left w:val="single" w:sz="4" w:space="0" w:color="auto"/>
              <w:bottom w:val="single" w:sz="4" w:space="0" w:color="auto"/>
              <w:right w:val="single" w:sz="4" w:space="0" w:color="auto"/>
            </w:tcBorders>
          </w:tcPr>
          <w:p w14:paraId="73E67B43" w14:textId="77777777" w:rsidR="00335321" w:rsidRDefault="00110596">
            <w:pPr>
              <w:pStyle w:val="TableText"/>
            </w:pPr>
            <w:r>
              <w:t>i=291</w:t>
            </w:r>
          </w:p>
        </w:tc>
        <w:tc>
          <w:tcPr>
            <w:tcW w:w="1843" w:type="dxa"/>
            <w:tcBorders>
              <w:top w:val="single" w:sz="4" w:space="0" w:color="auto"/>
              <w:left w:val="single" w:sz="4" w:space="0" w:color="auto"/>
              <w:bottom w:val="single" w:sz="4" w:space="0" w:color="auto"/>
              <w:right w:val="single" w:sz="4" w:space="0" w:color="auto"/>
            </w:tcBorders>
          </w:tcPr>
          <w:p w14:paraId="6C13BF62"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A21128" w14:textId="77777777" w:rsidR="00335321" w:rsidRDefault="00110596">
            <w:pPr>
              <w:pStyle w:val="TableText"/>
            </w:pPr>
            <w:r>
              <w:t>O</w:t>
            </w:r>
          </w:p>
        </w:tc>
      </w:tr>
      <w:tr w:rsidR="00335321" w14:paraId="04A90C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9F2CE5"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A0F0E"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70646D" w14:textId="77777777" w:rsidR="00335321" w:rsidRDefault="00110596">
            <w:pPr>
              <w:pStyle w:val="TableTextWithTabs"/>
            </w:pPr>
            <w:r>
              <w:t>SourceTypeDefinition</w:t>
            </w:r>
          </w:p>
        </w:tc>
        <w:tc>
          <w:tcPr>
            <w:tcW w:w="1275" w:type="dxa"/>
            <w:tcBorders>
              <w:top w:val="single" w:sz="4" w:space="0" w:color="auto"/>
              <w:left w:val="single" w:sz="4" w:space="0" w:color="auto"/>
              <w:bottom w:val="single" w:sz="4" w:space="0" w:color="auto"/>
              <w:right w:val="single" w:sz="4" w:space="0" w:color="auto"/>
            </w:tcBorders>
          </w:tcPr>
          <w:p w14:paraId="3AC9895B" w14:textId="77777777" w:rsidR="00335321" w:rsidRDefault="0011059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0A74724"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611D2D" w14:textId="77777777" w:rsidR="00335321" w:rsidRDefault="00110596">
            <w:pPr>
              <w:pStyle w:val="TableText"/>
            </w:pPr>
            <w:r>
              <w:t>O</w:t>
            </w:r>
          </w:p>
        </w:tc>
      </w:tr>
      <w:tr w:rsidR="00335321" w14:paraId="7465FB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5D2349"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1F894D"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E32A63" w14:textId="77777777" w:rsidR="00335321" w:rsidRDefault="00110596">
            <w:pPr>
              <w:pStyle w:val="TableTextWithTabs"/>
            </w:pPr>
            <w:r>
              <w:t>SourceBrowseName</w:t>
            </w:r>
          </w:p>
        </w:tc>
        <w:tc>
          <w:tcPr>
            <w:tcW w:w="1275" w:type="dxa"/>
            <w:tcBorders>
              <w:top w:val="single" w:sz="4" w:space="0" w:color="auto"/>
              <w:left w:val="single" w:sz="4" w:space="0" w:color="auto"/>
              <w:bottom w:val="single" w:sz="4" w:space="0" w:color="auto"/>
              <w:right w:val="single" w:sz="4" w:space="0" w:color="auto"/>
            </w:tcBorders>
          </w:tcPr>
          <w:p w14:paraId="2DDDE285" w14:textId="77777777" w:rsidR="00335321" w:rsidRDefault="00110596">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3447D7E4"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321BEC" w14:textId="77777777" w:rsidR="00335321" w:rsidRDefault="00110596">
            <w:pPr>
              <w:pStyle w:val="TableText"/>
            </w:pPr>
            <w:r>
              <w:t>O</w:t>
            </w:r>
          </w:p>
        </w:tc>
      </w:tr>
      <w:tr w:rsidR="00335321" w14:paraId="38FD57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64FA9B"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EEC7E0"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76C5BA" w14:textId="77777777" w:rsidR="00335321" w:rsidRDefault="00110596">
            <w:pPr>
              <w:pStyle w:val="TableTextWithTabs"/>
            </w:pPr>
            <w:r>
              <w:t>ModelNamespaceUri</w:t>
            </w:r>
          </w:p>
        </w:tc>
        <w:tc>
          <w:tcPr>
            <w:tcW w:w="1275" w:type="dxa"/>
            <w:tcBorders>
              <w:top w:val="single" w:sz="4" w:space="0" w:color="auto"/>
              <w:left w:val="single" w:sz="4" w:space="0" w:color="auto"/>
              <w:bottom w:val="single" w:sz="4" w:space="0" w:color="auto"/>
              <w:right w:val="single" w:sz="4" w:space="0" w:color="auto"/>
            </w:tcBorders>
          </w:tcPr>
          <w:p w14:paraId="1D8C32E2"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688D86D"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E39CA5" w14:textId="77777777" w:rsidR="00335321" w:rsidRDefault="00110596">
            <w:pPr>
              <w:pStyle w:val="TableText"/>
            </w:pPr>
            <w:r>
              <w:t>O</w:t>
            </w:r>
          </w:p>
        </w:tc>
      </w:tr>
      <w:tr w:rsidR="00335321" w14:paraId="4455CF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2523B4"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D7A355"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A1BFC8" w14:textId="77777777" w:rsidR="00335321" w:rsidRDefault="00110596">
            <w:pPr>
              <w:pStyle w:val="TableTextWithTabs"/>
            </w:pPr>
            <w:r>
              <w:t>DataSetFieldId</w:t>
            </w:r>
          </w:p>
        </w:tc>
        <w:tc>
          <w:tcPr>
            <w:tcW w:w="1275" w:type="dxa"/>
            <w:tcBorders>
              <w:top w:val="single" w:sz="4" w:space="0" w:color="auto"/>
              <w:left w:val="single" w:sz="4" w:space="0" w:color="auto"/>
              <w:bottom w:val="single" w:sz="4" w:space="0" w:color="auto"/>
              <w:right w:val="single" w:sz="4" w:space="0" w:color="auto"/>
            </w:tcBorders>
          </w:tcPr>
          <w:p w14:paraId="0C473593" w14:textId="77777777" w:rsidR="00335321" w:rsidRDefault="0011059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22DEFAAE"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43BA7A" w14:textId="77777777" w:rsidR="00335321" w:rsidRDefault="00110596">
            <w:pPr>
              <w:pStyle w:val="TableText"/>
            </w:pPr>
            <w:r>
              <w:t>O</w:t>
            </w:r>
          </w:p>
        </w:tc>
      </w:tr>
      <w:tr w:rsidR="00335321" w14:paraId="313B21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FDEBC1"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4A027C"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4E31CE" w14:textId="77777777" w:rsidR="00335321" w:rsidRDefault="00110596">
            <w:pPr>
              <w:pStyle w:val="TableTextWithTabs"/>
            </w:pPr>
            <w:r>
              <w:t>SourceBindingClassId</w:t>
            </w:r>
          </w:p>
        </w:tc>
        <w:tc>
          <w:tcPr>
            <w:tcW w:w="1275" w:type="dxa"/>
            <w:tcBorders>
              <w:top w:val="single" w:sz="4" w:space="0" w:color="auto"/>
              <w:left w:val="single" w:sz="4" w:space="0" w:color="auto"/>
              <w:bottom w:val="single" w:sz="4" w:space="0" w:color="auto"/>
              <w:right w:val="single" w:sz="4" w:space="0" w:color="auto"/>
            </w:tcBorders>
          </w:tcPr>
          <w:p w14:paraId="36D96EBF" w14:textId="77777777" w:rsidR="00335321" w:rsidRDefault="0011059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4E7A7718"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37A82A" w14:textId="77777777" w:rsidR="00335321" w:rsidRDefault="00110596">
            <w:pPr>
              <w:pStyle w:val="TableText"/>
            </w:pPr>
            <w:r>
              <w:t>O</w:t>
            </w:r>
          </w:p>
        </w:tc>
      </w:tr>
      <w:tr w:rsidR="00335321" w14:paraId="60A2C5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919D06"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41C8CC"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C0F6E0" w14:textId="77777777" w:rsidR="00335321" w:rsidRDefault="00110596">
            <w:pPr>
              <w:pStyle w:val="TableTextWithTabs"/>
            </w:pPr>
            <w:r>
              <w:t>SemanticReferenceUri</w:t>
            </w:r>
          </w:p>
        </w:tc>
        <w:tc>
          <w:tcPr>
            <w:tcW w:w="1275" w:type="dxa"/>
            <w:tcBorders>
              <w:top w:val="single" w:sz="4" w:space="0" w:color="auto"/>
              <w:left w:val="single" w:sz="4" w:space="0" w:color="auto"/>
              <w:bottom w:val="single" w:sz="4" w:space="0" w:color="auto"/>
              <w:right w:val="single" w:sz="4" w:space="0" w:color="auto"/>
            </w:tcBorders>
          </w:tcPr>
          <w:p w14:paraId="4CCBD521"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2BC203D"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2DA86A" w14:textId="77777777" w:rsidR="00335321" w:rsidRDefault="00110596">
            <w:pPr>
              <w:pStyle w:val="TableText"/>
            </w:pPr>
            <w:r>
              <w:t>O</w:t>
            </w:r>
          </w:p>
        </w:tc>
      </w:tr>
      <w:tr w:rsidR="00335321" w14:paraId="367BE8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8719AD"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F0DDC9"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793CFE" w14:textId="77777777" w:rsidR="00335321" w:rsidRDefault="00110596">
            <w:pPr>
              <w:pStyle w:val="TableTextWithTabs"/>
            </w:pPr>
            <w:r>
              <w:t>DimensionConstantValue</w:t>
            </w:r>
          </w:p>
        </w:tc>
        <w:tc>
          <w:tcPr>
            <w:tcW w:w="1275" w:type="dxa"/>
            <w:tcBorders>
              <w:top w:val="single" w:sz="4" w:space="0" w:color="auto"/>
              <w:left w:val="single" w:sz="4" w:space="0" w:color="auto"/>
              <w:bottom w:val="single" w:sz="4" w:space="0" w:color="auto"/>
              <w:right w:val="single" w:sz="4" w:space="0" w:color="auto"/>
            </w:tcBorders>
          </w:tcPr>
          <w:p w14:paraId="09258F01"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0EBCBB8"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F307B7" w14:textId="77777777" w:rsidR="00335321" w:rsidRDefault="00110596">
            <w:pPr>
              <w:pStyle w:val="TableText"/>
            </w:pPr>
            <w:r>
              <w:t>O</w:t>
            </w:r>
          </w:p>
        </w:tc>
      </w:tr>
      <w:tr w:rsidR="00335321" w14:paraId="0CEF18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A8C8C4C" w14:textId="77777777" w:rsidR="00335321" w:rsidRDefault="00110596">
            <w:pPr>
              <w:pStyle w:val="TableText"/>
            </w:pPr>
            <w:r>
              <w:rPr>
                <w:b/>
              </w:rPr>
              <w:t>Conformance Units</w:t>
            </w:r>
          </w:p>
        </w:tc>
      </w:tr>
      <w:tr w:rsidR="00335321" w14:paraId="5EACB6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96439D" w14:textId="77777777" w:rsidR="00335321" w:rsidRDefault="00110596">
            <w:pPr>
              <w:pStyle w:val="TableText"/>
            </w:pPr>
            <w:r>
              <w:t>OBS-BrowsePathResolution</w:t>
            </w:r>
          </w:p>
        </w:tc>
      </w:tr>
      <w:tr w:rsidR="00335321" w14:paraId="56FDC84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D4C106" w14:textId="77777777" w:rsidR="00335321" w:rsidRDefault="00110596">
            <w:pPr>
              <w:pStyle w:val="TableText"/>
            </w:pPr>
            <w:r>
              <w:t>OBS-SemanticCrossReference</w:t>
            </w:r>
          </w:p>
        </w:tc>
      </w:tr>
    </w:tbl>
    <w:p w14:paraId="60F89E4F" w14:textId="77777777" w:rsidR="00335321" w:rsidRDefault="00335321">
      <w:pPr>
        <w:pStyle w:val="spacer"/>
      </w:pPr>
    </w:p>
    <w:p w14:paraId="3CDE3316" w14:textId="77777777" w:rsidR="00335321" w:rsidRDefault="00110596">
      <w:pPr>
        <w:pStyle w:val="Heading2"/>
      </w:pPr>
      <w:bookmarkStart w:id="284" w:name="_Clause_c7_4"/>
      <w:bookmarkStart w:id="285" w:name="_Toc236256466"/>
      <w:r>
        <w:t>IObservableType</w:t>
      </w:r>
      <w:bookmarkEnd w:id="284"/>
      <w:bookmarkEnd w:id="285"/>
    </w:p>
    <w:p w14:paraId="335AAC88" w14:textId="4F7CD975" w:rsidR="00335321" w:rsidRDefault="00110596">
      <w:pPr>
        <w:pStyle w:val="PARAGRAPH"/>
      </w:pPr>
      <w:r>
        <w:t xml:space="preserve">An Interface a model may apply (via </w:t>
      </w:r>
      <w:r>
        <w:rPr>
          <w:rStyle w:val="VARIABLE"/>
        </w:rPr>
        <w:t>HasInterface</w:t>
      </w:r>
      <w:r>
        <w:t>) to advertise that it exports observability data. It contains the Object's per-</w:t>
      </w:r>
      <w:r>
        <w:rPr>
          <w:rStyle w:val="VARIABLE"/>
        </w:rPr>
        <w:t>CompanionSpecificationUri</w:t>
      </w:r>
      <w:r>
        <w:t xml:space="preserve"> `ObservabilityBindingGroupType`</w:t>
      </w:r>
      <w:r>
        <w:t xml:space="preserve"> components directly — typically one for a single-specification instance — rather than a separate container; sibling group BrowseNames are unique (</w:t>
      </w:r>
      <w:r>
        <w:fldChar w:fldCharType="begin"/>
      </w:r>
      <w:r>
        <w:instrText xml:space="preserve"> REF _Clause_c7_1 \r \h </w:instrText>
      </w:r>
      <w:r>
        <w:fldChar w:fldCharType="separate"/>
      </w:r>
      <w:r w:rsidR="002D7430">
        <w:t>7.1</w:t>
      </w:r>
      <w:r>
        <w:fldChar w:fldCharType="end"/>
      </w:r>
      <w:r>
        <w:t xml:space="preserve">). Each contained group is </w:t>
      </w:r>
      <w:r>
        <w:rPr>
          <w:rStyle w:val="VARIABLE"/>
        </w:rPr>
        <w:t>CollectedBy</w:t>
      </w:r>
      <w:r>
        <w:t xml:space="preserve"> the server-wide </w:t>
      </w:r>
      <w:r>
        <w:rPr>
          <w:rStyle w:val="VARIABLE"/>
        </w:rPr>
        <w:t>Observability</w:t>
      </w:r>
      <w:r>
        <w:t xml:space="preserve"> registry. Applying the Interface at the </w:t>
      </w:r>
      <w:r>
        <w:rPr>
          <w:b/>
        </w:rPr>
        <w:t>type</w:t>
      </w:r>
      <w:r>
        <w:t xml:space="preserve"> level, with type-level BrowsePath bindings, is the recommended way for a companion specification to adopt this specification without changing its own types' semantics.</w:t>
      </w:r>
    </w:p>
    <w:p w14:paraId="3899B992" w14:textId="692E5EDC" w:rsidR="00335321" w:rsidRDefault="00110596">
      <w:pPr>
        <w:pStyle w:val="TABLE-title"/>
      </w:pPr>
      <w:bookmarkStart w:id="286" w:name="_Tab_c7_4_tab"/>
      <w:bookmarkStart w:id="287" w:name="_Toc236256521"/>
      <w:r>
        <w:lastRenderedPageBreak/>
        <w:t xml:space="preserve">Table </w:t>
      </w:r>
      <w:r>
        <w:fldChar w:fldCharType="begin"/>
      </w:r>
      <w:r>
        <w:instrText xml:space="preserve"> SEQ Table \* ARABIC </w:instrText>
      </w:r>
      <w:r>
        <w:fldChar w:fldCharType="separate"/>
      </w:r>
      <w:r w:rsidR="002D7430">
        <w:rPr>
          <w:noProof/>
        </w:rPr>
        <w:t>18</w:t>
      </w:r>
      <w:r>
        <w:fldChar w:fldCharType="end"/>
      </w:r>
      <w:r>
        <w:t xml:space="preserve"> – IObservableType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6B81BE1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70D98C"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56C2F4" w14:textId="77777777" w:rsidR="00335321" w:rsidRDefault="00110596">
            <w:pPr>
              <w:pStyle w:val="TableText"/>
            </w:pPr>
            <w:r>
              <w:rPr>
                <w:b/>
              </w:rPr>
              <w:t>Value</w:t>
            </w:r>
          </w:p>
        </w:tc>
      </w:tr>
      <w:tr w:rsidR="00335321" w14:paraId="66FD22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675691"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670F893" w14:textId="77777777" w:rsidR="00335321" w:rsidRDefault="00110596">
            <w:pPr>
              <w:pStyle w:val="TableText"/>
            </w:pPr>
            <w:r>
              <w:t>1:IObservableType</w:t>
            </w:r>
          </w:p>
        </w:tc>
      </w:tr>
      <w:tr w:rsidR="00335321" w14:paraId="426162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E4AEB"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5CE8F1" w14:textId="77777777" w:rsidR="00335321" w:rsidRDefault="00110596">
            <w:pPr>
              <w:pStyle w:val="TableText"/>
            </w:pPr>
            <w:r>
              <w:t>True</w:t>
            </w:r>
          </w:p>
        </w:tc>
      </w:tr>
      <w:tr w:rsidR="00335321" w14:paraId="229075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CF9B554"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2AE1FC0"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04C01F"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B4804"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16C1CE"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15DB72" w14:textId="77777777" w:rsidR="00335321" w:rsidRDefault="00110596">
            <w:pPr>
              <w:pStyle w:val="TableText"/>
            </w:pPr>
            <w:r>
              <w:rPr>
                <w:b/>
              </w:rPr>
              <w:t>Other</w:t>
            </w:r>
          </w:p>
        </w:tc>
      </w:tr>
      <w:tr w:rsidR="00335321" w14:paraId="2614AF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FAE44A" w14:textId="77777777" w:rsidR="00335321" w:rsidRDefault="00110596">
            <w:pPr>
              <w:pStyle w:val="TableText"/>
            </w:pPr>
            <w:r>
              <w:t>Subtype of the 0:BaseInterfaceType defined in OPC 10000-5, i.e. inheriting the InstanceDeclarations of that Node.</w:t>
            </w:r>
          </w:p>
        </w:tc>
      </w:tr>
      <w:tr w:rsidR="00335321" w14:paraId="16ABD3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A1235A" w14:textId="77777777" w:rsidR="00335321" w:rsidRDefault="0011059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D5F1F5" w14:textId="77777777" w:rsidR="00335321" w:rsidRDefault="0011059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B04208" w14:textId="77777777" w:rsidR="00335321" w:rsidRDefault="00110596">
            <w:pPr>
              <w:pStyle w:val="TableTextWithTabs"/>
            </w:pPr>
            <w:r>
              <w:t>&lt;ObservabilityBindingGroup&gt;</w:t>
            </w:r>
          </w:p>
        </w:tc>
        <w:tc>
          <w:tcPr>
            <w:tcW w:w="1275" w:type="dxa"/>
            <w:tcBorders>
              <w:top w:val="single" w:sz="4" w:space="0" w:color="auto"/>
              <w:left w:val="single" w:sz="4" w:space="0" w:color="auto"/>
              <w:bottom w:val="single" w:sz="4" w:space="0" w:color="auto"/>
              <w:right w:val="single" w:sz="4" w:space="0" w:color="auto"/>
            </w:tcBorders>
          </w:tcPr>
          <w:p w14:paraId="10E231C2" w14:textId="77777777" w:rsidR="00335321" w:rsidRDefault="00335321">
            <w:pPr>
              <w:pStyle w:val="TableText"/>
            </w:pPr>
          </w:p>
        </w:tc>
        <w:tc>
          <w:tcPr>
            <w:tcW w:w="1843" w:type="dxa"/>
            <w:tcBorders>
              <w:top w:val="single" w:sz="4" w:space="0" w:color="auto"/>
              <w:left w:val="single" w:sz="4" w:space="0" w:color="auto"/>
              <w:bottom w:val="single" w:sz="4" w:space="0" w:color="auto"/>
              <w:right w:val="single" w:sz="4" w:space="0" w:color="auto"/>
            </w:tcBorders>
          </w:tcPr>
          <w:p w14:paraId="509B94E6" w14:textId="77777777" w:rsidR="00335321" w:rsidRDefault="00110596">
            <w:pPr>
              <w:pStyle w:val="TableText"/>
            </w:pPr>
            <w:r>
              <w:t>ObservabilityBindingGroupType</w:t>
            </w:r>
          </w:p>
        </w:tc>
        <w:tc>
          <w:tcPr>
            <w:tcW w:w="851" w:type="dxa"/>
            <w:tcBorders>
              <w:top w:val="single" w:sz="4" w:space="0" w:color="auto"/>
              <w:left w:val="single" w:sz="4" w:space="0" w:color="auto"/>
              <w:bottom w:val="single" w:sz="4" w:space="0" w:color="auto"/>
              <w:right w:val="single" w:sz="4" w:space="0" w:color="auto"/>
            </w:tcBorders>
          </w:tcPr>
          <w:p w14:paraId="7BAC28F2" w14:textId="77777777" w:rsidR="00335321" w:rsidRDefault="00110596">
            <w:pPr>
              <w:pStyle w:val="TableText"/>
            </w:pPr>
            <w:r>
              <w:t>OP</w:t>
            </w:r>
          </w:p>
        </w:tc>
      </w:tr>
      <w:tr w:rsidR="00335321" w14:paraId="6C5033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E1DFB6" w14:textId="77777777" w:rsidR="00335321" w:rsidRDefault="00110596">
            <w:pPr>
              <w:pStyle w:val="TableText"/>
            </w:pPr>
            <w:r>
              <w:rPr>
                <w:b/>
              </w:rPr>
              <w:t>Conformance Units</w:t>
            </w:r>
          </w:p>
        </w:tc>
      </w:tr>
      <w:tr w:rsidR="00335321" w14:paraId="3E9676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CF665A" w14:textId="77777777" w:rsidR="00335321" w:rsidRDefault="00110596">
            <w:pPr>
              <w:pStyle w:val="TableText"/>
            </w:pPr>
            <w:r>
              <w:t>OBS-BindingGrouping</w:t>
            </w:r>
          </w:p>
        </w:tc>
      </w:tr>
    </w:tbl>
    <w:p w14:paraId="2D47CEAA" w14:textId="77777777" w:rsidR="00335321" w:rsidRDefault="00335321">
      <w:pPr>
        <w:pStyle w:val="spacer"/>
      </w:pPr>
    </w:p>
    <w:p w14:paraId="36D0136B" w14:textId="77777777" w:rsidR="00335321" w:rsidRDefault="00110596">
      <w:pPr>
        <w:pStyle w:val="Heading2"/>
      </w:pPr>
      <w:bookmarkStart w:id="288" w:name="_Clause_c7_5"/>
      <w:bookmarkStart w:id="289" w:name="_Toc236256467"/>
      <w:r>
        <w:t>BoundVariableType</w:t>
      </w:r>
      <w:bookmarkEnd w:id="288"/>
      <w:bookmarkEnd w:id="289"/>
    </w:p>
    <w:p w14:paraId="6785CA88" w14:textId="77777777" w:rsidR="00335321" w:rsidRDefault="00110596">
      <w:pPr>
        <w:pStyle w:val="PARAGRAPH"/>
      </w:pPr>
      <w:r>
        <w:t>A bound Variable exposed as a PubSub DataSet field.</w:t>
      </w:r>
    </w:p>
    <w:p w14:paraId="12B7BB5F" w14:textId="1C496B51" w:rsidR="00335321" w:rsidRDefault="00110596">
      <w:pPr>
        <w:pStyle w:val="TABLE-title"/>
      </w:pPr>
      <w:bookmarkStart w:id="290" w:name="_Tab_c7_5_def"/>
      <w:bookmarkStart w:id="291" w:name="_Toc236256522"/>
      <w:r>
        <w:t xml:space="preserve">Table </w:t>
      </w:r>
      <w:r>
        <w:fldChar w:fldCharType="begin"/>
      </w:r>
      <w:r>
        <w:instrText xml:space="preserve"> SEQ Table \* ARABIC </w:instrText>
      </w:r>
      <w:r>
        <w:fldChar w:fldCharType="separate"/>
      </w:r>
      <w:r w:rsidR="002D7430">
        <w:rPr>
          <w:noProof/>
        </w:rPr>
        <w:t>19</w:t>
      </w:r>
      <w:r>
        <w:fldChar w:fldCharType="end"/>
      </w:r>
      <w:r>
        <w:t xml:space="preserve"> – BoundVariableType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635F77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D9BD792"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A9CE62" w14:textId="77777777" w:rsidR="00335321" w:rsidRDefault="00110596">
            <w:pPr>
              <w:pStyle w:val="TableText"/>
            </w:pPr>
            <w:r>
              <w:rPr>
                <w:b/>
              </w:rPr>
              <w:t>Value</w:t>
            </w:r>
          </w:p>
        </w:tc>
      </w:tr>
      <w:tr w:rsidR="00335321" w14:paraId="5BD551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723A77"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39DCB9" w14:textId="77777777" w:rsidR="00335321" w:rsidRDefault="00110596">
            <w:pPr>
              <w:pStyle w:val="TableText"/>
            </w:pPr>
            <w:r>
              <w:t>1:BoundVariableType</w:t>
            </w:r>
          </w:p>
        </w:tc>
      </w:tr>
      <w:tr w:rsidR="00335321" w14:paraId="5E3F9B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A40FAA"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DF9ABC6" w14:textId="77777777" w:rsidR="00335321" w:rsidRDefault="00110596">
            <w:pPr>
              <w:pStyle w:val="TableText"/>
            </w:pPr>
            <w:r>
              <w:t>False</w:t>
            </w:r>
          </w:p>
        </w:tc>
      </w:tr>
      <w:tr w:rsidR="00335321" w14:paraId="17FC46E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3F5B25"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987C00"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AD9D282"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D9C24"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0C05E5"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4ADC90" w14:textId="77777777" w:rsidR="00335321" w:rsidRDefault="00110596">
            <w:pPr>
              <w:pStyle w:val="TableText"/>
            </w:pPr>
            <w:r>
              <w:rPr>
                <w:b/>
              </w:rPr>
              <w:t>Other</w:t>
            </w:r>
          </w:p>
        </w:tc>
      </w:tr>
      <w:tr w:rsidR="00335321" w14:paraId="4AEED2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389D14" w14:textId="77777777" w:rsidR="00335321" w:rsidRDefault="00110596">
            <w:pPr>
              <w:pStyle w:val="TableText"/>
            </w:pPr>
            <w:r>
              <w:t>Subtype of the BoundItemType defined in OPC 10000-5, i.e. inheriting the InstanceDeclarations of that Node.</w:t>
            </w:r>
          </w:p>
        </w:tc>
      </w:tr>
      <w:tr w:rsidR="00335321" w14:paraId="66223B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11F240"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8763B5"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08E427" w14:textId="77777777" w:rsidR="00335321" w:rsidRDefault="00110596">
            <w:pPr>
              <w:pStyle w:val="TableTextWithTabs"/>
            </w:pPr>
            <w:r>
              <w:t>MetricInstrumentType</w:t>
            </w:r>
          </w:p>
        </w:tc>
        <w:tc>
          <w:tcPr>
            <w:tcW w:w="1275" w:type="dxa"/>
            <w:tcBorders>
              <w:top w:val="single" w:sz="4" w:space="0" w:color="auto"/>
              <w:left w:val="single" w:sz="4" w:space="0" w:color="auto"/>
              <w:bottom w:val="single" w:sz="4" w:space="0" w:color="auto"/>
              <w:right w:val="single" w:sz="4" w:space="0" w:color="auto"/>
            </w:tcBorders>
          </w:tcPr>
          <w:p w14:paraId="67259E5B" w14:textId="77777777" w:rsidR="00335321" w:rsidRDefault="00110596">
            <w:pPr>
              <w:pStyle w:val="TableText"/>
            </w:pPr>
            <w:r>
              <w:t>MetricInstrumentTypeEnum</w:t>
            </w:r>
          </w:p>
        </w:tc>
        <w:tc>
          <w:tcPr>
            <w:tcW w:w="1843" w:type="dxa"/>
            <w:tcBorders>
              <w:top w:val="single" w:sz="4" w:space="0" w:color="auto"/>
              <w:left w:val="single" w:sz="4" w:space="0" w:color="auto"/>
              <w:bottom w:val="single" w:sz="4" w:space="0" w:color="auto"/>
              <w:right w:val="single" w:sz="4" w:space="0" w:color="auto"/>
            </w:tcBorders>
          </w:tcPr>
          <w:p w14:paraId="2939025F"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1CACEA" w14:textId="77777777" w:rsidR="00335321" w:rsidRDefault="00110596">
            <w:pPr>
              <w:pStyle w:val="TableText"/>
            </w:pPr>
            <w:r>
              <w:t>O</w:t>
            </w:r>
          </w:p>
        </w:tc>
      </w:tr>
      <w:tr w:rsidR="00335321" w14:paraId="0C9B3D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52EF41"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B16D72"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C0B0A4" w14:textId="77777777" w:rsidR="00335321" w:rsidRDefault="00110596">
            <w:pPr>
              <w:pStyle w:val="TableTextWithTabs"/>
            </w:pPr>
            <w:r>
              <w:t>Unit</w:t>
            </w:r>
          </w:p>
        </w:tc>
        <w:tc>
          <w:tcPr>
            <w:tcW w:w="1275" w:type="dxa"/>
            <w:tcBorders>
              <w:top w:val="single" w:sz="4" w:space="0" w:color="auto"/>
              <w:left w:val="single" w:sz="4" w:space="0" w:color="auto"/>
              <w:bottom w:val="single" w:sz="4" w:space="0" w:color="auto"/>
              <w:right w:val="single" w:sz="4" w:space="0" w:color="auto"/>
            </w:tcBorders>
          </w:tcPr>
          <w:p w14:paraId="02455195"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5777FA"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A28A2B" w14:textId="77777777" w:rsidR="00335321" w:rsidRDefault="00110596">
            <w:pPr>
              <w:pStyle w:val="TableText"/>
            </w:pPr>
            <w:r>
              <w:t>O</w:t>
            </w:r>
          </w:p>
        </w:tc>
      </w:tr>
      <w:tr w:rsidR="00335321" w14:paraId="69669D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992C0D"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3BB648"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CAD8B" w14:textId="77777777" w:rsidR="00335321" w:rsidRDefault="00110596">
            <w:pPr>
              <w:pStyle w:val="TableTextWithTabs"/>
            </w:pPr>
            <w:r>
              <w:t>ExplicitBucketBoundaries</w:t>
            </w:r>
          </w:p>
        </w:tc>
        <w:tc>
          <w:tcPr>
            <w:tcW w:w="1275" w:type="dxa"/>
            <w:tcBorders>
              <w:top w:val="single" w:sz="4" w:space="0" w:color="auto"/>
              <w:left w:val="single" w:sz="4" w:space="0" w:color="auto"/>
              <w:bottom w:val="single" w:sz="4" w:space="0" w:color="auto"/>
              <w:right w:val="single" w:sz="4" w:space="0" w:color="auto"/>
            </w:tcBorders>
          </w:tcPr>
          <w:p w14:paraId="692A689D" w14:textId="77777777" w:rsidR="00335321" w:rsidRDefault="0011059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AFC34F1"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B639" w14:textId="77777777" w:rsidR="00335321" w:rsidRDefault="00110596">
            <w:pPr>
              <w:pStyle w:val="TableText"/>
            </w:pPr>
            <w:r>
              <w:t>O</w:t>
            </w:r>
          </w:p>
        </w:tc>
      </w:tr>
      <w:tr w:rsidR="00335321" w14:paraId="6A5EE2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A7789F"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CB3FFB"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626051" w14:textId="77777777" w:rsidR="00335321" w:rsidRDefault="00110596">
            <w:pPr>
              <w:pStyle w:val="TableTextWithTabs"/>
            </w:pPr>
            <w:r>
              <w:t>MetricTemporality</w:t>
            </w:r>
          </w:p>
        </w:tc>
        <w:tc>
          <w:tcPr>
            <w:tcW w:w="1275" w:type="dxa"/>
            <w:tcBorders>
              <w:top w:val="single" w:sz="4" w:space="0" w:color="auto"/>
              <w:left w:val="single" w:sz="4" w:space="0" w:color="auto"/>
              <w:bottom w:val="single" w:sz="4" w:space="0" w:color="auto"/>
              <w:right w:val="single" w:sz="4" w:space="0" w:color="auto"/>
            </w:tcBorders>
          </w:tcPr>
          <w:p w14:paraId="5415DEFD" w14:textId="77777777" w:rsidR="00335321" w:rsidRDefault="00110596">
            <w:pPr>
              <w:pStyle w:val="TableText"/>
            </w:pPr>
            <w:r>
              <w:t>MetricTemporalityEnum</w:t>
            </w:r>
          </w:p>
        </w:tc>
        <w:tc>
          <w:tcPr>
            <w:tcW w:w="1843" w:type="dxa"/>
            <w:tcBorders>
              <w:top w:val="single" w:sz="4" w:space="0" w:color="auto"/>
              <w:left w:val="single" w:sz="4" w:space="0" w:color="auto"/>
              <w:bottom w:val="single" w:sz="4" w:space="0" w:color="auto"/>
              <w:right w:val="single" w:sz="4" w:space="0" w:color="auto"/>
            </w:tcBorders>
          </w:tcPr>
          <w:p w14:paraId="66186866"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69FEC0" w14:textId="77777777" w:rsidR="00335321" w:rsidRDefault="00110596">
            <w:pPr>
              <w:pStyle w:val="TableText"/>
            </w:pPr>
            <w:r>
              <w:t>O</w:t>
            </w:r>
          </w:p>
        </w:tc>
      </w:tr>
      <w:tr w:rsidR="00335321" w14:paraId="1C9F96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27A8B3"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7FBFCE"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EE2770" w14:textId="77777777" w:rsidR="00335321" w:rsidRDefault="00110596">
            <w:pPr>
              <w:pStyle w:val="TableTextWithTabs"/>
            </w:pPr>
            <w:r>
              <w:t>Monotonic</w:t>
            </w:r>
          </w:p>
        </w:tc>
        <w:tc>
          <w:tcPr>
            <w:tcW w:w="1275" w:type="dxa"/>
            <w:tcBorders>
              <w:top w:val="single" w:sz="4" w:space="0" w:color="auto"/>
              <w:left w:val="single" w:sz="4" w:space="0" w:color="auto"/>
              <w:bottom w:val="single" w:sz="4" w:space="0" w:color="auto"/>
              <w:right w:val="single" w:sz="4" w:space="0" w:color="auto"/>
            </w:tcBorders>
          </w:tcPr>
          <w:p w14:paraId="436BD937" w14:textId="77777777" w:rsidR="00335321" w:rsidRDefault="0011059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B78F18B"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D71DD1" w14:textId="77777777" w:rsidR="00335321" w:rsidRDefault="00110596">
            <w:pPr>
              <w:pStyle w:val="TableText"/>
            </w:pPr>
            <w:r>
              <w:t>O</w:t>
            </w:r>
          </w:p>
        </w:tc>
      </w:tr>
      <w:tr w:rsidR="00335321" w14:paraId="0A2B24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6BA87A" w14:textId="77777777" w:rsidR="00335321" w:rsidRDefault="00110596">
            <w:pPr>
              <w:pStyle w:val="TableText"/>
            </w:pPr>
            <w:r>
              <w:rPr>
                <w:b/>
              </w:rPr>
              <w:t>Conformance Units</w:t>
            </w:r>
          </w:p>
        </w:tc>
      </w:tr>
      <w:tr w:rsidR="00335321" w14:paraId="464212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1FE287" w14:textId="77777777" w:rsidR="00335321" w:rsidRDefault="00110596">
            <w:pPr>
              <w:pStyle w:val="TableText"/>
            </w:pPr>
            <w:r>
              <w:t>OBS-MetricsMapping</w:t>
            </w:r>
          </w:p>
        </w:tc>
      </w:tr>
    </w:tbl>
    <w:p w14:paraId="6FCBF6C9" w14:textId="77777777" w:rsidR="00335321" w:rsidRDefault="00335321">
      <w:pPr>
        <w:pStyle w:val="spacer"/>
      </w:pPr>
    </w:p>
    <w:p w14:paraId="7EC771C1" w14:textId="77777777" w:rsidR="00335321" w:rsidRDefault="00110596">
      <w:pPr>
        <w:pStyle w:val="Heading2"/>
      </w:pPr>
      <w:bookmarkStart w:id="292" w:name="_Clause_c7_6"/>
      <w:bookmarkStart w:id="293" w:name="_Toc236256468"/>
      <w:r>
        <w:t>BoundEventFieldType</w:t>
      </w:r>
      <w:bookmarkEnd w:id="292"/>
      <w:bookmarkEnd w:id="293"/>
    </w:p>
    <w:p w14:paraId="4463F951" w14:textId="77777777" w:rsidR="00335321" w:rsidRDefault="00110596">
      <w:pPr>
        <w:pStyle w:val="PARAGRAPH"/>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p w14:paraId="4A606A2C" w14:textId="492181EC" w:rsidR="00335321" w:rsidRDefault="00110596">
      <w:pPr>
        <w:pStyle w:val="TABLE-title"/>
      </w:pPr>
      <w:bookmarkStart w:id="294" w:name="_Tab_c7_6_def"/>
      <w:bookmarkStart w:id="295" w:name="_Toc236256523"/>
      <w:r>
        <w:t xml:space="preserve">Table </w:t>
      </w:r>
      <w:r>
        <w:fldChar w:fldCharType="begin"/>
      </w:r>
      <w:r>
        <w:instrText xml:space="preserve"> SEQ Table \* ARABIC </w:instrText>
      </w:r>
      <w:r>
        <w:fldChar w:fldCharType="separate"/>
      </w:r>
      <w:r w:rsidR="002D7430">
        <w:rPr>
          <w:noProof/>
        </w:rPr>
        <w:t>20</w:t>
      </w:r>
      <w:r>
        <w:fldChar w:fldCharType="end"/>
      </w:r>
      <w:r>
        <w:t xml:space="preserve"> – BoundEventFieldType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1D2EC1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D5FA57"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F1CC12" w14:textId="77777777" w:rsidR="00335321" w:rsidRDefault="00110596">
            <w:pPr>
              <w:pStyle w:val="TableText"/>
            </w:pPr>
            <w:r>
              <w:rPr>
                <w:b/>
              </w:rPr>
              <w:t>Value</w:t>
            </w:r>
          </w:p>
        </w:tc>
      </w:tr>
      <w:tr w:rsidR="00335321" w14:paraId="5E3B1A4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B2F84F"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DECBDD2" w14:textId="77777777" w:rsidR="00335321" w:rsidRDefault="00110596">
            <w:pPr>
              <w:pStyle w:val="TableText"/>
            </w:pPr>
            <w:r>
              <w:t>1:BoundEventFieldType</w:t>
            </w:r>
          </w:p>
        </w:tc>
      </w:tr>
      <w:tr w:rsidR="00335321" w14:paraId="25BB3F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6CBCDD"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96294E" w14:textId="77777777" w:rsidR="00335321" w:rsidRDefault="00110596">
            <w:pPr>
              <w:pStyle w:val="TableText"/>
            </w:pPr>
            <w:r>
              <w:t>False</w:t>
            </w:r>
          </w:p>
        </w:tc>
      </w:tr>
      <w:tr w:rsidR="00335321" w14:paraId="653D40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839525"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1FD67A3"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7D9EBA"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B3EF620"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74F813"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5DD18F" w14:textId="77777777" w:rsidR="00335321" w:rsidRDefault="00110596">
            <w:pPr>
              <w:pStyle w:val="TableText"/>
            </w:pPr>
            <w:r>
              <w:rPr>
                <w:b/>
              </w:rPr>
              <w:t>Other</w:t>
            </w:r>
          </w:p>
        </w:tc>
      </w:tr>
      <w:tr w:rsidR="00335321" w14:paraId="202403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F0A62D" w14:textId="77777777" w:rsidR="00335321" w:rsidRDefault="00110596">
            <w:pPr>
              <w:pStyle w:val="TableText"/>
            </w:pPr>
            <w:r>
              <w:t>Subtype of the BoundItemType defined in OPC 10000-5, i.e. inheriting the InstanceDeclarations of that Node.</w:t>
            </w:r>
          </w:p>
        </w:tc>
      </w:tr>
      <w:tr w:rsidR="00335321" w14:paraId="13FB56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AC3E49"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DE4798"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6D5A3A" w14:textId="77777777" w:rsidR="00335321" w:rsidRDefault="00110596">
            <w:pPr>
              <w:pStyle w:val="TableTextWithTabs"/>
            </w:pPr>
            <w:r>
              <w:t>EventFieldOperand</w:t>
            </w:r>
          </w:p>
        </w:tc>
        <w:tc>
          <w:tcPr>
            <w:tcW w:w="1275" w:type="dxa"/>
            <w:tcBorders>
              <w:top w:val="single" w:sz="4" w:space="0" w:color="auto"/>
              <w:left w:val="single" w:sz="4" w:space="0" w:color="auto"/>
              <w:bottom w:val="single" w:sz="4" w:space="0" w:color="auto"/>
              <w:right w:val="single" w:sz="4" w:space="0" w:color="auto"/>
            </w:tcBorders>
          </w:tcPr>
          <w:p w14:paraId="5A2B2BE6" w14:textId="77777777" w:rsidR="00335321" w:rsidRDefault="00110596">
            <w:pPr>
              <w:pStyle w:val="TableText"/>
            </w:pPr>
            <w:r>
              <w:t>i=601</w:t>
            </w:r>
          </w:p>
        </w:tc>
        <w:tc>
          <w:tcPr>
            <w:tcW w:w="1843" w:type="dxa"/>
            <w:tcBorders>
              <w:top w:val="single" w:sz="4" w:space="0" w:color="auto"/>
              <w:left w:val="single" w:sz="4" w:space="0" w:color="auto"/>
              <w:bottom w:val="single" w:sz="4" w:space="0" w:color="auto"/>
              <w:right w:val="single" w:sz="4" w:space="0" w:color="auto"/>
            </w:tcBorders>
          </w:tcPr>
          <w:p w14:paraId="454005AC"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267FA3" w14:textId="77777777" w:rsidR="00335321" w:rsidRDefault="00110596">
            <w:pPr>
              <w:pStyle w:val="TableText"/>
            </w:pPr>
            <w:r>
              <w:t>O</w:t>
            </w:r>
          </w:p>
        </w:tc>
      </w:tr>
      <w:tr w:rsidR="00335321" w14:paraId="74CF20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23CF29" w14:textId="77777777" w:rsidR="00335321" w:rsidRDefault="00110596">
            <w:pPr>
              <w:pStyle w:val="TableText"/>
            </w:pPr>
            <w:r>
              <w:rPr>
                <w:b/>
              </w:rPr>
              <w:t>Conformance Units</w:t>
            </w:r>
          </w:p>
        </w:tc>
      </w:tr>
      <w:tr w:rsidR="00335321" w14:paraId="4DE1BE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2FE7F0" w14:textId="77777777" w:rsidR="00335321" w:rsidRDefault="00110596">
            <w:pPr>
              <w:pStyle w:val="TableText"/>
            </w:pPr>
            <w:r>
              <w:t>OBS-LogsMapping</w:t>
            </w:r>
          </w:p>
        </w:tc>
      </w:tr>
      <w:tr w:rsidR="00335321" w14:paraId="1FCEEE5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847A697" w14:textId="77777777" w:rsidR="00335321" w:rsidRDefault="00110596">
            <w:pPr>
              <w:pStyle w:val="TableText"/>
            </w:pPr>
            <w:r>
              <w:t>OBS-TracesMapping</w:t>
            </w:r>
          </w:p>
        </w:tc>
      </w:tr>
    </w:tbl>
    <w:p w14:paraId="6099256A" w14:textId="77777777" w:rsidR="00335321" w:rsidRDefault="00335321">
      <w:pPr>
        <w:pStyle w:val="spacer"/>
      </w:pPr>
    </w:p>
    <w:p w14:paraId="6E3D2FBE" w14:textId="77777777" w:rsidR="00335321" w:rsidRDefault="00110596">
      <w:pPr>
        <w:pStyle w:val="Heading2"/>
      </w:pPr>
      <w:bookmarkStart w:id="296" w:name="_Clause_c7_7"/>
      <w:bookmarkStart w:id="297" w:name="_Toc236256469"/>
      <w:r>
        <w:t>ObservabilityBindingGroupType</w:t>
      </w:r>
      <w:bookmarkEnd w:id="296"/>
      <w:bookmarkEnd w:id="297"/>
    </w:p>
    <w:p w14:paraId="3C5D7CDE" w14:textId="77777777" w:rsidR="00335321" w:rsidRDefault="00110596">
      <w:pPr>
        <w:pStyle w:val="PARAGRAPH"/>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w:t>
      </w:r>
      <w:r>
        <w:lastRenderedPageBreak/>
        <w:t>namespace URIs), so groups from different specifications on one object never collide by BrowseName.</w:t>
      </w:r>
    </w:p>
    <w:p w14:paraId="698C1967" w14:textId="4B7E160C" w:rsidR="00335321" w:rsidRDefault="00110596">
      <w:pPr>
        <w:pStyle w:val="TABLE-title"/>
      </w:pPr>
      <w:bookmarkStart w:id="298" w:name="_Tab_c7_7_def"/>
      <w:bookmarkStart w:id="299" w:name="_Toc236256524"/>
      <w:r>
        <w:t xml:space="preserve">Table </w:t>
      </w:r>
      <w:r>
        <w:fldChar w:fldCharType="begin"/>
      </w:r>
      <w:r>
        <w:instrText xml:space="preserve"> SEQ Table \* ARABIC </w:instrText>
      </w:r>
      <w:r>
        <w:fldChar w:fldCharType="separate"/>
      </w:r>
      <w:r w:rsidR="002D7430">
        <w:rPr>
          <w:noProof/>
        </w:rPr>
        <w:t>21</w:t>
      </w:r>
      <w:r>
        <w:fldChar w:fldCharType="end"/>
      </w:r>
      <w:r>
        <w:t xml:space="preserve"> – ObservabilityBindingGroupType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582B49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B76C92"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CCE2F3" w14:textId="77777777" w:rsidR="00335321" w:rsidRDefault="00110596">
            <w:pPr>
              <w:pStyle w:val="TableText"/>
            </w:pPr>
            <w:r>
              <w:rPr>
                <w:b/>
              </w:rPr>
              <w:t>Value</w:t>
            </w:r>
          </w:p>
        </w:tc>
      </w:tr>
      <w:tr w:rsidR="00335321" w14:paraId="6D7E9B3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FBB799F"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358010" w14:textId="77777777" w:rsidR="00335321" w:rsidRDefault="00110596">
            <w:pPr>
              <w:pStyle w:val="TableText"/>
            </w:pPr>
            <w:r>
              <w:t>1:ObservabilityBindingGroupType</w:t>
            </w:r>
          </w:p>
        </w:tc>
      </w:tr>
      <w:tr w:rsidR="00335321" w14:paraId="07262F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163A32"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8C34B22" w14:textId="77777777" w:rsidR="00335321" w:rsidRDefault="00110596">
            <w:pPr>
              <w:pStyle w:val="TableText"/>
            </w:pPr>
            <w:r>
              <w:t>False</w:t>
            </w:r>
          </w:p>
        </w:tc>
      </w:tr>
      <w:tr w:rsidR="00335321" w14:paraId="563872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EF219B4"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D10215"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49A47D"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538267B"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28F2B5"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F3E22A" w14:textId="77777777" w:rsidR="00335321" w:rsidRDefault="00110596">
            <w:pPr>
              <w:pStyle w:val="TableText"/>
            </w:pPr>
            <w:r>
              <w:rPr>
                <w:b/>
              </w:rPr>
              <w:t>Other</w:t>
            </w:r>
          </w:p>
        </w:tc>
      </w:tr>
      <w:tr w:rsidR="00335321" w14:paraId="436059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879B5F" w14:textId="77777777" w:rsidR="00335321" w:rsidRDefault="00110596">
            <w:pPr>
              <w:pStyle w:val="TableText"/>
            </w:pPr>
            <w:r>
              <w:t>Subtype of the 0:FolderType defined in OPC 10000-5, i.e. inheriting the InstanceDeclarations of that Node.</w:t>
            </w:r>
          </w:p>
        </w:tc>
      </w:tr>
      <w:tr w:rsidR="00335321" w14:paraId="2E8236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59B3AB"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4EA1B5"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E5686" w14:textId="77777777" w:rsidR="00335321" w:rsidRDefault="00110596">
            <w:pPr>
              <w:pStyle w:val="TableTextWithTabs"/>
            </w:pPr>
            <w:r>
              <w:t>CompanionSpecificationUri</w:t>
            </w:r>
          </w:p>
        </w:tc>
        <w:tc>
          <w:tcPr>
            <w:tcW w:w="1275" w:type="dxa"/>
            <w:tcBorders>
              <w:top w:val="single" w:sz="4" w:space="0" w:color="auto"/>
              <w:left w:val="single" w:sz="4" w:space="0" w:color="auto"/>
              <w:bottom w:val="single" w:sz="4" w:space="0" w:color="auto"/>
              <w:right w:val="single" w:sz="4" w:space="0" w:color="auto"/>
            </w:tcBorders>
          </w:tcPr>
          <w:p w14:paraId="226A2E3F"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E7CD903"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9E35C8" w14:textId="77777777" w:rsidR="00335321" w:rsidRDefault="00110596">
            <w:pPr>
              <w:pStyle w:val="TableText"/>
            </w:pPr>
            <w:r>
              <w:t>M</w:t>
            </w:r>
          </w:p>
        </w:tc>
      </w:tr>
      <w:tr w:rsidR="00335321" w14:paraId="451B8B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7F83D7"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F1BADA"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9A1EAD" w14:textId="77777777" w:rsidR="00335321" w:rsidRDefault="00110596">
            <w:pPr>
              <w:pStyle w:val="TableTextWithTabs"/>
            </w:pPr>
            <w:r>
              <w:t>ModelNamespaceUris</w:t>
            </w:r>
          </w:p>
        </w:tc>
        <w:tc>
          <w:tcPr>
            <w:tcW w:w="1275" w:type="dxa"/>
            <w:tcBorders>
              <w:top w:val="single" w:sz="4" w:space="0" w:color="auto"/>
              <w:left w:val="single" w:sz="4" w:space="0" w:color="auto"/>
              <w:bottom w:val="single" w:sz="4" w:space="0" w:color="auto"/>
              <w:right w:val="single" w:sz="4" w:space="0" w:color="auto"/>
            </w:tcBorders>
          </w:tcPr>
          <w:p w14:paraId="4197B8C0" w14:textId="77777777" w:rsidR="00335321" w:rsidRDefault="0011059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9778C9"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01AB75" w14:textId="77777777" w:rsidR="00335321" w:rsidRDefault="00110596">
            <w:pPr>
              <w:pStyle w:val="TableText"/>
            </w:pPr>
            <w:r>
              <w:t>M</w:t>
            </w:r>
          </w:p>
        </w:tc>
      </w:tr>
      <w:tr w:rsidR="00335321" w14:paraId="510F93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D04C9C" w14:textId="77777777" w:rsidR="00335321" w:rsidRDefault="0011059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17DB87" w14:textId="77777777" w:rsidR="00335321" w:rsidRDefault="0011059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44DC899" w14:textId="77777777" w:rsidR="00335321" w:rsidRDefault="00110596">
            <w:pPr>
              <w:pStyle w:val="TableTextWithTabs"/>
            </w:pPr>
            <w:r>
              <w:t>&lt;ObservabilityBinding&gt;</w:t>
            </w:r>
          </w:p>
        </w:tc>
        <w:tc>
          <w:tcPr>
            <w:tcW w:w="1275" w:type="dxa"/>
            <w:tcBorders>
              <w:top w:val="single" w:sz="4" w:space="0" w:color="auto"/>
              <w:left w:val="single" w:sz="4" w:space="0" w:color="auto"/>
              <w:bottom w:val="single" w:sz="4" w:space="0" w:color="auto"/>
              <w:right w:val="single" w:sz="4" w:space="0" w:color="auto"/>
            </w:tcBorders>
          </w:tcPr>
          <w:p w14:paraId="5715677A" w14:textId="77777777" w:rsidR="00335321" w:rsidRDefault="00335321">
            <w:pPr>
              <w:pStyle w:val="TableText"/>
            </w:pPr>
          </w:p>
        </w:tc>
        <w:tc>
          <w:tcPr>
            <w:tcW w:w="1843" w:type="dxa"/>
            <w:tcBorders>
              <w:top w:val="single" w:sz="4" w:space="0" w:color="auto"/>
              <w:left w:val="single" w:sz="4" w:space="0" w:color="auto"/>
              <w:bottom w:val="single" w:sz="4" w:space="0" w:color="auto"/>
              <w:right w:val="single" w:sz="4" w:space="0" w:color="auto"/>
            </w:tcBorders>
          </w:tcPr>
          <w:p w14:paraId="6B2FA19D" w14:textId="77777777" w:rsidR="00335321" w:rsidRDefault="00110596">
            <w:pPr>
              <w:pStyle w:val="TableText"/>
            </w:pPr>
            <w:r>
              <w:t>ObservabilityBindingType</w:t>
            </w:r>
          </w:p>
        </w:tc>
        <w:tc>
          <w:tcPr>
            <w:tcW w:w="851" w:type="dxa"/>
            <w:tcBorders>
              <w:top w:val="single" w:sz="4" w:space="0" w:color="auto"/>
              <w:left w:val="single" w:sz="4" w:space="0" w:color="auto"/>
              <w:bottom w:val="single" w:sz="4" w:space="0" w:color="auto"/>
              <w:right w:val="single" w:sz="4" w:space="0" w:color="auto"/>
            </w:tcBorders>
          </w:tcPr>
          <w:p w14:paraId="1D57EC43" w14:textId="77777777" w:rsidR="00335321" w:rsidRDefault="00110596">
            <w:pPr>
              <w:pStyle w:val="TableText"/>
            </w:pPr>
            <w:r>
              <w:t>OP</w:t>
            </w:r>
          </w:p>
        </w:tc>
      </w:tr>
      <w:tr w:rsidR="00335321" w14:paraId="555E21C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926CA0" w14:textId="77777777" w:rsidR="00335321" w:rsidRDefault="00110596">
            <w:pPr>
              <w:pStyle w:val="TableText"/>
            </w:pPr>
            <w:r>
              <w:rPr>
                <w:b/>
              </w:rPr>
              <w:t>Conformance Units</w:t>
            </w:r>
          </w:p>
        </w:tc>
      </w:tr>
      <w:tr w:rsidR="00335321" w14:paraId="1037E2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4369A0" w14:textId="77777777" w:rsidR="00335321" w:rsidRDefault="00110596">
            <w:pPr>
              <w:pStyle w:val="TableText"/>
            </w:pPr>
            <w:r>
              <w:t>OBS-BindingGrouping</w:t>
            </w:r>
          </w:p>
        </w:tc>
      </w:tr>
    </w:tbl>
    <w:p w14:paraId="4B0413AF" w14:textId="77777777" w:rsidR="00335321" w:rsidRDefault="00335321">
      <w:pPr>
        <w:pStyle w:val="spacer"/>
      </w:pPr>
    </w:p>
    <w:p w14:paraId="7673F22B" w14:textId="77777777" w:rsidR="00335321" w:rsidRDefault="00110596">
      <w:pPr>
        <w:pStyle w:val="Heading1"/>
      </w:pPr>
      <w:bookmarkStart w:id="300" w:name="_Clause_c8"/>
      <w:bookmarkStart w:id="301" w:name="_Toc236256470"/>
      <w:r>
        <w:t>OPC UA DataTypes</w:t>
      </w:r>
      <w:bookmarkEnd w:id="300"/>
      <w:bookmarkEnd w:id="301"/>
    </w:p>
    <w:p w14:paraId="591E5467" w14:textId="77777777" w:rsidR="00335321" w:rsidRDefault="00110596">
      <w:pPr>
        <w:pStyle w:val="Heading2"/>
      </w:pPr>
      <w:bookmarkStart w:id="302" w:name="_Clause_c8_1"/>
      <w:bookmarkStart w:id="303" w:name="_Toc236256471"/>
      <w:r>
        <w:t>BoundItemKindEnum</w:t>
      </w:r>
      <w:bookmarkEnd w:id="302"/>
      <w:bookmarkEnd w:id="303"/>
    </w:p>
    <w:p w14:paraId="7B98EC20" w14:textId="77777777" w:rsidR="00335321" w:rsidRDefault="00110596">
      <w:pPr>
        <w:pStyle w:val="PARAGRAPH"/>
      </w:pPr>
      <w:r>
        <w:t>Generic role of a bound item for routing/bridging to an observability backend. It is intentionally domain-agnostic: a bridge maps each Kind to its target signal without understanding the companion-specification semantics.</w:t>
      </w:r>
    </w:p>
    <w:p w14:paraId="34A7795E" w14:textId="46C91802" w:rsidR="00335321" w:rsidRDefault="00110596">
      <w:pPr>
        <w:pStyle w:val="TABLE-title"/>
      </w:pPr>
      <w:bookmarkStart w:id="304" w:name="_Tab_c8_1_items_items"/>
      <w:bookmarkStart w:id="305" w:name="_Toc236256525"/>
      <w:r>
        <w:t xml:space="preserve">Table </w:t>
      </w:r>
      <w:r>
        <w:fldChar w:fldCharType="begin"/>
      </w:r>
      <w:r>
        <w:instrText xml:space="preserve"> SEQ Table \* ARABIC </w:instrText>
      </w:r>
      <w:r>
        <w:fldChar w:fldCharType="separate"/>
      </w:r>
      <w:r w:rsidR="002D7430">
        <w:rPr>
          <w:noProof/>
        </w:rPr>
        <w:t>22</w:t>
      </w:r>
      <w:r>
        <w:fldChar w:fldCharType="end"/>
      </w:r>
      <w:r>
        <w:t xml:space="preserve"> – BoundItemKindEnum Items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35321" w14:paraId="5096C0F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7E7DACD" w14:textId="77777777" w:rsidR="00335321" w:rsidRDefault="0011059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C1A12C" w14:textId="77777777" w:rsidR="00335321" w:rsidRDefault="0011059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350DF64" w14:textId="77777777" w:rsidR="00335321" w:rsidRDefault="00110596">
            <w:pPr>
              <w:pStyle w:val="TableText"/>
            </w:pPr>
            <w:r>
              <w:rPr>
                <w:b/>
              </w:rPr>
              <w:t>Description</w:t>
            </w:r>
          </w:p>
        </w:tc>
      </w:tr>
      <w:tr w:rsidR="00335321" w14:paraId="413D28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75A211" w14:textId="77777777" w:rsidR="00335321" w:rsidRDefault="00110596">
            <w:pPr>
              <w:pStyle w:val="TableText"/>
            </w:pPr>
            <w:r>
              <w:t>Telemetry</w:t>
            </w:r>
          </w:p>
        </w:tc>
        <w:tc>
          <w:tcPr>
            <w:tcW w:w="1200" w:type="dxa"/>
            <w:tcBorders>
              <w:top w:val="single" w:sz="4" w:space="0" w:color="auto"/>
              <w:left w:val="single" w:sz="4" w:space="0" w:color="auto"/>
              <w:bottom w:val="single" w:sz="4" w:space="0" w:color="auto"/>
              <w:right w:val="single" w:sz="4" w:space="0" w:color="auto"/>
            </w:tcBorders>
          </w:tcPr>
          <w:p w14:paraId="35D74AF5" w14:textId="77777777" w:rsidR="00335321" w:rsidRDefault="0011059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F63583F" w14:textId="77777777" w:rsidR="00335321" w:rsidRDefault="00110596">
            <w:pPr>
              <w:pStyle w:val="TableText"/>
            </w:pPr>
            <w:r>
              <w:t>A measured/process value that changes continuously (maps to a metric time series).</w:t>
            </w:r>
          </w:p>
        </w:tc>
      </w:tr>
      <w:tr w:rsidR="00335321" w14:paraId="75C51F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365948" w14:textId="77777777" w:rsidR="00335321" w:rsidRDefault="00110596">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5A0C01D6" w14:textId="77777777" w:rsidR="00335321" w:rsidRDefault="0011059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9AF510D" w14:textId="77777777" w:rsidR="00335321" w:rsidRDefault="00110596">
            <w:pPr>
              <w:pStyle w:val="TableText"/>
            </w:pPr>
            <w:r>
              <w:t>A discrete state/health/mode value (maps to a numeric-state gauge).</w:t>
            </w:r>
          </w:p>
        </w:tc>
      </w:tr>
      <w:tr w:rsidR="00335321" w14:paraId="59E5EF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4A4882" w14:textId="77777777" w:rsidR="00335321" w:rsidRDefault="00110596">
            <w:pPr>
              <w:pStyle w:val="TableText"/>
            </w:pPr>
            <w:r>
              <w:t>Metric</w:t>
            </w:r>
          </w:p>
        </w:tc>
        <w:tc>
          <w:tcPr>
            <w:tcW w:w="1200" w:type="dxa"/>
            <w:tcBorders>
              <w:top w:val="single" w:sz="4" w:space="0" w:color="auto"/>
              <w:left w:val="single" w:sz="4" w:space="0" w:color="auto"/>
              <w:bottom w:val="single" w:sz="4" w:space="0" w:color="auto"/>
              <w:right w:val="single" w:sz="4" w:space="0" w:color="auto"/>
            </w:tcBorders>
          </w:tcPr>
          <w:p w14:paraId="0ACC7594" w14:textId="77777777" w:rsidR="00335321" w:rsidRDefault="0011059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0C753C7" w14:textId="77777777" w:rsidR="00335321" w:rsidRDefault="00110596">
            <w:pPr>
              <w:pStyle w:val="TableText"/>
            </w:pPr>
            <w:r>
              <w:t>An aggregated KPI or computed value.</w:t>
            </w:r>
          </w:p>
        </w:tc>
      </w:tr>
      <w:tr w:rsidR="00335321" w14:paraId="5122FF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14A0A7" w14:textId="77777777" w:rsidR="00335321" w:rsidRDefault="00110596">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63641FAD" w14:textId="77777777" w:rsidR="00335321" w:rsidRDefault="0011059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320171A" w14:textId="77777777" w:rsidR="00335321" w:rsidRDefault="00110596">
            <w:pPr>
              <w:pStyle w:val="TableText"/>
            </w:pPr>
            <w:r>
              <w:t>A monotonically increasing counter/total.</w:t>
            </w:r>
          </w:p>
        </w:tc>
      </w:tr>
      <w:tr w:rsidR="00335321" w14:paraId="7E42F5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AF227D" w14:textId="77777777" w:rsidR="00335321" w:rsidRDefault="00110596">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47CB0055" w14:textId="77777777" w:rsidR="00335321" w:rsidRDefault="0011059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1D89E6F" w14:textId="77777777" w:rsidR="00335321" w:rsidRDefault="00110596">
            <w:pPr>
              <w:pStyle w:val="TableText"/>
            </w:pPr>
            <w:r>
              <w:t>An event or condition field (maps to a log record or a span).</w:t>
            </w:r>
          </w:p>
        </w:tc>
      </w:tr>
      <w:tr w:rsidR="00335321" w14:paraId="7BC388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C55614" w14:textId="77777777" w:rsidR="00335321" w:rsidRDefault="00110596">
            <w:pPr>
              <w:pStyle w:val="TableText"/>
            </w:pPr>
            <w:r>
              <w:t>Dimension</w:t>
            </w:r>
          </w:p>
        </w:tc>
        <w:tc>
          <w:tcPr>
            <w:tcW w:w="1200" w:type="dxa"/>
            <w:tcBorders>
              <w:top w:val="single" w:sz="4" w:space="0" w:color="auto"/>
              <w:left w:val="single" w:sz="4" w:space="0" w:color="auto"/>
              <w:bottom w:val="single" w:sz="4" w:space="0" w:color="auto"/>
              <w:right w:val="single" w:sz="4" w:space="0" w:color="auto"/>
            </w:tcBorders>
          </w:tcPr>
          <w:p w14:paraId="52843214" w14:textId="77777777" w:rsidR="00335321" w:rsidRDefault="0011059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48209ED" w14:textId="77777777" w:rsidR="00335321" w:rsidRDefault="00110596">
            <w:pPr>
              <w:pStyle w:val="TableText"/>
            </w:pPr>
            <w:r>
              <w:t>An attribute/label that qualifies the metrics, logs and traces of its binding (an OTEL attribute or Resource dimension), not a measured value. Applied to every data point the binding produces.</w:t>
            </w:r>
          </w:p>
        </w:tc>
      </w:tr>
      <w:tr w:rsidR="00335321" w14:paraId="27B471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609020" w14:textId="77777777" w:rsidR="00335321" w:rsidRDefault="00110596">
            <w:pPr>
              <w:pStyle w:val="TableText"/>
            </w:pPr>
            <w:r>
              <w:t>Identification</w:t>
            </w:r>
          </w:p>
        </w:tc>
        <w:tc>
          <w:tcPr>
            <w:tcW w:w="1200" w:type="dxa"/>
            <w:tcBorders>
              <w:top w:val="single" w:sz="4" w:space="0" w:color="auto"/>
              <w:left w:val="single" w:sz="4" w:space="0" w:color="auto"/>
              <w:bottom w:val="single" w:sz="4" w:space="0" w:color="auto"/>
              <w:right w:val="single" w:sz="4" w:space="0" w:color="auto"/>
            </w:tcBorders>
          </w:tcPr>
          <w:p w14:paraId="6E85E594" w14:textId="77777777" w:rsidR="00335321" w:rsidRDefault="0011059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21C54352" w14:textId="77777777" w:rsidR="00335321" w:rsidRDefault="00110596">
            <w:pPr>
              <w:pStyle w:val="TableText"/>
            </w:pPr>
            <w:r>
              <w:t>Static nameplate/identity information, typically emitted as an OTEL Resource attribute.</w:t>
            </w:r>
          </w:p>
        </w:tc>
      </w:tr>
      <w:tr w:rsidR="00335321" w14:paraId="493E3E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7853AE" w14:textId="77777777" w:rsidR="00335321" w:rsidRDefault="00110596">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332F0F68" w14:textId="77777777" w:rsidR="00335321" w:rsidRDefault="00110596">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F6ED06A" w14:textId="77777777" w:rsidR="00335321" w:rsidRDefault="00110596">
            <w:pPr>
              <w:pStyle w:val="TableText"/>
            </w:pPr>
            <w:r>
              <w:t>Any other role.</w:t>
            </w:r>
          </w:p>
        </w:tc>
      </w:tr>
    </w:tbl>
    <w:p w14:paraId="73FE5B48" w14:textId="77777777" w:rsidR="00335321" w:rsidRDefault="00335321">
      <w:pPr>
        <w:pStyle w:val="spacer"/>
      </w:pPr>
    </w:p>
    <w:p w14:paraId="0000BF70" w14:textId="2770B8BF" w:rsidR="00335321" w:rsidRDefault="00110596">
      <w:pPr>
        <w:pStyle w:val="TABLE-title"/>
      </w:pPr>
      <w:bookmarkStart w:id="306" w:name="_Tab_c8_1_def"/>
      <w:bookmarkStart w:id="307" w:name="_Toc236256526"/>
      <w:r>
        <w:t xml:space="preserve">Table </w:t>
      </w:r>
      <w:r>
        <w:fldChar w:fldCharType="begin"/>
      </w:r>
      <w:r>
        <w:instrText xml:space="preserve"> SEQ Table \* ARABIC </w:instrText>
      </w:r>
      <w:r>
        <w:fldChar w:fldCharType="separate"/>
      </w:r>
      <w:r w:rsidR="002D7430">
        <w:rPr>
          <w:noProof/>
        </w:rPr>
        <w:t>23</w:t>
      </w:r>
      <w:r>
        <w:fldChar w:fldCharType="end"/>
      </w:r>
      <w:r>
        <w:t xml:space="preserve"> – BoundItemKindEnum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6FF76BE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BCDCEB"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373E3CF" w14:textId="77777777" w:rsidR="00335321" w:rsidRDefault="00110596">
            <w:pPr>
              <w:pStyle w:val="TableText"/>
            </w:pPr>
            <w:r>
              <w:rPr>
                <w:b/>
              </w:rPr>
              <w:t>Value</w:t>
            </w:r>
          </w:p>
        </w:tc>
      </w:tr>
      <w:tr w:rsidR="00335321" w14:paraId="6688F4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F3E98C"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5344F4" w14:textId="77777777" w:rsidR="00335321" w:rsidRDefault="00110596">
            <w:pPr>
              <w:pStyle w:val="TableText"/>
            </w:pPr>
            <w:r>
              <w:t>1:BoundItemKindEnum</w:t>
            </w:r>
          </w:p>
        </w:tc>
      </w:tr>
      <w:tr w:rsidR="00335321" w14:paraId="5DA886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222563"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C0101A2" w14:textId="77777777" w:rsidR="00335321" w:rsidRDefault="00110596">
            <w:pPr>
              <w:pStyle w:val="TableText"/>
            </w:pPr>
            <w:r>
              <w:t>False</w:t>
            </w:r>
          </w:p>
        </w:tc>
      </w:tr>
      <w:tr w:rsidR="00335321" w14:paraId="7116E11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35521A"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9B7B47"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CD4FF60"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55E2A4"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3E45C1C"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AE704B" w14:textId="77777777" w:rsidR="00335321" w:rsidRDefault="00110596">
            <w:pPr>
              <w:pStyle w:val="TableText"/>
            </w:pPr>
            <w:r>
              <w:rPr>
                <w:b/>
              </w:rPr>
              <w:t>Other</w:t>
            </w:r>
          </w:p>
        </w:tc>
      </w:tr>
      <w:tr w:rsidR="00335321" w14:paraId="628DA3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C5DBCA" w14:textId="77777777" w:rsidR="00335321" w:rsidRDefault="00110596">
            <w:pPr>
              <w:pStyle w:val="TableText"/>
            </w:pPr>
            <w:r>
              <w:t>Subtype of the 0:Enumeration defined in OPC 10000-5, i.e. inheriting the InstanceDeclarations of that Node.</w:t>
            </w:r>
          </w:p>
        </w:tc>
      </w:tr>
      <w:tr w:rsidR="00335321" w14:paraId="1D8347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BDE542"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110898"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836D2F" w14:textId="77777777" w:rsidR="00335321" w:rsidRDefault="0011059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B00863C" w14:textId="77777777" w:rsidR="00335321" w:rsidRDefault="00110596">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2E2A5D53"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4B1577" w14:textId="77777777" w:rsidR="00335321" w:rsidRDefault="00335321">
            <w:pPr>
              <w:pStyle w:val="TableText"/>
            </w:pPr>
          </w:p>
        </w:tc>
      </w:tr>
      <w:tr w:rsidR="00335321" w14:paraId="4CAB614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61A2B2" w14:textId="77777777" w:rsidR="00335321" w:rsidRDefault="00110596">
            <w:pPr>
              <w:pStyle w:val="TableText"/>
            </w:pPr>
            <w:r>
              <w:rPr>
                <w:b/>
              </w:rPr>
              <w:t>Conformance Units</w:t>
            </w:r>
          </w:p>
        </w:tc>
      </w:tr>
      <w:tr w:rsidR="00335321" w14:paraId="62A1B2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BEC53D" w14:textId="77777777" w:rsidR="00335321" w:rsidRDefault="00110596">
            <w:pPr>
              <w:pStyle w:val="TableText"/>
            </w:pPr>
            <w:r>
              <w:t>OBS-BrowsePathResolution</w:t>
            </w:r>
          </w:p>
        </w:tc>
      </w:tr>
    </w:tbl>
    <w:p w14:paraId="70390825" w14:textId="77777777" w:rsidR="00335321" w:rsidRDefault="00335321">
      <w:pPr>
        <w:pStyle w:val="spacer"/>
      </w:pPr>
    </w:p>
    <w:p w14:paraId="56FA68B4" w14:textId="77777777" w:rsidR="00335321" w:rsidRDefault="00110596">
      <w:pPr>
        <w:pStyle w:val="Heading2"/>
      </w:pPr>
      <w:bookmarkStart w:id="308" w:name="_Clause_c8_2"/>
      <w:bookmarkStart w:id="309" w:name="_Toc236256472"/>
      <w:r>
        <w:t>MetricInstrumentTypeEnum</w:t>
      </w:r>
      <w:bookmarkEnd w:id="308"/>
      <w:bookmarkEnd w:id="309"/>
    </w:p>
    <w:p w14:paraId="5F8FA591" w14:textId="77777777" w:rsidR="00335321" w:rsidRDefault="00110596">
      <w:pPr>
        <w:pStyle w:val="PARAGRAPH"/>
      </w:pPr>
      <w:r>
        <w:t>The OpenTelemetry-style metric instrument a bound value maps to. Lets a bridge emit the correct instrument without domain knowledge; complements the coarser BoundItemKindEnum.</w:t>
      </w:r>
    </w:p>
    <w:p w14:paraId="24CFA643" w14:textId="105C4BD6" w:rsidR="00335321" w:rsidRDefault="00110596">
      <w:pPr>
        <w:pStyle w:val="TABLE-title"/>
      </w:pPr>
      <w:bookmarkStart w:id="310" w:name="_Tab_c8_2_items_items"/>
      <w:bookmarkStart w:id="311" w:name="_Toc236256527"/>
      <w:r>
        <w:lastRenderedPageBreak/>
        <w:t xml:space="preserve">Table </w:t>
      </w:r>
      <w:r>
        <w:fldChar w:fldCharType="begin"/>
      </w:r>
      <w:r>
        <w:instrText xml:space="preserve"> SEQ Table \* ARABIC </w:instrText>
      </w:r>
      <w:r>
        <w:fldChar w:fldCharType="separate"/>
      </w:r>
      <w:r w:rsidR="002D7430">
        <w:rPr>
          <w:noProof/>
        </w:rPr>
        <w:t>24</w:t>
      </w:r>
      <w:r>
        <w:fldChar w:fldCharType="end"/>
      </w:r>
      <w:r>
        <w:t xml:space="preserve"> – MetricInstrumentTypeEnum Items</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35321" w14:paraId="4F880FB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D2A121C" w14:textId="77777777" w:rsidR="00335321" w:rsidRDefault="0011059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20597BC" w14:textId="77777777" w:rsidR="00335321" w:rsidRDefault="0011059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B9ADFCA" w14:textId="77777777" w:rsidR="00335321" w:rsidRDefault="00110596">
            <w:pPr>
              <w:pStyle w:val="TableText"/>
            </w:pPr>
            <w:r>
              <w:rPr>
                <w:b/>
              </w:rPr>
              <w:t>Description</w:t>
            </w:r>
          </w:p>
        </w:tc>
      </w:tr>
      <w:tr w:rsidR="00335321" w14:paraId="2AAD62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CFB653" w14:textId="77777777" w:rsidR="00335321" w:rsidRDefault="00110596">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089255A3" w14:textId="77777777" w:rsidR="00335321" w:rsidRDefault="0011059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0EC0CA1" w14:textId="77777777" w:rsidR="00335321" w:rsidRDefault="00110596">
            <w:pPr>
              <w:pStyle w:val="TableText"/>
            </w:pPr>
            <w:r>
              <w:t>Monotonically increasing synchronous sum (OTEL Counter).</w:t>
            </w:r>
          </w:p>
        </w:tc>
      </w:tr>
      <w:tr w:rsidR="00335321" w14:paraId="1AB7AA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98F1E2" w14:textId="77777777" w:rsidR="00335321" w:rsidRDefault="00110596">
            <w:pPr>
              <w:pStyle w:val="TableText"/>
            </w:pPr>
            <w:r>
              <w:t>UpDownCounter</w:t>
            </w:r>
          </w:p>
        </w:tc>
        <w:tc>
          <w:tcPr>
            <w:tcW w:w="1200" w:type="dxa"/>
            <w:tcBorders>
              <w:top w:val="single" w:sz="4" w:space="0" w:color="auto"/>
              <w:left w:val="single" w:sz="4" w:space="0" w:color="auto"/>
              <w:bottom w:val="single" w:sz="4" w:space="0" w:color="auto"/>
              <w:right w:val="single" w:sz="4" w:space="0" w:color="auto"/>
            </w:tcBorders>
          </w:tcPr>
          <w:p w14:paraId="7E8449A8" w14:textId="77777777" w:rsidR="00335321" w:rsidRDefault="0011059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40ABB13" w14:textId="77777777" w:rsidR="00335321" w:rsidRDefault="00110596">
            <w:pPr>
              <w:pStyle w:val="TableText"/>
            </w:pPr>
            <w:r>
              <w:t>Non-monotonic synchronous sum (OTEL UpDownCounter).</w:t>
            </w:r>
          </w:p>
        </w:tc>
      </w:tr>
      <w:tr w:rsidR="00335321" w14:paraId="2CB2B4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0C78F5" w14:textId="77777777" w:rsidR="00335321" w:rsidRDefault="00110596">
            <w:pPr>
              <w:pStyle w:val="TableText"/>
            </w:pPr>
            <w:r>
              <w:t>Histogram</w:t>
            </w:r>
          </w:p>
        </w:tc>
        <w:tc>
          <w:tcPr>
            <w:tcW w:w="1200" w:type="dxa"/>
            <w:tcBorders>
              <w:top w:val="single" w:sz="4" w:space="0" w:color="auto"/>
              <w:left w:val="single" w:sz="4" w:space="0" w:color="auto"/>
              <w:bottom w:val="single" w:sz="4" w:space="0" w:color="auto"/>
              <w:right w:val="single" w:sz="4" w:space="0" w:color="auto"/>
            </w:tcBorders>
          </w:tcPr>
          <w:p w14:paraId="6088F896" w14:textId="77777777" w:rsidR="00335321" w:rsidRDefault="0011059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1B58B6E" w14:textId="77777777" w:rsidR="00335321" w:rsidRDefault="00110596">
            <w:pPr>
              <w:pStyle w:val="TableText"/>
            </w:pPr>
            <w:r>
              <w:t>Synchronous distribution of values (OTEL Histogram).</w:t>
            </w:r>
          </w:p>
        </w:tc>
      </w:tr>
      <w:tr w:rsidR="00335321" w14:paraId="00DD1E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D2053D" w14:textId="77777777" w:rsidR="00335321" w:rsidRDefault="00110596">
            <w:pPr>
              <w:pStyle w:val="TableText"/>
            </w:pPr>
            <w:r>
              <w:t>Gauge</w:t>
            </w:r>
          </w:p>
        </w:tc>
        <w:tc>
          <w:tcPr>
            <w:tcW w:w="1200" w:type="dxa"/>
            <w:tcBorders>
              <w:top w:val="single" w:sz="4" w:space="0" w:color="auto"/>
              <w:left w:val="single" w:sz="4" w:space="0" w:color="auto"/>
              <w:bottom w:val="single" w:sz="4" w:space="0" w:color="auto"/>
              <w:right w:val="single" w:sz="4" w:space="0" w:color="auto"/>
            </w:tcBorders>
          </w:tcPr>
          <w:p w14:paraId="3A1FDC69" w14:textId="77777777" w:rsidR="00335321" w:rsidRDefault="0011059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3578D85" w14:textId="77777777" w:rsidR="00335321" w:rsidRDefault="00110596">
            <w:pPr>
              <w:pStyle w:val="TableText"/>
            </w:pPr>
            <w:r>
              <w:t>Synchronous last-value sample (OTEL Gauge).</w:t>
            </w:r>
          </w:p>
        </w:tc>
      </w:tr>
      <w:tr w:rsidR="00335321" w14:paraId="4D5867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E05AE5" w14:textId="77777777" w:rsidR="00335321" w:rsidRDefault="00110596">
            <w:pPr>
              <w:pStyle w:val="TableText"/>
            </w:pPr>
            <w:r>
              <w:t>ObservableCounter</w:t>
            </w:r>
          </w:p>
        </w:tc>
        <w:tc>
          <w:tcPr>
            <w:tcW w:w="1200" w:type="dxa"/>
            <w:tcBorders>
              <w:top w:val="single" w:sz="4" w:space="0" w:color="auto"/>
              <w:left w:val="single" w:sz="4" w:space="0" w:color="auto"/>
              <w:bottom w:val="single" w:sz="4" w:space="0" w:color="auto"/>
              <w:right w:val="single" w:sz="4" w:space="0" w:color="auto"/>
            </w:tcBorders>
          </w:tcPr>
          <w:p w14:paraId="630BE4BF" w14:textId="77777777" w:rsidR="00335321" w:rsidRDefault="0011059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536BB8" w14:textId="77777777" w:rsidR="00335321" w:rsidRDefault="00110596">
            <w:pPr>
              <w:pStyle w:val="TableText"/>
            </w:pPr>
            <w:r>
              <w:t>Asynchronous monotonic sum, observed on collect (OTEL ObservableCounter).</w:t>
            </w:r>
          </w:p>
        </w:tc>
      </w:tr>
      <w:tr w:rsidR="00335321" w14:paraId="7B316A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785AE9" w14:textId="77777777" w:rsidR="00335321" w:rsidRDefault="00110596">
            <w:pPr>
              <w:pStyle w:val="TableText"/>
            </w:pPr>
            <w:r>
              <w:t>ObservableUpDownCounter</w:t>
            </w:r>
          </w:p>
        </w:tc>
        <w:tc>
          <w:tcPr>
            <w:tcW w:w="1200" w:type="dxa"/>
            <w:tcBorders>
              <w:top w:val="single" w:sz="4" w:space="0" w:color="auto"/>
              <w:left w:val="single" w:sz="4" w:space="0" w:color="auto"/>
              <w:bottom w:val="single" w:sz="4" w:space="0" w:color="auto"/>
              <w:right w:val="single" w:sz="4" w:space="0" w:color="auto"/>
            </w:tcBorders>
          </w:tcPr>
          <w:p w14:paraId="4B449042" w14:textId="77777777" w:rsidR="00335321" w:rsidRDefault="0011059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05F183C" w14:textId="77777777" w:rsidR="00335321" w:rsidRDefault="00110596">
            <w:pPr>
              <w:pStyle w:val="TableText"/>
            </w:pPr>
            <w:r>
              <w:t>Asynchronous non-monotonic sum (OTEL ObservableUpDownCounter).</w:t>
            </w:r>
          </w:p>
        </w:tc>
      </w:tr>
      <w:tr w:rsidR="00335321" w14:paraId="68158F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D431C6" w14:textId="77777777" w:rsidR="00335321" w:rsidRDefault="00110596">
            <w:pPr>
              <w:pStyle w:val="TableText"/>
            </w:pPr>
            <w:r>
              <w:t>ObservableGauge</w:t>
            </w:r>
          </w:p>
        </w:tc>
        <w:tc>
          <w:tcPr>
            <w:tcW w:w="1200" w:type="dxa"/>
            <w:tcBorders>
              <w:top w:val="single" w:sz="4" w:space="0" w:color="auto"/>
              <w:left w:val="single" w:sz="4" w:space="0" w:color="auto"/>
              <w:bottom w:val="single" w:sz="4" w:space="0" w:color="auto"/>
              <w:right w:val="single" w:sz="4" w:space="0" w:color="auto"/>
            </w:tcBorders>
          </w:tcPr>
          <w:p w14:paraId="348654DE" w14:textId="77777777" w:rsidR="00335321" w:rsidRDefault="0011059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20729D9F" w14:textId="77777777" w:rsidR="00335321" w:rsidRDefault="00110596">
            <w:pPr>
              <w:pStyle w:val="TableText"/>
            </w:pPr>
            <w:r>
              <w:t>Asynchronous last-value sample (OTEL ObservableGauge).</w:t>
            </w:r>
          </w:p>
        </w:tc>
      </w:tr>
    </w:tbl>
    <w:p w14:paraId="1E2E8721" w14:textId="77777777" w:rsidR="00335321" w:rsidRDefault="00335321">
      <w:pPr>
        <w:pStyle w:val="spacer"/>
      </w:pPr>
    </w:p>
    <w:p w14:paraId="7A02B2DC" w14:textId="7E46C977" w:rsidR="00335321" w:rsidRDefault="00110596">
      <w:pPr>
        <w:pStyle w:val="TABLE-title"/>
      </w:pPr>
      <w:bookmarkStart w:id="312" w:name="_Tab_c8_2_def"/>
      <w:bookmarkStart w:id="313" w:name="_Toc236256528"/>
      <w:r>
        <w:t xml:space="preserve">Table </w:t>
      </w:r>
      <w:r>
        <w:fldChar w:fldCharType="begin"/>
      </w:r>
      <w:r>
        <w:instrText xml:space="preserve"> SEQ Table \* ARABIC </w:instrText>
      </w:r>
      <w:r>
        <w:fldChar w:fldCharType="separate"/>
      </w:r>
      <w:r w:rsidR="002D7430">
        <w:rPr>
          <w:noProof/>
        </w:rPr>
        <w:t>25</w:t>
      </w:r>
      <w:r>
        <w:fldChar w:fldCharType="end"/>
      </w:r>
      <w:r>
        <w:t xml:space="preserve"> – MetricInstrumentTypeEnum definition</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41BC6C2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9492C3"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2CF31F5" w14:textId="77777777" w:rsidR="00335321" w:rsidRDefault="00110596">
            <w:pPr>
              <w:pStyle w:val="TableText"/>
            </w:pPr>
            <w:r>
              <w:rPr>
                <w:b/>
              </w:rPr>
              <w:t>Value</w:t>
            </w:r>
          </w:p>
        </w:tc>
      </w:tr>
      <w:tr w:rsidR="00335321" w14:paraId="3723A78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48E0070"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B3B497" w14:textId="77777777" w:rsidR="00335321" w:rsidRDefault="00110596">
            <w:pPr>
              <w:pStyle w:val="TableText"/>
            </w:pPr>
            <w:r>
              <w:t>1:MetricInstrumentTypeEnum</w:t>
            </w:r>
          </w:p>
        </w:tc>
      </w:tr>
      <w:tr w:rsidR="00335321" w14:paraId="592B0F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DF8384"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C5611B" w14:textId="77777777" w:rsidR="00335321" w:rsidRDefault="00110596">
            <w:pPr>
              <w:pStyle w:val="TableText"/>
            </w:pPr>
            <w:r>
              <w:t>False</w:t>
            </w:r>
          </w:p>
        </w:tc>
      </w:tr>
      <w:tr w:rsidR="00335321" w14:paraId="15DC60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0E6C4E"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85DE68C"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624626"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2A0FFA"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B39A14"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2AA3D9" w14:textId="77777777" w:rsidR="00335321" w:rsidRDefault="00110596">
            <w:pPr>
              <w:pStyle w:val="TableText"/>
            </w:pPr>
            <w:r>
              <w:rPr>
                <w:b/>
              </w:rPr>
              <w:t>Other</w:t>
            </w:r>
          </w:p>
        </w:tc>
      </w:tr>
      <w:tr w:rsidR="00335321" w14:paraId="3FBD37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65355E" w14:textId="77777777" w:rsidR="00335321" w:rsidRDefault="00110596">
            <w:pPr>
              <w:pStyle w:val="TableText"/>
            </w:pPr>
            <w:r>
              <w:t>Subtype of the 0:Enumeration defined in OPC 10000-5, i.e. inheriting the InstanceDeclarations of that Node.</w:t>
            </w:r>
          </w:p>
        </w:tc>
      </w:tr>
      <w:tr w:rsidR="00335321" w14:paraId="73B575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159FAF"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9BDA76"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18AB32" w14:textId="77777777" w:rsidR="00335321" w:rsidRDefault="0011059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06C7E33" w14:textId="77777777" w:rsidR="00335321" w:rsidRDefault="00110596">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5D32269E"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006F29" w14:textId="77777777" w:rsidR="00335321" w:rsidRDefault="00335321">
            <w:pPr>
              <w:pStyle w:val="TableText"/>
            </w:pPr>
          </w:p>
        </w:tc>
      </w:tr>
      <w:tr w:rsidR="00335321" w14:paraId="1B473D3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6B6D27" w14:textId="77777777" w:rsidR="00335321" w:rsidRDefault="00110596">
            <w:pPr>
              <w:pStyle w:val="TableText"/>
            </w:pPr>
            <w:r>
              <w:rPr>
                <w:b/>
              </w:rPr>
              <w:t>Conformance Units</w:t>
            </w:r>
          </w:p>
        </w:tc>
      </w:tr>
      <w:tr w:rsidR="00335321" w14:paraId="2110CF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047532" w14:textId="77777777" w:rsidR="00335321" w:rsidRDefault="00110596">
            <w:pPr>
              <w:pStyle w:val="TableText"/>
            </w:pPr>
            <w:r>
              <w:t>OBS-MetricsMapping</w:t>
            </w:r>
          </w:p>
        </w:tc>
      </w:tr>
    </w:tbl>
    <w:p w14:paraId="1CF79D55" w14:textId="77777777" w:rsidR="00335321" w:rsidRDefault="00335321">
      <w:pPr>
        <w:pStyle w:val="spacer"/>
      </w:pPr>
    </w:p>
    <w:p w14:paraId="625B8D6F" w14:textId="77777777" w:rsidR="00335321" w:rsidRDefault="00110596">
      <w:pPr>
        <w:pStyle w:val="Heading2"/>
      </w:pPr>
      <w:bookmarkStart w:id="314" w:name="_Clause_c8_3"/>
      <w:bookmarkStart w:id="315" w:name="_Toc236256473"/>
      <w:r>
        <w:t>MetricTemporalityEnum</w:t>
      </w:r>
      <w:bookmarkEnd w:id="314"/>
      <w:bookmarkEnd w:id="315"/>
    </w:p>
    <w:p w14:paraId="6D4DC712" w14:textId="77777777" w:rsidR="00335321" w:rsidRDefault="00110596">
      <w:pPr>
        <w:pStyle w:val="PARAGRAPH"/>
      </w:pPr>
      <w:r>
        <w:t>Aggregation temporality of a metric value, so a bridge accumulates or reports it correctly.</w:t>
      </w:r>
    </w:p>
    <w:p w14:paraId="5BDADF05" w14:textId="3D3A3A3B" w:rsidR="00335321" w:rsidRDefault="00110596">
      <w:pPr>
        <w:pStyle w:val="TABLE-title"/>
      </w:pPr>
      <w:bookmarkStart w:id="316" w:name="_Tab_c8_3_items_items"/>
      <w:bookmarkStart w:id="317" w:name="_Toc236256529"/>
      <w:r>
        <w:t xml:space="preserve">Table </w:t>
      </w:r>
      <w:r>
        <w:fldChar w:fldCharType="begin"/>
      </w:r>
      <w:r>
        <w:instrText xml:space="preserve"> SEQ Table \* ARABIC </w:instrText>
      </w:r>
      <w:r>
        <w:fldChar w:fldCharType="separate"/>
      </w:r>
      <w:r w:rsidR="002D7430">
        <w:rPr>
          <w:noProof/>
        </w:rPr>
        <w:t>26</w:t>
      </w:r>
      <w:r>
        <w:fldChar w:fldCharType="end"/>
      </w:r>
      <w:r>
        <w:t xml:space="preserve"> – MetricTemporalityEnum Items</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35321" w14:paraId="06A84BB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6AAA8CA" w14:textId="77777777" w:rsidR="00335321" w:rsidRDefault="0011059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C1A55C1" w14:textId="77777777" w:rsidR="00335321" w:rsidRDefault="0011059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9589711" w14:textId="77777777" w:rsidR="00335321" w:rsidRDefault="00110596">
            <w:pPr>
              <w:pStyle w:val="TableText"/>
            </w:pPr>
            <w:r>
              <w:rPr>
                <w:b/>
              </w:rPr>
              <w:t>Description</w:t>
            </w:r>
          </w:p>
        </w:tc>
      </w:tr>
      <w:tr w:rsidR="00335321" w14:paraId="783258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6E15A3" w14:textId="77777777" w:rsidR="00335321" w:rsidRDefault="00110596">
            <w:pPr>
              <w:pStyle w:val="TableText"/>
            </w:pPr>
            <w:r>
              <w:t>Cumulative</w:t>
            </w:r>
          </w:p>
        </w:tc>
        <w:tc>
          <w:tcPr>
            <w:tcW w:w="1200" w:type="dxa"/>
            <w:tcBorders>
              <w:top w:val="single" w:sz="4" w:space="0" w:color="auto"/>
              <w:left w:val="single" w:sz="4" w:space="0" w:color="auto"/>
              <w:bottom w:val="single" w:sz="4" w:space="0" w:color="auto"/>
              <w:right w:val="single" w:sz="4" w:space="0" w:color="auto"/>
            </w:tcBorders>
          </w:tcPr>
          <w:p w14:paraId="7740B360" w14:textId="77777777" w:rsidR="00335321" w:rsidRDefault="0011059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82E6DAE" w14:textId="77777777" w:rsidR="00335321" w:rsidRDefault="00110596">
            <w:pPr>
              <w:pStyle w:val="TableText"/>
            </w:pPr>
            <w:r>
              <w:t>The value is a running total since a fixed start (OTEL cumulative).</w:t>
            </w:r>
          </w:p>
        </w:tc>
      </w:tr>
      <w:tr w:rsidR="00335321" w14:paraId="4A61CB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740149" w14:textId="77777777" w:rsidR="00335321" w:rsidRDefault="00110596">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036214C8" w14:textId="77777777" w:rsidR="00335321" w:rsidRDefault="0011059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C3E62A" w14:textId="77777777" w:rsidR="00335321" w:rsidRDefault="00110596">
            <w:pPr>
              <w:pStyle w:val="TableText"/>
            </w:pPr>
            <w:r>
              <w:t>The value is the change since the previous report (OTEL delta).</w:t>
            </w:r>
          </w:p>
        </w:tc>
      </w:tr>
    </w:tbl>
    <w:p w14:paraId="24BE2E1D" w14:textId="77777777" w:rsidR="00335321" w:rsidRDefault="00335321">
      <w:pPr>
        <w:pStyle w:val="spacer"/>
      </w:pPr>
    </w:p>
    <w:p w14:paraId="2EFBD14C" w14:textId="50380B6A" w:rsidR="00335321" w:rsidRDefault="00110596">
      <w:pPr>
        <w:pStyle w:val="TABLE-title"/>
      </w:pPr>
      <w:bookmarkStart w:id="318" w:name="_Tab_c8_3_def"/>
      <w:bookmarkStart w:id="319" w:name="_Toc236256530"/>
      <w:r>
        <w:t xml:space="preserve">Table </w:t>
      </w:r>
      <w:r>
        <w:fldChar w:fldCharType="begin"/>
      </w:r>
      <w:r>
        <w:instrText xml:space="preserve"> SEQ Table \* ARABIC </w:instrText>
      </w:r>
      <w:r>
        <w:fldChar w:fldCharType="separate"/>
      </w:r>
      <w:r w:rsidR="002D7430">
        <w:rPr>
          <w:noProof/>
        </w:rPr>
        <w:t>27</w:t>
      </w:r>
      <w:r>
        <w:fldChar w:fldCharType="end"/>
      </w:r>
      <w:r>
        <w:t xml:space="preserve"> – MetricTemporalityEnum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1DF347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992462"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1579ED" w14:textId="77777777" w:rsidR="00335321" w:rsidRDefault="00110596">
            <w:pPr>
              <w:pStyle w:val="TableText"/>
            </w:pPr>
            <w:r>
              <w:rPr>
                <w:b/>
              </w:rPr>
              <w:t>Value</w:t>
            </w:r>
          </w:p>
        </w:tc>
      </w:tr>
      <w:tr w:rsidR="00335321" w14:paraId="14238A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8F8876D"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17016B3" w14:textId="77777777" w:rsidR="00335321" w:rsidRDefault="00110596">
            <w:pPr>
              <w:pStyle w:val="TableText"/>
            </w:pPr>
            <w:r>
              <w:t>1:MetricTemporalityEnum</w:t>
            </w:r>
          </w:p>
        </w:tc>
      </w:tr>
      <w:tr w:rsidR="00335321" w14:paraId="30C5C9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73D0F7"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246F12" w14:textId="77777777" w:rsidR="00335321" w:rsidRDefault="00110596">
            <w:pPr>
              <w:pStyle w:val="TableText"/>
            </w:pPr>
            <w:r>
              <w:t>False</w:t>
            </w:r>
          </w:p>
        </w:tc>
      </w:tr>
      <w:tr w:rsidR="00335321" w14:paraId="0E6AD13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C1A452"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5C9B382"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5F85446"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C5D74D"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E15E98"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F6BAD8" w14:textId="77777777" w:rsidR="00335321" w:rsidRDefault="00110596">
            <w:pPr>
              <w:pStyle w:val="TableText"/>
            </w:pPr>
            <w:r>
              <w:rPr>
                <w:b/>
              </w:rPr>
              <w:t>Other</w:t>
            </w:r>
          </w:p>
        </w:tc>
      </w:tr>
      <w:tr w:rsidR="00335321" w14:paraId="1C48C5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E87E79" w14:textId="77777777" w:rsidR="00335321" w:rsidRDefault="00110596">
            <w:pPr>
              <w:pStyle w:val="TableText"/>
            </w:pPr>
            <w:r>
              <w:t>Subtype of the 0:Enumeration defined in OPC 10000-5, i.e. inheriting the InstanceDeclarations of that Node.</w:t>
            </w:r>
          </w:p>
        </w:tc>
      </w:tr>
      <w:tr w:rsidR="00335321" w14:paraId="070480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DAB9CD"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16A825"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3D4F89" w14:textId="77777777" w:rsidR="00335321" w:rsidRDefault="0011059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321082C" w14:textId="77777777" w:rsidR="00335321" w:rsidRDefault="00110596">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5434BD0"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C03D82" w14:textId="77777777" w:rsidR="00335321" w:rsidRDefault="00335321">
            <w:pPr>
              <w:pStyle w:val="TableText"/>
            </w:pPr>
          </w:p>
        </w:tc>
      </w:tr>
      <w:tr w:rsidR="00335321" w14:paraId="59D736F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2D53ECE" w14:textId="77777777" w:rsidR="00335321" w:rsidRDefault="00110596">
            <w:pPr>
              <w:pStyle w:val="TableText"/>
            </w:pPr>
            <w:r>
              <w:rPr>
                <w:b/>
              </w:rPr>
              <w:t>Conformance Units</w:t>
            </w:r>
          </w:p>
        </w:tc>
      </w:tr>
      <w:tr w:rsidR="00335321" w14:paraId="0ED8E0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6431D7" w14:textId="77777777" w:rsidR="00335321" w:rsidRDefault="00110596">
            <w:pPr>
              <w:pStyle w:val="TableText"/>
            </w:pPr>
            <w:r>
              <w:t>OBS-MetricsMapping</w:t>
            </w:r>
          </w:p>
        </w:tc>
      </w:tr>
    </w:tbl>
    <w:p w14:paraId="313B5818" w14:textId="77777777" w:rsidR="00335321" w:rsidRDefault="00335321">
      <w:pPr>
        <w:pStyle w:val="spacer"/>
      </w:pPr>
    </w:p>
    <w:p w14:paraId="4CAF6DEE" w14:textId="77777777" w:rsidR="00335321" w:rsidRDefault="00110596">
      <w:pPr>
        <w:pStyle w:val="Heading2"/>
      </w:pPr>
      <w:bookmarkStart w:id="320" w:name="_Clause_c8_4"/>
      <w:bookmarkStart w:id="321" w:name="_Toc236256474"/>
      <w:r>
        <w:t>ObservabilitySignalKindEnum</w:t>
      </w:r>
      <w:bookmarkEnd w:id="320"/>
      <w:bookmarkEnd w:id="321"/>
    </w:p>
    <w:p w14:paraId="01191BCE" w14:textId="77777777" w:rsidR="00335321" w:rsidRDefault="00110596">
      <w:pPr>
        <w:pStyle w:val="PARAGRAPH"/>
      </w:pPr>
      <w:r>
        <w:t>The OTEL signal an observability binding exposes: metrics (a Part 14 data DataSet, PublishedDataItems), logs (an event DataSet, PublishedEvents), or traces (spans produced from Program executions, audit events or correlated events). A binding is exactly one signal kind.</w:t>
      </w:r>
    </w:p>
    <w:p w14:paraId="3B4C673B" w14:textId="65963FD2" w:rsidR="00335321" w:rsidRDefault="00110596">
      <w:pPr>
        <w:pStyle w:val="TABLE-title"/>
      </w:pPr>
      <w:bookmarkStart w:id="322" w:name="_Tab_c8_4_items_items"/>
      <w:bookmarkStart w:id="323" w:name="_Toc236256531"/>
      <w:r>
        <w:lastRenderedPageBreak/>
        <w:t xml:space="preserve">Table </w:t>
      </w:r>
      <w:r>
        <w:fldChar w:fldCharType="begin"/>
      </w:r>
      <w:r>
        <w:instrText xml:space="preserve"> SEQ Table \* ARABIC </w:instrText>
      </w:r>
      <w:r>
        <w:fldChar w:fldCharType="separate"/>
      </w:r>
      <w:r w:rsidR="002D7430">
        <w:rPr>
          <w:noProof/>
        </w:rPr>
        <w:t>28</w:t>
      </w:r>
      <w:r>
        <w:fldChar w:fldCharType="end"/>
      </w:r>
      <w:r>
        <w:t xml:space="preserve"> – ObservabilitySignalKindEnum Items</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35321" w14:paraId="0A91906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D212184" w14:textId="77777777" w:rsidR="00335321" w:rsidRDefault="0011059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B0FBD82" w14:textId="77777777" w:rsidR="00335321" w:rsidRDefault="0011059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5E62E79" w14:textId="77777777" w:rsidR="00335321" w:rsidRDefault="00110596">
            <w:pPr>
              <w:pStyle w:val="TableText"/>
            </w:pPr>
            <w:r>
              <w:rPr>
                <w:b/>
              </w:rPr>
              <w:t>Description</w:t>
            </w:r>
          </w:p>
        </w:tc>
      </w:tr>
      <w:tr w:rsidR="00335321" w14:paraId="131853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5CAA77" w14:textId="77777777" w:rsidR="00335321" w:rsidRDefault="00110596">
            <w:pPr>
              <w:pStyle w:val="TableText"/>
            </w:pPr>
            <w:r>
              <w:t>Metrics</w:t>
            </w:r>
          </w:p>
        </w:tc>
        <w:tc>
          <w:tcPr>
            <w:tcW w:w="1200" w:type="dxa"/>
            <w:tcBorders>
              <w:top w:val="single" w:sz="4" w:space="0" w:color="auto"/>
              <w:left w:val="single" w:sz="4" w:space="0" w:color="auto"/>
              <w:bottom w:val="single" w:sz="4" w:space="0" w:color="auto"/>
              <w:right w:val="single" w:sz="4" w:space="0" w:color="auto"/>
            </w:tcBorders>
          </w:tcPr>
          <w:p w14:paraId="370446D0" w14:textId="77777777" w:rsidR="00335321" w:rsidRDefault="0011059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1D5A27" w14:textId="77777777" w:rsidR="00335321" w:rsidRDefault="00110596">
            <w:pPr>
              <w:pStyle w:val="TableText"/>
            </w:pPr>
            <w:r>
              <w:t>A metric set: grouped Variable values mapped to OTEL metric instruments (PublishedDataItemsType).</w:t>
            </w:r>
          </w:p>
        </w:tc>
      </w:tr>
      <w:tr w:rsidR="00335321" w14:paraId="13C35B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4ECE98" w14:textId="77777777" w:rsidR="00335321" w:rsidRDefault="00110596">
            <w:pPr>
              <w:pStyle w:val="TableText"/>
            </w:pPr>
            <w:r>
              <w:t>Logs</w:t>
            </w:r>
          </w:p>
        </w:tc>
        <w:tc>
          <w:tcPr>
            <w:tcW w:w="1200" w:type="dxa"/>
            <w:tcBorders>
              <w:top w:val="single" w:sz="4" w:space="0" w:color="auto"/>
              <w:left w:val="single" w:sz="4" w:space="0" w:color="auto"/>
              <w:bottom w:val="single" w:sz="4" w:space="0" w:color="auto"/>
              <w:right w:val="single" w:sz="4" w:space="0" w:color="auto"/>
            </w:tcBorders>
          </w:tcPr>
          <w:p w14:paraId="15586048" w14:textId="77777777" w:rsidR="00335321" w:rsidRDefault="0011059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A72736F" w14:textId="77777777" w:rsidR="00335321" w:rsidRDefault="00110596">
            <w:pPr>
              <w:pStyle w:val="TableText"/>
            </w:pPr>
            <w:r>
              <w:t>A log stream: selected event fields from a notifier mapped to OTEL LogRecords (PublishedEventsType).</w:t>
            </w:r>
          </w:p>
        </w:tc>
      </w:tr>
      <w:tr w:rsidR="00335321" w14:paraId="4BA5F9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A90954" w14:textId="77777777" w:rsidR="00335321" w:rsidRDefault="00110596">
            <w:pPr>
              <w:pStyle w:val="TableText"/>
            </w:pPr>
            <w:r>
              <w:t>Traces</w:t>
            </w:r>
          </w:p>
        </w:tc>
        <w:tc>
          <w:tcPr>
            <w:tcW w:w="1200" w:type="dxa"/>
            <w:tcBorders>
              <w:top w:val="single" w:sz="4" w:space="0" w:color="auto"/>
              <w:left w:val="single" w:sz="4" w:space="0" w:color="auto"/>
              <w:bottom w:val="single" w:sz="4" w:space="0" w:color="auto"/>
              <w:right w:val="single" w:sz="4" w:space="0" w:color="auto"/>
            </w:tcBorders>
          </w:tcPr>
          <w:p w14:paraId="17D7AAA5" w14:textId="77777777" w:rsidR="00335321" w:rsidRDefault="0011059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7BA2839" w14:textId="77777777" w:rsidR="00335321" w:rsidRDefault="00110596">
            <w:pPr>
              <w:pStyle w:val="TableText"/>
            </w:pPr>
            <w:r>
              <w:t>A trace/span stream: Program executions, audit events or correlated events mapped to OTEL spans (PublishedEventsType).</w:t>
            </w:r>
          </w:p>
        </w:tc>
      </w:tr>
    </w:tbl>
    <w:p w14:paraId="39731162" w14:textId="77777777" w:rsidR="00335321" w:rsidRDefault="00335321">
      <w:pPr>
        <w:pStyle w:val="spacer"/>
      </w:pPr>
    </w:p>
    <w:p w14:paraId="0E6EAD3A" w14:textId="3E293840" w:rsidR="00335321" w:rsidRDefault="00110596">
      <w:pPr>
        <w:pStyle w:val="TABLE-title"/>
      </w:pPr>
      <w:bookmarkStart w:id="324" w:name="_Tab_c8_4_def"/>
      <w:bookmarkStart w:id="325" w:name="_Toc236256532"/>
      <w:r>
        <w:t xml:space="preserve">Table </w:t>
      </w:r>
      <w:r>
        <w:fldChar w:fldCharType="begin"/>
      </w:r>
      <w:r>
        <w:instrText xml:space="preserve"> SEQ Table \* ARABIC </w:instrText>
      </w:r>
      <w:r>
        <w:fldChar w:fldCharType="separate"/>
      </w:r>
      <w:r w:rsidR="002D7430">
        <w:rPr>
          <w:noProof/>
        </w:rPr>
        <w:t>29</w:t>
      </w:r>
      <w:r>
        <w:fldChar w:fldCharType="end"/>
      </w:r>
      <w:r>
        <w:t xml:space="preserve"> – ObservabilitySignalKindEnum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32578AD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F84EA1"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ED580C" w14:textId="77777777" w:rsidR="00335321" w:rsidRDefault="00110596">
            <w:pPr>
              <w:pStyle w:val="TableText"/>
            </w:pPr>
            <w:r>
              <w:rPr>
                <w:b/>
              </w:rPr>
              <w:t>Value</w:t>
            </w:r>
          </w:p>
        </w:tc>
      </w:tr>
      <w:tr w:rsidR="00335321" w14:paraId="3A9B56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773D90"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081B220" w14:textId="77777777" w:rsidR="00335321" w:rsidRDefault="00110596">
            <w:pPr>
              <w:pStyle w:val="TableText"/>
            </w:pPr>
            <w:r>
              <w:t>1:ObservabilitySignalKindEnum</w:t>
            </w:r>
          </w:p>
        </w:tc>
      </w:tr>
      <w:tr w:rsidR="00335321" w14:paraId="6D0D17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49EE48"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473019" w14:textId="77777777" w:rsidR="00335321" w:rsidRDefault="00110596">
            <w:pPr>
              <w:pStyle w:val="TableText"/>
            </w:pPr>
            <w:r>
              <w:t>False</w:t>
            </w:r>
          </w:p>
        </w:tc>
      </w:tr>
      <w:tr w:rsidR="00335321" w14:paraId="7050F3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43FE94"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8A3555"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2CAEE3"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3DE5FF"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D55EF"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C673AF" w14:textId="77777777" w:rsidR="00335321" w:rsidRDefault="00110596">
            <w:pPr>
              <w:pStyle w:val="TableText"/>
            </w:pPr>
            <w:r>
              <w:rPr>
                <w:b/>
              </w:rPr>
              <w:t>Other</w:t>
            </w:r>
          </w:p>
        </w:tc>
      </w:tr>
      <w:tr w:rsidR="00335321" w14:paraId="44EA44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A65A7C" w14:textId="77777777" w:rsidR="00335321" w:rsidRDefault="00110596">
            <w:pPr>
              <w:pStyle w:val="TableText"/>
            </w:pPr>
            <w:r>
              <w:t>Subtype of the 0:Enumeration defined in OPC 10000-5, i.e. inheriting the InstanceDeclarations of that Node.</w:t>
            </w:r>
          </w:p>
        </w:tc>
      </w:tr>
      <w:tr w:rsidR="00335321" w14:paraId="4643E8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603822" w14:textId="77777777" w:rsidR="00335321" w:rsidRDefault="0011059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56617F" w14:textId="77777777" w:rsidR="00335321" w:rsidRDefault="0011059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E70340" w14:textId="77777777" w:rsidR="00335321" w:rsidRDefault="0011059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D749E57" w14:textId="77777777" w:rsidR="00335321" w:rsidRDefault="00110596">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DEB659E" w14:textId="77777777" w:rsidR="00335321" w:rsidRDefault="0011059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A63B76" w14:textId="77777777" w:rsidR="00335321" w:rsidRDefault="00335321">
            <w:pPr>
              <w:pStyle w:val="TableText"/>
            </w:pPr>
          </w:p>
        </w:tc>
      </w:tr>
      <w:tr w:rsidR="00335321" w14:paraId="4B74758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328711" w14:textId="77777777" w:rsidR="00335321" w:rsidRDefault="00110596">
            <w:pPr>
              <w:pStyle w:val="TableText"/>
            </w:pPr>
            <w:r>
              <w:rPr>
                <w:b/>
              </w:rPr>
              <w:t>Conformance Units</w:t>
            </w:r>
          </w:p>
        </w:tc>
      </w:tr>
      <w:tr w:rsidR="00335321" w14:paraId="4A2E0E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CCF05D" w14:textId="77777777" w:rsidR="00335321" w:rsidRDefault="00110596">
            <w:pPr>
              <w:pStyle w:val="TableText"/>
            </w:pPr>
            <w:r>
              <w:t>OBS-Discovery</w:t>
            </w:r>
          </w:p>
        </w:tc>
      </w:tr>
    </w:tbl>
    <w:p w14:paraId="63ED5CD8" w14:textId="77777777" w:rsidR="00335321" w:rsidRDefault="00335321">
      <w:pPr>
        <w:pStyle w:val="spacer"/>
      </w:pPr>
    </w:p>
    <w:p w14:paraId="240FA91B" w14:textId="77777777" w:rsidR="00335321" w:rsidRDefault="00110596">
      <w:pPr>
        <w:pStyle w:val="Heading2"/>
      </w:pPr>
      <w:bookmarkStart w:id="326" w:name="_Clause_c8_5"/>
      <w:bookmarkStart w:id="327" w:name="_Toc236256475"/>
      <w:r>
        <w:t>BoundItemDataType</w:t>
      </w:r>
      <w:bookmarkEnd w:id="326"/>
      <w:bookmarkEnd w:id="327"/>
    </w:p>
    <w:p w14:paraId="07D73419" w14:textId="77777777" w:rsidR="00335321" w:rsidRDefault="00110596">
      <w:pPr>
        <w:pStyle w:val="PARAGRAPH"/>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p w14:paraId="65F65AE7" w14:textId="012E98F1" w:rsidR="00335321" w:rsidRDefault="00110596">
      <w:pPr>
        <w:pStyle w:val="TABLE-title"/>
      </w:pPr>
      <w:bookmarkStart w:id="328" w:name="_Tab_c8_5_items_items"/>
      <w:bookmarkStart w:id="329" w:name="_Toc236256533"/>
      <w:r>
        <w:lastRenderedPageBreak/>
        <w:t xml:space="preserve">Table </w:t>
      </w:r>
      <w:r>
        <w:fldChar w:fldCharType="begin"/>
      </w:r>
      <w:r>
        <w:instrText xml:space="preserve"> SEQ Table \* ARABIC </w:instrText>
      </w:r>
      <w:r>
        <w:fldChar w:fldCharType="separate"/>
      </w:r>
      <w:r w:rsidR="002D7430">
        <w:rPr>
          <w:noProof/>
        </w:rPr>
        <w:t>30</w:t>
      </w:r>
      <w:r>
        <w:fldChar w:fldCharType="end"/>
      </w:r>
      <w:r>
        <w:t xml:space="preserve"> – BoundItemDataType Items</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35321" w14:paraId="7D154DD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0A361F" w14:textId="77777777" w:rsidR="00335321" w:rsidRDefault="0011059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DCB13D0" w14:textId="77777777" w:rsidR="00335321" w:rsidRDefault="0011059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2C3D028" w14:textId="77777777" w:rsidR="00335321" w:rsidRDefault="00110596">
            <w:pPr>
              <w:pStyle w:val="TableText"/>
            </w:pPr>
            <w:r>
              <w:rPr>
                <w:b/>
              </w:rPr>
              <w:t>Description</w:t>
            </w:r>
          </w:p>
        </w:tc>
      </w:tr>
      <w:tr w:rsidR="00335321" w14:paraId="54C2EC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5843F7" w14:textId="77777777" w:rsidR="00335321" w:rsidRDefault="00110596">
            <w:pPr>
              <w:pStyle w:val="TableText"/>
            </w:pPr>
            <w:r>
              <w:t>FieldName</w:t>
            </w:r>
          </w:p>
        </w:tc>
        <w:tc>
          <w:tcPr>
            <w:tcW w:w="1200" w:type="dxa"/>
            <w:tcBorders>
              <w:top w:val="single" w:sz="4" w:space="0" w:color="auto"/>
              <w:left w:val="single" w:sz="4" w:space="0" w:color="auto"/>
              <w:bottom w:val="single" w:sz="4" w:space="0" w:color="auto"/>
              <w:right w:val="single" w:sz="4" w:space="0" w:color="auto"/>
            </w:tcBorders>
          </w:tcPr>
          <w:p w14:paraId="1634352C"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6BE895AD" w14:textId="77777777" w:rsidR="00335321" w:rsidRDefault="00110596">
            <w:pPr>
              <w:pStyle w:val="TableText"/>
            </w:pPr>
            <w:r>
              <w:t>Stable logical field name; matches the PubSub DataSet field name.</w:t>
            </w:r>
          </w:p>
        </w:tc>
      </w:tr>
      <w:tr w:rsidR="00335321" w14:paraId="456F1B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FCD426" w14:textId="77777777" w:rsidR="00335321" w:rsidRDefault="00110596">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026392B8"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41005950" w14:textId="77777777" w:rsidR="00335321" w:rsidRDefault="00110596">
            <w:pPr>
              <w:pStyle w:val="TableText"/>
            </w:pPr>
            <w:r>
              <w:t>Generic routing role of the item.</w:t>
            </w:r>
          </w:p>
        </w:tc>
      </w:tr>
      <w:tr w:rsidR="00335321" w14:paraId="13D214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8FE123" w14:textId="77777777" w:rsidR="00335321" w:rsidRDefault="00110596">
            <w:pPr>
              <w:pStyle w:val="TableText"/>
            </w:pPr>
            <w:r>
              <w:t>AttributeId</w:t>
            </w:r>
          </w:p>
        </w:tc>
        <w:tc>
          <w:tcPr>
            <w:tcW w:w="1200" w:type="dxa"/>
            <w:tcBorders>
              <w:top w:val="single" w:sz="4" w:space="0" w:color="auto"/>
              <w:left w:val="single" w:sz="4" w:space="0" w:color="auto"/>
              <w:bottom w:val="single" w:sz="4" w:space="0" w:color="auto"/>
              <w:right w:val="single" w:sz="4" w:space="0" w:color="auto"/>
            </w:tcBorders>
          </w:tcPr>
          <w:p w14:paraId="74BCEDD4"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0EFCD05C" w14:textId="77777777" w:rsidR="00335321" w:rsidRDefault="00110596">
            <w:pPr>
              <w:pStyle w:val="TableText"/>
            </w:pPr>
            <w:r>
              <w:t>Attribute of the source node to expose (default 13 = Value).</w:t>
            </w:r>
          </w:p>
        </w:tc>
      </w:tr>
      <w:tr w:rsidR="00335321" w14:paraId="6E1503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5998CF" w14:textId="77777777" w:rsidR="00335321" w:rsidRDefault="00110596">
            <w:pPr>
              <w:pStyle w:val="TableText"/>
            </w:pPr>
            <w:r>
              <w:t>SamplingIntervalHint</w:t>
            </w:r>
          </w:p>
        </w:tc>
        <w:tc>
          <w:tcPr>
            <w:tcW w:w="1200" w:type="dxa"/>
            <w:tcBorders>
              <w:top w:val="single" w:sz="4" w:space="0" w:color="auto"/>
              <w:left w:val="single" w:sz="4" w:space="0" w:color="auto"/>
              <w:bottom w:val="single" w:sz="4" w:space="0" w:color="auto"/>
              <w:right w:val="single" w:sz="4" w:space="0" w:color="auto"/>
            </w:tcBorders>
          </w:tcPr>
          <w:p w14:paraId="714830F6"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798B3FA1" w14:textId="77777777" w:rsidR="00335321" w:rsidRDefault="00110596">
            <w:pPr>
              <w:pStyle w:val="TableText"/>
            </w:pPr>
            <w:r>
              <w:t>Recommended sampling/publishing interval, in ms.</w:t>
            </w:r>
          </w:p>
        </w:tc>
      </w:tr>
      <w:tr w:rsidR="00335321" w14:paraId="596CF2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412ECA" w14:textId="77777777" w:rsidR="00335321" w:rsidRDefault="00110596">
            <w:pPr>
              <w:pStyle w:val="TableText"/>
            </w:pPr>
            <w:r>
              <w:t>IndexRange</w:t>
            </w:r>
          </w:p>
        </w:tc>
        <w:tc>
          <w:tcPr>
            <w:tcW w:w="1200" w:type="dxa"/>
            <w:tcBorders>
              <w:top w:val="single" w:sz="4" w:space="0" w:color="auto"/>
              <w:left w:val="single" w:sz="4" w:space="0" w:color="auto"/>
              <w:bottom w:val="single" w:sz="4" w:space="0" w:color="auto"/>
              <w:right w:val="single" w:sz="4" w:space="0" w:color="auto"/>
            </w:tcBorders>
          </w:tcPr>
          <w:p w14:paraId="5AACD392"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333D803A" w14:textId="77777777" w:rsidR="00335321" w:rsidRDefault="00110596">
            <w:pPr>
              <w:pStyle w:val="TableText"/>
            </w:pPr>
            <w:r>
              <w:t>Optional sub-range for array values.</w:t>
            </w:r>
          </w:p>
        </w:tc>
      </w:tr>
      <w:tr w:rsidR="00335321" w14:paraId="12C6A7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8E0941" w14:textId="77777777" w:rsidR="00335321" w:rsidRDefault="00110596">
            <w:pPr>
              <w:pStyle w:val="TableText"/>
            </w:pPr>
            <w:r>
              <w:t>StartingNode</w:t>
            </w:r>
          </w:p>
        </w:tc>
        <w:tc>
          <w:tcPr>
            <w:tcW w:w="1200" w:type="dxa"/>
            <w:tcBorders>
              <w:top w:val="single" w:sz="4" w:space="0" w:color="auto"/>
              <w:left w:val="single" w:sz="4" w:space="0" w:color="auto"/>
              <w:bottom w:val="single" w:sz="4" w:space="0" w:color="auto"/>
              <w:right w:val="single" w:sz="4" w:space="0" w:color="auto"/>
            </w:tcBorders>
          </w:tcPr>
          <w:p w14:paraId="3B05CF1E"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68E776D5" w14:textId="77777777" w:rsidR="00335321" w:rsidRDefault="00110596">
            <w:pPr>
              <w:pStyle w:val="TableText"/>
            </w:pPr>
            <w:r>
              <w:t>Node the BrowsePath is resolved from (default: the bound root).</w:t>
            </w:r>
          </w:p>
        </w:tc>
      </w:tr>
      <w:tr w:rsidR="00335321" w14:paraId="165A34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1165C5" w14:textId="77777777" w:rsidR="00335321" w:rsidRDefault="00110596">
            <w:pPr>
              <w:pStyle w:val="TableText"/>
            </w:pPr>
            <w:r>
              <w:t>BrowsePath</w:t>
            </w:r>
          </w:p>
        </w:tc>
        <w:tc>
          <w:tcPr>
            <w:tcW w:w="1200" w:type="dxa"/>
            <w:tcBorders>
              <w:top w:val="single" w:sz="4" w:space="0" w:color="auto"/>
              <w:left w:val="single" w:sz="4" w:space="0" w:color="auto"/>
              <w:bottom w:val="single" w:sz="4" w:space="0" w:color="auto"/>
              <w:right w:val="single" w:sz="4" w:space="0" w:color="auto"/>
            </w:tcBorders>
          </w:tcPr>
          <w:p w14:paraId="387A35B8"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436BB70D" w14:textId="77777777" w:rsidR="00335321" w:rsidRDefault="00110596">
            <w:pPr>
              <w:pStyle w:val="TableText"/>
            </w:pPr>
            <w:r>
              <w:t>RECOMMENDED locator: RelativePath from StartingNode (type-level, portable).</w:t>
            </w:r>
          </w:p>
        </w:tc>
      </w:tr>
      <w:tr w:rsidR="00335321" w14:paraId="3178EF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8CD29D" w14:textId="77777777" w:rsidR="00335321" w:rsidRDefault="00110596">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3E78815D"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3007ACB2" w14:textId="77777777" w:rsidR="00335321" w:rsidRDefault="00110596">
            <w:pPr>
              <w:pStyle w:val="TableText"/>
            </w:pPr>
            <w:r>
              <w:t>Alternative absolute locator (instance/server-specific).</w:t>
            </w:r>
          </w:p>
        </w:tc>
      </w:tr>
      <w:tr w:rsidR="00335321" w14:paraId="3BE9E2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8201A5" w14:textId="77777777" w:rsidR="00335321" w:rsidRDefault="00110596">
            <w:pPr>
              <w:pStyle w:val="TableText"/>
            </w:pPr>
            <w:r>
              <w:t>SourceTypeDefinition</w:t>
            </w:r>
          </w:p>
        </w:tc>
        <w:tc>
          <w:tcPr>
            <w:tcW w:w="1200" w:type="dxa"/>
            <w:tcBorders>
              <w:top w:val="single" w:sz="4" w:space="0" w:color="auto"/>
              <w:left w:val="single" w:sz="4" w:space="0" w:color="auto"/>
              <w:bottom w:val="single" w:sz="4" w:space="0" w:color="auto"/>
              <w:right w:val="single" w:sz="4" w:space="0" w:color="auto"/>
            </w:tcBorders>
          </w:tcPr>
          <w:p w14:paraId="2185DD27"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2781DC37" w14:textId="77777777" w:rsidR="00335321" w:rsidRDefault="00110596">
            <w:pPr>
              <w:pStyle w:val="TableText"/>
            </w:pPr>
            <w:r>
              <w:t>TypeDefinition of the source node (semantic identity).</w:t>
            </w:r>
          </w:p>
        </w:tc>
      </w:tr>
      <w:tr w:rsidR="00335321" w14:paraId="463563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A51A62" w14:textId="77777777" w:rsidR="00335321" w:rsidRDefault="00110596">
            <w:pPr>
              <w:pStyle w:val="TableText"/>
            </w:pPr>
            <w:r>
              <w:t>SourceBrowseName</w:t>
            </w:r>
          </w:p>
        </w:tc>
        <w:tc>
          <w:tcPr>
            <w:tcW w:w="1200" w:type="dxa"/>
            <w:tcBorders>
              <w:top w:val="single" w:sz="4" w:space="0" w:color="auto"/>
              <w:left w:val="single" w:sz="4" w:space="0" w:color="auto"/>
              <w:bottom w:val="single" w:sz="4" w:space="0" w:color="auto"/>
              <w:right w:val="single" w:sz="4" w:space="0" w:color="auto"/>
            </w:tcBorders>
          </w:tcPr>
          <w:p w14:paraId="56F1EF4D"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1A7644AD" w14:textId="77777777" w:rsidR="00335321" w:rsidRDefault="00110596">
            <w:pPr>
              <w:pStyle w:val="TableText"/>
            </w:pPr>
            <w:r>
              <w:t>Namespace-qualified BrowseName of the source node.</w:t>
            </w:r>
          </w:p>
        </w:tc>
      </w:tr>
      <w:tr w:rsidR="00335321" w14:paraId="1053CD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2FABF6" w14:textId="77777777" w:rsidR="00335321" w:rsidRDefault="00110596">
            <w:pPr>
              <w:pStyle w:val="TableText"/>
            </w:pPr>
            <w:r>
              <w:t>ModelNamespaceUri</w:t>
            </w:r>
          </w:p>
        </w:tc>
        <w:tc>
          <w:tcPr>
            <w:tcW w:w="1200" w:type="dxa"/>
            <w:tcBorders>
              <w:top w:val="single" w:sz="4" w:space="0" w:color="auto"/>
              <w:left w:val="single" w:sz="4" w:space="0" w:color="auto"/>
              <w:bottom w:val="single" w:sz="4" w:space="0" w:color="auto"/>
              <w:right w:val="single" w:sz="4" w:space="0" w:color="auto"/>
            </w:tcBorders>
          </w:tcPr>
          <w:p w14:paraId="04E4C32E"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572061C6" w14:textId="77777777" w:rsidR="00335321" w:rsidRDefault="00110596">
            <w:pPr>
              <w:pStyle w:val="TableText"/>
            </w:pPr>
            <w:r>
              <w:t>Namespace URI of the companion model that defines the source.</w:t>
            </w:r>
          </w:p>
        </w:tc>
      </w:tr>
      <w:tr w:rsidR="00335321" w14:paraId="7B2C3C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F63F21" w14:textId="77777777" w:rsidR="00335321" w:rsidRDefault="00110596">
            <w:pPr>
              <w:pStyle w:val="TableText"/>
            </w:pPr>
            <w:r>
              <w:t>DataSetFieldId</w:t>
            </w:r>
          </w:p>
        </w:tc>
        <w:tc>
          <w:tcPr>
            <w:tcW w:w="1200" w:type="dxa"/>
            <w:tcBorders>
              <w:top w:val="single" w:sz="4" w:space="0" w:color="auto"/>
              <w:left w:val="single" w:sz="4" w:space="0" w:color="auto"/>
              <w:bottom w:val="single" w:sz="4" w:space="0" w:color="auto"/>
              <w:right w:val="single" w:sz="4" w:space="0" w:color="auto"/>
            </w:tcBorders>
          </w:tcPr>
          <w:p w14:paraId="76E0D33D"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2A14CDE9" w14:textId="77777777" w:rsidR="00335321" w:rsidRDefault="00110596">
            <w:pPr>
              <w:pStyle w:val="TableText"/>
            </w:pPr>
            <w:r>
              <w:t>GUID correlating this item to Part 14 FieldMetaData.dataSetFieldId.</w:t>
            </w:r>
          </w:p>
        </w:tc>
      </w:tr>
      <w:tr w:rsidR="00335321" w14:paraId="126320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0BD20B" w14:textId="77777777" w:rsidR="00335321" w:rsidRDefault="00110596">
            <w:pPr>
              <w:pStyle w:val="TableText"/>
            </w:pPr>
            <w:r>
              <w:t>SourceBindingClassId</w:t>
            </w:r>
          </w:p>
        </w:tc>
        <w:tc>
          <w:tcPr>
            <w:tcW w:w="1200" w:type="dxa"/>
            <w:tcBorders>
              <w:top w:val="single" w:sz="4" w:space="0" w:color="auto"/>
              <w:left w:val="single" w:sz="4" w:space="0" w:color="auto"/>
              <w:bottom w:val="single" w:sz="4" w:space="0" w:color="auto"/>
              <w:right w:val="single" w:sz="4" w:space="0" w:color="auto"/>
            </w:tcBorders>
          </w:tcPr>
          <w:p w14:paraId="3F85ED34"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0FE9AB73" w14:textId="77777777" w:rsidR="00335321" w:rsidRDefault="00110596">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335321" w14:paraId="2EB829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D5A65F" w14:textId="77777777" w:rsidR="00335321" w:rsidRDefault="00110596">
            <w:pPr>
              <w:pStyle w:val="TableText"/>
            </w:pPr>
            <w:r>
              <w:t>SemanticReferenceUri</w:t>
            </w:r>
          </w:p>
        </w:tc>
        <w:tc>
          <w:tcPr>
            <w:tcW w:w="1200" w:type="dxa"/>
            <w:tcBorders>
              <w:top w:val="single" w:sz="4" w:space="0" w:color="auto"/>
              <w:left w:val="single" w:sz="4" w:space="0" w:color="auto"/>
              <w:bottom w:val="single" w:sz="4" w:space="0" w:color="auto"/>
              <w:right w:val="single" w:sz="4" w:space="0" w:color="auto"/>
            </w:tcBorders>
          </w:tcPr>
          <w:p w14:paraId="425C96C7"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75112B54" w14:textId="77777777" w:rsidR="00335321" w:rsidRDefault="00110596">
            <w:pPr>
              <w:pStyle w:val="TableText"/>
            </w:pPr>
            <w:r>
              <w:t>Optional external semantic identifier (e.g. IRDI/CDD) for the item.</w:t>
            </w:r>
          </w:p>
        </w:tc>
      </w:tr>
      <w:tr w:rsidR="00335321" w14:paraId="2B49BD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2E59F8" w14:textId="77777777" w:rsidR="00335321" w:rsidRDefault="00110596">
            <w:pPr>
              <w:pStyle w:val="TableText"/>
            </w:pPr>
            <w:r>
              <w:t>EventFieldOperand</w:t>
            </w:r>
          </w:p>
        </w:tc>
        <w:tc>
          <w:tcPr>
            <w:tcW w:w="1200" w:type="dxa"/>
            <w:tcBorders>
              <w:top w:val="single" w:sz="4" w:space="0" w:color="auto"/>
              <w:left w:val="single" w:sz="4" w:space="0" w:color="auto"/>
              <w:bottom w:val="single" w:sz="4" w:space="0" w:color="auto"/>
              <w:right w:val="single" w:sz="4" w:space="0" w:color="auto"/>
            </w:tcBorders>
          </w:tcPr>
          <w:p w14:paraId="0F3E6141"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6725AC24" w14:textId="77777777" w:rsidR="00335321" w:rsidRDefault="00110596">
            <w:pPr>
              <w:pStyle w:val="TableText"/>
            </w:pPr>
            <w:r>
              <w:t>For a log/trace (event-DataSet) field: the Part 14 SimpleAttributeOperand that selects it (alternative/complement to BrowsePath, whose segments are then relative to the event TypeDefinition).</w:t>
            </w:r>
          </w:p>
        </w:tc>
      </w:tr>
      <w:tr w:rsidR="00335321" w14:paraId="575638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F376C6" w14:textId="77777777" w:rsidR="00335321" w:rsidRDefault="00110596">
            <w:pPr>
              <w:pStyle w:val="TableText"/>
            </w:pPr>
            <w:r>
              <w:t>MetricInstrumentType</w:t>
            </w:r>
          </w:p>
        </w:tc>
        <w:tc>
          <w:tcPr>
            <w:tcW w:w="1200" w:type="dxa"/>
            <w:tcBorders>
              <w:top w:val="single" w:sz="4" w:space="0" w:color="auto"/>
              <w:left w:val="single" w:sz="4" w:space="0" w:color="auto"/>
              <w:bottom w:val="single" w:sz="4" w:space="0" w:color="auto"/>
              <w:right w:val="single" w:sz="4" w:space="0" w:color="auto"/>
            </w:tcBorders>
          </w:tcPr>
          <w:p w14:paraId="052074C8"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492CD0E2" w14:textId="77777777" w:rsidR="00335321" w:rsidRDefault="00110596">
            <w:pPr>
              <w:pStyle w:val="TableText"/>
            </w:pPr>
            <w:r>
              <w:t>OTEL metric instrument this value maps to (Counter, Histogram, Gauge, …), for a Metrics binding.</w:t>
            </w:r>
          </w:p>
        </w:tc>
      </w:tr>
      <w:tr w:rsidR="00335321" w14:paraId="71CC39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CB347A" w14:textId="77777777" w:rsidR="00335321" w:rsidRDefault="00110596">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0BA8FE4C"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6D305225" w14:textId="77777777" w:rsidR="00335321" w:rsidRDefault="00110596">
            <w:pPr>
              <w:pStyle w:val="TableText"/>
            </w:pPr>
            <w:r>
              <w:t>UCUM unit annotation for the metric; if absent a bridge derives it from the source node's EngineeringUnits.</w:t>
            </w:r>
          </w:p>
        </w:tc>
      </w:tr>
      <w:tr w:rsidR="00335321" w14:paraId="76668B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C87D1C" w14:textId="77777777" w:rsidR="00335321" w:rsidRDefault="00110596">
            <w:pPr>
              <w:pStyle w:val="TableText"/>
            </w:pPr>
            <w:r>
              <w:t>ExplicitBucketBoundaries</w:t>
            </w:r>
          </w:p>
        </w:tc>
        <w:tc>
          <w:tcPr>
            <w:tcW w:w="1200" w:type="dxa"/>
            <w:tcBorders>
              <w:top w:val="single" w:sz="4" w:space="0" w:color="auto"/>
              <w:left w:val="single" w:sz="4" w:space="0" w:color="auto"/>
              <w:bottom w:val="single" w:sz="4" w:space="0" w:color="auto"/>
              <w:right w:val="single" w:sz="4" w:space="0" w:color="auto"/>
            </w:tcBorders>
          </w:tcPr>
          <w:p w14:paraId="20747F81"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304C33A8" w14:textId="77777777" w:rsidR="00335321" w:rsidRDefault="00110596">
            <w:pPr>
              <w:pStyle w:val="TableText"/>
            </w:pPr>
            <w:r>
              <w:t>For a Histogram instrument: the explicit bucket boundaries.</w:t>
            </w:r>
          </w:p>
        </w:tc>
      </w:tr>
      <w:tr w:rsidR="00335321" w14:paraId="742CFB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12B90C" w14:textId="77777777" w:rsidR="00335321" w:rsidRDefault="00110596">
            <w:pPr>
              <w:pStyle w:val="TableText"/>
            </w:pPr>
            <w:r>
              <w:t>MetricTemporality</w:t>
            </w:r>
          </w:p>
        </w:tc>
        <w:tc>
          <w:tcPr>
            <w:tcW w:w="1200" w:type="dxa"/>
            <w:tcBorders>
              <w:top w:val="single" w:sz="4" w:space="0" w:color="auto"/>
              <w:left w:val="single" w:sz="4" w:space="0" w:color="auto"/>
              <w:bottom w:val="single" w:sz="4" w:space="0" w:color="auto"/>
              <w:right w:val="single" w:sz="4" w:space="0" w:color="auto"/>
            </w:tcBorders>
          </w:tcPr>
          <w:p w14:paraId="0451D2CF"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521113AF" w14:textId="77777777" w:rsidR="00335321" w:rsidRDefault="00110596">
            <w:pPr>
              <w:pStyle w:val="TableText"/>
            </w:pPr>
            <w:r>
              <w:t>Aggregation temporality (Cumulative/Delta) of the metric value.</w:t>
            </w:r>
          </w:p>
        </w:tc>
      </w:tr>
      <w:tr w:rsidR="00335321" w14:paraId="4658AE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AC44E2" w14:textId="77777777" w:rsidR="00335321" w:rsidRDefault="00110596">
            <w:pPr>
              <w:pStyle w:val="TableText"/>
            </w:pPr>
            <w:r>
              <w:t>Monotonic</w:t>
            </w:r>
          </w:p>
        </w:tc>
        <w:tc>
          <w:tcPr>
            <w:tcW w:w="1200" w:type="dxa"/>
            <w:tcBorders>
              <w:top w:val="single" w:sz="4" w:space="0" w:color="auto"/>
              <w:left w:val="single" w:sz="4" w:space="0" w:color="auto"/>
              <w:bottom w:val="single" w:sz="4" w:space="0" w:color="auto"/>
              <w:right w:val="single" w:sz="4" w:space="0" w:color="auto"/>
            </w:tcBorders>
          </w:tcPr>
          <w:p w14:paraId="77DB8F01"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3D0A11C6" w14:textId="77777777" w:rsidR="00335321" w:rsidRDefault="00110596">
            <w:pPr>
              <w:pStyle w:val="TableText"/>
            </w:pPr>
            <w:r>
              <w:t>Whether the metric is monotonic; if absent it is implied by MetricInstrumentType.</w:t>
            </w:r>
          </w:p>
        </w:tc>
      </w:tr>
      <w:tr w:rsidR="00335321" w14:paraId="191FC5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987F6" w14:textId="77777777" w:rsidR="00335321" w:rsidRDefault="00110596">
            <w:pPr>
              <w:pStyle w:val="TableText"/>
            </w:pPr>
            <w:r>
              <w:t>DimensionConstantValue</w:t>
            </w:r>
          </w:p>
        </w:tc>
        <w:tc>
          <w:tcPr>
            <w:tcW w:w="1200" w:type="dxa"/>
            <w:tcBorders>
              <w:top w:val="single" w:sz="4" w:space="0" w:color="auto"/>
              <w:left w:val="single" w:sz="4" w:space="0" w:color="auto"/>
              <w:bottom w:val="single" w:sz="4" w:space="0" w:color="auto"/>
              <w:right w:val="single" w:sz="4" w:space="0" w:color="auto"/>
            </w:tcBorders>
          </w:tcPr>
          <w:p w14:paraId="6121D83C" w14:textId="77777777" w:rsidR="00335321" w:rsidRDefault="00335321">
            <w:pPr>
              <w:pStyle w:val="TableText"/>
            </w:pPr>
          </w:p>
        </w:tc>
        <w:tc>
          <w:tcPr>
            <w:tcW w:w="5526" w:type="dxa"/>
            <w:tcBorders>
              <w:top w:val="single" w:sz="4" w:space="0" w:color="auto"/>
              <w:left w:val="single" w:sz="4" w:space="0" w:color="auto"/>
              <w:bottom w:val="single" w:sz="4" w:space="0" w:color="auto"/>
              <w:right w:val="single" w:sz="4" w:space="0" w:color="auto"/>
            </w:tcBorders>
          </w:tcPr>
          <w:p w14:paraId="6A7156E7" w14:textId="77777777" w:rsidR="00335321" w:rsidRDefault="00110596">
            <w:pPr>
              <w:pStyle w:val="TableText"/>
            </w:pPr>
            <w:r>
              <w:t>For a Kind=Dimension item with a constant value: the attribute value (key is FieldName). Absent when the dimension value is read from the source node.</w:t>
            </w:r>
          </w:p>
        </w:tc>
      </w:tr>
    </w:tbl>
    <w:p w14:paraId="72E28A3F" w14:textId="77777777" w:rsidR="00335321" w:rsidRDefault="00335321">
      <w:pPr>
        <w:pStyle w:val="spacer"/>
      </w:pPr>
    </w:p>
    <w:p w14:paraId="77DE8573" w14:textId="58A16C87" w:rsidR="00335321" w:rsidRDefault="00110596">
      <w:pPr>
        <w:pStyle w:val="TABLE-title"/>
      </w:pPr>
      <w:bookmarkStart w:id="330" w:name="_Tab_c8_5_def"/>
      <w:bookmarkStart w:id="331" w:name="_Toc236256534"/>
      <w:r>
        <w:t xml:space="preserve">Table </w:t>
      </w:r>
      <w:r>
        <w:fldChar w:fldCharType="begin"/>
      </w:r>
      <w:r>
        <w:instrText xml:space="preserve"> SEQ Table \* ARABIC </w:instrText>
      </w:r>
      <w:r>
        <w:fldChar w:fldCharType="separate"/>
      </w:r>
      <w:r w:rsidR="002D7430">
        <w:rPr>
          <w:noProof/>
        </w:rPr>
        <w:t>31</w:t>
      </w:r>
      <w:r>
        <w:fldChar w:fldCharType="end"/>
      </w:r>
      <w:r>
        <w:t xml:space="preserve"> – BoundItemDataType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766D57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B282A4"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4A9CC8" w14:textId="77777777" w:rsidR="00335321" w:rsidRDefault="00110596">
            <w:pPr>
              <w:pStyle w:val="TableText"/>
            </w:pPr>
            <w:r>
              <w:rPr>
                <w:b/>
              </w:rPr>
              <w:t>Value</w:t>
            </w:r>
          </w:p>
        </w:tc>
      </w:tr>
      <w:tr w:rsidR="00335321" w14:paraId="454E73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BD24269"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C4A9BF9" w14:textId="77777777" w:rsidR="00335321" w:rsidRDefault="00110596">
            <w:pPr>
              <w:pStyle w:val="TableText"/>
            </w:pPr>
            <w:r>
              <w:t>1:BoundItemDataType</w:t>
            </w:r>
          </w:p>
        </w:tc>
      </w:tr>
      <w:tr w:rsidR="00335321" w14:paraId="0B28DA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B2D43D"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0850BF8" w14:textId="77777777" w:rsidR="00335321" w:rsidRDefault="00110596">
            <w:pPr>
              <w:pStyle w:val="TableText"/>
            </w:pPr>
            <w:r>
              <w:t>False</w:t>
            </w:r>
          </w:p>
        </w:tc>
      </w:tr>
      <w:tr w:rsidR="00335321" w14:paraId="4245F3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9522255"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FBFC12"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0210F6"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517FB7"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9D5ADC"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B3796C" w14:textId="77777777" w:rsidR="00335321" w:rsidRDefault="00110596">
            <w:pPr>
              <w:pStyle w:val="TableText"/>
            </w:pPr>
            <w:r>
              <w:rPr>
                <w:b/>
              </w:rPr>
              <w:t>Other</w:t>
            </w:r>
          </w:p>
        </w:tc>
      </w:tr>
      <w:tr w:rsidR="00335321" w14:paraId="6134EA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95E312" w14:textId="77777777" w:rsidR="00335321" w:rsidRDefault="00110596">
            <w:pPr>
              <w:pStyle w:val="TableText"/>
            </w:pPr>
            <w:r>
              <w:t>Subtype of the 0:Structure defined in OPC 10000-5, i.e. inheriting the InstanceDeclarations of that Node.</w:t>
            </w:r>
          </w:p>
        </w:tc>
      </w:tr>
      <w:tr w:rsidR="00335321" w14:paraId="457073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23CFA" w14:textId="77777777" w:rsidR="00335321" w:rsidRDefault="00110596">
            <w:pPr>
              <w:pStyle w:val="TableText"/>
            </w:pPr>
            <w:r>
              <w:t>i=38</w:t>
            </w:r>
          </w:p>
        </w:tc>
        <w:tc>
          <w:tcPr>
            <w:tcW w:w="1134" w:type="dxa"/>
            <w:tcBorders>
              <w:top w:val="single" w:sz="4" w:space="0" w:color="auto"/>
              <w:left w:val="single" w:sz="4" w:space="0" w:color="auto"/>
              <w:bottom w:val="single" w:sz="4" w:space="0" w:color="auto"/>
              <w:right w:val="single" w:sz="4" w:space="0" w:color="auto"/>
            </w:tcBorders>
          </w:tcPr>
          <w:p w14:paraId="44BA1371" w14:textId="77777777" w:rsidR="00335321" w:rsidRDefault="0011059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188C0FA" w14:textId="77777777" w:rsidR="00335321" w:rsidRDefault="0011059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65FF203" w14:textId="77777777" w:rsidR="00335321" w:rsidRDefault="00335321">
            <w:pPr>
              <w:pStyle w:val="TableText"/>
            </w:pPr>
          </w:p>
        </w:tc>
        <w:tc>
          <w:tcPr>
            <w:tcW w:w="1843" w:type="dxa"/>
            <w:tcBorders>
              <w:top w:val="single" w:sz="4" w:space="0" w:color="auto"/>
              <w:left w:val="single" w:sz="4" w:space="0" w:color="auto"/>
              <w:bottom w:val="single" w:sz="4" w:space="0" w:color="auto"/>
              <w:right w:val="single" w:sz="4" w:space="0" w:color="auto"/>
            </w:tcBorders>
          </w:tcPr>
          <w:p w14:paraId="09D449F7" w14:textId="77777777" w:rsidR="00335321" w:rsidRDefault="00110596">
            <w:pPr>
              <w:pStyle w:val="TableText"/>
            </w:pPr>
            <w:r>
              <w:t>i=76</w:t>
            </w:r>
          </w:p>
        </w:tc>
        <w:tc>
          <w:tcPr>
            <w:tcW w:w="851" w:type="dxa"/>
            <w:tcBorders>
              <w:top w:val="single" w:sz="4" w:space="0" w:color="auto"/>
              <w:left w:val="single" w:sz="4" w:space="0" w:color="auto"/>
              <w:bottom w:val="single" w:sz="4" w:space="0" w:color="auto"/>
              <w:right w:val="single" w:sz="4" w:space="0" w:color="auto"/>
            </w:tcBorders>
          </w:tcPr>
          <w:p w14:paraId="30263949" w14:textId="77777777" w:rsidR="00335321" w:rsidRDefault="00335321">
            <w:pPr>
              <w:pStyle w:val="TableText"/>
            </w:pPr>
          </w:p>
        </w:tc>
      </w:tr>
      <w:tr w:rsidR="00335321" w14:paraId="1C2957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1DD1C1" w14:textId="77777777" w:rsidR="00335321" w:rsidRDefault="00110596">
            <w:pPr>
              <w:pStyle w:val="TableText"/>
            </w:pPr>
            <w:r>
              <w:t>i=38</w:t>
            </w:r>
          </w:p>
        </w:tc>
        <w:tc>
          <w:tcPr>
            <w:tcW w:w="1134" w:type="dxa"/>
            <w:tcBorders>
              <w:top w:val="single" w:sz="4" w:space="0" w:color="auto"/>
              <w:left w:val="single" w:sz="4" w:space="0" w:color="auto"/>
              <w:bottom w:val="single" w:sz="4" w:space="0" w:color="auto"/>
              <w:right w:val="single" w:sz="4" w:space="0" w:color="auto"/>
            </w:tcBorders>
          </w:tcPr>
          <w:p w14:paraId="410498BA" w14:textId="77777777" w:rsidR="00335321" w:rsidRDefault="0011059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863F993" w14:textId="77777777" w:rsidR="00335321" w:rsidRDefault="00110596">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5E6A6CB8" w14:textId="77777777" w:rsidR="00335321" w:rsidRDefault="00335321">
            <w:pPr>
              <w:pStyle w:val="TableText"/>
            </w:pPr>
          </w:p>
        </w:tc>
        <w:tc>
          <w:tcPr>
            <w:tcW w:w="1843" w:type="dxa"/>
            <w:tcBorders>
              <w:top w:val="single" w:sz="4" w:space="0" w:color="auto"/>
              <w:left w:val="single" w:sz="4" w:space="0" w:color="auto"/>
              <w:bottom w:val="single" w:sz="4" w:space="0" w:color="auto"/>
              <w:right w:val="single" w:sz="4" w:space="0" w:color="auto"/>
            </w:tcBorders>
          </w:tcPr>
          <w:p w14:paraId="33D9B366" w14:textId="77777777" w:rsidR="00335321" w:rsidRDefault="00110596">
            <w:pPr>
              <w:pStyle w:val="TableText"/>
            </w:pPr>
            <w:r>
              <w:t>i=76</w:t>
            </w:r>
          </w:p>
        </w:tc>
        <w:tc>
          <w:tcPr>
            <w:tcW w:w="851" w:type="dxa"/>
            <w:tcBorders>
              <w:top w:val="single" w:sz="4" w:space="0" w:color="auto"/>
              <w:left w:val="single" w:sz="4" w:space="0" w:color="auto"/>
              <w:bottom w:val="single" w:sz="4" w:space="0" w:color="auto"/>
              <w:right w:val="single" w:sz="4" w:space="0" w:color="auto"/>
            </w:tcBorders>
          </w:tcPr>
          <w:p w14:paraId="41C420C1" w14:textId="77777777" w:rsidR="00335321" w:rsidRDefault="00335321">
            <w:pPr>
              <w:pStyle w:val="TableText"/>
            </w:pPr>
          </w:p>
        </w:tc>
      </w:tr>
      <w:tr w:rsidR="00335321" w14:paraId="111DBC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9140C03" w14:textId="77777777" w:rsidR="00335321" w:rsidRDefault="00110596">
            <w:pPr>
              <w:pStyle w:val="TableText"/>
            </w:pPr>
            <w:r>
              <w:rPr>
                <w:b/>
              </w:rPr>
              <w:t>Conformance Units</w:t>
            </w:r>
          </w:p>
        </w:tc>
      </w:tr>
      <w:tr w:rsidR="00335321" w14:paraId="6CAAC7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CF02CA" w14:textId="77777777" w:rsidR="00335321" w:rsidRDefault="00110596">
            <w:pPr>
              <w:pStyle w:val="TableText"/>
            </w:pPr>
            <w:r>
              <w:t>OBS-SemanticCrossReference</w:t>
            </w:r>
          </w:p>
        </w:tc>
      </w:tr>
    </w:tbl>
    <w:p w14:paraId="6EA7708B" w14:textId="77777777" w:rsidR="00335321" w:rsidRDefault="00335321">
      <w:pPr>
        <w:pStyle w:val="spacer"/>
      </w:pPr>
    </w:p>
    <w:p w14:paraId="2895800E" w14:textId="77777777" w:rsidR="00335321" w:rsidRDefault="00110596">
      <w:pPr>
        <w:pStyle w:val="Heading1"/>
      </w:pPr>
      <w:bookmarkStart w:id="332" w:name="_Clause_c9"/>
      <w:bookmarkStart w:id="333" w:name="_Toc236256476"/>
      <w:r>
        <w:t>OPC UA ReferenceTypes</w:t>
      </w:r>
      <w:bookmarkEnd w:id="332"/>
      <w:bookmarkEnd w:id="333"/>
    </w:p>
    <w:p w14:paraId="0A5E60CC" w14:textId="77777777" w:rsidR="00335321" w:rsidRDefault="00110596">
      <w:pPr>
        <w:pStyle w:val="Heading2"/>
      </w:pPr>
      <w:bookmarkStart w:id="334" w:name="_Clause_c9_1"/>
      <w:bookmarkStart w:id="335" w:name="_Toc236256477"/>
      <w:r>
        <w:t>BindsToNode</w:t>
      </w:r>
      <w:bookmarkEnd w:id="334"/>
      <w:bookmarkEnd w:id="335"/>
    </w:p>
    <w:p w14:paraId="61B41F11" w14:textId="77777777" w:rsidR="00335321" w:rsidRDefault="00110596">
      <w:pPr>
        <w:pStyle w:val="PARAGRAPH"/>
      </w:pPr>
      <w:r>
        <w:t>Links a BoundItem to the companion-specification Variable, event source or Program in the AddressSpace that it exposes for observability export. The target is the authoritative semantic node; the BoundItem does not copy its meaning.</w:t>
      </w:r>
    </w:p>
    <w:p w14:paraId="5618A86A" w14:textId="00328AF3" w:rsidR="00335321" w:rsidRDefault="00110596">
      <w:pPr>
        <w:pStyle w:val="TABLE-title"/>
      </w:pPr>
      <w:bookmarkStart w:id="336" w:name="_Tab_c9_1_def"/>
      <w:bookmarkStart w:id="337" w:name="_Toc236256535"/>
      <w:r>
        <w:lastRenderedPageBreak/>
        <w:t xml:space="preserve">Table </w:t>
      </w:r>
      <w:r>
        <w:fldChar w:fldCharType="begin"/>
      </w:r>
      <w:r>
        <w:instrText xml:space="preserve"> SEQ Table \* ARABIC </w:instrText>
      </w:r>
      <w:r>
        <w:fldChar w:fldCharType="separate"/>
      </w:r>
      <w:r w:rsidR="002D7430">
        <w:rPr>
          <w:noProof/>
        </w:rPr>
        <w:t>32</w:t>
      </w:r>
      <w:r>
        <w:fldChar w:fldCharType="end"/>
      </w:r>
      <w:r>
        <w:t xml:space="preserve"> – BindsToNode definition</w:t>
      </w:r>
      <w:bookmarkEnd w:id="336"/>
      <w:bookmarkEnd w:id="3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2C9D27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B01D12A"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C1E5E3" w14:textId="77777777" w:rsidR="00335321" w:rsidRDefault="00110596">
            <w:pPr>
              <w:pStyle w:val="TableText"/>
            </w:pPr>
            <w:r>
              <w:rPr>
                <w:b/>
              </w:rPr>
              <w:t>Value</w:t>
            </w:r>
          </w:p>
        </w:tc>
      </w:tr>
      <w:tr w:rsidR="00335321" w14:paraId="43FCC86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F02C03"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D54675" w14:textId="77777777" w:rsidR="00335321" w:rsidRDefault="00110596">
            <w:pPr>
              <w:pStyle w:val="TableText"/>
            </w:pPr>
            <w:r>
              <w:t>1:BindsToNode</w:t>
            </w:r>
          </w:p>
        </w:tc>
      </w:tr>
      <w:tr w:rsidR="00335321" w14:paraId="27D0D7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A0DF59"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A5418E" w14:textId="77777777" w:rsidR="00335321" w:rsidRDefault="00110596">
            <w:pPr>
              <w:pStyle w:val="TableText"/>
            </w:pPr>
            <w:r>
              <w:t>False</w:t>
            </w:r>
          </w:p>
        </w:tc>
      </w:tr>
      <w:tr w:rsidR="00335321" w14:paraId="1FEB50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F4A16E" w14:textId="77777777" w:rsidR="00335321" w:rsidRDefault="0011059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70E1C263" w14:textId="77777777" w:rsidR="00335321" w:rsidRDefault="00110596">
            <w:pPr>
              <w:pStyle w:val="TableText"/>
            </w:pPr>
            <w:r>
              <w:t>IsBoundBy</w:t>
            </w:r>
          </w:p>
        </w:tc>
      </w:tr>
      <w:tr w:rsidR="00335321" w14:paraId="5F500F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AD2DA" w14:textId="77777777" w:rsidR="00335321" w:rsidRDefault="0011059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FF7C511" w14:textId="77777777" w:rsidR="00335321" w:rsidRDefault="00110596">
            <w:pPr>
              <w:pStyle w:val="TableText"/>
            </w:pPr>
            <w:r>
              <w:t>False</w:t>
            </w:r>
          </w:p>
        </w:tc>
      </w:tr>
      <w:tr w:rsidR="00335321" w14:paraId="6385EE2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61BC8F"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98B83AE"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4779DD"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1AC9FC"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C392F3"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E95C48" w14:textId="77777777" w:rsidR="00335321" w:rsidRDefault="00110596">
            <w:pPr>
              <w:pStyle w:val="TableText"/>
            </w:pPr>
            <w:r>
              <w:rPr>
                <w:b/>
              </w:rPr>
              <w:t>Other</w:t>
            </w:r>
          </w:p>
        </w:tc>
      </w:tr>
      <w:tr w:rsidR="00335321" w14:paraId="29D468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0D35C4" w14:textId="77777777" w:rsidR="00335321" w:rsidRDefault="00110596">
            <w:pPr>
              <w:pStyle w:val="TableText"/>
            </w:pPr>
            <w:r>
              <w:t>Subtype of the 0:NonHierarchicalReferences defined in OPC 10000-5, i.e. inheriting the InstanceDeclarations of that Node.</w:t>
            </w:r>
          </w:p>
        </w:tc>
      </w:tr>
      <w:tr w:rsidR="00335321" w14:paraId="049AB4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BA27EE" w14:textId="77777777" w:rsidR="00335321" w:rsidRDefault="00110596">
            <w:pPr>
              <w:pStyle w:val="TableText"/>
            </w:pPr>
            <w:r>
              <w:rPr>
                <w:b/>
              </w:rPr>
              <w:t>Conformance Units</w:t>
            </w:r>
          </w:p>
        </w:tc>
      </w:tr>
      <w:tr w:rsidR="00335321" w14:paraId="03C182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BE65E" w14:textId="77777777" w:rsidR="00335321" w:rsidRDefault="00110596">
            <w:pPr>
              <w:pStyle w:val="TableText"/>
            </w:pPr>
            <w:r>
              <w:t>OBS-BrowsePathResolution</w:t>
            </w:r>
          </w:p>
        </w:tc>
      </w:tr>
    </w:tbl>
    <w:p w14:paraId="31B1DD15" w14:textId="77777777" w:rsidR="00335321" w:rsidRDefault="00335321">
      <w:pPr>
        <w:pStyle w:val="spacer"/>
      </w:pPr>
    </w:p>
    <w:p w14:paraId="0F7B3F2E" w14:textId="77777777" w:rsidR="00335321" w:rsidRDefault="00110596">
      <w:pPr>
        <w:pStyle w:val="Heading2"/>
      </w:pPr>
      <w:bookmarkStart w:id="338" w:name="_Clause_c9_2"/>
      <w:bookmarkStart w:id="339" w:name="_Toc236256478"/>
      <w:r>
        <w:t>ExportedBy</w:t>
      </w:r>
      <w:bookmarkEnd w:id="338"/>
      <w:bookmarkEnd w:id="339"/>
    </w:p>
    <w:p w14:paraId="0633854E" w14:textId="77777777" w:rsidR="00335321" w:rsidRDefault="00110596">
      <w:pPr>
        <w:pStyle w:val="PARAGRAPH"/>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p w14:paraId="018DC0A8" w14:textId="165D920A" w:rsidR="00335321" w:rsidRDefault="00110596">
      <w:pPr>
        <w:pStyle w:val="TABLE-title"/>
      </w:pPr>
      <w:bookmarkStart w:id="340" w:name="_Tab_c9_2_def"/>
      <w:bookmarkStart w:id="341" w:name="_Toc236256536"/>
      <w:r>
        <w:t xml:space="preserve">Table </w:t>
      </w:r>
      <w:r>
        <w:fldChar w:fldCharType="begin"/>
      </w:r>
      <w:r>
        <w:instrText xml:space="preserve"> SEQ Table \* ARABIC </w:instrText>
      </w:r>
      <w:r>
        <w:fldChar w:fldCharType="separate"/>
      </w:r>
      <w:r w:rsidR="002D7430">
        <w:rPr>
          <w:noProof/>
        </w:rPr>
        <w:t>33</w:t>
      </w:r>
      <w:r>
        <w:fldChar w:fldCharType="end"/>
      </w:r>
      <w:r>
        <w:t xml:space="preserve"> – ExportedBy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63BDCF2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248CCD"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33A6EEA" w14:textId="77777777" w:rsidR="00335321" w:rsidRDefault="00110596">
            <w:pPr>
              <w:pStyle w:val="TableText"/>
            </w:pPr>
            <w:r>
              <w:rPr>
                <w:b/>
              </w:rPr>
              <w:t>Value</w:t>
            </w:r>
          </w:p>
        </w:tc>
      </w:tr>
      <w:tr w:rsidR="00335321" w14:paraId="150D37F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C15507"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E7AE0F" w14:textId="77777777" w:rsidR="00335321" w:rsidRDefault="00110596">
            <w:pPr>
              <w:pStyle w:val="TableText"/>
            </w:pPr>
            <w:r>
              <w:t>1:ExportedBy</w:t>
            </w:r>
          </w:p>
        </w:tc>
      </w:tr>
      <w:tr w:rsidR="00335321" w14:paraId="75AA28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9A3C7"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7CCBFA" w14:textId="77777777" w:rsidR="00335321" w:rsidRDefault="00110596">
            <w:pPr>
              <w:pStyle w:val="TableText"/>
            </w:pPr>
            <w:r>
              <w:t>False</w:t>
            </w:r>
          </w:p>
        </w:tc>
      </w:tr>
      <w:tr w:rsidR="00335321" w14:paraId="2DC876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F32C5B" w14:textId="77777777" w:rsidR="00335321" w:rsidRDefault="0011059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AF96C9C" w14:textId="77777777" w:rsidR="00335321" w:rsidRDefault="00110596">
            <w:pPr>
              <w:pStyle w:val="TableText"/>
            </w:pPr>
            <w:r>
              <w:t>Exports</w:t>
            </w:r>
          </w:p>
        </w:tc>
      </w:tr>
      <w:tr w:rsidR="00335321" w14:paraId="265A93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747163" w14:textId="77777777" w:rsidR="00335321" w:rsidRDefault="0011059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42EE6D6" w14:textId="77777777" w:rsidR="00335321" w:rsidRDefault="00110596">
            <w:pPr>
              <w:pStyle w:val="TableText"/>
            </w:pPr>
            <w:r>
              <w:t>False</w:t>
            </w:r>
          </w:p>
        </w:tc>
      </w:tr>
      <w:tr w:rsidR="00335321" w14:paraId="402278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EAED46"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9D9D5F"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AB4AF5"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967862C"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9338D9"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1F8C822" w14:textId="77777777" w:rsidR="00335321" w:rsidRDefault="00110596">
            <w:pPr>
              <w:pStyle w:val="TableText"/>
            </w:pPr>
            <w:r>
              <w:rPr>
                <w:b/>
              </w:rPr>
              <w:t>Other</w:t>
            </w:r>
          </w:p>
        </w:tc>
      </w:tr>
      <w:tr w:rsidR="00335321" w14:paraId="4EF843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635674" w14:textId="77777777" w:rsidR="00335321" w:rsidRDefault="00110596">
            <w:pPr>
              <w:pStyle w:val="TableText"/>
            </w:pPr>
            <w:r>
              <w:t>Subtype of the 0:NonHierarchicalReferences defined in OPC 10000-5, i.e. inheriting the InstanceDeclarations of that Node.</w:t>
            </w:r>
          </w:p>
        </w:tc>
      </w:tr>
      <w:tr w:rsidR="00335321" w14:paraId="4F2F43D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372265" w14:textId="77777777" w:rsidR="00335321" w:rsidRDefault="00110596">
            <w:pPr>
              <w:pStyle w:val="TableText"/>
            </w:pPr>
            <w:r>
              <w:rPr>
                <w:b/>
              </w:rPr>
              <w:t>Conformance Units</w:t>
            </w:r>
          </w:p>
        </w:tc>
      </w:tr>
      <w:tr w:rsidR="00335321" w14:paraId="69DCE6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4BB147" w14:textId="77777777" w:rsidR="00335321" w:rsidRDefault="00110596">
            <w:pPr>
              <w:pStyle w:val="TableText"/>
            </w:pPr>
            <w:r>
              <w:t>OBS-SemanticCrossReference</w:t>
            </w:r>
          </w:p>
        </w:tc>
      </w:tr>
    </w:tbl>
    <w:p w14:paraId="5A9229C4" w14:textId="77777777" w:rsidR="00335321" w:rsidRDefault="00335321">
      <w:pPr>
        <w:pStyle w:val="spacer"/>
      </w:pPr>
    </w:p>
    <w:p w14:paraId="345930DA" w14:textId="77777777" w:rsidR="00335321" w:rsidRDefault="00110596">
      <w:pPr>
        <w:pStyle w:val="Heading2"/>
      </w:pPr>
      <w:bookmarkStart w:id="342" w:name="_Clause_c9_3"/>
      <w:bookmarkStart w:id="343" w:name="_Toc236256479"/>
      <w:r>
        <w:t>HasBaseBinding</w:t>
      </w:r>
      <w:bookmarkEnd w:id="342"/>
      <w:bookmarkEnd w:id="343"/>
    </w:p>
    <w:p w14:paraId="5CB3DD35" w14:textId="77777777" w:rsidR="00335321" w:rsidRDefault="00110596">
      <w:pPr>
        <w:pStyle w:val="PARAGRAPH"/>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p w14:paraId="7B3A1510" w14:textId="384D271F" w:rsidR="00335321" w:rsidRDefault="00110596">
      <w:pPr>
        <w:pStyle w:val="TABLE-title"/>
      </w:pPr>
      <w:bookmarkStart w:id="344" w:name="_Tab_c9_3_def"/>
      <w:bookmarkStart w:id="345" w:name="_Toc236256537"/>
      <w:r>
        <w:t xml:space="preserve">Table </w:t>
      </w:r>
      <w:r>
        <w:fldChar w:fldCharType="begin"/>
      </w:r>
      <w:r>
        <w:instrText xml:space="preserve"> SEQ Table \* ARABIC </w:instrText>
      </w:r>
      <w:r>
        <w:fldChar w:fldCharType="separate"/>
      </w:r>
      <w:r w:rsidR="002D7430">
        <w:rPr>
          <w:noProof/>
        </w:rPr>
        <w:t>34</w:t>
      </w:r>
      <w:r>
        <w:fldChar w:fldCharType="end"/>
      </w:r>
      <w:r>
        <w:t xml:space="preserve"> – HasBaseBinding definition</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78AD52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470CB5"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BF6C60" w14:textId="77777777" w:rsidR="00335321" w:rsidRDefault="00110596">
            <w:pPr>
              <w:pStyle w:val="TableText"/>
            </w:pPr>
            <w:r>
              <w:rPr>
                <w:b/>
              </w:rPr>
              <w:t>Value</w:t>
            </w:r>
          </w:p>
        </w:tc>
      </w:tr>
      <w:tr w:rsidR="00335321" w14:paraId="3F4B27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4897DA"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F64F3F" w14:textId="77777777" w:rsidR="00335321" w:rsidRDefault="00110596">
            <w:pPr>
              <w:pStyle w:val="TableText"/>
            </w:pPr>
            <w:r>
              <w:t>1:HasBaseBinding</w:t>
            </w:r>
          </w:p>
        </w:tc>
      </w:tr>
      <w:tr w:rsidR="00335321" w14:paraId="1E8CB6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F195"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9AEB619" w14:textId="77777777" w:rsidR="00335321" w:rsidRDefault="00110596">
            <w:pPr>
              <w:pStyle w:val="TableText"/>
            </w:pPr>
            <w:r>
              <w:t>False</w:t>
            </w:r>
          </w:p>
        </w:tc>
      </w:tr>
      <w:tr w:rsidR="00335321" w14:paraId="115E0C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358EB4" w14:textId="77777777" w:rsidR="00335321" w:rsidRDefault="0011059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7CB04543" w14:textId="77777777" w:rsidR="00335321" w:rsidRDefault="00110596">
            <w:pPr>
              <w:pStyle w:val="TableText"/>
            </w:pPr>
            <w:r>
              <w:t>IsBaseBindingOf</w:t>
            </w:r>
          </w:p>
        </w:tc>
      </w:tr>
      <w:tr w:rsidR="00335321" w14:paraId="2289F7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062FD4" w14:textId="77777777" w:rsidR="00335321" w:rsidRDefault="0011059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6865C02A" w14:textId="77777777" w:rsidR="00335321" w:rsidRDefault="00110596">
            <w:pPr>
              <w:pStyle w:val="TableText"/>
            </w:pPr>
            <w:r>
              <w:t>False</w:t>
            </w:r>
          </w:p>
        </w:tc>
      </w:tr>
      <w:tr w:rsidR="00335321" w14:paraId="6B82DA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1E9E1F1"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8DA39C"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CA4EF7"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4445BE2"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85B422"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D5C5DAF" w14:textId="77777777" w:rsidR="00335321" w:rsidRDefault="00110596">
            <w:pPr>
              <w:pStyle w:val="TableText"/>
            </w:pPr>
            <w:r>
              <w:rPr>
                <w:b/>
              </w:rPr>
              <w:t>Other</w:t>
            </w:r>
          </w:p>
        </w:tc>
      </w:tr>
      <w:tr w:rsidR="00335321" w14:paraId="1C8386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06C36A" w14:textId="77777777" w:rsidR="00335321" w:rsidRDefault="00110596">
            <w:pPr>
              <w:pStyle w:val="TableText"/>
            </w:pPr>
            <w:r>
              <w:t>Subtype of the 0:NonHierarchicalReferences defined in OPC 10000-5, i.e. inheriting the InstanceDeclarations of that Node.</w:t>
            </w:r>
          </w:p>
        </w:tc>
      </w:tr>
      <w:tr w:rsidR="00335321" w14:paraId="07AA48E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DB6478" w14:textId="77777777" w:rsidR="00335321" w:rsidRDefault="00110596">
            <w:pPr>
              <w:pStyle w:val="TableText"/>
            </w:pPr>
            <w:r>
              <w:rPr>
                <w:b/>
              </w:rPr>
              <w:t>Conformance Units</w:t>
            </w:r>
          </w:p>
        </w:tc>
      </w:tr>
      <w:tr w:rsidR="00335321" w14:paraId="7B5FA1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BBA2C1" w14:textId="77777777" w:rsidR="00335321" w:rsidRDefault="00110596">
            <w:pPr>
              <w:pStyle w:val="TableText"/>
            </w:pPr>
            <w:r>
              <w:t>OBS-BindingInheritance</w:t>
            </w:r>
          </w:p>
        </w:tc>
      </w:tr>
    </w:tbl>
    <w:p w14:paraId="1ED5C1D3" w14:textId="77777777" w:rsidR="00335321" w:rsidRDefault="00335321">
      <w:pPr>
        <w:pStyle w:val="spacer"/>
      </w:pPr>
    </w:p>
    <w:p w14:paraId="09797294" w14:textId="77777777" w:rsidR="00335321" w:rsidRDefault="00110596">
      <w:pPr>
        <w:pStyle w:val="Heading2"/>
      </w:pPr>
      <w:bookmarkStart w:id="346" w:name="_Clause_c9_4"/>
      <w:bookmarkStart w:id="347" w:name="_Toc236256480"/>
      <w:r>
        <w:t>Collects</w:t>
      </w:r>
      <w:bookmarkEnd w:id="346"/>
      <w:bookmarkEnd w:id="347"/>
    </w:p>
    <w:p w14:paraId="132D50B7" w14:textId="77777777" w:rsidR="00335321" w:rsidRDefault="00110596">
      <w:pPr>
        <w:pStyle w:val="PARAGRAPH"/>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w:t>
      </w:r>
      <w:r>
        <w:lastRenderedPageBreak/>
        <w:t>that contains it, so this cross-link never forms a hierarchy loop. Distinct from ExportedBy/Exports, which links a binding to its optional Part 14 PubSub exporter.</w:t>
      </w:r>
    </w:p>
    <w:p w14:paraId="4C7E31C1" w14:textId="7595BEC9" w:rsidR="00335321" w:rsidRDefault="00110596">
      <w:pPr>
        <w:pStyle w:val="TABLE-title"/>
      </w:pPr>
      <w:bookmarkStart w:id="348" w:name="_Tab_c9_4_def"/>
      <w:bookmarkStart w:id="349" w:name="_Toc236256538"/>
      <w:r>
        <w:t xml:space="preserve">Table </w:t>
      </w:r>
      <w:r>
        <w:fldChar w:fldCharType="begin"/>
      </w:r>
      <w:r>
        <w:instrText xml:space="preserve"> SEQ Table \* ARABIC </w:instrText>
      </w:r>
      <w:r>
        <w:fldChar w:fldCharType="separate"/>
      </w:r>
      <w:r w:rsidR="002D7430">
        <w:rPr>
          <w:noProof/>
        </w:rPr>
        <w:t>35</w:t>
      </w:r>
      <w:r>
        <w:fldChar w:fldCharType="end"/>
      </w:r>
      <w:r>
        <w:t xml:space="preserve"> – Collects definition</w:t>
      </w:r>
      <w:bookmarkEnd w:id="348"/>
      <w:bookmarkEnd w:id="3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35321" w14:paraId="3C3218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0479893" w14:textId="77777777" w:rsidR="00335321" w:rsidRDefault="0011059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B5029C" w14:textId="77777777" w:rsidR="00335321" w:rsidRDefault="00110596">
            <w:pPr>
              <w:pStyle w:val="TableText"/>
            </w:pPr>
            <w:r>
              <w:rPr>
                <w:b/>
              </w:rPr>
              <w:t>Value</w:t>
            </w:r>
          </w:p>
        </w:tc>
      </w:tr>
      <w:tr w:rsidR="00335321" w14:paraId="5B57CAE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D93992" w14:textId="77777777" w:rsidR="00335321" w:rsidRDefault="0011059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0828C93" w14:textId="77777777" w:rsidR="00335321" w:rsidRDefault="00110596">
            <w:pPr>
              <w:pStyle w:val="TableText"/>
            </w:pPr>
            <w:r>
              <w:t>1:Collects</w:t>
            </w:r>
          </w:p>
        </w:tc>
      </w:tr>
      <w:tr w:rsidR="00335321" w14:paraId="535DCC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0EEDBB" w14:textId="77777777" w:rsidR="00335321" w:rsidRDefault="0011059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1C31087" w14:textId="77777777" w:rsidR="00335321" w:rsidRDefault="00110596">
            <w:pPr>
              <w:pStyle w:val="TableText"/>
            </w:pPr>
            <w:r>
              <w:t>False</w:t>
            </w:r>
          </w:p>
        </w:tc>
      </w:tr>
      <w:tr w:rsidR="00335321" w14:paraId="6383C2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F2DAD" w14:textId="77777777" w:rsidR="00335321" w:rsidRDefault="0011059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A0817BF" w14:textId="77777777" w:rsidR="00335321" w:rsidRDefault="00110596">
            <w:pPr>
              <w:pStyle w:val="TableText"/>
            </w:pPr>
            <w:r>
              <w:t>CollectedBy</w:t>
            </w:r>
          </w:p>
        </w:tc>
      </w:tr>
      <w:tr w:rsidR="00335321" w14:paraId="551CD0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C285A6" w14:textId="77777777" w:rsidR="00335321" w:rsidRDefault="0011059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18E248B" w14:textId="77777777" w:rsidR="00335321" w:rsidRDefault="00110596">
            <w:pPr>
              <w:pStyle w:val="TableText"/>
            </w:pPr>
            <w:r>
              <w:t>False</w:t>
            </w:r>
          </w:p>
        </w:tc>
      </w:tr>
      <w:tr w:rsidR="00335321" w14:paraId="2FA84C2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6ED6DC" w14:textId="77777777" w:rsidR="00335321" w:rsidRDefault="0011059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359010" w14:textId="77777777" w:rsidR="00335321" w:rsidRDefault="0011059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E47CFF" w14:textId="77777777" w:rsidR="00335321" w:rsidRDefault="0011059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59C0B8C" w14:textId="77777777" w:rsidR="00335321" w:rsidRDefault="0011059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E73A338" w14:textId="77777777" w:rsidR="00335321" w:rsidRDefault="0011059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497F5F" w14:textId="77777777" w:rsidR="00335321" w:rsidRDefault="00110596">
            <w:pPr>
              <w:pStyle w:val="TableText"/>
            </w:pPr>
            <w:r>
              <w:rPr>
                <w:b/>
              </w:rPr>
              <w:t>Other</w:t>
            </w:r>
          </w:p>
        </w:tc>
      </w:tr>
      <w:tr w:rsidR="00335321" w14:paraId="1E70D9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7E82E8" w14:textId="77777777" w:rsidR="00335321" w:rsidRDefault="00110596">
            <w:pPr>
              <w:pStyle w:val="TableText"/>
            </w:pPr>
            <w:r>
              <w:t>Subtype of the 0:NonHierarchicalReferences defined in OPC 10000-5, i.e. inheriting the InstanceDeclarations of that Node.</w:t>
            </w:r>
          </w:p>
        </w:tc>
      </w:tr>
      <w:tr w:rsidR="00335321" w14:paraId="7FB180C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A454D40" w14:textId="77777777" w:rsidR="00335321" w:rsidRDefault="00110596">
            <w:pPr>
              <w:pStyle w:val="TableText"/>
            </w:pPr>
            <w:r>
              <w:rPr>
                <w:b/>
              </w:rPr>
              <w:t>Conformance Units</w:t>
            </w:r>
          </w:p>
        </w:tc>
      </w:tr>
      <w:tr w:rsidR="00335321" w14:paraId="32F428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A6BED7" w14:textId="77777777" w:rsidR="00335321" w:rsidRDefault="00110596">
            <w:pPr>
              <w:pStyle w:val="TableText"/>
            </w:pPr>
            <w:r>
              <w:t>OBS-Discovery</w:t>
            </w:r>
          </w:p>
        </w:tc>
      </w:tr>
    </w:tbl>
    <w:p w14:paraId="5BD1135B" w14:textId="77777777" w:rsidR="00335321" w:rsidRDefault="00335321">
      <w:pPr>
        <w:pStyle w:val="spacer"/>
      </w:pPr>
    </w:p>
    <w:p w14:paraId="3BC1B8B8" w14:textId="12BB010D" w:rsidR="005E69BD" w:rsidRPr="00EC120D" w:rsidRDefault="006235B1" w:rsidP="002E7A22">
      <w:pPr>
        <w:pStyle w:val="Heading1"/>
        <w:pageBreakBefore/>
      </w:pPr>
      <w:bookmarkStart w:id="350" w:name="_Ref37835213"/>
      <w:bookmarkStart w:id="351" w:name="_Toc184117007"/>
      <w:bookmarkStart w:id="352" w:name="_Ref85018491"/>
      <w:bookmarkStart w:id="353" w:name="_Clause_c10"/>
      <w:bookmarkStart w:id="354" w:name="_Toc236256481"/>
      <w:r w:rsidRPr="00EC120D">
        <w:lastRenderedPageBreak/>
        <w:t>Profiles and conformance units</w:t>
      </w:r>
      <w:bookmarkEnd w:id="350"/>
      <w:bookmarkEnd w:id="351"/>
      <w:bookmarkEnd w:id="352"/>
      <w:bookmarkEnd w:id="353"/>
      <w:bookmarkEnd w:id="354"/>
    </w:p>
    <w:p w14:paraId="7EE07F2B" w14:textId="77777777" w:rsidR="00335321" w:rsidRDefault="00110596">
      <w:pPr>
        <w:pStyle w:val="PARAGRAPH"/>
      </w:pPr>
      <w:r>
        <w:t>The following Conformance Units (CUs) are defined; Facets group them for Servers and Clients.</w:t>
      </w:r>
    </w:p>
    <w:p w14:paraId="057B9128" w14:textId="3D34CDA7" w:rsidR="00335321" w:rsidRDefault="00110596">
      <w:pPr>
        <w:pStyle w:val="TABLE-title"/>
      </w:pPr>
      <w:bookmarkStart w:id="355" w:name="_Tab_profiles_and_conformance_units_tab1"/>
      <w:bookmarkStart w:id="356" w:name="_Toc236256539"/>
      <w:r>
        <w:t xml:space="preserve">Table </w:t>
      </w:r>
      <w:r>
        <w:fldChar w:fldCharType="begin"/>
      </w:r>
      <w:r>
        <w:instrText xml:space="preserve"> SEQ Table \* ARABIC </w:instrText>
      </w:r>
      <w:r>
        <w:fldChar w:fldCharType="separate"/>
      </w:r>
      <w:r w:rsidR="002D7430">
        <w:rPr>
          <w:noProof/>
        </w:rPr>
        <w:t>36</w:t>
      </w:r>
      <w:r>
        <w:fldChar w:fldCharType="end"/>
      </w:r>
      <w:r>
        <w:t xml:space="preserve"> – Profiles and conformance units</w:t>
      </w:r>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35321" w14:paraId="46B675B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07C5ACF" w14:textId="77777777" w:rsidR="00335321" w:rsidRDefault="00110596">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6DB4A8A3" w14:textId="77777777" w:rsidR="00335321" w:rsidRDefault="00110596">
            <w:pPr>
              <w:pStyle w:val="TableText"/>
            </w:pPr>
            <w:r>
              <w:t>Requirement</w:t>
            </w:r>
          </w:p>
        </w:tc>
      </w:tr>
      <w:tr w:rsidR="00335321" w14:paraId="0A21C9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CEDB19" w14:textId="77777777" w:rsidR="00335321" w:rsidRDefault="00110596">
            <w:pPr>
              <w:pStyle w:val="TableText"/>
            </w:pPr>
            <w:r>
              <w:rPr>
                <w:b/>
              </w:rPr>
              <w:t>OBS-Discovery</w:t>
            </w:r>
          </w:p>
        </w:tc>
        <w:tc>
          <w:tcPr>
            <w:tcW w:w="4463" w:type="dxa"/>
            <w:tcBorders>
              <w:top w:val="single" w:sz="4" w:space="0" w:color="auto"/>
              <w:left w:val="single" w:sz="4" w:space="0" w:color="auto"/>
              <w:bottom w:val="single" w:sz="4" w:space="0" w:color="auto"/>
              <w:right w:val="single" w:sz="4" w:space="0" w:color="auto"/>
            </w:tcBorders>
          </w:tcPr>
          <w:p w14:paraId="7AB84451" w14:textId="77777777" w:rsidR="00335321" w:rsidRDefault="00110596">
            <w:pPr>
              <w:pStyle w:val="TableText"/>
            </w:pPr>
            <w:r>
              <w:t xml:space="preserve">Expose a server-wide </w:t>
            </w:r>
            <w:r>
              <w:rPr>
                <w:rStyle w:val="VARIABLE"/>
              </w:rPr>
              <w:t>Observability</w:t>
            </w:r>
            <w:r>
              <w:t xml:space="preserve"> registry of type `ObservabilityFolderType` as a component of the Server Object, referencing every </w:t>
            </w:r>
            <w:r>
              <w:rPr>
                <w:rStyle w:val="VARIABLE"/>
              </w:rPr>
              <w:t>ObservabilityBindingGroup</w:t>
            </w:r>
            <w:r>
              <w:t xml:space="preserve"> through </w:t>
            </w:r>
            <w:r>
              <w:rPr>
                <w:rStyle w:val="VARIABLE"/>
              </w:rPr>
              <w:t>Collects</w:t>
            </w:r>
            <w:r>
              <w:t>.</w:t>
            </w:r>
          </w:p>
        </w:tc>
      </w:tr>
      <w:tr w:rsidR="00335321" w14:paraId="3AA21D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37E5CE" w14:textId="77777777" w:rsidR="00335321" w:rsidRDefault="00110596">
            <w:pPr>
              <w:pStyle w:val="TableText"/>
            </w:pPr>
            <w:r>
              <w:rPr>
                <w:b/>
              </w:rPr>
              <w:t>OBS-BindingGrouping</w:t>
            </w:r>
          </w:p>
        </w:tc>
        <w:tc>
          <w:tcPr>
            <w:tcW w:w="4463" w:type="dxa"/>
            <w:tcBorders>
              <w:top w:val="single" w:sz="4" w:space="0" w:color="auto"/>
              <w:left w:val="single" w:sz="4" w:space="0" w:color="auto"/>
              <w:bottom w:val="single" w:sz="4" w:space="0" w:color="auto"/>
              <w:right w:val="single" w:sz="4" w:space="0" w:color="auto"/>
            </w:tcBorders>
          </w:tcPr>
          <w:p w14:paraId="7477FFED" w14:textId="77777777" w:rsidR="00335321" w:rsidRDefault="00110596">
            <w:pPr>
              <w:pStyle w:val="TableText"/>
            </w:pPr>
            <w:r>
              <w:t xml:space="preserve">On each </w:t>
            </w:r>
            <w:r>
              <w:rPr>
                <w:rStyle w:val="VARIABLE"/>
              </w:rPr>
              <w:t>IObservableType</w:t>
            </w:r>
            <w:r>
              <w:t xml:space="preserve"> instance, group bindings under one </w:t>
            </w:r>
            <w:r>
              <w:rPr>
                <w:rStyle w:val="VARIABLE"/>
              </w:rPr>
              <w:t>ObservabilityBindingGroup</w:t>
            </w:r>
            <w:r>
              <w:t xml:space="preserve"> per </w:t>
            </w:r>
            <w:r>
              <w:rPr>
                <w:rStyle w:val="VARIABLE"/>
              </w:rPr>
              <w:t>CompanionSpecificationUri</w:t>
            </w:r>
            <w:r>
              <w:t xml:space="preserve">; make sibling groups unique by that identifier and BrowseName, have each group </w:t>
            </w:r>
            <w:r>
              <w:rPr>
                <w:rStyle w:val="VARIABLE"/>
              </w:rPr>
              <w:t>CollectedBy</w:t>
            </w:r>
            <w:r>
              <w:t xml:space="preserve"> the registry, and expose </w:t>
            </w:r>
            <w:r>
              <w:rPr>
                <w:rStyle w:val="VARIABLE"/>
              </w:rPr>
              <w:t>ModelNamespaceUris</w:t>
            </w:r>
            <w:r>
              <w:t>.</w:t>
            </w:r>
          </w:p>
        </w:tc>
      </w:tr>
      <w:tr w:rsidR="00335321" w14:paraId="583EF6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43984E" w14:textId="77777777" w:rsidR="00335321" w:rsidRDefault="00110596">
            <w:pPr>
              <w:pStyle w:val="TableText"/>
            </w:pPr>
            <w:r>
              <w:rPr>
                <w:b/>
              </w:rPr>
              <w:t>OBS-BrowsePathResolution</w:t>
            </w:r>
          </w:p>
        </w:tc>
        <w:tc>
          <w:tcPr>
            <w:tcW w:w="4463" w:type="dxa"/>
            <w:tcBorders>
              <w:top w:val="single" w:sz="4" w:space="0" w:color="auto"/>
              <w:left w:val="single" w:sz="4" w:space="0" w:color="auto"/>
              <w:bottom w:val="single" w:sz="4" w:space="0" w:color="auto"/>
              <w:right w:val="single" w:sz="4" w:space="0" w:color="auto"/>
            </w:tcBorders>
          </w:tcPr>
          <w:p w14:paraId="5436E012" w14:textId="122BE63C" w:rsidR="00335321" w:rsidRDefault="00110596">
            <w:pPr>
              <w:pStyle w:val="TableText"/>
            </w:pPr>
            <w:r>
              <w:t xml:space="preserve">Author bound items as type-level BrowsePaths and resolve them per instance under the rules of </w:t>
            </w:r>
            <w:r>
              <w:fldChar w:fldCharType="begin"/>
            </w:r>
            <w:r>
              <w:instrText xml:space="preserve"> REF _Clause_c6_11 \r \h </w:instrText>
            </w:r>
            <w:r>
              <w:fldChar w:fldCharType="separate"/>
            </w:r>
            <w:r w:rsidR="002D7430">
              <w:t>6.11</w:t>
            </w:r>
            <w:r>
              <w:fldChar w:fldCharType="end"/>
            </w:r>
            <w:r>
              <w:t>.</w:t>
            </w:r>
          </w:p>
        </w:tc>
      </w:tr>
      <w:tr w:rsidR="00335321" w14:paraId="58913D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860553" w14:textId="77777777" w:rsidR="00335321" w:rsidRDefault="00110596">
            <w:pPr>
              <w:pStyle w:val="TableText"/>
            </w:pPr>
            <w:r>
              <w:rPr>
                <w:b/>
              </w:rPr>
              <w:t>OBS-DataSetCardinality</w:t>
            </w:r>
          </w:p>
        </w:tc>
        <w:tc>
          <w:tcPr>
            <w:tcW w:w="4463" w:type="dxa"/>
            <w:tcBorders>
              <w:top w:val="single" w:sz="4" w:space="0" w:color="auto"/>
              <w:left w:val="single" w:sz="4" w:space="0" w:color="auto"/>
              <w:bottom w:val="single" w:sz="4" w:space="0" w:color="auto"/>
              <w:right w:val="single" w:sz="4" w:space="0" w:color="auto"/>
            </w:tcBorders>
          </w:tcPr>
          <w:p w14:paraId="6A870329" w14:textId="77777777" w:rsidR="00335321" w:rsidRDefault="00110596">
            <w:pPr>
              <w:pStyle w:val="TableText"/>
            </w:pPr>
            <w:r>
              <w:t xml:space="preserve">Resolve </w:t>
            </w:r>
            <w:r>
              <w:rPr>
                <w:rStyle w:val="VARIABLE"/>
              </w:rPr>
              <w:t>DataSetCardinalityPath</w:t>
            </w:r>
            <w:r>
              <w:t xml:space="preserve"> and create one DataSet instance per matched cardinality anchor while sharing the binding's </w:t>
            </w:r>
            <w:r>
              <w:rPr>
                <w:rStyle w:val="VARIABLE"/>
              </w:rPr>
              <w:t>DataSetClassId</w:t>
            </w:r>
            <w:r>
              <w:t>.</w:t>
            </w:r>
          </w:p>
        </w:tc>
      </w:tr>
      <w:tr w:rsidR="00335321" w14:paraId="25E2FF2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E0D213" w14:textId="77777777" w:rsidR="00335321" w:rsidRDefault="00110596">
            <w:pPr>
              <w:pStyle w:val="TableText"/>
            </w:pPr>
            <w:r>
              <w:rPr>
                <w:b/>
              </w:rPr>
              <w:t>OBS-DataSetClassIdentity</w:t>
            </w:r>
          </w:p>
        </w:tc>
        <w:tc>
          <w:tcPr>
            <w:tcW w:w="4463" w:type="dxa"/>
            <w:tcBorders>
              <w:top w:val="single" w:sz="4" w:space="0" w:color="auto"/>
              <w:left w:val="single" w:sz="4" w:space="0" w:color="auto"/>
              <w:bottom w:val="single" w:sz="4" w:space="0" w:color="auto"/>
              <w:right w:val="single" w:sz="4" w:space="0" w:color="auto"/>
            </w:tcBorders>
          </w:tcPr>
          <w:p w14:paraId="09E80A62" w14:textId="7075FE41" w:rsidR="00335321" w:rsidRDefault="00110596">
            <w:pPr>
              <w:pStyle w:val="TableText"/>
            </w:pPr>
            <w:r>
              <w:t xml:space="preserve">Compute the deterministic </w:t>
            </w:r>
            <w:r>
              <w:rPr>
                <w:rStyle w:val="VARIABLE"/>
              </w:rPr>
              <w:t>DataSetClassId</w:t>
            </w:r>
            <w:r>
              <w:t xml:space="preserve"> per </w:t>
            </w:r>
            <w:r>
              <w:fldChar w:fldCharType="begin"/>
            </w:r>
            <w:r>
              <w:instrText xml:space="preserve"> REF _Clause_c6_9 \r \h </w:instrText>
            </w:r>
            <w:r>
              <w:fldChar w:fldCharType="separate"/>
            </w:r>
            <w:r w:rsidR="002D7430">
              <w:t>6.9</w:t>
            </w:r>
            <w:r>
              <w:fldChar w:fldCharType="end"/>
            </w:r>
            <w:r>
              <w:t xml:space="preserve"> and propagate it to </w:t>
            </w:r>
            <w:r>
              <w:rPr>
                <w:rStyle w:val="VARIABLE"/>
              </w:rPr>
              <w:t>DataSetMetaData.dataSetClassId</w:t>
            </w:r>
            <w:r>
              <w:t xml:space="preserve"> and </w:t>
            </w:r>
            <w:r>
              <w:rPr>
                <w:rStyle w:val="VARIABLE"/>
              </w:rPr>
              <w:t>PublishedDataSet.DataSetClassId</w:t>
            </w:r>
            <w:r>
              <w:t xml:space="preserve"> wherever PubSub realization is configured.</w:t>
            </w:r>
          </w:p>
        </w:tc>
      </w:tr>
      <w:tr w:rsidR="00335321" w14:paraId="0A8334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638C28" w14:textId="77777777" w:rsidR="00335321" w:rsidRDefault="00110596">
            <w:pPr>
              <w:pStyle w:val="TableText"/>
            </w:pPr>
            <w:r>
              <w:rPr>
                <w:b/>
              </w:rPr>
              <w:t>OBS-BindingInheritance</w:t>
            </w:r>
          </w:p>
        </w:tc>
        <w:tc>
          <w:tcPr>
            <w:tcW w:w="4463" w:type="dxa"/>
            <w:tcBorders>
              <w:top w:val="single" w:sz="4" w:space="0" w:color="auto"/>
              <w:left w:val="single" w:sz="4" w:space="0" w:color="auto"/>
              <w:bottom w:val="single" w:sz="4" w:space="0" w:color="auto"/>
              <w:right w:val="single" w:sz="4" w:space="0" w:color="auto"/>
            </w:tcBorders>
          </w:tcPr>
          <w:p w14:paraId="5604A037" w14:textId="3E25B4FC" w:rsidR="00335321" w:rsidRDefault="00110596">
            <w:pPr>
              <w:pStyle w:val="TableText"/>
            </w:pPr>
            <w:r>
              <w:t xml:space="preserve">Compose the effective class by unioning bindings inherited via subtype, </w:t>
            </w:r>
            <w:r>
              <w:rPr>
                <w:rStyle w:val="VARIABLE"/>
              </w:rPr>
              <w:t>HasInterface</w:t>
            </w:r>
            <w:r>
              <w:t xml:space="preserve"> and </w:t>
            </w:r>
            <w:r>
              <w:rPr>
                <w:rStyle w:val="VARIABLE"/>
              </w:rPr>
              <w:t>HasAddIn</w:t>
            </w:r>
            <w:r>
              <w:t xml:space="preserve"> (override by </w:t>
            </w:r>
            <w:r>
              <w:rPr>
                <w:rStyle w:val="VARIABLE"/>
              </w:rPr>
              <w:t>FieldName</w:t>
            </w:r>
            <w:r>
              <w:t xml:space="preserve">), advertise base classes via </w:t>
            </w:r>
            <w:r>
              <w:rPr>
                <w:rStyle w:val="VARIABLE"/>
              </w:rPr>
              <w:t>BaseDataSetClassIds</w:t>
            </w:r>
            <w:r>
              <w:t xml:space="preserve">, and tag field provenance with </w:t>
            </w:r>
            <w:r>
              <w:rPr>
                <w:rStyle w:val="VARIABLE"/>
              </w:rPr>
              <w:t>SourceBindingClassId</w:t>
            </w:r>
            <w:r>
              <w:t xml:space="preserve"> (</w:t>
            </w:r>
            <w:r>
              <w:fldChar w:fldCharType="begin"/>
            </w:r>
            <w:r>
              <w:instrText xml:space="preserve"> REF _Clause_c6_13 \r \h </w:instrText>
            </w:r>
            <w:r>
              <w:fldChar w:fldCharType="separate"/>
            </w:r>
            <w:r w:rsidR="002D7430">
              <w:t>6.13</w:t>
            </w:r>
            <w:r>
              <w:fldChar w:fldCharType="end"/>
            </w:r>
            <w:r>
              <w:t>).</w:t>
            </w:r>
          </w:p>
        </w:tc>
      </w:tr>
      <w:tr w:rsidR="00335321" w14:paraId="6B1B7AF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9409E0" w14:textId="77777777" w:rsidR="00335321" w:rsidRDefault="00110596">
            <w:pPr>
              <w:pStyle w:val="TableText"/>
            </w:pPr>
            <w:r>
              <w:rPr>
                <w:b/>
              </w:rPr>
              <w:t>OBS-MetricsMapping</w:t>
            </w:r>
          </w:p>
        </w:tc>
        <w:tc>
          <w:tcPr>
            <w:tcW w:w="4463" w:type="dxa"/>
            <w:tcBorders>
              <w:top w:val="single" w:sz="4" w:space="0" w:color="auto"/>
              <w:left w:val="single" w:sz="4" w:space="0" w:color="auto"/>
              <w:bottom w:val="single" w:sz="4" w:space="0" w:color="auto"/>
              <w:right w:val="single" w:sz="4" w:space="0" w:color="auto"/>
            </w:tcBorders>
          </w:tcPr>
          <w:p w14:paraId="584BB2E9" w14:textId="0543A0F4" w:rsidR="00335321" w:rsidRDefault="00110596">
            <w:pPr>
              <w:pStyle w:val="TableText"/>
            </w:pPr>
            <w:r>
              <w:t xml:space="preserve">For a Metrics binding, map bound Variables to OTEL metric instruments per </w:t>
            </w:r>
            <w:r>
              <w:rPr>
                <w:rStyle w:val="VARIABLE"/>
              </w:rPr>
              <w:t>MetricInstrumentType</w:t>
            </w:r>
            <w:r>
              <w:t xml:space="preserve"> (or the Kind default), unit and temporality, and attach </w:t>
            </w:r>
            <w:r>
              <w:rPr>
                <w:rStyle w:val="VARIABLE"/>
              </w:rPr>
              <w:t>Kind = Dimension</w:t>
            </w:r>
            <w:r>
              <w:t xml:space="preserve"> items as attributes/Resource (</w:t>
            </w:r>
            <w:r>
              <w:fldChar w:fldCharType="begin"/>
            </w:r>
            <w:r>
              <w:instrText xml:space="preserve"> REF _Clause_c6_14 \r \h </w:instrText>
            </w:r>
            <w:r>
              <w:fldChar w:fldCharType="separate"/>
            </w:r>
            <w:r w:rsidR="002D7430">
              <w:t>6.14</w:t>
            </w:r>
            <w:r>
              <w:fldChar w:fldCharType="end"/>
            </w:r>
            <w:r>
              <w:t xml:space="preserve">, </w:t>
            </w:r>
            <w:r>
              <w:fldChar w:fldCharType="begin"/>
            </w:r>
            <w:r>
              <w:instrText xml:space="preserve"> REF _Clause_c6_14 \r \h </w:instrText>
            </w:r>
            <w:r>
              <w:fldChar w:fldCharType="separate"/>
            </w:r>
            <w:r w:rsidR="002D7430">
              <w:t>6.14</w:t>
            </w:r>
            <w:r>
              <w:fldChar w:fldCharType="end"/>
            </w:r>
            <w:r>
              <w:t>).</w:t>
            </w:r>
          </w:p>
        </w:tc>
      </w:tr>
      <w:tr w:rsidR="00335321" w14:paraId="630675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84A6720" w14:textId="77777777" w:rsidR="00335321" w:rsidRDefault="00110596">
            <w:pPr>
              <w:pStyle w:val="TableText"/>
            </w:pPr>
            <w:r>
              <w:rPr>
                <w:b/>
              </w:rPr>
              <w:t>OBS-LogsMapping</w:t>
            </w:r>
          </w:p>
        </w:tc>
        <w:tc>
          <w:tcPr>
            <w:tcW w:w="4463" w:type="dxa"/>
            <w:tcBorders>
              <w:top w:val="single" w:sz="4" w:space="0" w:color="auto"/>
              <w:left w:val="single" w:sz="4" w:space="0" w:color="auto"/>
              <w:bottom w:val="single" w:sz="4" w:space="0" w:color="auto"/>
              <w:right w:val="single" w:sz="4" w:space="0" w:color="auto"/>
            </w:tcBorders>
          </w:tcPr>
          <w:p w14:paraId="7962EC0C" w14:textId="3992B83B" w:rsidR="00335321" w:rsidRDefault="00110596">
            <w:pPr>
              <w:pStyle w:val="TableText"/>
            </w:pPr>
            <w:r>
              <w:t xml:space="preserve">For a Logs binding, render event bindings to OTEL LogRecords via </w:t>
            </w:r>
            <w:r>
              <w:rPr>
                <w:rStyle w:val="VARIABLE"/>
              </w:rPr>
              <w:t>LogTemplate</w:t>
            </w:r>
            <w:r>
              <w:t>/</w:t>
            </w:r>
            <w:r>
              <w:rPr>
                <w:rStyle w:val="VARIABLE"/>
              </w:rPr>
              <w:t>LogSeverityFieldName</w:t>
            </w:r>
            <w:r>
              <w:t>/</w:t>
            </w:r>
            <w:r>
              <w:rPr>
                <w:rStyle w:val="VARIABLE"/>
              </w:rPr>
              <w:t>LogBodyFieldName</w:t>
            </w:r>
            <w:r>
              <w:t>/</w:t>
            </w:r>
            <w:r>
              <w:rPr>
                <w:rStyle w:val="VARIABLE"/>
              </w:rPr>
              <w:t>LogTimestampFieldName</w:t>
            </w:r>
            <w:r>
              <w:t>, carrying dimensions as attributes (</w:t>
            </w:r>
            <w:r>
              <w:fldChar w:fldCharType="begin"/>
            </w:r>
            <w:r>
              <w:instrText xml:space="preserve"> REF _Clause_c6_14 \r \h </w:instrText>
            </w:r>
            <w:r>
              <w:fldChar w:fldCharType="separate"/>
            </w:r>
            <w:r w:rsidR="002D7430">
              <w:t>6.14</w:t>
            </w:r>
            <w:r>
              <w:fldChar w:fldCharType="end"/>
            </w:r>
            <w:r>
              <w:t>).</w:t>
            </w:r>
          </w:p>
        </w:tc>
      </w:tr>
      <w:tr w:rsidR="00335321" w14:paraId="72DBC3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E04E73" w14:textId="77777777" w:rsidR="00335321" w:rsidRDefault="00110596">
            <w:pPr>
              <w:pStyle w:val="TableText"/>
            </w:pPr>
            <w:r>
              <w:rPr>
                <w:b/>
              </w:rPr>
              <w:t>OBS-TracesMapping</w:t>
            </w:r>
          </w:p>
        </w:tc>
        <w:tc>
          <w:tcPr>
            <w:tcW w:w="4463" w:type="dxa"/>
            <w:tcBorders>
              <w:top w:val="single" w:sz="4" w:space="0" w:color="auto"/>
              <w:left w:val="single" w:sz="4" w:space="0" w:color="auto"/>
              <w:bottom w:val="single" w:sz="4" w:space="0" w:color="auto"/>
              <w:right w:val="single" w:sz="4" w:space="0" w:color="auto"/>
            </w:tcBorders>
          </w:tcPr>
          <w:p w14:paraId="7D2E4360" w14:textId="745B015D" w:rsidR="00335321" w:rsidRDefault="00110596">
            <w:pPr>
              <w:pStyle w:val="TableText"/>
            </w:pPr>
            <w:r>
              <w:t xml:space="preserve">For a Traces binding, produce OTEL Spans from Program/audit/correlated events via the </w:t>
            </w:r>
            <w:r>
              <w:rPr>
                <w:rStyle w:val="VARIABLE"/>
              </w:rPr>
              <w:t>Span*</w:t>
            </w:r>
            <w:r>
              <w:t xml:space="preserve"> members (name, identity, timing, correlation, status, kind), carrying dimensions as attributes (</w:t>
            </w:r>
            <w:r>
              <w:fldChar w:fldCharType="begin"/>
            </w:r>
            <w:r>
              <w:instrText xml:space="preserve"> REF _Clause_c6_14 \r \h </w:instrText>
            </w:r>
            <w:r>
              <w:fldChar w:fldCharType="separate"/>
            </w:r>
            <w:r w:rsidR="002D7430">
              <w:t>6.14</w:t>
            </w:r>
            <w:r>
              <w:fldChar w:fldCharType="end"/>
            </w:r>
            <w:r>
              <w:t>).</w:t>
            </w:r>
          </w:p>
        </w:tc>
      </w:tr>
      <w:tr w:rsidR="00335321" w14:paraId="1A2C416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E892B7" w14:textId="77777777" w:rsidR="00335321" w:rsidRDefault="00110596">
            <w:pPr>
              <w:pStyle w:val="TableText"/>
            </w:pPr>
            <w:r>
              <w:rPr>
                <w:b/>
              </w:rPr>
              <w:t>OBS-MetricRealization</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3C5168BF" w14:textId="77777777" w:rsidR="00335321" w:rsidRDefault="00110596">
            <w:pPr>
              <w:pStyle w:val="TableText"/>
            </w:pPr>
            <w:r>
              <w:t xml:space="preserve">Realize a Metrics binding as one Part 14 </w:t>
            </w:r>
            <w:r>
              <w:rPr>
                <w:rStyle w:val="VARIABLE"/>
              </w:rPr>
              <w:t>PublishedDataSet</w:t>
            </w:r>
            <w:r>
              <w:t>/</w:t>
            </w:r>
            <w:r>
              <w:rPr>
                <w:rStyle w:val="VARIABLE"/>
              </w:rPr>
              <w:t>DataSetWriter</w:t>
            </w:r>
            <w:r>
              <w:t xml:space="preserve"> per DataSet instance, with </w:t>
            </w:r>
            <w:r>
              <w:rPr>
                <w:rStyle w:val="VARIABLE"/>
              </w:rPr>
              <w:t>PublishedDataItemsType</w:t>
            </w:r>
            <w:r>
              <w:t>. Applicable only where the Server implements PubSub.</w:t>
            </w:r>
          </w:p>
        </w:tc>
      </w:tr>
      <w:tr w:rsidR="00335321" w14:paraId="6D6672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D4DF7C" w14:textId="77777777" w:rsidR="00335321" w:rsidRDefault="00110596">
            <w:pPr>
              <w:pStyle w:val="TableText"/>
            </w:pPr>
            <w:r>
              <w:rPr>
                <w:b/>
              </w:rPr>
              <w:t>OBS-EventDataSetBinding</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378E6932" w14:textId="77777777" w:rsidR="00335321" w:rsidRDefault="00110596">
            <w:pPr>
              <w:pStyle w:val="TableText"/>
            </w:pPr>
            <w:r>
              <w:t xml:space="preserve">Realize a Logs or Traces binding as one Part 14 </w:t>
            </w:r>
            <w:r>
              <w:rPr>
                <w:rStyle w:val="VARIABLE"/>
              </w:rPr>
              <w:t>PublishedDataSet</w:t>
            </w:r>
            <w:r>
              <w:t>/</w:t>
            </w:r>
            <w:r>
              <w:rPr>
                <w:rStyle w:val="VARIABLE"/>
              </w:rPr>
              <w:t>DataSetWriter</w:t>
            </w:r>
            <w:r>
              <w:t xml:space="preserve"> per DataSet instance, with </w:t>
            </w:r>
            <w:r>
              <w:rPr>
                <w:rStyle w:val="VARIABLE"/>
              </w:rPr>
              <w:t>PublishedEventsType</w:t>
            </w:r>
            <w:r>
              <w:t xml:space="preserve">, mapping </w:t>
            </w:r>
            <w:r>
              <w:rPr>
                <w:rStyle w:val="VARIABLE"/>
              </w:rPr>
              <w:t>BoundEventFieldType</w:t>
            </w:r>
            <w:r>
              <w:t>/</w:t>
            </w:r>
            <w:r>
              <w:rPr>
                <w:rStyle w:val="VARIABLE"/>
              </w:rPr>
              <w:t>EventFieldOperand</w:t>
            </w:r>
            <w:r>
              <w:t xml:space="preserve"> to </w:t>
            </w:r>
            <w:r>
              <w:rPr>
                <w:rStyle w:val="VARIABLE"/>
              </w:rPr>
              <w:t>SelectedFields</w:t>
            </w:r>
            <w:r>
              <w:t xml:space="preserve">, </w:t>
            </w:r>
            <w:r>
              <w:rPr>
                <w:rStyle w:val="VARIABLE"/>
              </w:rPr>
              <w:t>EventSourcePath</w:t>
            </w:r>
            <w:r>
              <w:t xml:space="preserve"> to the notifier and </w:t>
            </w:r>
            <w:r>
              <w:rPr>
                <w:rStyle w:val="VARIABLE"/>
              </w:rPr>
              <w:t>Filter</w:t>
            </w:r>
            <w:r>
              <w:t xml:space="preserve"> to the event filter. Applicable only where the Server implements PubSub.</w:t>
            </w:r>
          </w:p>
        </w:tc>
      </w:tr>
      <w:tr w:rsidR="00335321" w14:paraId="4072E71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3593CA" w14:textId="77777777" w:rsidR="00335321" w:rsidRDefault="00110596">
            <w:pPr>
              <w:pStyle w:val="TableText"/>
            </w:pPr>
            <w:r>
              <w:rPr>
                <w:b/>
              </w:rPr>
              <w:t>OBS-SemanticCrossReference</w:t>
            </w:r>
          </w:p>
        </w:tc>
        <w:tc>
          <w:tcPr>
            <w:tcW w:w="4463" w:type="dxa"/>
            <w:tcBorders>
              <w:top w:val="single" w:sz="4" w:space="0" w:color="auto"/>
              <w:left w:val="single" w:sz="4" w:space="0" w:color="auto"/>
              <w:bottom w:val="single" w:sz="4" w:space="0" w:color="auto"/>
              <w:right w:val="single" w:sz="4" w:space="0" w:color="auto"/>
            </w:tcBorders>
          </w:tcPr>
          <w:p w14:paraId="38737597" w14:textId="3B44F313" w:rsidR="00335321" w:rsidRDefault="00110596">
            <w:pPr>
              <w:pStyle w:val="TableText"/>
            </w:pPr>
            <w:r>
              <w:t>Populate the semantic fields on every exposed bound item (</w:t>
            </w:r>
            <w:r>
              <w:rPr>
                <w:rStyle w:val="VARIABLE"/>
              </w:rPr>
              <w:t>SourceTypeDefinition</w:t>
            </w:r>
            <w:r>
              <w:t>/</w:t>
            </w:r>
            <w:r>
              <w:rPr>
                <w:rStyle w:val="VARIABLE"/>
              </w:rPr>
              <w:t>SourceBrowseName</w:t>
            </w:r>
            <w:r>
              <w:t>/</w:t>
            </w:r>
            <w:r>
              <w:rPr>
                <w:rStyle w:val="VARIABLE"/>
              </w:rPr>
              <w:t>ModelNamespaceUri</w:t>
            </w:r>
            <w:r>
              <w:t xml:space="preserve">, per </w:t>
            </w:r>
            <w:r>
              <w:fldChar w:fldCharType="begin"/>
            </w:r>
            <w:r>
              <w:instrText xml:space="preserve"> REF _Clause_c6_6 \r \h </w:instrText>
            </w:r>
            <w:r>
              <w:fldChar w:fldCharType="separate"/>
            </w:r>
            <w:r w:rsidR="002D7430">
              <w:t>6.6</w:t>
            </w:r>
            <w:r>
              <w:fldChar w:fldCharType="end"/>
            </w:r>
            <w:r>
              <w:t>). Independent of PubSub.</w:t>
            </w:r>
          </w:p>
        </w:tc>
      </w:tr>
      <w:tr w:rsidR="00335321" w14:paraId="2DCB0E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1830E7" w14:textId="77777777" w:rsidR="00335321" w:rsidRDefault="00110596">
            <w:pPr>
              <w:pStyle w:val="TableText"/>
            </w:pPr>
            <w:r>
              <w:rPr>
                <w:b/>
              </w:rPr>
              <w:t>OBS-PubSubMetaData</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2218D5B4" w14:textId="7D24766E" w:rsidR="00335321" w:rsidRDefault="00110596">
            <w:pPr>
              <w:pStyle w:val="TableText"/>
            </w:pPr>
            <w:r>
              <w:t xml:space="preserve">Where a binding is realized over PubSub, propagate the semantic fields into </w:t>
            </w:r>
            <w:r>
              <w:rPr>
                <w:rStyle w:val="VARIABLE"/>
              </w:rPr>
              <w:t>DataSetMetaData.FieldMetaData</w:t>
            </w:r>
            <w:r>
              <w:t xml:space="preserve"> per </w:t>
            </w:r>
            <w:r>
              <w:fldChar w:fldCharType="begin"/>
            </w:r>
            <w:r>
              <w:instrText xml:space="preserve"> REF _Clause_c6_6 \r \h </w:instrText>
            </w:r>
            <w:r>
              <w:fldChar w:fldCharType="separate"/>
            </w:r>
            <w:r w:rsidR="002D7430">
              <w:t>6.6</w:t>
            </w:r>
            <w:r>
              <w:fldChar w:fldCharType="end"/>
            </w:r>
            <w:r>
              <w:t xml:space="preserve"> and the DataSet-level fields per </w:t>
            </w:r>
            <w:r>
              <w:fldChar w:fldCharType="begin"/>
            </w:r>
            <w:r>
              <w:instrText xml:space="preserve"> REF _Clause_c6_7 \r \h </w:instrText>
            </w:r>
            <w:r>
              <w:fldChar w:fldCharType="separate"/>
            </w:r>
            <w:r w:rsidR="002D7430">
              <w:t>6.7</w:t>
            </w:r>
            <w:r>
              <w:fldChar w:fldCharType="end"/>
            </w:r>
            <w:r>
              <w:t>.</w:t>
            </w:r>
          </w:p>
        </w:tc>
      </w:tr>
    </w:tbl>
    <w:p w14:paraId="61F10E8B" w14:textId="77777777" w:rsidR="00335321" w:rsidRDefault="00335321">
      <w:pPr>
        <w:pStyle w:val="spacer"/>
      </w:pPr>
    </w:p>
    <w:p w14:paraId="77C7D185" w14:textId="77777777" w:rsidR="00335321" w:rsidRDefault="00110596">
      <w:pPr>
        <w:pStyle w:val="PARAGRAPH"/>
      </w:pPr>
      <w:r>
        <w:rPr>
          <w:b/>
        </w:rPr>
        <w:t>Facets (informative grouping):</w:t>
      </w:r>
    </w:p>
    <w:p w14:paraId="47BDD227" w14:textId="77777777" w:rsidR="00335321" w:rsidRDefault="00110596">
      <w:pPr>
        <w:pStyle w:val="ListBullet"/>
        <w:numPr>
          <w:ilvl w:val="0"/>
          <w:numId w:val="21"/>
        </w:numPr>
      </w:pPr>
      <w:r>
        <w:rPr>
          <w:b/>
        </w:rPr>
        <w:t>Server Observability Facet</w:t>
      </w:r>
      <w:r>
        <w:t xml:space="preserve"> — Observability Discovery + Binding Grouping + BrowsePath Resolution + DataSet Cardinality + Semantic Cross-Reference + DataSet Class Identity + Binding Inheritance &amp; Facet Composition (mandatory); Metric Realization + Event DataSet Binding + PubSub MetaData Propagation (as offered, only where PubSub is implemented).</w:t>
      </w:r>
    </w:p>
    <w:p w14:paraId="5833FF4D" w14:textId="77777777" w:rsidR="00335321" w:rsidRDefault="00110596">
      <w:pPr>
        <w:pStyle w:val="ListBullet"/>
        <w:numPr>
          <w:ilvl w:val="0"/>
          <w:numId w:val="21"/>
        </w:numPr>
      </w:pPr>
      <w:r>
        <w:rPr>
          <w:b/>
        </w:rPr>
        <w:lastRenderedPageBreak/>
        <w:t>Publisher Facet</w:t>
      </w:r>
      <w:r>
        <w:t xml:space="preserve"> — Metric Realization and/or Event DataSet Binding, plus PubSub MetaData Propagation where DataSet metadata is exposed.</w:t>
      </w:r>
    </w:p>
    <w:p w14:paraId="5DD624B5" w14:textId="099B59CE" w:rsidR="00335321" w:rsidRDefault="00110596">
      <w:pPr>
        <w:pStyle w:val="ListBullet"/>
        <w:numPr>
          <w:ilvl w:val="0"/>
          <w:numId w:val="21"/>
        </w:numPr>
      </w:pPr>
      <w:r>
        <w:rPr>
          <w:b/>
        </w:rPr>
        <w:t>Bridge (Client) Facet</w:t>
      </w:r>
      <w:r>
        <w:t xml:space="preserve"> — browse the </w:t>
      </w:r>
      <w:r>
        <w:rPr>
          <w:rStyle w:val="VARIABLE"/>
        </w:rPr>
        <w:t>Observability</w:t>
      </w:r>
      <w:r>
        <w:t xml:space="preserve"> registry, follow </w:t>
      </w:r>
      <w:r>
        <w:rPr>
          <w:rStyle w:val="VARIABLE"/>
        </w:rPr>
        <w:t>Collects</w:t>
      </w:r>
      <w:r>
        <w:t xml:space="preserve"> to groups and bindings, recognize by </w:t>
      </w:r>
      <w:r>
        <w:rPr>
          <w:rStyle w:val="VARIABLE"/>
        </w:rPr>
        <w:t>DataSetClassId</w:t>
      </w:r>
      <w:r>
        <w:t xml:space="preserve">, compose the effective class by the </w:t>
      </w:r>
      <w:r>
        <w:fldChar w:fldCharType="begin"/>
      </w:r>
      <w:r>
        <w:instrText xml:space="preserve"> REF _Clause_c6_13 \r \h </w:instrText>
      </w:r>
      <w:r>
        <w:fldChar w:fldCharType="separate"/>
      </w:r>
      <w:r w:rsidR="002D7430">
        <w:t>6.13</w:t>
      </w:r>
      <w:r>
        <w:fldChar w:fldCharType="end"/>
      </w:r>
      <w:r>
        <w:t xml:space="preserve"> union algorithm, resolve </w:t>
      </w:r>
      <w:r>
        <w:rPr>
          <w:rStyle w:val="VARIABLE"/>
        </w:rPr>
        <w:t>DataSetCardinalityPath</w:t>
      </w:r>
      <w:r>
        <w:t>, realize via the classic path (default) or PubSub where configured, and emit OTEL per the Metrics/Logs/Traces mapping CUs.</w:t>
      </w:r>
    </w:p>
    <w:p w14:paraId="7B4B17A1" w14:textId="77777777" w:rsidR="00335321" w:rsidRDefault="00110596">
      <w:pPr>
        <w:pStyle w:val="Heading1"/>
      </w:pPr>
      <w:bookmarkStart w:id="357" w:name="_Clause_c11"/>
      <w:bookmarkStart w:id="358" w:name="_Toc236256482"/>
      <w:r>
        <w:t>Namespaces</w:t>
      </w:r>
      <w:bookmarkEnd w:id="357"/>
      <w:bookmarkEnd w:id="358"/>
    </w:p>
    <w:p w14:paraId="0AD68091" w14:textId="77777777" w:rsidR="00335321" w:rsidRDefault="00110596">
      <w:pPr>
        <w:pStyle w:val="Heading2"/>
      </w:pPr>
      <w:bookmarkStart w:id="359" w:name="_Clause_c11_1"/>
      <w:bookmarkStart w:id="360" w:name="_Ref127248897"/>
      <w:bookmarkStart w:id="361" w:name="_Toc236256483"/>
      <w:r>
        <w:t>Namespace metadata</w:t>
      </w:r>
      <w:bookmarkEnd w:id="359"/>
      <w:bookmarkEnd w:id="360"/>
      <w:bookmarkEnd w:id="361"/>
    </w:p>
    <w:p w14:paraId="620EDE91" w14:textId="77777777" w:rsidR="00335321" w:rsidRDefault="00110596">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6F7D3ABD" w14:textId="77777777" w:rsidR="00335321" w:rsidRDefault="00110596">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32434B3D" w14:textId="2B8BC6B1" w:rsidR="00335321" w:rsidRDefault="00110596">
      <w:pPr>
        <w:pStyle w:val="TABLE-title"/>
      </w:pPr>
      <w:bookmarkStart w:id="362" w:name="_Tab_namespace_metadata_tab1"/>
      <w:bookmarkStart w:id="363" w:name="_Ref16863029"/>
      <w:bookmarkStart w:id="364" w:name="_Toc236256540"/>
      <w:r>
        <w:t xml:space="preserve">Table </w:t>
      </w:r>
      <w:r>
        <w:fldChar w:fldCharType="begin"/>
      </w:r>
      <w:r>
        <w:instrText xml:space="preserve"> SEQ Table \* ARABIC </w:instrText>
      </w:r>
      <w:r>
        <w:fldChar w:fldCharType="separate"/>
      </w:r>
      <w:r w:rsidR="002D7430">
        <w:rPr>
          <w:noProof/>
        </w:rPr>
        <w:t>37</w:t>
      </w:r>
      <w:r>
        <w:fldChar w:fldCharType="end"/>
      </w:r>
      <w:r>
        <w:t xml:space="preserve"> – NamespaceMetadata Object for this document</w:t>
      </w:r>
      <w:bookmarkEnd w:id="362"/>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335321" w14:paraId="317B2A22"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5AAA3043" w14:textId="77777777" w:rsidR="00335321" w:rsidRDefault="00110596">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4E0A50A8" w14:textId="77777777" w:rsidR="00335321" w:rsidRDefault="00110596">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7CC52075" w14:textId="77777777" w:rsidR="00335321" w:rsidRDefault="00110596">
            <w:pPr>
              <w:pStyle w:val="TableText"/>
            </w:pPr>
            <w:r>
              <w:t>Value</w:t>
            </w:r>
          </w:p>
        </w:tc>
      </w:tr>
      <w:tr w:rsidR="00335321" w14:paraId="00E9F9E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D0C171E" w14:textId="77777777" w:rsidR="00335321" w:rsidRDefault="00110596">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33DFBFA7" w14:textId="77777777" w:rsidR="00335321" w:rsidRDefault="0011059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29C836C5" w14:textId="77777777" w:rsidR="00335321" w:rsidRDefault="00110596">
            <w:pPr>
              <w:pStyle w:val="TableText"/>
            </w:pPr>
            <w:r>
              <w:t>http://opcfoundation.org/UA/Observability/</w:t>
            </w:r>
          </w:p>
        </w:tc>
      </w:tr>
      <w:tr w:rsidR="00335321" w14:paraId="6F82BA6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B243688" w14:textId="77777777" w:rsidR="00335321" w:rsidRDefault="00110596">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274CDAAC" w14:textId="77777777" w:rsidR="00335321" w:rsidRDefault="0011059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A6DC09A" w14:textId="77777777" w:rsidR="00335321" w:rsidRDefault="00110596">
            <w:pPr>
              <w:pStyle w:val="TableText"/>
            </w:pPr>
            <w:r>
              <w:t>0.1.0</w:t>
            </w:r>
          </w:p>
        </w:tc>
      </w:tr>
      <w:tr w:rsidR="00335321" w14:paraId="4EC7A85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53623DE" w14:textId="77777777" w:rsidR="00335321" w:rsidRDefault="00110596">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090AA756" w14:textId="77777777" w:rsidR="00335321" w:rsidRDefault="00110596">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78C23DBE" w14:textId="77777777" w:rsidR="00335321" w:rsidRDefault="00110596">
            <w:pPr>
              <w:pStyle w:val="TableText"/>
            </w:pPr>
            <w:r>
              <w:t>2026-07-01</w:t>
            </w:r>
          </w:p>
        </w:tc>
      </w:tr>
      <w:tr w:rsidR="00335321" w14:paraId="3AA6628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C931236" w14:textId="77777777" w:rsidR="00335321" w:rsidRDefault="00110596">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112E8952" w14:textId="77777777" w:rsidR="00335321" w:rsidRDefault="00110596">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156D140" w14:textId="77777777" w:rsidR="00335321" w:rsidRDefault="00110596">
            <w:pPr>
              <w:pStyle w:val="TableText"/>
            </w:pPr>
            <w:r>
              <w:t>False</w:t>
            </w:r>
          </w:p>
        </w:tc>
      </w:tr>
      <w:tr w:rsidR="00335321" w14:paraId="6F74033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C1E0266" w14:textId="77777777" w:rsidR="00335321" w:rsidRDefault="00110596">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464ECF7B" w14:textId="77777777" w:rsidR="00335321" w:rsidRDefault="00110596">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87A8603" w14:textId="77777777" w:rsidR="00335321" w:rsidRDefault="00110596">
            <w:pPr>
              <w:pStyle w:val="TableText"/>
            </w:pPr>
            <w:r>
              <w:t>0 (Numeric)</w:t>
            </w:r>
          </w:p>
        </w:tc>
      </w:tr>
      <w:tr w:rsidR="00335321" w14:paraId="3ABDB8D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0AD5FC7" w14:textId="77777777" w:rsidR="00335321" w:rsidRDefault="00110596">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264031AE" w14:textId="77777777" w:rsidR="00335321" w:rsidRDefault="00110596">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07BEB8A1" w14:textId="77777777" w:rsidR="00335321" w:rsidRDefault="00110596">
            <w:pPr>
              <w:pStyle w:val="TableText"/>
            </w:pPr>
            <w:r>
              <w:t>1001:9999</w:t>
            </w:r>
          </w:p>
        </w:tc>
      </w:tr>
      <w:tr w:rsidR="00335321" w14:paraId="7BCEC7D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B695E29" w14:textId="77777777" w:rsidR="00335321" w:rsidRDefault="00110596">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344E1201" w14:textId="77777777" w:rsidR="00335321" w:rsidRDefault="0011059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3215724D" w14:textId="77777777" w:rsidR="00335321" w:rsidRDefault="00110596">
            <w:pPr>
              <w:pStyle w:val="TableText"/>
            </w:pPr>
            <w:r>
              <w:t>--</w:t>
            </w:r>
          </w:p>
        </w:tc>
      </w:tr>
    </w:tbl>
    <w:p w14:paraId="46D48095" w14:textId="77777777" w:rsidR="00335321" w:rsidRDefault="00335321">
      <w:pPr>
        <w:pStyle w:val="spacer"/>
      </w:pPr>
    </w:p>
    <w:p w14:paraId="61559E15" w14:textId="77777777" w:rsidR="00335321" w:rsidRDefault="00110596">
      <w:pPr>
        <w:pStyle w:val="PARAGRAPH"/>
      </w:pPr>
      <w:r>
        <w:t>The IsNamespaceSubset Property is False because the UANodeSet XML file contains the complete namespace. A Server exposing only a subset sets it to True.</w:t>
      </w:r>
    </w:p>
    <w:p w14:paraId="2C9E702F" w14:textId="77777777" w:rsidR="00335321" w:rsidRDefault="00110596">
      <w:pPr>
        <w:pStyle w:val="Heading2"/>
      </w:pPr>
      <w:bookmarkStart w:id="365" w:name="_Clause_c11_2"/>
      <w:bookmarkStart w:id="366" w:name="_Ref55114991"/>
      <w:bookmarkStart w:id="367" w:name="_Toc236256484"/>
      <w:r>
        <w:t>Handling of OPC UA namespaces</w:t>
      </w:r>
      <w:bookmarkEnd w:id="365"/>
      <w:bookmarkEnd w:id="366"/>
      <w:bookmarkEnd w:id="367"/>
    </w:p>
    <w:p w14:paraId="55428BC5" w14:textId="77777777" w:rsidR="00335321" w:rsidRDefault="00110596">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74F8F674" w14:textId="43172E5C" w:rsidR="00335321" w:rsidRDefault="00110596">
      <w:pPr>
        <w:pStyle w:val="TABLE-title"/>
      </w:pPr>
      <w:bookmarkStart w:id="368" w:name="_Tab_handling_of_opc_ua_namespaces_tab1"/>
      <w:bookmarkStart w:id="369" w:name="_Toc236256541"/>
      <w:r>
        <w:t xml:space="preserve">Table </w:t>
      </w:r>
      <w:r>
        <w:fldChar w:fldCharType="begin"/>
      </w:r>
      <w:r>
        <w:instrText xml:space="preserve"> SEQ Table \* ARABIC </w:instrText>
      </w:r>
      <w:r>
        <w:fldChar w:fldCharType="separate"/>
      </w:r>
      <w:r w:rsidR="002D7430">
        <w:rPr>
          <w:noProof/>
        </w:rPr>
        <w:t>38</w:t>
      </w:r>
      <w:r>
        <w:fldChar w:fldCharType="end"/>
      </w:r>
      <w:r>
        <w:t xml:space="preserve"> – Namespaces used in an OpenUSD Server</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335321" w14:paraId="5F364497"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0E13C3F1" w14:textId="77777777" w:rsidR="00335321" w:rsidRDefault="00110596">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2750BB82" w14:textId="77777777" w:rsidR="00335321" w:rsidRDefault="00110596">
            <w:pPr>
              <w:pStyle w:val="TableText"/>
            </w:pPr>
            <w:r>
              <w:t>Description</w:t>
            </w:r>
          </w:p>
        </w:tc>
      </w:tr>
      <w:tr w:rsidR="00335321" w14:paraId="1483095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F230F1" w14:textId="77777777" w:rsidR="00335321" w:rsidRDefault="00110596">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494C7075" w14:textId="77777777" w:rsidR="00335321" w:rsidRDefault="00110596">
            <w:pPr>
              <w:pStyle w:val="TableText"/>
            </w:pPr>
            <w:r>
              <w:t>Namespace for NodeIds and BrowseNames defined in the OPC UA specification (OPC 10000-3, OPC 10000-5).</w:t>
            </w:r>
          </w:p>
        </w:tc>
      </w:tr>
      <w:tr w:rsidR="00335321" w14:paraId="55D3BEF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20A9B2A" w14:textId="77777777" w:rsidR="00335321" w:rsidRDefault="00110596">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BEF4916" w14:textId="77777777" w:rsidR="00335321" w:rsidRDefault="00110596">
            <w:pPr>
              <w:pStyle w:val="TableText"/>
            </w:pPr>
            <w:r>
              <w:t>Namespace for Nodes defined in the local Server. This namespace shall have index 1.</w:t>
            </w:r>
          </w:p>
        </w:tc>
      </w:tr>
      <w:tr w:rsidR="00335321" w14:paraId="4E3CA6A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752D357" w14:textId="77777777" w:rsidR="00335321" w:rsidRDefault="00110596">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7F828BDD" w14:textId="77777777" w:rsidR="00335321" w:rsidRDefault="00110596">
            <w:pPr>
              <w:pStyle w:val="TableText"/>
            </w:pPr>
            <w:r>
              <w:t>Namespace of the RequiredModel that carries the abstract registry base types this document extends.</w:t>
            </w:r>
          </w:p>
        </w:tc>
      </w:tr>
      <w:tr w:rsidR="00335321" w14:paraId="631199A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7D14662" w14:textId="77777777" w:rsidR="00335321" w:rsidRDefault="00110596">
            <w:pPr>
              <w:pStyle w:val="TableText"/>
            </w:pPr>
            <w:r>
              <w:t>http://opcfoundation.org/UA/Observability/</w:t>
            </w:r>
          </w:p>
        </w:tc>
        <w:tc>
          <w:tcPr>
            <w:tcW w:w="5526" w:type="dxa"/>
            <w:tcBorders>
              <w:top w:val="single" w:sz="4" w:space="0" w:color="auto"/>
              <w:left w:val="single" w:sz="4" w:space="0" w:color="auto"/>
              <w:bottom w:val="single" w:sz="4" w:space="0" w:color="auto"/>
              <w:right w:val="single" w:sz="4" w:space="0" w:color="auto"/>
            </w:tcBorders>
          </w:tcPr>
          <w:p w14:paraId="0285D38E" w14:textId="77777777" w:rsidR="00335321" w:rsidRDefault="00110596">
            <w:pPr>
              <w:pStyle w:val="TableText"/>
            </w:pPr>
            <w:r>
              <w:t>Namespace for NodeIds and BrowseNames defined in this document.</w:t>
            </w:r>
          </w:p>
        </w:tc>
      </w:tr>
      <w:tr w:rsidR="00335321" w14:paraId="7161477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5411FF9" w14:textId="77777777" w:rsidR="00335321" w:rsidRDefault="00110596">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1E745EB0" w14:textId="77777777" w:rsidR="00335321" w:rsidRDefault="00110596">
            <w:pPr>
              <w:pStyle w:val="TableText"/>
            </w:pPr>
            <w:r>
              <w:t>A Server may provide vendor-specific types derived from the types defined in this document, in one or more additional namespaces.</w:t>
            </w:r>
          </w:p>
        </w:tc>
      </w:tr>
    </w:tbl>
    <w:p w14:paraId="3C00D0DE" w14:textId="77777777" w:rsidR="00335321" w:rsidRDefault="00335321">
      <w:pPr>
        <w:pStyle w:val="spacer"/>
      </w:pPr>
    </w:p>
    <w:p w14:paraId="0659A6B3" w14:textId="77777777" w:rsidR="00335321" w:rsidRDefault="00110596">
      <w:pPr>
        <w:pStyle w:val="PARAGRAPH"/>
      </w:pPr>
      <w:r>
        <w:t>The following table lists the namespaces and their indexes used for BrowseNames in this document. The default namespace of this document is not listed, because every BrowseName without a prefix uses it.</w:t>
      </w:r>
    </w:p>
    <w:p w14:paraId="385CD088" w14:textId="602BD979" w:rsidR="00335321" w:rsidRDefault="00110596">
      <w:pPr>
        <w:pStyle w:val="TABLE-title"/>
      </w:pPr>
      <w:bookmarkStart w:id="370" w:name="_Tab_handling_of_opc_ua_namespaces_tab2"/>
      <w:bookmarkStart w:id="371" w:name="_Ref16577438"/>
      <w:bookmarkStart w:id="372" w:name="_Toc236256542"/>
      <w:r>
        <w:lastRenderedPageBreak/>
        <w:t xml:space="preserve">Table </w:t>
      </w:r>
      <w:r>
        <w:fldChar w:fldCharType="begin"/>
      </w:r>
      <w:r>
        <w:instrText xml:space="preserve"> SEQ Table \* ARABIC </w:instrText>
      </w:r>
      <w:r>
        <w:fldChar w:fldCharType="separate"/>
      </w:r>
      <w:r w:rsidR="002D7430">
        <w:rPr>
          <w:noProof/>
        </w:rPr>
        <w:t>39</w:t>
      </w:r>
      <w:r>
        <w:fldChar w:fldCharType="end"/>
      </w:r>
      <w:r>
        <w:t xml:space="preserve"> – Namespaces used in this document</w:t>
      </w:r>
      <w:bookmarkEnd w:id="370"/>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335321" w14:paraId="06F11C76"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5BB8D163" w14:textId="77777777" w:rsidR="00335321" w:rsidRDefault="00110596">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C45B6F4" w14:textId="77777777" w:rsidR="00335321" w:rsidRDefault="00110596">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79888F5F" w14:textId="77777777" w:rsidR="00335321" w:rsidRDefault="00110596">
            <w:pPr>
              <w:pStyle w:val="TableText"/>
            </w:pPr>
            <w:r>
              <w:t>Example</w:t>
            </w:r>
          </w:p>
        </w:tc>
      </w:tr>
      <w:tr w:rsidR="00335321" w14:paraId="2EF50E6B"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ADD9289" w14:textId="77777777" w:rsidR="00335321" w:rsidRDefault="00110596">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514B9066" w14:textId="77777777" w:rsidR="00335321" w:rsidRDefault="00110596">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5AEF71FE" w14:textId="77777777" w:rsidR="00335321" w:rsidRDefault="00110596">
            <w:pPr>
              <w:pStyle w:val="TableText"/>
            </w:pPr>
            <w:r>
              <w:t>0:EngineeringUnits</w:t>
            </w:r>
          </w:p>
        </w:tc>
      </w:tr>
      <w:tr w:rsidR="00335321" w14:paraId="3D445C3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A36DCFE" w14:textId="77777777" w:rsidR="00335321" w:rsidRDefault="00110596">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75C89FA3" w14:textId="77777777" w:rsidR="00335321" w:rsidRDefault="00110596">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2CA1263A" w14:textId="77777777" w:rsidR="00335321" w:rsidRDefault="00110596">
            <w:pPr>
              <w:pStyle w:val="TableText"/>
            </w:pPr>
            <w:r>
              <w:t>1:ResourceType</w:t>
            </w:r>
          </w:p>
        </w:tc>
      </w:tr>
    </w:tbl>
    <w:p w14:paraId="02922EA1" w14:textId="77777777" w:rsidR="00335321" w:rsidRDefault="00335321">
      <w:pPr>
        <w:pStyle w:val="spacer"/>
      </w:pPr>
    </w:p>
    <w:p w14:paraId="4AC1323A" w14:textId="76AB9FC4" w:rsidR="00F95EC5" w:rsidRPr="00EC120D" w:rsidRDefault="00F95EC5" w:rsidP="00F95EC5">
      <w:pPr>
        <w:pStyle w:val="ANNEXtitle"/>
      </w:pPr>
      <w:r w:rsidRPr="00EC120D">
        <w:lastRenderedPageBreak/>
        <w:br/>
      </w:r>
      <w:bookmarkStart w:id="373" w:name="_Toc355080571"/>
      <w:bookmarkStart w:id="374" w:name="_Toc358798318"/>
      <w:bookmarkStart w:id="375" w:name="_Toc358802876"/>
      <w:bookmarkStart w:id="376" w:name="_Toc358803017"/>
      <w:bookmarkStart w:id="377" w:name="_Toc359335763"/>
      <w:bookmarkStart w:id="378" w:name="_Ref37835123"/>
      <w:bookmarkStart w:id="379" w:name="_Toc184117011"/>
      <w:bookmarkStart w:id="380" w:name="_Toc236256485"/>
      <w:r w:rsidRPr="00EC120D">
        <w:rPr>
          <w:b w:val="0"/>
        </w:rPr>
        <w:t>(normative)</w:t>
      </w:r>
      <w:r w:rsidR="00153F7F" w:rsidRPr="00EC120D">
        <w:rPr>
          <w:b w:val="0"/>
        </w:rPr>
        <w:t xml:space="preserve"> </w:t>
      </w:r>
      <w:r w:rsidR="00546837" w:rsidRPr="00EC120D">
        <w:rPr>
          <w:b w:val="0"/>
        </w:rPr>
        <w:br/>
      </w:r>
      <w:r w:rsidRPr="00EC120D">
        <w:rPr>
          <w:b w:val="0"/>
        </w:rPr>
        <w:br/>
      </w:r>
      <w:bookmarkEnd w:id="373"/>
      <w:bookmarkEnd w:id="374"/>
      <w:bookmarkEnd w:id="375"/>
      <w:bookmarkEnd w:id="376"/>
      <w:bookmarkEnd w:id="377"/>
      <w:r w:rsidR="006235B1" w:rsidRPr="00EC120D">
        <w:rPr>
          <w:color w:val="FF0000"/>
        </w:rPr>
        <w:t>Observability Export</w:t>
      </w:r>
      <w:r w:rsidR="006235B1" w:rsidRPr="00EC120D">
        <w:t xml:space="preserve"> namespace and mappings</w:t>
      </w:r>
      <w:bookmarkEnd w:id="378"/>
      <w:bookmarkEnd w:id="379"/>
      <w:bookmarkEnd w:id="380"/>
    </w:p>
    <w:p w14:paraId="70B0B150" w14:textId="0224F181" w:rsidR="00F95EC5" w:rsidRPr="00EC120D" w:rsidRDefault="003E3B96" w:rsidP="00F95EC5">
      <w:pPr>
        <w:pStyle w:val="ANNEX-heading1"/>
      </w:pPr>
      <w:bookmarkStart w:id="381" w:name="_Toc442691956"/>
      <w:bookmarkStart w:id="382" w:name="_Toc29912017"/>
      <w:bookmarkStart w:id="383" w:name="_Toc184117012"/>
      <w:bookmarkStart w:id="384" w:name="_Hlk127250868"/>
      <w:bookmarkStart w:id="385" w:name="_Toc236256486"/>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Observability Export</w:t>
      </w:r>
      <w:r w:rsidR="006235B1" w:rsidRPr="00EC120D">
        <w:t xml:space="preserve"> Information Model</w:t>
      </w:r>
      <w:bookmarkEnd w:id="381"/>
      <w:bookmarkEnd w:id="382"/>
      <w:bookmarkEnd w:id="383"/>
      <w:bookmarkEnd w:id="385"/>
    </w:p>
    <w:p w14:paraId="28AAC82D" w14:textId="77777777" w:rsidR="00324AC6" w:rsidRPr="00EC120D" w:rsidRDefault="00324AC6" w:rsidP="00324AC6">
      <w:pPr>
        <w:pStyle w:val="spacer"/>
      </w:pPr>
    </w:p>
    <w:p w14:paraId="1DA69E48" w14:textId="4EE237C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2D7430" w:rsidRPr="002D7430">
        <w:rPr>
          <w:color w:val="CC3300"/>
        </w:rPr>
        <w:t>OPC 10000-6,</w:t>
      </w:r>
      <w:r w:rsidR="002D7430">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://opcfoundation.org/UA/OBS/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tag:opcfoundation.org,yyyy-MM:UA:OBS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70DBD92D"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OBS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2D7430">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0F081DE"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https://reference.opcfoundation.org/nodesets?u=http://opcfoundation.org/UA/Observability/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Observability Export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OBS</w:t>
      </w:r>
      <w:r w:rsidRPr="00EC3C71">
        <w:t>/</w:t>
      </w:r>
    </w:p>
    <w:p w14:paraId="7568F3A8" w14:textId="0D52C880"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http://opcfoundation.org/UA/Observability/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http://opcfoundation.org/UA/Observability/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http://opcfoundation.org/UA/Observability/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E66473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2D7430">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Observability Export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http://opcfoundation.org/UA/Observability/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Opc.Ua.OBS.NodeIds.csv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Opc.Ua.OBS.NodeSet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8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86" w:name="_Toc217732200"/>
      <w:bookmarkStart w:id="387" w:name="_Toc217789981"/>
      <w:bookmarkStart w:id="388" w:name="_Toc217732201"/>
      <w:bookmarkStart w:id="389" w:name="_Toc217789982"/>
      <w:bookmarkStart w:id="390" w:name="_Toc217732203"/>
      <w:bookmarkStart w:id="391" w:name="_Toc217789984"/>
      <w:bookmarkStart w:id="392" w:name="_Toc184117013"/>
      <w:bookmarkStart w:id="393" w:name="_Toc236256487"/>
      <w:bookmarkEnd w:id="386"/>
      <w:bookmarkEnd w:id="387"/>
      <w:bookmarkEnd w:id="388"/>
      <w:bookmarkEnd w:id="389"/>
      <w:bookmarkEnd w:id="390"/>
      <w:bookmarkEnd w:id="391"/>
      <w:r w:rsidRPr="00EC120D">
        <w:t>Capability identifier</w:t>
      </w:r>
      <w:bookmarkEnd w:id="392"/>
      <w:bookmarkEnd w:id="393"/>
    </w:p>
    <w:p w14:paraId="0D3974F6" w14:textId="54222DE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94" w:name="OLE_LINK16"/>
      <w:bookmarkStart w:id="395" w:name="OLE_LINK17"/>
      <w:bookmarkStart w:id="396" w:name="OLE_LINK18"/>
      <w:r w:rsidRPr="00EC120D">
        <w:rPr>
          <w:i/>
          <w:color w:val="CC3300"/>
        </w:rPr>
        <w:t>ServerCapabilityIdentifiers</w:t>
      </w:r>
      <w:r w:rsidRPr="00EC120D">
        <w:rPr>
          <w:color w:val="CC3300"/>
        </w:rPr>
        <w:t xml:space="preserve"> </w:t>
      </w:r>
      <w:bookmarkEnd w:id="394"/>
      <w:bookmarkEnd w:id="395"/>
      <w:bookmarkEnd w:id="39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2D7430">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574DC7D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OBS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2D7430">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OBS</w:t>
      </w:r>
    </w:p>
    <w:p w14:paraId="6204D615" w14:textId="77777777" w:rsidR="00D83AA6" w:rsidRPr="004C388A" w:rsidRDefault="00D83AA6" w:rsidP="00FC03D7">
      <w:pPr>
        <w:pStyle w:val="PARAGRAPH"/>
        <w:spacing w:before="0"/>
        <w:rPr>
          <w:rStyle w:val="Hyperlink"/>
          <w:sz w:val="16"/>
        </w:rPr>
      </w:pPr>
    </w:p>
    <w:p w14:paraId="3D139401" w14:textId="77777777" w:rsidR="00335321" w:rsidRDefault="00110596">
      <w:pPr>
        <w:pStyle w:val="ANNEX-heading1"/>
      </w:pPr>
      <w:bookmarkStart w:id="397" w:name="_Toc236256488"/>
      <w:r>
        <w:t>Node reference</w:t>
      </w:r>
      <w:bookmarkEnd w:id="397"/>
    </w:p>
    <w:p w14:paraId="3321C913" w14:textId="77777777" w:rsidR="00335321" w:rsidRDefault="00110596">
      <w:pPr>
        <w:pStyle w:val="PARAGRAPH"/>
      </w:pPr>
      <w:r>
        <w:t>The following table lists every Node this document defines, with the provisional NodeId assigned by the generator. It is generated from the UANodeSet and is informative for navigation; the UANodeSet is authoritative.</w:t>
      </w:r>
    </w:p>
    <w:p w14:paraId="322BBF29" w14:textId="70D43973" w:rsidR="00335321" w:rsidRDefault="00110596">
      <w:pPr>
        <w:pStyle w:val="TABLE-title"/>
      </w:pPr>
      <w:bookmarkStart w:id="398" w:name="_Tab_annex_a_nodes"/>
      <w:bookmarkStart w:id="399" w:name="_Toc236256543"/>
      <w:r>
        <w:lastRenderedPageBreak/>
        <w:t xml:space="preserve">Table </w:t>
      </w:r>
      <w:r>
        <w:fldChar w:fldCharType="begin"/>
      </w:r>
      <w:r>
        <w:instrText xml:space="preserve"> SEQ Table \* ARABIC </w:instrText>
      </w:r>
      <w:r>
        <w:fldChar w:fldCharType="separate"/>
      </w:r>
      <w:r w:rsidR="002D7430">
        <w:rPr>
          <w:noProof/>
        </w:rPr>
        <w:t>40</w:t>
      </w:r>
      <w:r>
        <w:fldChar w:fldCharType="end"/>
      </w:r>
      <w:r>
        <w:t xml:space="preserve"> – Nodes defined by this document</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335321" w14:paraId="0B775784"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535158E4" w14:textId="77777777" w:rsidR="00335321" w:rsidRDefault="00110596">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72CC0A3A" w14:textId="77777777" w:rsidR="00335321" w:rsidRDefault="00110596">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18B14663" w14:textId="77777777" w:rsidR="00335321" w:rsidRDefault="00110596">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63E60C6B" w14:textId="77777777" w:rsidR="00335321" w:rsidRDefault="00110596">
            <w:pPr>
              <w:pStyle w:val="TableText"/>
            </w:pPr>
            <w:r>
              <w:rPr>
                <w:b/>
              </w:rPr>
              <w:t>Description</w:t>
            </w:r>
          </w:p>
        </w:tc>
      </w:tr>
      <w:tr w:rsidR="00335321" w14:paraId="7EBB2D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6512FB" w14:textId="77777777" w:rsidR="00335321" w:rsidRDefault="00110596">
            <w:pPr>
              <w:pStyle w:val="TableText"/>
            </w:pPr>
            <w:r>
              <w:t>ns=1;i=60001</w:t>
            </w:r>
          </w:p>
        </w:tc>
        <w:tc>
          <w:tcPr>
            <w:tcW w:w="2600" w:type="dxa"/>
            <w:tcBorders>
              <w:top w:val="single" w:sz="4" w:space="0" w:color="auto"/>
              <w:left w:val="single" w:sz="4" w:space="0" w:color="auto"/>
              <w:bottom w:val="single" w:sz="4" w:space="0" w:color="auto"/>
              <w:right w:val="single" w:sz="4" w:space="0" w:color="auto"/>
            </w:tcBorders>
          </w:tcPr>
          <w:p w14:paraId="4C961195" w14:textId="77777777" w:rsidR="00335321" w:rsidRDefault="00110596">
            <w:pPr>
              <w:pStyle w:val="TableText"/>
            </w:pPr>
            <w:r>
              <w:t>BindsToNode</w:t>
            </w:r>
          </w:p>
        </w:tc>
        <w:tc>
          <w:tcPr>
            <w:tcW w:w="1400" w:type="dxa"/>
            <w:tcBorders>
              <w:top w:val="single" w:sz="4" w:space="0" w:color="auto"/>
              <w:left w:val="single" w:sz="4" w:space="0" w:color="auto"/>
              <w:bottom w:val="single" w:sz="4" w:space="0" w:color="auto"/>
              <w:right w:val="single" w:sz="4" w:space="0" w:color="auto"/>
            </w:tcBorders>
          </w:tcPr>
          <w:p w14:paraId="342D5846" w14:textId="77777777" w:rsidR="00335321" w:rsidRDefault="0011059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AA0326C" w14:textId="77777777" w:rsidR="00335321" w:rsidRDefault="00110596">
            <w:pPr>
              <w:pStyle w:val="TableText"/>
            </w:pPr>
            <w:r>
              <w:t>Links a BoundItem to the companion-specification Variable, event source or Program in the AddressSpace that it exposes for observability export. The target is the authoritative semantic node; the BoundItem does not copy its meaning.</w:t>
            </w:r>
          </w:p>
        </w:tc>
      </w:tr>
      <w:tr w:rsidR="00335321" w14:paraId="34CD44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CE7B24" w14:textId="77777777" w:rsidR="00335321" w:rsidRDefault="00110596">
            <w:pPr>
              <w:pStyle w:val="TableText"/>
            </w:pPr>
            <w:r>
              <w:t>ns=1;i=60002</w:t>
            </w:r>
          </w:p>
        </w:tc>
        <w:tc>
          <w:tcPr>
            <w:tcW w:w="2600" w:type="dxa"/>
            <w:tcBorders>
              <w:top w:val="single" w:sz="4" w:space="0" w:color="auto"/>
              <w:left w:val="single" w:sz="4" w:space="0" w:color="auto"/>
              <w:bottom w:val="single" w:sz="4" w:space="0" w:color="auto"/>
              <w:right w:val="single" w:sz="4" w:space="0" w:color="auto"/>
            </w:tcBorders>
          </w:tcPr>
          <w:p w14:paraId="255711E2" w14:textId="77777777" w:rsidR="00335321" w:rsidRDefault="00110596">
            <w:pPr>
              <w:pStyle w:val="TableText"/>
            </w:pPr>
            <w:r>
              <w:t>ExportedBy</w:t>
            </w:r>
          </w:p>
        </w:tc>
        <w:tc>
          <w:tcPr>
            <w:tcW w:w="1400" w:type="dxa"/>
            <w:tcBorders>
              <w:top w:val="single" w:sz="4" w:space="0" w:color="auto"/>
              <w:left w:val="single" w:sz="4" w:space="0" w:color="auto"/>
              <w:bottom w:val="single" w:sz="4" w:space="0" w:color="auto"/>
              <w:right w:val="single" w:sz="4" w:space="0" w:color="auto"/>
            </w:tcBorders>
          </w:tcPr>
          <w:p w14:paraId="1855E40B" w14:textId="77777777" w:rsidR="00335321" w:rsidRDefault="0011059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321A44C7" w14:textId="77777777" w:rsidR="00335321" w:rsidRDefault="00110596">
            <w:pPr>
              <w:pStyle w:val="TableText"/>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tc>
      </w:tr>
      <w:tr w:rsidR="00335321" w14:paraId="676BF8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C639E0" w14:textId="77777777" w:rsidR="00335321" w:rsidRDefault="00110596">
            <w:pPr>
              <w:pStyle w:val="TableText"/>
            </w:pPr>
            <w:r>
              <w:t>ns=1;i=60003</w:t>
            </w:r>
          </w:p>
        </w:tc>
        <w:tc>
          <w:tcPr>
            <w:tcW w:w="2600" w:type="dxa"/>
            <w:tcBorders>
              <w:top w:val="single" w:sz="4" w:space="0" w:color="auto"/>
              <w:left w:val="single" w:sz="4" w:space="0" w:color="auto"/>
              <w:bottom w:val="single" w:sz="4" w:space="0" w:color="auto"/>
              <w:right w:val="single" w:sz="4" w:space="0" w:color="auto"/>
            </w:tcBorders>
          </w:tcPr>
          <w:p w14:paraId="6CA71605" w14:textId="77777777" w:rsidR="00335321" w:rsidRDefault="00110596">
            <w:pPr>
              <w:pStyle w:val="TableText"/>
            </w:pPr>
            <w:r>
              <w:t>HasBaseBinding</w:t>
            </w:r>
          </w:p>
        </w:tc>
        <w:tc>
          <w:tcPr>
            <w:tcW w:w="1400" w:type="dxa"/>
            <w:tcBorders>
              <w:top w:val="single" w:sz="4" w:space="0" w:color="auto"/>
              <w:left w:val="single" w:sz="4" w:space="0" w:color="auto"/>
              <w:bottom w:val="single" w:sz="4" w:space="0" w:color="auto"/>
              <w:right w:val="single" w:sz="4" w:space="0" w:color="auto"/>
            </w:tcBorders>
          </w:tcPr>
          <w:p w14:paraId="6104C13D" w14:textId="77777777" w:rsidR="00335321" w:rsidRDefault="0011059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E763215" w14:textId="77777777" w:rsidR="00335321" w:rsidRDefault="00110596">
            <w:pPr>
              <w:pStyle w:val="TableText"/>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tc>
      </w:tr>
      <w:tr w:rsidR="00335321" w14:paraId="2742DA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362633" w14:textId="77777777" w:rsidR="00335321" w:rsidRDefault="00110596">
            <w:pPr>
              <w:pStyle w:val="TableText"/>
            </w:pPr>
            <w:r>
              <w:t>ns=1;i=60004</w:t>
            </w:r>
          </w:p>
        </w:tc>
        <w:tc>
          <w:tcPr>
            <w:tcW w:w="2600" w:type="dxa"/>
            <w:tcBorders>
              <w:top w:val="single" w:sz="4" w:space="0" w:color="auto"/>
              <w:left w:val="single" w:sz="4" w:space="0" w:color="auto"/>
              <w:bottom w:val="single" w:sz="4" w:space="0" w:color="auto"/>
              <w:right w:val="single" w:sz="4" w:space="0" w:color="auto"/>
            </w:tcBorders>
          </w:tcPr>
          <w:p w14:paraId="1C64410E" w14:textId="77777777" w:rsidR="00335321" w:rsidRDefault="00110596">
            <w:pPr>
              <w:pStyle w:val="TableText"/>
            </w:pPr>
            <w:r>
              <w:t>Collects</w:t>
            </w:r>
          </w:p>
        </w:tc>
        <w:tc>
          <w:tcPr>
            <w:tcW w:w="1400" w:type="dxa"/>
            <w:tcBorders>
              <w:top w:val="single" w:sz="4" w:space="0" w:color="auto"/>
              <w:left w:val="single" w:sz="4" w:space="0" w:color="auto"/>
              <w:bottom w:val="single" w:sz="4" w:space="0" w:color="auto"/>
              <w:right w:val="single" w:sz="4" w:space="0" w:color="auto"/>
            </w:tcBorders>
          </w:tcPr>
          <w:p w14:paraId="4D207759" w14:textId="77777777" w:rsidR="00335321" w:rsidRDefault="0011059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718F7330" w14:textId="77777777" w:rsidR="00335321" w:rsidRDefault="00110596">
            <w:pPr>
              <w:pStyle w:val="TableText"/>
            </w:pPr>
            <w:r>
              <w:t>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w:t>
            </w:r>
            <w:r>
              <w:t>nal Part 14 PubSub exporter.</w:t>
            </w:r>
          </w:p>
        </w:tc>
      </w:tr>
      <w:tr w:rsidR="00335321" w14:paraId="001167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D170CC" w14:textId="77777777" w:rsidR="00335321" w:rsidRDefault="00110596">
            <w:pPr>
              <w:pStyle w:val="TableText"/>
            </w:pPr>
            <w:r>
              <w:t>ns=1;i=60051</w:t>
            </w:r>
          </w:p>
        </w:tc>
        <w:tc>
          <w:tcPr>
            <w:tcW w:w="2600" w:type="dxa"/>
            <w:tcBorders>
              <w:top w:val="single" w:sz="4" w:space="0" w:color="auto"/>
              <w:left w:val="single" w:sz="4" w:space="0" w:color="auto"/>
              <w:bottom w:val="single" w:sz="4" w:space="0" w:color="auto"/>
              <w:right w:val="single" w:sz="4" w:space="0" w:color="auto"/>
            </w:tcBorders>
          </w:tcPr>
          <w:p w14:paraId="5FE11906" w14:textId="77777777" w:rsidR="00335321" w:rsidRDefault="00110596">
            <w:pPr>
              <w:pStyle w:val="TableText"/>
            </w:pPr>
            <w:r>
              <w:t>BoundItemKindEnum</w:t>
            </w:r>
          </w:p>
        </w:tc>
        <w:tc>
          <w:tcPr>
            <w:tcW w:w="1400" w:type="dxa"/>
            <w:tcBorders>
              <w:top w:val="single" w:sz="4" w:space="0" w:color="auto"/>
              <w:left w:val="single" w:sz="4" w:space="0" w:color="auto"/>
              <w:bottom w:val="single" w:sz="4" w:space="0" w:color="auto"/>
              <w:right w:val="single" w:sz="4" w:space="0" w:color="auto"/>
            </w:tcBorders>
          </w:tcPr>
          <w:p w14:paraId="5989EFFE" w14:textId="77777777" w:rsidR="00335321" w:rsidRDefault="0011059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BC8C3EF" w14:textId="77777777" w:rsidR="00335321" w:rsidRDefault="00110596">
            <w:pPr>
              <w:pStyle w:val="TableText"/>
            </w:pPr>
            <w:r>
              <w:t>Generic role of a bound item for routing/bridging to an observability backend. It is intentionally domain-agnostic: a bridge maps each Kind to its target signal without understanding the companion-specification semantics.</w:t>
            </w:r>
          </w:p>
        </w:tc>
      </w:tr>
      <w:tr w:rsidR="00335321" w14:paraId="7E95A6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BA15B2" w14:textId="77777777" w:rsidR="00335321" w:rsidRDefault="00110596">
            <w:pPr>
              <w:pStyle w:val="TableText"/>
            </w:pPr>
            <w:r>
              <w:t>ns=1;i=60951</w:t>
            </w:r>
          </w:p>
        </w:tc>
        <w:tc>
          <w:tcPr>
            <w:tcW w:w="2600" w:type="dxa"/>
            <w:tcBorders>
              <w:top w:val="single" w:sz="4" w:space="0" w:color="auto"/>
              <w:left w:val="single" w:sz="4" w:space="0" w:color="auto"/>
              <w:bottom w:val="single" w:sz="4" w:space="0" w:color="auto"/>
              <w:right w:val="single" w:sz="4" w:space="0" w:color="auto"/>
            </w:tcBorders>
          </w:tcPr>
          <w:p w14:paraId="1BDF179F" w14:textId="77777777" w:rsidR="00335321" w:rsidRDefault="0011059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899FA97"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2F45CE" w14:textId="77777777" w:rsidR="00335321" w:rsidRDefault="00335321">
            <w:pPr>
              <w:pStyle w:val="TableText"/>
            </w:pPr>
          </w:p>
        </w:tc>
      </w:tr>
      <w:tr w:rsidR="00335321" w14:paraId="4D1367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720B1" w14:textId="77777777" w:rsidR="00335321" w:rsidRDefault="00110596">
            <w:pPr>
              <w:pStyle w:val="TableText"/>
            </w:pPr>
            <w:r>
              <w:t>ns=1;i=60053</w:t>
            </w:r>
          </w:p>
        </w:tc>
        <w:tc>
          <w:tcPr>
            <w:tcW w:w="2600" w:type="dxa"/>
            <w:tcBorders>
              <w:top w:val="single" w:sz="4" w:space="0" w:color="auto"/>
              <w:left w:val="single" w:sz="4" w:space="0" w:color="auto"/>
              <w:bottom w:val="single" w:sz="4" w:space="0" w:color="auto"/>
              <w:right w:val="single" w:sz="4" w:space="0" w:color="auto"/>
            </w:tcBorders>
          </w:tcPr>
          <w:p w14:paraId="684DF87F" w14:textId="77777777" w:rsidR="00335321" w:rsidRDefault="00110596">
            <w:pPr>
              <w:pStyle w:val="TableText"/>
            </w:pPr>
            <w:r>
              <w:t>MetricInstrumentTypeEnum</w:t>
            </w:r>
          </w:p>
        </w:tc>
        <w:tc>
          <w:tcPr>
            <w:tcW w:w="1400" w:type="dxa"/>
            <w:tcBorders>
              <w:top w:val="single" w:sz="4" w:space="0" w:color="auto"/>
              <w:left w:val="single" w:sz="4" w:space="0" w:color="auto"/>
              <w:bottom w:val="single" w:sz="4" w:space="0" w:color="auto"/>
              <w:right w:val="single" w:sz="4" w:space="0" w:color="auto"/>
            </w:tcBorders>
          </w:tcPr>
          <w:p w14:paraId="124303F2" w14:textId="77777777" w:rsidR="00335321" w:rsidRDefault="0011059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FFB0C4B" w14:textId="77777777" w:rsidR="00335321" w:rsidRDefault="00110596">
            <w:pPr>
              <w:pStyle w:val="TableText"/>
            </w:pPr>
            <w:r>
              <w:t>The OpenTelemetry-style metric instrument a bound value maps to. Lets a bridge emit the correct instrument without domain knowledge; complements the coarser BoundItemKindEnum.</w:t>
            </w:r>
          </w:p>
        </w:tc>
      </w:tr>
      <w:tr w:rsidR="00335321" w14:paraId="0AB7AB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7B1873" w14:textId="77777777" w:rsidR="00335321" w:rsidRDefault="00110596">
            <w:pPr>
              <w:pStyle w:val="TableText"/>
            </w:pPr>
            <w:r>
              <w:t>ns=1;i=60953</w:t>
            </w:r>
          </w:p>
        </w:tc>
        <w:tc>
          <w:tcPr>
            <w:tcW w:w="2600" w:type="dxa"/>
            <w:tcBorders>
              <w:top w:val="single" w:sz="4" w:space="0" w:color="auto"/>
              <w:left w:val="single" w:sz="4" w:space="0" w:color="auto"/>
              <w:bottom w:val="single" w:sz="4" w:space="0" w:color="auto"/>
              <w:right w:val="single" w:sz="4" w:space="0" w:color="auto"/>
            </w:tcBorders>
          </w:tcPr>
          <w:p w14:paraId="1965DDE1" w14:textId="77777777" w:rsidR="00335321" w:rsidRDefault="0011059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3FDBC01"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226633" w14:textId="77777777" w:rsidR="00335321" w:rsidRDefault="00335321">
            <w:pPr>
              <w:pStyle w:val="TableText"/>
            </w:pPr>
          </w:p>
        </w:tc>
      </w:tr>
      <w:tr w:rsidR="00335321" w14:paraId="2207B4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480D81" w14:textId="77777777" w:rsidR="00335321" w:rsidRDefault="00110596">
            <w:pPr>
              <w:pStyle w:val="TableText"/>
            </w:pPr>
            <w:r>
              <w:t>ns=1;i=60054</w:t>
            </w:r>
          </w:p>
        </w:tc>
        <w:tc>
          <w:tcPr>
            <w:tcW w:w="2600" w:type="dxa"/>
            <w:tcBorders>
              <w:top w:val="single" w:sz="4" w:space="0" w:color="auto"/>
              <w:left w:val="single" w:sz="4" w:space="0" w:color="auto"/>
              <w:bottom w:val="single" w:sz="4" w:space="0" w:color="auto"/>
              <w:right w:val="single" w:sz="4" w:space="0" w:color="auto"/>
            </w:tcBorders>
          </w:tcPr>
          <w:p w14:paraId="3E3AE2C2" w14:textId="77777777" w:rsidR="00335321" w:rsidRDefault="00110596">
            <w:pPr>
              <w:pStyle w:val="TableText"/>
            </w:pPr>
            <w:r>
              <w:t>MetricTemporalityEnum</w:t>
            </w:r>
          </w:p>
        </w:tc>
        <w:tc>
          <w:tcPr>
            <w:tcW w:w="1400" w:type="dxa"/>
            <w:tcBorders>
              <w:top w:val="single" w:sz="4" w:space="0" w:color="auto"/>
              <w:left w:val="single" w:sz="4" w:space="0" w:color="auto"/>
              <w:bottom w:val="single" w:sz="4" w:space="0" w:color="auto"/>
              <w:right w:val="single" w:sz="4" w:space="0" w:color="auto"/>
            </w:tcBorders>
          </w:tcPr>
          <w:p w14:paraId="7419FE98" w14:textId="77777777" w:rsidR="00335321" w:rsidRDefault="0011059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49106C" w14:textId="77777777" w:rsidR="00335321" w:rsidRDefault="00110596">
            <w:pPr>
              <w:pStyle w:val="TableText"/>
            </w:pPr>
            <w:r>
              <w:t>Aggregation temporality of a metric value, so a bridge accumulates or reports it correctly.</w:t>
            </w:r>
          </w:p>
        </w:tc>
      </w:tr>
      <w:tr w:rsidR="00335321" w14:paraId="1E9D60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03E2C" w14:textId="77777777" w:rsidR="00335321" w:rsidRDefault="00110596">
            <w:pPr>
              <w:pStyle w:val="TableText"/>
            </w:pPr>
            <w:r>
              <w:t>ns=1;i=60954</w:t>
            </w:r>
          </w:p>
        </w:tc>
        <w:tc>
          <w:tcPr>
            <w:tcW w:w="2600" w:type="dxa"/>
            <w:tcBorders>
              <w:top w:val="single" w:sz="4" w:space="0" w:color="auto"/>
              <w:left w:val="single" w:sz="4" w:space="0" w:color="auto"/>
              <w:bottom w:val="single" w:sz="4" w:space="0" w:color="auto"/>
              <w:right w:val="single" w:sz="4" w:space="0" w:color="auto"/>
            </w:tcBorders>
          </w:tcPr>
          <w:p w14:paraId="304DD0B6" w14:textId="77777777" w:rsidR="00335321" w:rsidRDefault="0011059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44CAED5"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DBFD9D" w14:textId="77777777" w:rsidR="00335321" w:rsidRDefault="00335321">
            <w:pPr>
              <w:pStyle w:val="TableText"/>
            </w:pPr>
          </w:p>
        </w:tc>
      </w:tr>
      <w:tr w:rsidR="00335321" w14:paraId="2D5DC4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9A607F" w14:textId="77777777" w:rsidR="00335321" w:rsidRDefault="00110596">
            <w:pPr>
              <w:pStyle w:val="TableText"/>
            </w:pPr>
            <w:r>
              <w:t>ns=1;i=60052</w:t>
            </w:r>
          </w:p>
        </w:tc>
        <w:tc>
          <w:tcPr>
            <w:tcW w:w="2600" w:type="dxa"/>
            <w:tcBorders>
              <w:top w:val="single" w:sz="4" w:space="0" w:color="auto"/>
              <w:left w:val="single" w:sz="4" w:space="0" w:color="auto"/>
              <w:bottom w:val="single" w:sz="4" w:space="0" w:color="auto"/>
              <w:right w:val="single" w:sz="4" w:space="0" w:color="auto"/>
            </w:tcBorders>
          </w:tcPr>
          <w:p w14:paraId="3B74A9ED" w14:textId="77777777" w:rsidR="00335321" w:rsidRDefault="00110596">
            <w:pPr>
              <w:pStyle w:val="TableText"/>
            </w:pPr>
            <w:r>
              <w:t>ObservabilitySignalKindEnum</w:t>
            </w:r>
          </w:p>
        </w:tc>
        <w:tc>
          <w:tcPr>
            <w:tcW w:w="1400" w:type="dxa"/>
            <w:tcBorders>
              <w:top w:val="single" w:sz="4" w:space="0" w:color="auto"/>
              <w:left w:val="single" w:sz="4" w:space="0" w:color="auto"/>
              <w:bottom w:val="single" w:sz="4" w:space="0" w:color="auto"/>
              <w:right w:val="single" w:sz="4" w:space="0" w:color="auto"/>
            </w:tcBorders>
          </w:tcPr>
          <w:p w14:paraId="05A7AF02" w14:textId="77777777" w:rsidR="00335321" w:rsidRDefault="0011059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CF1A543" w14:textId="77777777" w:rsidR="00335321" w:rsidRDefault="00110596">
            <w:pPr>
              <w:pStyle w:val="TableText"/>
            </w:pPr>
            <w:r>
              <w:t>The OTEL signal an observability binding exposes: metrics (a Part 14 data DataSet, PublishedDataItems), logs (an event DataSet, PublishedEvents), or traces (spans produced from Program executions, audit events or correlated events). A binding is exactly one signal kind.</w:t>
            </w:r>
          </w:p>
        </w:tc>
      </w:tr>
      <w:tr w:rsidR="00335321" w14:paraId="014AC9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44345B" w14:textId="77777777" w:rsidR="00335321" w:rsidRDefault="00110596">
            <w:pPr>
              <w:pStyle w:val="TableText"/>
            </w:pPr>
            <w:r>
              <w:t>ns=1;i=60952</w:t>
            </w:r>
          </w:p>
        </w:tc>
        <w:tc>
          <w:tcPr>
            <w:tcW w:w="2600" w:type="dxa"/>
            <w:tcBorders>
              <w:top w:val="single" w:sz="4" w:space="0" w:color="auto"/>
              <w:left w:val="single" w:sz="4" w:space="0" w:color="auto"/>
              <w:bottom w:val="single" w:sz="4" w:space="0" w:color="auto"/>
              <w:right w:val="single" w:sz="4" w:space="0" w:color="auto"/>
            </w:tcBorders>
          </w:tcPr>
          <w:p w14:paraId="30993C7C" w14:textId="77777777" w:rsidR="00335321" w:rsidRDefault="0011059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1B22816"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B8741A" w14:textId="77777777" w:rsidR="00335321" w:rsidRDefault="00335321">
            <w:pPr>
              <w:pStyle w:val="TableText"/>
            </w:pPr>
          </w:p>
        </w:tc>
      </w:tr>
      <w:tr w:rsidR="00335321" w14:paraId="10E87F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28AC5C" w14:textId="77777777" w:rsidR="00335321" w:rsidRDefault="00110596">
            <w:pPr>
              <w:pStyle w:val="TableText"/>
            </w:pPr>
            <w:r>
              <w:lastRenderedPageBreak/>
              <w:t>ns=1;i=60060</w:t>
            </w:r>
          </w:p>
        </w:tc>
        <w:tc>
          <w:tcPr>
            <w:tcW w:w="2600" w:type="dxa"/>
            <w:tcBorders>
              <w:top w:val="single" w:sz="4" w:space="0" w:color="auto"/>
              <w:left w:val="single" w:sz="4" w:space="0" w:color="auto"/>
              <w:bottom w:val="single" w:sz="4" w:space="0" w:color="auto"/>
              <w:right w:val="single" w:sz="4" w:space="0" w:color="auto"/>
            </w:tcBorders>
          </w:tcPr>
          <w:p w14:paraId="0C691CD5" w14:textId="77777777" w:rsidR="00335321" w:rsidRDefault="00110596">
            <w:pPr>
              <w:pStyle w:val="TableText"/>
            </w:pPr>
            <w:r>
              <w:t>BoundItemDataType</w:t>
            </w:r>
          </w:p>
        </w:tc>
        <w:tc>
          <w:tcPr>
            <w:tcW w:w="1400" w:type="dxa"/>
            <w:tcBorders>
              <w:top w:val="single" w:sz="4" w:space="0" w:color="auto"/>
              <w:left w:val="single" w:sz="4" w:space="0" w:color="auto"/>
              <w:bottom w:val="single" w:sz="4" w:space="0" w:color="auto"/>
              <w:right w:val="single" w:sz="4" w:space="0" w:color="auto"/>
            </w:tcBorders>
          </w:tcPr>
          <w:p w14:paraId="3783BEB8" w14:textId="77777777" w:rsidR="00335321" w:rsidRDefault="0011059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4385A2E" w14:textId="77777777" w:rsidR="00335321" w:rsidRDefault="00110596">
            <w:pPr>
              <w:pStyle w:val="TableText"/>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tc>
      </w:tr>
      <w:tr w:rsidR="00335321" w14:paraId="13EDF8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718908" w14:textId="77777777" w:rsidR="00335321" w:rsidRDefault="00110596">
            <w:pPr>
              <w:pStyle w:val="TableText"/>
            </w:pPr>
            <w:r>
              <w:t>ns=1;i=60500</w:t>
            </w:r>
          </w:p>
        </w:tc>
        <w:tc>
          <w:tcPr>
            <w:tcW w:w="2600" w:type="dxa"/>
            <w:tcBorders>
              <w:top w:val="single" w:sz="4" w:space="0" w:color="auto"/>
              <w:left w:val="single" w:sz="4" w:space="0" w:color="auto"/>
              <w:bottom w:val="single" w:sz="4" w:space="0" w:color="auto"/>
              <w:right w:val="single" w:sz="4" w:space="0" w:color="auto"/>
            </w:tcBorders>
          </w:tcPr>
          <w:p w14:paraId="18A2BEB7" w14:textId="77777777" w:rsidR="00335321" w:rsidRDefault="0011059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367B3EE9" w14:textId="77777777" w:rsidR="00335321" w:rsidRDefault="0011059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1292E9D" w14:textId="77777777" w:rsidR="00335321" w:rsidRDefault="00335321">
            <w:pPr>
              <w:pStyle w:val="TableText"/>
            </w:pPr>
          </w:p>
        </w:tc>
      </w:tr>
      <w:tr w:rsidR="00335321" w14:paraId="2DA7B4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6FB4E8" w14:textId="77777777" w:rsidR="00335321" w:rsidRDefault="00110596">
            <w:pPr>
              <w:pStyle w:val="TableText"/>
            </w:pPr>
            <w:r>
              <w:t>ns=1;i=60501</w:t>
            </w:r>
          </w:p>
        </w:tc>
        <w:tc>
          <w:tcPr>
            <w:tcW w:w="2600" w:type="dxa"/>
            <w:tcBorders>
              <w:top w:val="single" w:sz="4" w:space="0" w:color="auto"/>
              <w:left w:val="single" w:sz="4" w:space="0" w:color="auto"/>
              <w:bottom w:val="single" w:sz="4" w:space="0" w:color="auto"/>
              <w:right w:val="single" w:sz="4" w:space="0" w:color="auto"/>
            </w:tcBorders>
          </w:tcPr>
          <w:p w14:paraId="777C0497" w14:textId="77777777" w:rsidR="00335321" w:rsidRDefault="00110596">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6BC90CAA" w14:textId="77777777" w:rsidR="00335321" w:rsidRDefault="0011059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AF7C0AF" w14:textId="77777777" w:rsidR="00335321" w:rsidRDefault="00335321">
            <w:pPr>
              <w:pStyle w:val="TableText"/>
            </w:pPr>
          </w:p>
        </w:tc>
      </w:tr>
      <w:tr w:rsidR="00335321" w14:paraId="1A0DE4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D18FF3" w14:textId="77777777" w:rsidR="00335321" w:rsidRDefault="00110596">
            <w:pPr>
              <w:pStyle w:val="TableText"/>
            </w:pPr>
            <w:r>
              <w:t>ns=1;i=60012</w:t>
            </w:r>
          </w:p>
        </w:tc>
        <w:tc>
          <w:tcPr>
            <w:tcW w:w="2600" w:type="dxa"/>
            <w:tcBorders>
              <w:top w:val="single" w:sz="4" w:space="0" w:color="auto"/>
              <w:left w:val="single" w:sz="4" w:space="0" w:color="auto"/>
              <w:bottom w:val="single" w:sz="4" w:space="0" w:color="auto"/>
              <w:right w:val="single" w:sz="4" w:space="0" w:color="auto"/>
            </w:tcBorders>
          </w:tcPr>
          <w:p w14:paraId="238C09B6" w14:textId="77777777" w:rsidR="00335321" w:rsidRDefault="00110596">
            <w:pPr>
              <w:pStyle w:val="TableText"/>
            </w:pPr>
            <w:r>
              <w:t>BoundItemType</w:t>
            </w:r>
          </w:p>
        </w:tc>
        <w:tc>
          <w:tcPr>
            <w:tcW w:w="1400" w:type="dxa"/>
            <w:tcBorders>
              <w:top w:val="single" w:sz="4" w:space="0" w:color="auto"/>
              <w:left w:val="single" w:sz="4" w:space="0" w:color="auto"/>
              <w:bottom w:val="single" w:sz="4" w:space="0" w:color="auto"/>
              <w:right w:val="single" w:sz="4" w:space="0" w:color="auto"/>
            </w:tcBorders>
          </w:tcPr>
          <w:p w14:paraId="4E5D59F1" w14:textId="77777777" w:rsidR="00335321" w:rsidRDefault="0011059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E504FAF" w14:textId="77777777" w:rsidR="00335321" w:rsidRDefault="00110596">
            <w:pPr>
              <w:pStyle w:val="TableText"/>
            </w:pPr>
            <w:r>
              <w:t>A single item bound for observability export: it references the companion-spec node it exposes (BindsToNode and/or a BrowsePath) and carries the routing role (Kind) and the semantic cross-reference retained for export.</w:t>
            </w:r>
          </w:p>
        </w:tc>
      </w:tr>
      <w:tr w:rsidR="00335321" w14:paraId="448553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FC8EBB" w14:textId="77777777" w:rsidR="00335321" w:rsidRDefault="00110596">
            <w:pPr>
              <w:pStyle w:val="TableText"/>
            </w:pPr>
            <w:r>
              <w:t>ns=1;i=60502</w:t>
            </w:r>
          </w:p>
        </w:tc>
        <w:tc>
          <w:tcPr>
            <w:tcW w:w="2600" w:type="dxa"/>
            <w:tcBorders>
              <w:top w:val="single" w:sz="4" w:space="0" w:color="auto"/>
              <w:left w:val="single" w:sz="4" w:space="0" w:color="auto"/>
              <w:bottom w:val="single" w:sz="4" w:space="0" w:color="auto"/>
              <w:right w:val="single" w:sz="4" w:space="0" w:color="auto"/>
            </w:tcBorders>
          </w:tcPr>
          <w:p w14:paraId="70FC6237" w14:textId="77777777" w:rsidR="00335321" w:rsidRDefault="00110596">
            <w:pPr>
              <w:pStyle w:val="TableText"/>
            </w:pPr>
            <w:r>
              <w:t>FieldName</w:t>
            </w:r>
          </w:p>
        </w:tc>
        <w:tc>
          <w:tcPr>
            <w:tcW w:w="1400" w:type="dxa"/>
            <w:tcBorders>
              <w:top w:val="single" w:sz="4" w:space="0" w:color="auto"/>
              <w:left w:val="single" w:sz="4" w:space="0" w:color="auto"/>
              <w:bottom w:val="single" w:sz="4" w:space="0" w:color="auto"/>
              <w:right w:val="single" w:sz="4" w:space="0" w:color="auto"/>
            </w:tcBorders>
          </w:tcPr>
          <w:p w14:paraId="1D50C05C"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F03DF2" w14:textId="77777777" w:rsidR="00335321" w:rsidRDefault="00110596">
            <w:pPr>
              <w:pStyle w:val="TableText"/>
            </w:pPr>
            <w:r>
              <w:t>Stable logical field name of the item.</w:t>
            </w:r>
          </w:p>
        </w:tc>
      </w:tr>
      <w:tr w:rsidR="00335321" w14:paraId="10645C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DDF5EE" w14:textId="77777777" w:rsidR="00335321" w:rsidRDefault="00110596">
            <w:pPr>
              <w:pStyle w:val="TableText"/>
            </w:pPr>
            <w:r>
              <w:t>ns=1;i=60503</w:t>
            </w:r>
          </w:p>
        </w:tc>
        <w:tc>
          <w:tcPr>
            <w:tcW w:w="2600" w:type="dxa"/>
            <w:tcBorders>
              <w:top w:val="single" w:sz="4" w:space="0" w:color="auto"/>
              <w:left w:val="single" w:sz="4" w:space="0" w:color="auto"/>
              <w:bottom w:val="single" w:sz="4" w:space="0" w:color="auto"/>
              <w:right w:val="single" w:sz="4" w:space="0" w:color="auto"/>
            </w:tcBorders>
          </w:tcPr>
          <w:p w14:paraId="63307EEE" w14:textId="77777777" w:rsidR="00335321" w:rsidRDefault="00110596">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568257A3"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68E69F" w14:textId="77777777" w:rsidR="00335321" w:rsidRDefault="00110596">
            <w:pPr>
              <w:pStyle w:val="TableText"/>
            </w:pPr>
            <w:r>
              <w:t>Generic routing role of the item.</w:t>
            </w:r>
          </w:p>
        </w:tc>
      </w:tr>
      <w:tr w:rsidR="00335321" w14:paraId="423D8E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4B9B32" w14:textId="77777777" w:rsidR="00335321" w:rsidRDefault="00110596">
            <w:pPr>
              <w:pStyle w:val="TableText"/>
            </w:pPr>
            <w:r>
              <w:t>ns=1;i=60504</w:t>
            </w:r>
          </w:p>
        </w:tc>
        <w:tc>
          <w:tcPr>
            <w:tcW w:w="2600" w:type="dxa"/>
            <w:tcBorders>
              <w:top w:val="single" w:sz="4" w:space="0" w:color="auto"/>
              <w:left w:val="single" w:sz="4" w:space="0" w:color="auto"/>
              <w:bottom w:val="single" w:sz="4" w:space="0" w:color="auto"/>
              <w:right w:val="single" w:sz="4" w:space="0" w:color="auto"/>
            </w:tcBorders>
          </w:tcPr>
          <w:p w14:paraId="708DB23D" w14:textId="77777777" w:rsidR="00335321" w:rsidRDefault="00110596">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06FBCFB7"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5C5535" w14:textId="77777777" w:rsidR="00335321" w:rsidRDefault="00110596">
            <w:pPr>
              <w:pStyle w:val="TableText"/>
            </w:pPr>
            <w:r>
              <w:t>Attribute of the source node to expose (default 13 = Value).</w:t>
            </w:r>
          </w:p>
        </w:tc>
      </w:tr>
      <w:tr w:rsidR="00335321" w14:paraId="76F5B6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9BF8F5" w14:textId="77777777" w:rsidR="00335321" w:rsidRDefault="00110596">
            <w:pPr>
              <w:pStyle w:val="TableText"/>
            </w:pPr>
            <w:r>
              <w:t>ns=1;i=60505</w:t>
            </w:r>
          </w:p>
        </w:tc>
        <w:tc>
          <w:tcPr>
            <w:tcW w:w="2600" w:type="dxa"/>
            <w:tcBorders>
              <w:top w:val="single" w:sz="4" w:space="0" w:color="auto"/>
              <w:left w:val="single" w:sz="4" w:space="0" w:color="auto"/>
              <w:bottom w:val="single" w:sz="4" w:space="0" w:color="auto"/>
              <w:right w:val="single" w:sz="4" w:space="0" w:color="auto"/>
            </w:tcBorders>
          </w:tcPr>
          <w:p w14:paraId="50AAA878" w14:textId="77777777" w:rsidR="00335321" w:rsidRDefault="00110596">
            <w:pPr>
              <w:pStyle w:val="TableText"/>
            </w:pPr>
            <w:r>
              <w:t>BrowsePath</w:t>
            </w:r>
          </w:p>
        </w:tc>
        <w:tc>
          <w:tcPr>
            <w:tcW w:w="1400" w:type="dxa"/>
            <w:tcBorders>
              <w:top w:val="single" w:sz="4" w:space="0" w:color="auto"/>
              <w:left w:val="single" w:sz="4" w:space="0" w:color="auto"/>
              <w:bottom w:val="single" w:sz="4" w:space="0" w:color="auto"/>
              <w:right w:val="single" w:sz="4" w:space="0" w:color="auto"/>
            </w:tcBorders>
          </w:tcPr>
          <w:p w14:paraId="3E0DD8CA"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428504" w14:textId="77777777" w:rsidR="00335321" w:rsidRDefault="00110596">
            <w:pPr>
              <w:pStyle w:val="TableText"/>
            </w:pPr>
            <w:r>
              <w:t>RECOMMENDED locator: RelativePath from the bound root; resolved per instance.</w:t>
            </w:r>
          </w:p>
        </w:tc>
      </w:tr>
      <w:tr w:rsidR="00335321" w14:paraId="0FB557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72DA32" w14:textId="77777777" w:rsidR="00335321" w:rsidRDefault="00110596">
            <w:pPr>
              <w:pStyle w:val="TableText"/>
            </w:pPr>
            <w:r>
              <w:t>ns=1;i=60506</w:t>
            </w:r>
          </w:p>
        </w:tc>
        <w:tc>
          <w:tcPr>
            <w:tcW w:w="2600" w:type="dxa"/>
            <w:tcBorders>
              <w:top w:val="single" w:sz="4" w:space="0" w:color="auto"/>
              <w:left w:val="single" w:sz="4" w:space="0" w:color="auto"/>
              <w:bottom w:val="single" w:sz="4" w:space="0" w:color="auto"/>
              <w:right w:val="single" w:sz="4" w:space="0" w:color="auto"/>
            </w:tcBorders>
          </w:tcPr>
          <w:p w14:paraId="10299698" w14:textId="77777777" w:rsidR="00335321" w:rsidRDefault="00110596">
            <w:pPr>
              <w:pStyle w:val="TableText"/>
            </w:pPr>
            <w:r>
              <w:t>StartingNode</w:t>
            </w:r>
          </w:p>
        </w:tc>
        <w:tc>
          <w:tcPr>
            <w:tcW w:w="1400" w:type="dxa"/>
            <w:tcBorders>
              <w:top w:val="single" w:sz="4" w:space="0" w:color="auto"/>
              <w:left w:val="single" w:sz="4" w:space="0" w:color="auto"/>
              <w:bottom w:val="single" w:sz="4" w:space="0" w:color="auto"/>
              <w:right w:val="single" w:sz="4" w:space="0" w:color="auto"/>
            </w:tcBorders>
          </w:tcPr>
          <w:p w14:paraId="2683044F"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49224B" w14:textId="77777777" w:rsidR="00335321" w:rsidRDefault="00110596">
            <w:pPr>
              <w:pStyle w:val="TableText"/>
            </w:pPr>
            <w:r>
              <w:t>Node the BrowsePath is resolved from (default: the bound root).</w:t>
            </w:r>
          </w:p>
        </w:tc>
      </w:tr>
      <w:tr w:rsidR="00335321" w14:paraId="3AEB35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F1B682" w14:textId="77777777" w:rsidR="00335321" w:rsidRDefault="00110596">
            <w:pPr>
              <w:pStyle w:val="TableText"/>
            </w:pPr>
            <w:r>
              <w:t>ns=1;i=60507</w:t>
            </w:r>
          </w:p>
        </w:tc>
        <w:tc>
          <w:tcPr>
            <w:tcW w:w="2600" w:type="dxa"/>
            <w:tcBorders>
              <w:top w:val="single" w:sz="4" w:space="0" w:color="auto"/>
              <w:left w:val="single" w:sz="4" w:space="0" w:color="auto"/>
              <w:bottom w:val="single" w:sz="4" w:space="0" w:color="auto"/>
              <w:right w:val="single" w:sz="4" w:space="0" w:color="auto"/>
            </w:tcBorders>
          </w:tcPr>
          <w:p w14:paraId="65F35C36" w14:textId="77777777" w:rsidR="00335321" w:rsidRDefault="00110596">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44256C4B"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B84991" w14:textId="77777777" w:rsidR="00335321" w:rsidRDefault="00110596">
            <w:pPr>
              <w:pStyle w:val="TableText"/>
            </w:pPr>
            <w:r>
              <w:t>Alternative absolute locator (instance/server-specific).</w:t>
            </w:r>
          </w:p>
        </w:tc>
      </w:tr>
      <w:tr w:rsidR="00335321" w14:paraId="6CBE1B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607F08" w14:textId="77777777" w:rsidR="00335321" w:rsidRDefault="00110596">
            <w:pPr>
              <w:pStyle w:val="TableText"/>
            </w:pPr>
            <w:r>
              <w:t>ns=1;i=60508</w:t>
            </w:r>
          </w:p>
        </w:tc>
        <w:tc>
          <w:tcPr>
            <w:tcW w:w="2600" w:type="dxa"/>
            <w:tcBorders>
              <w:top w:val="single" w:sz="4" w:space="0" w:color="auto"/>
              <w:left w:val="single" w:sz="4" w:space="0" w:color="auto"/>
              <w:bottom w:val="single" w:sz="4" w:space="0" w:color="auto"/>
              <w:right w:val="single" w:sz="4" w:space="0" w:color="auto"/>
            </w:tcBorders>
          </w:tcPr>
          <w:p w14:paraId="4CF64147" w14:textId="77777777" w:rsidR="00335321" w:rsidRDefault="00110596">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1E3325E0"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0B720" w14:textId="77777777" w:rsidR="00335321" w:rsidRDefault="00110596">
            <w:pPr>
              <w:pStyle w:val="TableText"/>
            </w:pPr>
            <w:r>
              <w:t>Recommended sampling/publishing interval (ms).</w:t>
            </w:r>
          </w:p>
        </w:tc>
      </w:tr>
      <w:tr w:rsidR="00335321" w14:paraId="5E214D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384F2E" w14:textId="77777777" w:rsidR="00335321" w:rsidRDefault="00110596">
            <w:pPr>
              <w:pStyle w:val="TableText"/>
            </w:pPr>
            <w:r>
              <w:t>ns=1;i=60509</w:t>
            </w:r>
          </w:p>
        </w:tc>
        <w:tc>
          <w:tcPr>
            <w:tcW w:w="2600" w:type="dxa"/>
            <w:tcBorders>
              <w:top w:val="single" w:sz="4" w:space="0" w:color="auto"/>
              <w:left w:val="single" w:sz="4" w:space="0" w:color="auto"/>
              <w:bottom w:val="single" w:sz="4" w:space="0" w:color="auto"/>
              <w:right w:val="single" w:sz="4" w:space="0" w:color="auto"/>
            </w:tcBorders>
          </w:tcPr>
          <w:p w14:paraId="0F426C75" w14:textId="77777777" w:rsidR="00335321" w:rsidRDefault="00110596">
            <w:pPr>
              <w:pStyle w:val="TableText"/>
            </w:pPr>
            <w:r>
              <w:t>IndexRange</w:t>
            </w:r>
          </w:p>
        </w:tc>
        <w:tc>
          <w:tcPr>
            <w:tcW w:w="1400" w:type="dxa"/>
            <w:tcBorders>
              <w:top w:val="single" w:sz="4" w:space="0" w:color="auto"/>
              <w:left w:val="single" w:sz="4" w:space="0" w:color="auto"/>
              <w:bottom w:val="single" w:sz="4" w:space="0" w:color="auto"/>
              <w:right w:val="single" w:sz="4" w:space="0" w:color="auto"/>
            </w:tcBorders>
          </w:tcPr>
          <w:p w14:paraId="024788B1"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3AD05" w14:textId="77777777" w:rsidR="00335321" w:rsidRDefault="00110596">
            <w:pPr>
              <w:pStyle w:val="TableText"/>
            </w:pPr>
            <w:r>
              <w:t>Optional sub-range for array values.</w:t>
            </w:r>
          </w:p>
        </w:tc>
      </w:tr>
      <w:tr w:rsidR="00335321" w14:paraId="4BCCA9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A99FB7" w14:textId="77777777" w:rsidR="00335321" w:rsidRDefault="00110596">
            <w:pPr>
              <w:pStyle w:val="TableText"/>
            </w:pPr>
            <w:r>
              <w:t>ns=1;i=60510</w:t>
            </w:r>
          </w:p>
        </w:tc>
        <w:tc>
          <w:tcPr>
            <w:tcW w:w="2600" w:type="dxa"/>
            <w:tcBorders>
              <w:top w:val="single" w:sz="4" w:space="0" w:color="auto"/>
              <w:left w:val="single" w:sz="4" w:space="0" w:color="auto"/>
              <w:bottom w:val="single" w:sz="4" w:space="0" w:color="auto"/>
              <w:right w:val="single" w:sz="4" w:space="0" w:color="auto"/>
            </w:tcBorders>
          </w:tcPr>
          <w:p w14:paraId="0C60F731" w14:textId="77777777" w:rsidR="00335321" w:rsidRDefault="00110596">
            <w:pPr>
              <w:pStyle w:val="TableText"/>
            </w:pPr>
            <w:r>
              <w:t>SourceTypeDefinition</w:t>
            </w:r>
          </w:p>
        </w:tc>
        <w:tc>
          <w:tcPr>
            <w:tcW w:w="1400" w:type="dxa"/>
            <w:tcBorders>
              <w:top w:val="single" w:sz="4" w:space="0" w:color="auto"/>
              <w:left w:val="single" w:sz="4" w:space="0" w:color="auto"/>
              <w:bottom w:val="single" w:sz="4" w:space="0" w:color="auto"/>
              <w:right w:val="single" w:sz="4" w:space="0" w:color="auto"/>
            </w:tcBorders>
          </w:tcPr>
          <w:p w14:paraId="7EF7BFC1"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844EB8" w14:textId="77777777" w:rsidR="00335321" w:rsidRDefault="00110596">
            <w:pPr>
              <w:pStyle w:val="TableText"/>
            </w:pPr>
            <w:r>
              <w:t>TypeDefinition of the source node (semantic identity).</w:t>
            </w:r>
          </w:p>
        </w:tc>
      </w:tr>
      <w:tr w:rsidR="00335321" w14:paraId="7BA1C7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843139" w14:textId="77777777" w:rsidR="00335321" w:rsidRDefault="00110596">
            <w:pPr>
              <w:pStyle w:val="TableText"/>
            </w:pPr>
            <w:r>
              <w:t>ns=1;i=60511</w:t>
            </w:r>
          </w:p>
        </w:tc>
        <w:tc>
          <w:tcPr>
            <w:tcW w:w="2600" w:type="dxa"/>
            <w:tcBorders>
              <w:top w:val="single" w:sz="4" w:space="0" w:color="auto"/>
              <w:left w:val="single" w:sz="4" w:space="0" w:color="auto"/>
              <w:bottom w:val="single" w:sz="4" w:space="0" w:color="auto"/>
              <w:right w:val="single" w:sz="4" w:space="0" w:color="auto"/>
            </w:tcBorders>
          </w:tcPr>
          <w:p w14:paraId="3B6103EA" w14:textId="77777777" w:rsidR="00335321" w:rsidRDefault="00110596">
            <w:pPr>
              <w:pStyle w:val="TableText"/>
            </w:pPr>
            <w:r>
              <w:t>SourceBrowseName</w:t>
            </w:r>
          </w:p>
        </w:tc>
        <w:tc>
          <w:tcPr>
            <w:tcW w:w="1400" w:type="dxa"/>
            <w:tcBorders>
              <w:top w:val="single" w:sz="4" w:space="0" w:color="auto"/>
              <w:left w:val="single" w:sz="4" w:space="0" w:color="auto"/>
              <w:bottom w:val="single" w:sz="4" w:space="0" w:color="auto"/>
              <w:right w:val="single" w:sz="4" w:space="0" w:color="auto"/>
            </w:tcBorders>
          </w:tcPr>
          <w:p w14:paraId="13E0084B"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AAE863" w14:textId="77777777" w:rsidR="00335321" w:rsidRDefault="00110596">
            <w:pPr>
              <w:pStyle w:val="TableText"/>
            </w:pPr>
            <w:r>
              <w:t>Namespace-qualified BrowseName of the source node.</w:t>
            </w:r>
          </w:p>
        </w:tc>
      </w:tr>
      <w:tr w:rsidR="00335321" w14:paraId="073F03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7CBE48" w14:textId="77777777" w:rsidR="00335321" w:rsidRDefault="00110596">
            <w:pPr>
              <w:pStyle w:val="TableText"/>
            </w:pPr>
            <w:r>
              <w:t>ns=1;i=60512</w:t>
            </w:r>
          </w:p>
        </w:tc>
        <w:tc>
          <w:tcPr>
            <w:tcW w:w="2600" w:type="dxa"/>
            <w:tcBorders>
              <w:top w:val="single" w:sz="4" w:space="0" w:color="auto"/>
              <w:left w:val="single" w:sz="4" w:space="0" w:color="auto"/>
              <w:bottom w:val="single" w:sz="4" w:space="0" w:color="auto"/>
              <w:right w:val="single" w:sz="4" w:space="0" w:color="auto"/>
            </w:tcBorders>
          </w:tcPr>
          <w:p w14:paraId="349C79BE" w14:textId="77777777" w:rsidR="00335321" w:rsidRDefault="00110596">
            <w:pPr>
              <w:pStyle w:val="TableText"/>
            </w:pPr>
            <w:r>
              <w:t>ModelNamespaceUri</w:t>
            </w:r>
          </w:p>
        </w:tc>
        <w:tc>
          <w:tcPr>
            <w:tcW w:w="1400" w:type="dxa"/>
            <w:tcBorders>
              <w:top w:val="single" w:sz="4" w:space="0" w:color="auto"/>
              <w:left w:val="single" w:sz="4" w:space="0" w:color="auto"/>
              <w:bottom w:val="single" w:sz="4" w:space="0" w:color="auto"/>
              <w:right w:val="single" w:sz="4" w:space="0" w:color="auto"/>
            </w:tcBorders>
          </w:tcPr>
          <w:p w14:paraId="71F74097"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5E781" w14:textId="77777777" w:rsidR="00335321" w:rsidRDefault="00110596">
            <w:pPr>
              <w:pStyle w:val="TableText"/>
            </w:pPr>
            <w:r>
              <w:t>Namespace URI of the companion model defining the source.</w:t>
            </w:r>
          </w:p>
        </w:tc>
      </w:tr>
      <w:tr w:rsidR="00335321" w14:paraId="2D5C02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65C71F" w14:textId="77777777" w:rsidR="00335321" w:rsidRDefault="00110596">
            <w:pPr>
              <w:pStyle w:val="TableText"/>
            </w:pPr>
            <w:r>
              <w:t>ns=1;i=60513</w:t>
            </w:r>
          </w:p>
        </w:tc>
        <w:tc>
          <w:tcPr>
            <w:tcW w:w="2600" w:type="dxa"/>
            <w:tcBorders>
              <w:top w:val="single" w:sz="4" w:space="0" w:color="auto"/>
              <w:left w:val="single" w:sz="4" w:space="0" w:color="auto"/>
              <w:bottom w:val="single" w:sz="4" w:space="0" w:color="auto"/>
              <w:right w:val="single" w:sz="4" w:space="0" w:color="auto"/>
            </w:tcBorders>
          </w:tcPr>
          <w:p w14:paraId="3694B439" w14:textId="77777777" w:rsidR="00335321" w:rsidRDefault="00110596">
            <w:pPr>
              <w:pStyle w:val="TableText"/>
            </w:pPr>
            <w:r>
              <w:t>DataSetFieldId</w:t>
            </w:r>
          </w:p>
        </w:tc>
        <w:tc>
          <w:tcPr>
            <w:tcW w:w="1400" w:type="dxa"/>
            <w:tcBorders>
              <w:top w:val="single" w:sz="4" w:space="0" w:color="auto"/>
              <w:left w:val="single" w:sz="4" w:space="0" w:color="auto"/>
              <w:bottom w:val="single" w:sz="4" w:space="0" w:color="auto"/>
              <w:right w:val="single" w:sz="4" w:space="0" w:color="auto"/>
            </w:tcBorders>
          </w:tcPr>
          <w:p w14:paraId="01D2BEE2"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F1A538" w14:textId="77777777" w:rsidR="00335321" w:rsidRDefault="00110596">
            <w:pPr>
              <w:pStyle w:val="TableText"/>
            </w:pPr>
            <w:r>
              <w:t>GUID correlating the item to Part 14 FieldMetaData.</w:t>
            </w:r>
          </w:p>
        </w:tc>
      </w:tr>
      <w:tr w:rsidR="00335321" w14:paraId="168C32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E8332C" w14:textId="77777777" w:rsidR="00335321" w:rsidRDefault="00110596">
            <w:pPr>
              <w:pStyle w:val="TableText"/>
            </w:pPr>
            <w:r>
              <w:t>ns=1;i=60514</w:t>
            </w:r>
          </w:p>
        </w:tc>
        <w:tc>
          <w:tcPr>
            <w:tcW w:w="2600" w:type="dxa"/>
            <w:tcBorders>
              <w:top w:val="single" w:sz="4" w:space="0" w:color="auto"/>
              <w:left w:val="single" w:sz="4" w:space="0" w:color="auto"/>
              <w:bottom w:val="single" w:sz="4" w:space="0" w:color="auto"/>
              <w:right w:val="single" w:sz="4" w:space="0" w:color="auto"/>
            </w:tcBorders>
          </w:tcPr>
          <w:p w14:paraId="0FFFF2B8" w14:textId="77777777" w:rsidR="00335321" w:rsidRDefault="00110596">
            <w:pPr>
              <w:pStyle w:val="TableText"/>
            </w:pPr>
            <w:r>
              <w:t>SourceBindingClassId</w:t>
            </w:r>
          </w:p>
        </w:tc>
        <w:tc>
          <w:tcPr>
            <w:tcW w:w="1400" w:type="dxa"/>
            <w:tcBorders>
              <w:top w:val="single" w:sz="4" w:space="0" w:color="auto"/>
              <w:left w:val="single" w:sz="4" w:space="0" w:color="auto"/>
              <w:bottom w:val="single" w:sz="4" w:space="0" w:color="auto"/>
              <w:right w:val="single" w:sz="4" w:space="0" w:color="auto"/>
            </w:tcBorders>
          </w:tcPr>
          <w:p w14:paraId="690F42D3"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838B85" w14:textId="77777777" w:rsidR="00335321" w:rsidRDefault="00110596">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335321" w14:paraId="5F384A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709F4A" w14:textId="77777777" w:rsidR="00335321" w:rsidRDefault="00110596">
            <w:pPr>
              <w:pStyle w:val="TableText"/>
            </w:pPr>
            <w:r>
              <w:t>ns=1;i=60515</w:t>
            </w:r>
          </w:p>
        </w:tc>
        <w:tc>
          <w:tcPr>
            <w:tcW w:w="2600" w:type="dxa"/>
            <w:tcBorders>
              <w:top w:val="single" w:sz="4" w:space="0" w:color="auto"/>
              <w:left w:val="single" w:sz="4" w:space="0" w:color="auto"/>
              <w:bottom w:val="single" w:sz="4" w:space="0" w:color="auto"/>
              <w:right w:val="single" w:sz="4" w:space="0" w:color="auto"/>
            </w:tcBorders>
          </w:tcPr>
          <w:p w14:paraId="4A9B8BC9" w14:textId="77777777" w:rsidR="00335321" w:rsidRDefault="00110596">
            <w:pPr>
              <w:pStyle w:val="TableText"/>
            </w:pPr>
            <w:r>
              <w:t>SemanticReferenceUri</w:t>
            </w:r>
          </w:p>
        </w:tc>
        <w:tc>
          <w:tcPr>
            <w:tcW w:w="1400" w:type="dxa"/>
            <w:tcBorders>
              <w:top w:val="single" w:sz="4" w:space="0" w:color="auto"/>
              <w:left w:val="single" w:sz="4" w:space="0" w:color="auto"/>
              <w:bottom w:val="single" w:sz="4" w:space="0" w:color="auto"/>
              <w:right w:val="single" w:sz="4" w:space="0" w:color="auto"/>
            </w:tcBorders>
          </w:tcPr>
          <w:p w14:paraId="4C4E76CF"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30C667" w14:textId="77777777" w:rsidR="00335321" w:rsidRDefault="00110596">
            <w:pPr>
              <w:pStyle w:val="TableText"/>
            </w:pPr>
            <w:r>
              <w:t>Optional external semantic identifier (e.g. IRDI/CDD).</w:t>
            </w:r>
          </w:p>
        </w:tc>
      </w:tr>
      <w:tr w:rsidR="00335321" w14:paraId="692248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811023" w14:textId="77777777" w:rsidR="00335321" w:rsidRDefault="00110596">
            <w:pPr>
              <w:pStyle w:val="TableText"/>
            </w:pPr>
            <w:r>
              <w:t>ns=1;i=60516</w:t>
            </w:r>
          </w:p>
        </w:tc>
        <w:tc>
          <w:tcPr>
            <w:tcW w:w="2600" w:type="dxa"/>
            <w:tcBorders>
              <w:top w:val="single" w:sz="4" w:space="0" w:color="auto"/>
              <w:left w:val="single" w:sz="4" w:space="0" w:color="auto"/>
              <w:bottom w:val="single" w:sz="4" w:space="0" w:color="auto"/>
              <w:right w:val="single" w:sz="4" w:space="0" w:color="auto"/>
            </w:tcBorders>
          </w:tcPr>
          <w:p w14:paraId="2B54C603" w14:textId="77777777" w:rsidR="00335321" w:rsidRDefault="00110596">
            <w:pPr>
              <w:pStyle w:val="TableText"/>
            </w:pPr>
            <w:r>
              <w:t>DimensionConstantValue</w:t>
            </w:r>
          </w:p>
        </w:tc>
        <w:tc>
          <w:tcPr>
            <w:tcW w:w="1400" w:type="dxa"/>
            <w:tcBorders>
              <w:top w:val="single" w:sz="4" w:space="0" w:color="auto"/>
              <w:left w:val="single" w:sz="4" w:space="0" w:color="auto"/>
              <w:bottom w:val="single" w:sz="4" w:space="0" w:color="auto"/>
              <w:right w:val="single" w:sz="4" w:space="0" w:color="auto"/>
            </w:tcBorders>
          </w:tcPr>
          <w:p w14:paraId="6E3D3CE0"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54AC5" w14:textId="77777777" w:rsidR="00335321" w:rsidRDefault="00110596">
            <w:pPr>
              <w:pStyle w:val="TableText"/>
            </w:pPr>
            <w:r>
              <w:t>For a Kind=Dimension item whose attribute value is a constant (not read from a node): the attribute value; the attribute key is FieldName. Absent for a node-sourced dimension (which uses its BrowsePath).</w:t>
            </w:r>
          </w:p>
        </w:tc>
      </w:tr>
      <w:tr w:rsidR="00335321" w14:paraId="7EBD04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537785" w14:textId="77777777" w:rsidR="00335321" w:rsidRDefault="00110596">
            <w:pPr>
              <w:pStyle w:val="TableText"/>
            </w:pPr>
            <w:r>
              <w:t>ns=1;i=60013</w:t>
            </w:r>
          </w:p>
        </w:tc>
        <w:tc>
          <w:tcPr>
            <w:tcW w:w="2600" w:type="dxa"/>
            <w:tcBorders>
              <w:top w:val="single" w:sz="4" w:space="0" w:color="auto"/>
              <w:left w:val="single" w:sz="4" w:space="0" w:color="auto"/>
              <w:bottom w:val="single" w:sz="4" w:space="0" w:color="auto"/>
              <w:right w:val="single" w:sz="4" w:space="0" w:color="auto"/>
            </w:tcBorders>
          </w:tcPr>
          <w:p w14:paraId="141D0C99" w14:textId="77777777" w:rsidR="00335321" w:rsidRDefault="00110596">
            <w:pPr>
              <w:pStyle w:val="TableText"/>
            </w:pPr>
            <w:r>
              <w:t>BoundVariableType</w:t>
            </w:r>
          </w:p>
        </w:tc>
        <w:tc>
          <w:tcPr>
            <w:tcW w:w="1400" w:type="dxa"/>
            <w:tcBorders>
              <w:top w:val="single" w:sz="4" w:space="0" w:color="auto"/>
              <w:left w:val="single" w:sz="4" w:space="0" w:color="auto"/>
              <w:bottom w:val="single" w:sz="4" w:space="0" w:color="auto"/>
              <w:right w:val="single" w:sz="4" w:space="0" w:color="auto"/>
            </w:tcBorders>
          </w:tcPr>
          <w:p w14:paraId="397916E9" w14:textId="77777777" w:rsidR="00335321" w:rsidRDefault="0011059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70AD80" w14:textId="77777777" w:rsidR="00335321" w:rsidRDefault="00110596">
            <w:pPr>
              <w:pStyle w:val="TableText"/>
            </w:pPr>
            <w:r>
              <w:t>A bound Variable exposed as a PubSub DataSet field.</w:t>
            </w:r>
          </w:p>
        </w:tc>
      </w:tr>
      <w:tr w:rsidR="00335321" w14:paraId="0E229A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72FB00" w14:textId="77777777" w:rsidR="00335321" w:rsidRDefault="00110596">
            <w:pPr>
              <w:pStyle w:val="TableText"/>
            </w:pPr>
            <w:r>
              <w:t>ns=1;i=60517</w:t>
            </w:r>
          </w:p>
        </w:tc>
        <w:tc>
          <w:tcPr>
            <w:tcW w:w="2600" w:type="dxa"/>
            <w:tcBorders>
              <w:top w:val="single" w:sz="4" w:space="0" w:color="auto"/>
              <w:left w:val="single" w:sz="4" w:space="0" w:color="auto"/>
              <w:bottom w:val="single" w:sz="4" w:space="0" w:color="auto"/>
              <w:right w:val="single" w:sz="4" w:space="0" w:color="auto"/>
            </w:tcBorders>
          </w:tcPr>
          <w:p w14:paraId="3A13EF10" w14:textId="77777777" w:rsidR="00335321" w:rsidRDefault="00110596">
            <w:pPr>
              <w:pStyle w:val="TableText"/>
            </w:pPr>
            <w:r>
              <w:t>MetricInstrumentType</w:t>
            </w:r>
          </w:p>
        </w:tc>
        <w:tc>
          <w:tcPr>
            <w:tcW w:w="1400" w:type="dxa"/>
            <w:tcBorders>
              <w:top w:val="single" w:sz="4" w:space="0" w:color="auto"/>
              <w:left w:val="single" w:sz="4" w:space="0" w:color="auto"/>
              <w:bottom w:val="single" w:sz="4" w:space="0" w:color="auto"/>
              <w:right w:val="single" w:sz="4" w:space="0" w:color="auto"/>
            </w:tcBorders>
          </w:tcPr>
          <w:p w14:paraId="29C71E44"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E0EE4B" w14:textId="77777777" w:rsidR="00335321" w:rsidRDefault="00110596">
            <w:pPr>
              <w:pStyle w:val="TableText"/>
            </w:pPr>
            <w:r>
              <w:t>OTEL metric instrument this value maps to (Counter, UpDownCounter, Histogram, Gauge and the observable variants). When absent a bridge applies the default for the item's Kind.</w:t>
            </w:r>
          </w:p>
        </w:tc>
      </w:tr>
      <w:tr w:rsidR="00335321" w14:paraId="3B03F1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7CA04A" w14:textId="77777777" w:rsidR="00335321" w:rsidRDefault="00110596">
            <w:pPr>
              <w:pStyle w:val="TableText"/>
            </w:pPr>
            <w:r>
              <w:t>ns=1;i=60518</w:t>
            </w:r>
          </w:p>
        </w:tc>
        <w:tc>
          <w:tcPr>
            <w:tcW w:w="2600" w:type="dxa"/>
            <w:tcBorders>
              <w:top w:val="single" w:sz="4" w:space="0" w:color="auto"/>
              <w:left w:val="single" w:sz="4" w:space="0" w:color="auto"/>
              <w:bottom w:val="single" w:sz="4" w:space="0" w:color="auto"/>
              <w:right w:val="single" w:sz="4" w:space="0" w:color="auto"/>
            </w:tcBorders>
          </w:tcPr>
          <w:p w14:paraId="281E203C" w14:textId="77777777" w:rsidR="00335321" w:rsidRDefault="00110596">
            <w:pPr>
              <w:pStyle w:val="TableText"/>
            </w:pPr>
            <w:r>
              <w:t>Unit</w:t>
            </w:r>
          </w:p>
        </w:tc>
        <w:tc>
          <w:tcPr>
            <w:tcW w:w="1400" w:type="dxa"/>
            <w:tcBorders>
              <w:top w:val="single" w:sz="4" w:space="0" w:color="auto"/>
              <w:left w:val="single" w:sz="4" w:space="0" w:color="auto"/>
              <w:bottom w:val="single" w:sz="4" w:space="0" w:color="auto"/>
              <w:right w:val="single" w:sz="4" w:space="0" w:color="auto"/>
            </w:tcBorders>
          </w:tcPr>
          <w:p w14:paraId="26C7601C"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BEE27F" w14:textId="77777777" w:rsidR="00335321" w:rsidRDefault="00110596">
            <w:pPr>
              <w:pStyle w:val="TableText"/>
            </w:pPr>
            <w:r>
              <w:t>UCUM unit annotation for the metric. When absent a bridge derives the unit from the source node's EngineeringUnits (EUInformation) where present.</w:t>
            </w:r>
          </w:p>
        </w:tc>
      </w:tr>
      <w:tr w:rsidR="00335321" w14:paraId="717E30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488A1E" w14:textId="77777777" w:rsidR="00335321" w:rsidRDefault="00110596">
            <w:pPr>
              <w:pStyle w:val="TableText"/>
            </w:pPr>
            <w:r>
              <w:t>ns=1;i=60519</w:t>
            </w:r>
          </w:p>
        </w:tc>
        <w:tc>
          <w:tcPr>
            <w:tcW w:w="2600" w:type="dxa"/>
            <w:tcBorders>
              <w:top w:val="single" w:sz="4" w:space="0" w:color="auto"/>
              <w:left w:val="single" w:sz="4" w:space="0" w:color="auto"/>
              <w:bottom w:val="single" w:sz="4" w:space="0" w:color="auto"/>
              <w:right w:val="single" w:sz="4" w:space="0" w:color="auto"/>
            </w:tcBorders>
          </w:tcPr>
          <w:p w14:paraId="76E765E8" w14:textId="77777777" w:rsidR="00335321" w:rsidRDefault="00110596">
            <w:pPr>
              <w:pStyle w:val="TableText"/>
            </w:pPr>
            <w:r>
              <w:t>ExplicitBucketBoundaries</w:t>
            </w:r>
          </w:p>
        </w:tc>
        <w:tc>
          <w:tcPr>
            <w:tcW w:w="1400" w:type="dxa"/>
            <w:tcBorders>
              <w:top w:val="single" w:sz="4" w:space="0" w:color="auto"/>
              <w:left w:val="single" w:sz="4" w:space="0" w:color="auto"/>
              <w:bottom w:val="single" w:sz="4" w:space="0" w:color="auto"/>
              <w:right w:val="single" w:sz="4" w:space="0" w:color="auto"/>
            </w:tcBorders>
          </w:tcPr>
          <w:p w14:paraId="263D5A49"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BD76AB" w14:textId="77777777" w:rsidR="00335321" w:rsidRDefault="00110596">
            <w:pPr>
              <w:pStyle w:val="TableText"/>
            </w:pPr>
            <w:r>
              <w:t>For a Histogram instrument: the explicit bucket boundaries a bridge configures.</w:t>
            </w:r>
          </w:p>
        </w:tc>
      </w:tr>
      <w:tr w:rsidR="00335321" w14:paraId="224E31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27AD6C" w14:textId="77777777" w:rsidR="00335321" w:rsidRDefault="00110596">
            <w:pPr>
              <w:pStyle w:val="TableText"/>
            </w:pPr>
            <w:r>
              <w:lastRenderedPageBreak/>
              <w:t>ns=1;i=60520</w:t>
            </w:r>
          </w:p>
        </w:tc>
        <w:tc>
          <w:tcPr>
            <w:tcW w:w="2600" w:type="dxa"/>
            <w:tcBorders>
              <w:top w:val="single" w:sz="4" w:space="0" w:color="auto"/>
              <w:left w:val="single" w:sz="4" w:space="0" w:color="auto"/>
              <w:bottom w:val="single" w:sz="4" w:space="0" w:color="auto"/>
              <w:right w:val="single" w:sz="4" w:space="0" w:color="auto"/>
            </w:tcBorders>
          </w:tcPr>
          <w:p w14:paraId="3A34BA10" w14:textId="77777777" w:rsidR="00335321" w:rsidRDefault="00110596">
            <w:pPr>
              <w:pStyle w:val="TableText"/>
            </w:pPr>
            <w:r>
              <w:t>MetricTemporality</w:t>
            </w:r>
          </w:p>
        </w:tc>
        <w:tc>
          <w:tcPr>
            <w:tcW w:w="1400" w:type="dxa"/>
            <w:tcBorders>
              <w:top w:val="single" w:sz="4" w:space="0" w:color="auto"/>
              <w:left w:val="single" w:sz="4" w:space="0" w:color="auto"/>
              <w:bottom w:val="single" w:sz="4" w:space="0" w:color="auto"/>
              <w:right w:val="single" w:sz="4" w:space="0" w:color="auto"/>
            </w:tcBorders>
          </w:tcPr>
          <w:p w14:paraId="13D2C9A3"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8E332E" w14:textId="77777777" w:rsidR="00335321" w:rsidRDefault="00110596">
            <w:pPr>
              <w:pStyle w:val="TableText"/>
            </w:pPr>
            <w:r>
              <w:t>Aggregation temporality (Cumulative/Delta) of the metric value, so a bridge accumulates or reports it correctly.</w:t>
            </w:r>
          </w:p>
        </w:tc>
      </w:tr>
      <w:tr w:rsidR="00335321" w14:paraId="3BE0A2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D5462B" w14:textId="77777777" w:rsidR="00335321" w:rsidRDefault="00110596">
            <w:pPr>
              <w:pStyle w:val="TableText"/>
            </w:pPr>
            <w:r>
              <w:t>ns=1;i=60521</w:t>
            </w:r>
          </w:p>
        </w:tc>
        <w:tc>
          <w:tcPr>
            <w:tcW w:w="2600" w:type="dxa"/>
            <w:tcBorders>
              <w:top w:val="single" w:sz="4" w:space="0" w:color="auto"/>
              <w:left w:val="single" w:sz="4" w:space="0" w:color="auto"/>
              <w:bottom w:val="single" w:sz="4" w:space="0" w:color="auto"/>
              <w:right w:val="single" w:sz="4" w:space="0" w:color="auto"/>
            </w:tcBorders>
          </w:tcPr>
          <w:p w14:paraId="0CF1A48F" w14:textId="77777777" w:rsidR="00335321" w:rsidRDefault="00110596">
            <w:pPr>
              <w:pStyle w:val="TableText"/>
            </w:pPr>
            <w:r>
              <w:t>Monotonic</w:t>
            </w:r>
          </w:p>
        </w:tc>
        <w:tc>
          <w:tcPr>
            <w:tcW w:w="1400" w:type="dxa"/>
            <w:tcBorders>
              <w:top w:val="single" w:sz="4" w:space="0" w:color="auto"/>
              <w:left w:val="single" w:sz="4" w:space="0" w:color="auto"/>
              <w:bottom w:val="single" w:sz="4" w:space="0" w:color="auto"/>
              <w:right w:val="single" w:sz="4" w:space="0" w:color="auto"/>
            </w:tcBorders>
          </w:tcPr>
          <w:p w14:paraId="2D42B99F"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D7E106" w14:textId="77777777" w:rsidR="00335321" w:rsidRDefault="00110596">
            <w:pPr>
              <w:pStyle w:val="TableText"/>
            </w:pPr>
            <w:r>
              <w:t>Whether the metric is monotonically increasing. When absent, monotonicity is implied by MetricInstrumentType (e.g. Counter is monotonic, UpDownCounter is not).</w:t>
            </w:r>
          </w:p>
        </w:tc>
      </w:tr>
      <w:tr w:rsidR="00335321" w14:paraId="43F73D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C07A29" w14:textId="77777777" w:rsidR="00335321" w:rsidRDefault="00110596">
            <w:pPr>
              <w:pStyle w:val="TableText"/>
            </w:pPr>
            <w:r>
              <w:t>ns=1;i=60017</w:t>
            </w:r>
          </w:p>
        </w:tc>
        <w:tc>
          <w:tcPr>
            <w:tcW w:w="2600" w:type="dxa"/>
            <w:tcBorders>
              <w:top w:val="single" w:sz="4" w:space="0" w:color="auto"/>
              <w:left w:val="single" w:sz="4" w:space="0" w:color="auto"/>
              <w:bottom w:val="single" w:sz="4" w:space="0" w:color="auto"/>
              <w:right w:val="single" w:sz="4" w:space="0" w:color="auto"/>
            </w:tcBorders>
          </w:tcPr>
          <w:p w14:paraId="7A1B4438" w14:textId="77777777" w:rsidR="00335321" w:rsidRDefault="00110596">
            <w:pPr>
              <w:pStyle w:val="TableText"/>
            </w:pPr>
            <w:r>
              <w:t>BoundEventFieldType</w:t>
            </w:r>
          </w:p>
        </w:tc>
        <w:tc>
          <w:tcPr>
            <w:tcW w:w="1400" w:type="dxa"/>
            <w:tcBorders>
              <w:top w:val="single" w:sz="4" w:space="0" w:color="auto"/>
              <w:left w:val="single" w:sz="4" w:space="0" w:color="auto"/>
              <w:bottom w:val="single" w:sz="4" w:space="0" w:color="auto"/>
              <w:right w:val="single" w:sz="4" w:space="0" w:color="auto"/>
            </w:tcBorders>
          </w:tcPr>
          <w:p w14:paraId="03150392" w14:textId="77777777" w:rsidR="00335321" w:rsidRDefault="0011059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836A8D1" w14:textId="77777777" w:rsidR="00335321" w:rsidRDefault="00110596">
            <w:pPr>
              <w:pStyle w:val="TableText"/>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tc>
      </w:tr>
      <w:tr w:rsidR="00335321" w14:paraId="1256B2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F6DE73" w14:textId="77777777" w:rsidR="00335321" w:rsidRDefault="00110596">
            <w:pPr>
              <w:pStyle w:val="TableText"/>
            </w:pPr>
            <w:r>
              <w:t>ns=1;i=60522</w:t>
            </w:r>
          </w:p>
        </w:tc>
        <w:tc>
          <w:tcPr>
            <w:tcW w:w="2600" w:type="dxa"/>
            <w:tcBorders>
              <w:top w:val="single" w:sz="4" w:space="0" w:color="auto"/>
              <w:left w:val="single" w:sz="4" w:space="0" w:color="auto"/>
              <w:bottom w:val="single" w:sz="4" w:space="0" w:color="auto"/>
              <w:right w:val="single" w:sz="4" w:space="0" w:color="auto"/>
            </w:tcBorders>
          </w:tcPr>
          <w:p w14:paraId="5FC0E62D" w14:textId="77777777" w:rsidR="00335321" w:rsidRDefault="00110596">
            <w:pPr>
              <w:pStyle w:val="TableText"/>
            </w:pPr>
            <w:r>
              <w:t>EventFieldOperand</w:t>
            </w:r>
          </w:p>
        </w:tc>
        <w:tc>
          <w:tcPr>
            <w:tcW w:w="1400" w:type="dxa"/>
            <w:tcBorders>
              <w:top w:val="single" w:sz="4" w:space="0" w:color="auto"/>
              <w:left w:val="single" w:sz="4" w:space="0" w:color="auto"/>
              <w:bottom w:val="single" w:sz="4" w:space="0" w:color="auto"/>
              <w:right w:val="single" w:sz="4" w:space="0" w:color="auto"/>
            </w:tcBorders>
          </w:tcPr>
          <w:p w14:paraId="064B24B1"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CB53B3" w14:textId="77777777" w:rsidR="00335321" w:rsidRDefault="00110596">
            <w:pPr>
              <w:pStyle w:val="TableText"/>
            </w:pPr>
            <w:r>
              <w:t>The Part 14 SimpleAttributeOperand that selects this field (TypeDefinitionId, BrowsePath, AttributeId); maps directly to a PublishedEvents SelectedFields entry.</w:t>
            </w:r>
          </w:p>
        </w:tc>
      </w:tr>
      <w:tr w:rsidR="00335321" w14:paraId="79A99C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4367C" w14:textId="77777777" w:rsidR="00335321" w:rsidRDefault="00110596">
            <w:pPr>
              <w:pStyle w:val="TableText"/>
            </w:pPr>
            <w:r>
              <w:t>ns=1;i=60011</w:t>
            </w:r>
          </w:p>
        </w:tc>
        <w:tc>
          <w:tcPr>
            <w:tcW w:w="2600" w:type="dxa"/>
            <w:tcBorders>
              <w:top w:val="single" w:sz="4" w:space="0" w:color="auto"/>
              <w:left w:val="single" w:sz="4" w:space="0" w:color="auto"/>
              <w:bottom w:val="single" w:sz="4" w:space="0" w:color="auto"/>
              <w:right w:val="single" w:sz="4" w:space="0" w:color="auto"/>
            </w:tcBorders>
          </w:tcPr>
          <w:p w14:paraId="597AF881" w14:textId="77777777" w:rsidR="00335321" w:rsidRDefault="00110596">
            <w:pPr>
              <w:pStyle w:val="TableText"/>
            </w:pPr>
            <w:r>
              <w:t>ObservabilityBindingType</w:t>
            </w:r>
          </w:p>
        </w:tc>
        <w:tc>
          <w:tcPr>
            <w:tcW w:w="1400" w:type="dxa"/>
            <w:tcBorders>
              <w:top w:val="single" w:sz="4" w:space="0" w:color="auto"/>
              <w:left w:val="single" w:sz="4" w:space="0" w:color="auto"/>
              <w:bottom w:val="single" w:sz="4" w:space="0" w:color="auto"/>
              <w:right w:val="single" w:sz="4" w:space="0" w:color="auto"/>
            </w:tcBorders>
          </w:tcPr>
          <w:p w14:paraId="5D9C5550" w14:textId="77777777" w:rsidR="00335321" w:rsidRDefault="0011059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181BFD8" w14:textId="77777777" w:rsidR="00335321" w:rsidRDefault="00110596">
            <w:pPr>
              <w:pStyle w:val="TableText"/>
            </w:pPr>
            <w:r>
              <w:t>One observability binding on a bound object or type. It declares the OTEL signal kind it exposes (metrics, logs or traces), lists the bound items (browsable and/or as a compact array), carries the OTEL mapping metadata, and may reference the Part 14 nodes that realize it. It lives in an ObservabilityBindingGroup contained by the bound instance; its stable DataSetClassId already encodes the bound type, the signal kind and the major version.</w:t>
            </w:r>
          </w:p>
        </w:tc>
      </w:tr>
      <w:tr w:rsidR="00335321" w14:paraId="0E16F8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F454A7" w14:textId="77777777" w:rsidR="00335321" w:rsidRDefault="00110596">
            <w:pPr>
              <w:pStyle w:val="TableText"/>
            </w:pPr>
            <w:r>
              <w:t>ns=1;i=60523</w:t>
            </w:r>
          </w:p>
        </w:tc>
        <w:tc>
          <w:tcPr>
            <w:tcW w:w="2600" w:type="dxa"/>
            <w:tcBorders>
              <w:top w:val="single" w:sz="4" w:space="0" w:color="auto"/>
              <w:left w:val="single" w:sz="4" w:space="0" w:color="auto"/>
              <w:bottom w:val="single" w:sz="4" w:space="0" w:color="auto"/>
              <w:right w:val="single" w:sz="4" w:space="0" w:color="auto"/>
            </w:tcBorders>
          </w:tcPr>
          <w:p w14:paraId="0A6080AF" w14:textId="77777777" w:rsidR="00335321" w:rsidRDefault="00110596">
            <w:pPr>
              <w:pStyle w:val="TableText"/>
            </w:pPr>
            <w:r>
              <w:t>SignalKind</w:t>
            </w:r>
          </w:p>
        </w:tc>
        <w:tc>
          <w:tcPr>
            <w:tcW w:w="1400" w:type="dxa"/>
            <w:tcBorders>
              <w:top w:val="single" w:sz="4" w:space="0" w:color="auto"/>
              <w:left w:val="single" w:sz="4" w:space="0" w:color="auto"/>
              <w:bottom w:val="single" w:sz="4" w:space="0" w:color="auto"/>
              <w:right w:val="single" w:sz="4" w:space="0" w:color="auto"/>
            </w:tcBorders>
          </w:tcPr>
          <w:p w14:paraId="33357059"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23D7B5" w14:textId="77777777" w:rsidR="00335321" w:rsidRDefault="00110596">
            <w:pPr>
              <w:pStyle w:val="TableText"/>
            </w:pPr>
            <w:r>
              <w:t>The OTEL signal this binding exposes: Metrics (a data DataSet), Logs (an event DataSet) or Traces (spans from Program executions, audit or correlated events).</w:t>
            </w:r>
          </w:p>
        </w:tc>
      </w:tr>
      <w:tr w:rsidR="00335321" w14:paraId="0C309A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3F4DC7" w14:textId="77777777" w:rsidR="00335321" w:rsidRDefault="00110596">
            <w:pPr>
              <w:pStyle w:val="TableText"/>
            </w:pPr>
            <w:r>
              <w:t>ns=1;i=60524</w:t>
            </w:r>
          </w:p>
        </w:tc>
        <w:tc>
          <w:tcPr>
            <w:tcW w:w="2600" w:type="dxa"/>
            <w:tcBorders>
              <w:top w:val="single" w:sz="4" w:space="0" w:color="auto"/>
              <w:left w:val="single" w:sz="4" w:space="0" w:color="auto"/>
              <w:bottom w:val="single" w:sz="4" w:space="0" w:color="auto"/>
              <w:right w:val="single" w:sz="4" w:space="0" w:color="auto"/>
            </w:tcBorders>
          </w:tcPr>
          <w:p w14:paraId="7197958B" w14:textId="77777777" w:rsidR="00335321" w:rsidRDefault="00110596">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5F50F5EC"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F74576" w14:textId="77777777" w:rsidR="00335321" w:rsidRDefault="00110596">
            <w:pPr>
              <w:pStyle w:val="TableText"/>
            </w:pPr>
            <w:r>
              <w:t>Version of the binding, aligned with the realizing DataSetMetaData.</w:t>
            </w:r>
          </w:p>
        </w:tc>
      </w:tr>
      <w:tr w:rsidR="00335321" w14:paraId="0341F9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B0A47C" w14:textId="77777777" w:rsidR="00335321" w:rsidRDefault="00110596">
            <w:pPr>
              <w:pStyle w:val="TableText"/>
            </w:pPr>
            <w:r>
              <w:t>ns=1;i=60525</w:t>
            </w:r>
          </w:p>
        </w:tc>
        <w:tc>
          <w:tcPr>
            <w:tcW w:w="2600" w:type="dxa"/>
            <w:tcBorders>
              <w:top w:val="single" w:sz="4" w:space="0" w:color="auto"/>
              <w:left w:val="single" w:sz="4" w:space="0" w:color="auto"/>
              <w:bottom w:val="single" w:sz="4" w:space="0" w:color="auto"/>
              <w:right w:val="single" w:sz="4" w:space="0" w:color="auto"/>
            </w:tcBorders>
          </w:tcPr>
          <w:p w14:paraId="76A31158" w14:textId="77777777" w:rsidR="00335321" w:rsidRDefault="00110596">
            <w:pPr>
              <w:pStyle w:val="TableText"/>
            </w:pPr>
            <w:r>
              <w:t>DataSetClassId</w:t>
            </w:r>
          </w:p>
        </w:tc>
        <w:tc>
          <w:tcPr>
            <w:tcW w:w="1400" w:type="dxa"/>
            <w:tcBorders>
              <w:top w:val="single" w:sz="4" w:space="0" w:color="auto"/>
              <w:left w:val="single" w:sz="4" w:space="0" w:color="auto"/>
              <w:bottom w:val="single" w:sz="4" w:space="0" w:color="auto"/>
              <w:right w:val="single" w:sz="4" w:space="0" w:color="auto"/>
            </w:tcBorders>
          </w:tcPr>
          <w:p w14:paraId="68DD572D"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663D15" w14:textId="77777777" w:rsidR="00335321" w:rsidRDefault="00110596">
            <w:pPr>
              <w:pStyle w:val="TableText"/>
            </w:pPr>
            <w:r>
              <w:t>Stable DataSetClassId (Part 14) identifying the observability class this binding defines - a metric set, a log stream, or a trace stream - so subscribers recognize the same class across servers. It is a semantic class identity, not a guarantee of a fixed field layout (see the DataSetClassId clause). Deterministic.</w:t>
            </w:r>
          </w:p>
        </w:tc>
      </w:tr>
      <w:tr w:rsidR="00335321" w14:paraId="2A7918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BC722" w14:textId="77777777" w:rsidR="00335321" w:rsidRDefault="00110596">
            <w:pPr>
              <w:pStyle w:val="TableText"/>
            </w:pPr>
            <w:r>
              <w:t>ns=1;i=60526</w:t>
            </w:r>
          </w:p>
        </w:tc>
        <w:tc>
          <w:tcPr>
            <w:tcW w:w="2600" w:type="dxa"/>
            <w:tcBorders>
              <w:top w:val="single" w:sz="4" w:space="0" w:color="auto"/>
              <w:left w:val="single" w:sz="4" w:space="0" w:color="auto"/>
              <w:bottom w:val="single" w:sz="4" w:space="0" w:color="auto"/>
              <w:right w:val="single" w:sz="4" w:space="0" w:color="auto"/>
            </w:tcBorders>
          </w:tcPr>
          <w:p w14:paraId="1A13164F" w14:textId="77777777" w:rsidR="00335321" w:rsidRDefault="00110596">
            <w:pPr>
              <w:pStyle w:val="TableText"/>
            </w:pPr>
            <w:r>
              <w:t>BaseDataSetClassIds</w:t>
            </w:r>
          </w:p>
        </w:tc>
        <w:tc>
          <w:tcPr>
            <w:tcW w:w="1400" w:type="dxa"/>
            <w:tcBorders>
              <w:top w:val="single" w:sz="4" w:space="0" w:color="auto"/>
              <w:left w:val="single" w:sz="4" w:space="0" w:color="auto"/>
              <w:bottom w:val="single" w:sz="4" w:space="0" w:color="auto"/>
              <w:right w:val="single" w:sz="4" w:space="0" w:color="auto"/>
            </w:tcBorders>
          </w:tcPr>
          <w:p w14:paraId="694B8C98"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5D9064" w14:textId="77777777" w:rsidR="00335321" w:rsidRDefault="00110596">
            <w:pPr>
              <w:pStyle w:val="TableText"/>
            </w:pPr>
            <w:r>
              <w:t>DataSetClassIds of the base facet bindings this binding extends or composes (its class lineage). This binding's own DataSetClassId identifies the composed/derived class; a subscriber that knows a base class-id consumes the matching field subset (see BoundItemType.SourceBindingClassId).</w:t>
            </w:r>
          </w:p>
        </w:tc>
      </w:tr>
      <w:tr w:rsidR="00335321" w14:paraId="67B78E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B78872" w14:textId="77777777" w:rsidR="00335321" w:rsidRDefault="00110596">
            <w:pPr>
              <w:pStyle w:val="TableText"/>
            </w:pPr>
            <w:r>
              <w:t>ns=1;i=60527</w:t>
            </w:r>
          </w:p>
        </w:tc>
        <w:tc>
          <w:tcPr>
            <w:tcW w:w="2600" w:type="dxa"/>
            <w:tcBorders>
              <w:top w:val="single" w:sz="4" w:space="0" w:color="auto"/>
              <w:left w:val="single" w:sz="4" w:space="0" w:color="auto"/>
              <w:bottom w:val="single" w:sz="4" w:space="0" w:color="auto"/>
              <w:right w:val="single" w:sz="4" w:space="0" w:color="auto"/>
            </w:tcBorders>
          </w:tcPr>
          <w:p w14:paraId="55FA3935" w14:textId="77777777" w:rsidR="00335321" w:rsidRDefault="00110596">
            <w:pPr>
              <w:pStyle w:val="TableText"/>
            </w:pPr>
            <w:r>
              <w:t>DataSetCardinalityPath</w:t>
            </w:r>
          </w:p>
        </w:tc>
        <w:tc>
          <w:tcPr>
            <w:tcW w:w="1400" w:type="dxa"/>
            <w:tcBorders>
              <w:top w:val="single" w:sz="4" w:space="0" w:color="auto"/>
              <w:left w:val="single" w:sz="4" w:space="0" w:color="auto"/>
              <w:bottom w:val="single" w:sz="4" w:space="0" w:color="auto"/>
              <w:right w:val="single" w:sz="4" w:space="0" w:color="auto"/>
            </w:tcBorders>
          </w:tcPr>
          <w:p w14:paraId="7B717E25"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0144C1" w14:textId="77777777" w:rsidR="00335321" w:rsidRDefault="00110596">
            <w:pPr>
              <w:pStyle w:val="TableText"/>
            </w:pPr>
            <w:r>
              <w:t>RelativePath to the cardinality level: the Server/bridge produces one DataSet per matched instance of it (default: the bound root); placeholders below it become fields within that produced DataSet. The DataSetClassId is shared across those DataSets (one class, many writers).</w:t>
            </w:r>
          </w:p>
        </w:tc>
      </w:tr>
      <w:tr w:rsidR="00335321" w14:paraId="277839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F3331B" w14:textId="77777777" w:rsidR="00335321" w:rsidRDefault="00110596">
            <w:pPr>
              <w:pStyle w:val="TableText"/>
            </w:pPr>
            <w:r>
              <w:t>ns=1;i=60528</w:t>
            </w:r>
          </w:p>
        </w:tc>
        <w:tc>
          <w:tcPr>
            <w:tcW w:w="2600" w:type="dxa"/>
            <w:tcBorders>
              <w:top w:val="single" w:sz="4" w:space="0" w:color="auto"/>
              <w:left w:val="single" w:sz="4" w:space="0" w:color="auto"/>
              <w:bottom w:val="single" w:sz="4" w:space="0" w:color="auto"/>
              <w:right w:val="single" w:sz="4" w:space="0" w:color="auto"/>
            </w:tcBorders>
          </w:tcPr>
          <w:p w14:paraId="17FC42D7" w14:textId="77777777" w:rsidR="00335321" w:rsidRDefault="00110596">
            <w:pPr>
              <w:pStyle w:val="TableText"/>
            </w:pPr>
            <w:r>
              <w:t>DataSetMetaData</w:t>
            </w:r>
          </w:p>
        </w:tc>
        <w:tc>
          <w:tcPr>
            <w:tcW w:w="1400" w:type="dxa"/>
            <w:tcBorders>
              <w:top w:val="single" w:sz="4" w:space="0" w:color="auto"/>
              <w:left w:val="single" w:sz="4" w:space="0" w:color="auto"/>
              <w:bottom w:val="single" w:sz="4" w:space="0" w:color="auto"/>
              <w:right w:val="single" w:sz="4" w:space="0" w:color="auto"/>
            </w:tcBorders>
          </w:tcPr>
          <w:p w14:paraId="439CF624"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9B9A37" w14:textId="77777777" w:rsidR="00335321" w:rsidRDefault="00110596">
            <w:pPr>
              <w:pStyle w:val="TableText"/>
            </w:pPr>
            <w:r>
              <w:t>Part 14 DataSetMetaData for this DataSet (fields, dataSetClassId, configurationVersion), exposed so a consumer gets the class schema offline.</w:t>
            </w:r>
          </w:p>
        </w:tc>
      </w:tr>
      <w:tr w:rsidR="00335321" w14:paraId="51F1F4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4A5C79" w14:textId="77777777" w:rsidR="00335321" w:rsidRDefault="00110596">
            <w:pPr>
              <w:pStyle w:val="TableText"/>
            </w:pPr>
            <w:r>
              <w:t>ns=1;i=60529</w:t>
            </w:r>
          </w:p>
        </w:tc>
        <w:tc>
          <w:tcPr>
            <w:tcW w:w="2600" w:type="dxa"/>
            <w:tcBorders>
              <w:top w:val="single" w:sz="4" w:space="0" w:color="auto"/>
              <w:left w:val="single" w:sz="4" w:space="0" w:color="auto"/>
              <w:bottom w:val="single" w:sz="4" w:space="0" w:color="auto"/>
              <w:right w:val="single" w:sz="4" w:space="0" w:color="auto"/>
            </w:tcBorders>
          </w:tcPr>
          <w:p w14:paraId="21CA5CA2" w14:textId="77777777" w:rsidR="00335321" w:rsidRDefault="00110596">
            <w:pPr>
              <w:pStyle w:val="TableText"/>
            </w:pPr>
            <w:r>
              <w:t>EventSourcePath</w:t>
            </w:r>
          </w:p>
        </w:tc>
        <w:tc>
          <w:tcPr>
            <w:tcW w:w="1400" w:type="dxa"/>
            <w:tcBorders>
              <w:top w:val="single" w:sz="4" w:space="0" w:color="auto"/>
              <w:left w:val="single" w:sz="4" w:space="0" w:color="auto"/>
              <w:bottom w:val="single" w:sz="4" w:space="0" w:color="auto"/>
              <w:right w:val="single" w:sz="4" w:space="0" w:color="auto"/>
            </w:tcBorders>
          </w:tcPr>
          <w:p w14:paraId="6B50820C"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9A0657" w14:textId="77777777" w:rsidR="00335321" w:rsidRDefault="00110596">
            <w:pPr>
              <w:pStyle w:val="TableText"/>
            </w:pPr>
            <w:r>
              <w:t>For a Logs or Traces binding: RelativePath to the event notifier to subscribe to (default: the cardinality anchor, i.e. the bound root when DataSetCardinalityPath is omitted).</w:t>
            </w:r>
          </w:p>
        </w:tc>
      </w:tr>
      <w:tr w:rsidR="00335321" w14:paraId="11C46B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38C644" w14:textId="77777777" w:rsidR="00335321" w:rsidRDefault="00110596">
            <w:pPr>
              <w:pStyle w:val="TableText"/>
            </w:pPr>
            <w:r>
              <w:t>ns=1;i=60530</w:t>
            </w:r>
          </w:p>
        </w:tc>
        <w:tc>
          <w:tcPr>
            <w:tcW w:w="2600" w:type="dxa"/>
            <w:tcBorders>
              <w:top w:val="single" w:sz="4" w:space="0" w:color="auto"/>
              <w:left w:val="single" w:sz="4" w:space="0" w:color="auto"/>
              <w:bottom w:val="single" w:sz="4" w:space="0" w:color="auto"/>
              <w:right w:val="single" w:sz="4" w:space="0" w:color="auto"/>
            </w:tcBorders>
          </w:tcPr>
          <w:p w14:paraId="7F1AEBCD" w14:textId="77777777" w:rsidR="00335321" w:rsidRDefault="00110596">
            <w:pPr>
              <w:pStyle w:val="TableText"/>
            </w:pPr>
            <w:r>
              <w:t>Filter</w:t>
            </w:r>
          </w:p>
        </w:tc>
        <w:tc>
          <w:tcPr>
            <w:tcW w:w="1400" w:type="dxa"/>
            <w:tcBorders>
              <w:top w:val="single" w:sz="4" w:space="0" w:color="auto"/>
              <w:left w:val="single" w:sz="4" w:space="0" w:color="auto"/>
              <w:bottom w:val="single" w:sz="4" w:space="0" w:color="auto"/>
              <w:right w:val="single" w:sz="4" w:space="0" w:color="auto"/>
            </w:tcBorders>
          </w:tcPr>
          <w:p w14:paraId="46D51427"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72FF98" w14:textId="77777777" w:rsidR="00335321" w:rsidRDefault="00110596">
            <w:pPr>
              <w:pStyle w:val="TableText"/>
            </w:pPr>
            <w:r>
              <w:t>For a Logs or Traces binding: optional ContentFilter (event where-clause).</w:t>
            </w:r>
          </w:p>
        </w:tc>
      </w:tr>
      <w:tr w:rsidR="00335321" w14:paraId="3C9D50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6A209A" w14:textId="77777777" w:rsidR="00335321" w:rsidRDefault="00110596">
            <w:pPr>
              <w:pStyle w:val="TableText"/>
            </w:pPr>
            <w:r>
              <w:lastRenderedPageBreak/>
              <w:t>ns=1;i=60531</w:t>
            </w:r>
          </w:p>
        </w:tc>
        <w:tc>
          <w:tcPr>
            <w:tcW w:w="2600" w:type="dxa"/>
            <w:tcBorders>
              <w:top w:val="single" w:sz="4" w:space="0" w:color="auto"/>
              <w:left w:val="single" w:sz="4" w:space="0" w:color="auto"/>
              <w:bottom w:val="single" w:sz="4" w:space="0" w:color="auto"/>
              <w:right w:val="single" w:sz="4" w:space="0" w:color="auto"/>
            </w:tcBorders>
          </w:tcPr>
          <w:p w14:paraId="7D717355" w14:textId="77777777" w:rsidR="00335321" w:rsidRDefault="00110596">
            <w:pPr>
              <w:pStyle w:val="TableText"/>
            </w:pPr>
            <w:r>
              <w:t>LogTemplate</w:t>
            </w:r>
          </w:p>
        </w:tc>
        <w:tc>
          <w:tcPr>
            <w:tcW w:w="1400" w:type="dxa"/>
            <w:tcBorders>
              <w:top w:val="single" w:sz="4" w:space="0" w:color="auto"/>
              <w:left w:val="single" w:sz="4" w:space="0" w:color="auto"/>
              <w:bottom w:val="single" w:sz="4" w:space="0" w:color="auto"/>
              <w:right w:val="single" w:sz="4" w:space="0" w:color="auto"/>
            </w:tcBorders>
          </w:tcPr>
          <w:p w14:paraId="04627759"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89415C" w14:textId="77777777" w:rsidR="00335321" w:rsidRDefault="00110596">
            <w:pPr>
              <w:pStyle w:val="TableText"/>
            </w:pPr>
            <w:r>
              <w:t>For a Logs binding: a structured-log message template with {FieldName} holes that reference the binding's bound event fields, so a bridge can render an OTEL LogRecord Body while still carrying the fields as attributes.</w:t>
            </w:r>
          </w:p>
        </w:tc>
      </w:tr>
      <w:tr w:rsidR="00335321" w14:paraId="03831D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325F6D" w14:textId="77777777" w:rsidR="00335321" w:rsidRDefault="00110596">
            <w:pPr>
              <w:pStyle w:val="TableText"/>
            </w:pPr>
            <w:r>
              <w:t>ns=1;i=60532</w:t>
            </w:r>
          </w:p>
        </w:tc>
        <w:tc>
          <w:tcPr>
            <w:tcW w:w="2600" w:type="dxa"/>
            <w:tcBorders>
              <w:top w:val="single" w:sz="4" w:space="0" w:color="auto"/>
              <w:left w:val="single" w:sz="4" w:space="0" w:color="auto"/>
              <w:bottom w:val="single" w:sz="4" w:space="0" w:color="auto"/>
              <w:right w:val="single" w:sz="4" w:space="0" w:color="auto"/>
            </w:tcBorders>
          </w:tcPr>
          <w:p w14:paraId="7983E250" w14:textId="77777777" w:rsidR="00335321" w:rsidRDefault="00110596">
            <w:pPr>
              <w:pStyle w:val="TableText"/>
            </w:pPr>
            <w:r>
              <w:t>LogSeverityFieldName</w:t>
            </w:r>
          </w:p>
        </w:tc>
        <w:tc>
          <w:tcPr>
            <w:tcW w:w="1400" w:type="dxa"/>
            <w:tcBorders>
              <w:top w:val="single" w:sz="4" w:space="0" w:color="auto"/>
              <w:left w:val="single" w:sz="4" w:space="0" w:color="auto"/>
              <w:bottom w:val="single" w:sz="4" w:space="0" w:color="auto"/>
              <w:right w:val="single" w:sz="4" w:space="0" w:color="auto"/>
            </w:tcBorders>
          </w:tcPr>
          <w:p w14:paraId="538E11DE"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5066C4" w14:textId="77777777" w:rsidR="00335321" w:rsidRDefault="00110596">
            <w:pPr>
              <w:pStyle w:val="TableText"/>
            </w:pPr>
            <w:r>
              <w:t>For a Logs binding: FieldName of the bound field carrying severity, mapped to the OTEL LogRecord SeverityNumber/SeverityText.</w:t>
            </w:r>
          </w:p>
        </w:tc>
      </w:tr>
      <w:tr w:rsidR="00335321" w14:paraId="72722F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CAB38" w14:textId="77777777" w:rsidR="00335321" w:rsidRDefault="00110596">
            <w:pPr>
              <w:pStyle w:val="TableText"/>
            </w:pPr>
            <w:r>
              <w:t>ns=1;i=60533</w:t>
            </w:r>
          </w:p>
        </w:tc>
        <w:tc>
          <w:tcPr>
            <w:tcW w:w="2600" w:type="dxa"/>
            <w:tcBorders>
              <w:top w:val="single" w:sz="4" w:space="0" w:color="auto"/>
              <w:left w:val="single" w:sz="4" w:space="0" w:color="auto"/>
              <w:bottom w:val="single" w:sz="4" w:space="0" w:color="auto"/>
              <w:right w:val="single" w:sz="4" w:space="0" w:color="auto"/>
            </w:tcBorders>
          </w:tcPr>
          <w:p w14:paraId="134166DA" w14:textId="77777777" w:rsidR="00335321" w:rsidRDefault="00110596">
            <w:pPr>
              <w:pStyle w:val="TableText"/>
            </w:pPr>
            <w:r>
              <w:t>LogBodyFieldName</w:t>
            </w:r>
          </w:p>
        </w:tc>
        <w:tc>
          <w:tcPr>
            <w:tcW w:w="1400" w:type="dxa"/>
            <w:tcBorders>
              <w:top w:val="single" w:sz="4" w:space="0" w:color="auto"/>
              <w:left w:val="single" w:sz="4" w:space="0" w:color="auto"/>
              <w:bottom w:val="single" w:sz="4" w:space="0" w:color="auto"/>
              <w:right w:val="single" w:sz="4" w:space="0" w:color="auto"/>
            </w:tcBorders>
          </w:tcPr>
          <w:p w14:paraId="4F137510"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7EC5AC" w14:textId="77777777" w:rsidR="00335321" w:rsidRDefault="00110596">
            <w:pPr>
              <w:pStyle w:val="TableText"/>
            </w:pPr>
            <w:r>
              <w:t>For a Logs binding: FieldName of the bound field carrying the rendered body, an alternative to LogTemplate when the Server already produces the message text.</w:t>
            </w:r>
          </w:p>
        </w:tc>
      </w:tr>
      <w:tr w:rsidR="00335321" w14:paraId="0DF292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9BD1AC" w14:textId="77777777" w:rsidR="00335321" w:rsidRDefault="00110596">
            <w:pPr>
              <w:pStyle w:val="TableText"/>
            </w:pPr>
            <w:r>
              <w:t>ns=1;i=60534</w:t>
            </w:r>
          </w:p>
        </w:tc>
        <w:tc>
          <w:tcPr>
            <w:tcW w:w="2600" w:type="dxa"/>
            <w:tcBorders>
              <w:top w:val="single" w:sz="4" w:space="0" w:color="auto"/>
              <w:left w:val="single" w:sz="4" w:space="0" w:color="auto"/>
              <w:bottom w:val="single" w:sz="4" w:space="0" w:color="auto"/>
              <w:right w:val="single" w:sz="4" w:space="0" w:color="auto"/>
            </w:tcBorders>
          </w:tcPr>
          <w:p w14:paraId="71C77472" w14:textId="77777777" w:rsidR="00335321" w:rsidRDefault="00110596">
            <w:pPr>
              <w:pStyle w:val="TableText"/>
            </w:pPr>
            <w:r>
              <w:t>LogTimestampFieldName</w:t>
            </w:r>
          </w:p>
        </w:tc>
        <w:tc>
          <w:tcPr>
            <w:tcW w:w="1400" w:type="dxa"/>
            <w:tcBorders>
              <w:top w:val="single" w:sz="4" w:space="0" w:color="auto"/>
              <w:left w:val="single" w:sz="4" w:space="0" w:color="auto"/>
              <w:bottom w:val="single" w:sz="4" w:space="0" w:color="auto"/>
              <w:right w:val="single" w:sz="4" w:space="0" w:color="auto"/>
            </w:tcBorders>
          </w:tcPr>
          <w:p w14:paraId="0BCB25C4"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74767F" w14:textId="77777777" w:rsidR="00335321" w:rsidRDefault="00110596">
            <w:pPr>
              <w:pStyle w:val="TableText"/>
            </w:pPr>
            <w:r>
              <w:t>For a Logs binding: FieldName of the bound field carrying the record timestamp, mapped to the OTEL LogRecord Timestamp.</w:t>
            </w:r>
          </w:p>
        </w:tc>
      </w:tr>
      <w:tr w:rsidR="00335321" w14:paraId="685340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F099BC" w14:textId="77777777" w:rsidR="00335321" w:rsidRDefault="00110596">
            <w:pPr>
              <w:pStyle w:val="TableText"/>
            </w:pPr>
            <w:r>
              <w:t>ns=1;i=60535</w:t>
            </w:r>
          </w:p>
        </w:tc>
        <w:tc>
          <w:tcPr>
            <w:tcW w:w="2600" w:type="dxa"/>
            <w:tcBorders>
              <w:top w:val="single" w:sz="4" w:space="0" w:color="auto"/>
              <w:left w:val="single" w:sz="4" w:space="0" w:color="auto"/>
              <w:bottom w:val="single" w:sz="4" w:space="0" w:color="auto"/>
              <w:right w:val="single" w:sz="4" w:space="0" w:color="auto"/>
            </w:tcBorders>
          </w:tcPr>
          <w:p w14:paraId="02469A51" w14:textId="77777777" w:rsidR="00335321" w:rsidRDefault="00110596">
            <w:pPr>
              <w:pStyle w:val="TableText"/>
            </w:pPr>
            <w:r>
              <w:t>SpanNameTemplate</w:t>
            </w:r>
          </w:p>
        </w:tc>
        <w:tc>
          <w:tcPr>
            <w:tcW w:w="1400" w:type="dxa"/>
            <w:tcBorders>
              <w:top w:val="single" w:sz="4" w:space="0" w:color="auto"/>
              <w:left w:val="single" w:sz="4" w:space="0" w:color="auto"/>
              <w:bottom w:val="single" w:sz="4" w:space="0" w:color="auto"/>
              <w:right w:val="single" w:sz="4" w:space="0" w:color="auto"/>
            </w:tcBorders>
          </w:tcPr>
          <w:p w14:paraId="699AC0CF"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E3A58F" w14:textId="77777777" w:rsidR="00335321" w:rsidRDefault="00110596">
            <w:pPr>
              <w:pStyle w:val="TableText"/>
            </w:pPr>
            <w:r>
              <w:t>For a Traces binding: a span-name template with {FieldName} holes referencing bound event fields, rendered by a bridge to the OTEL span name.</w:t>
            </w:r>
          </w:p>
        </w:tc>
      </w:tr>
      <w:tr w:rsidR="00335321" w14:paraId="622739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CD4282" w14:textId="77777777" w:rsidR="00335321" w:rsidRDefault="00110596">
            <w:pPr>
              <w:pStyle w:val="TableText"/>
            </w:pPr>
            <w:r>
              <w:t>ns=1;i=60536</w:t>
            </w:r>
          </w:p>
        </w:tc>
        <w:tc>
          <w:tcPr>
            <w:tcW w:w="2600" w:type="dxa"/>
            <w:tcBorders>
              <w:top w:val="single" w:sz="4" w:space="0" w:color="auto"/>
              <w:left w:val="single" w:sz="4" w:space="0" w:color="auto"/>
              <w:bottom w:val="single" w:sz="4" w:space="0" w:color="auto"/>
              <w:right w:val="single" w:sz="4" w:space="0" w:color="auto"/>
            </w:tcBorders>
          </w:tcPr>
          <w:p w14:paraId="497D64DF" w14:textId="77777777" w:rsidR="00335321" w:rsidRDefault="00110596">
            <w:pPr>
              <w:pStyle w:val="TableText"/>
            </w:pPr>
            <w:r>
              <w:t>SpanNameFieldName</w:t>
            </w:r>
          </w:p>
        </w:tc>
        <w:tc>
          <w:tcPr>
            <w:tcW w:w="1400" w:type="dxa"/>
            <w:tcBorders>
              <w:top w:val="single" w:sz="4" w:space="0" w:color="auto"/>
              <w:left w:val="single" w:sz="4" w:space="0" w:color="auto"/>
              <w:bottom w:val="single" w:sz="4" w:space="0" w:color="auto"/>
              <w:right w:val="single" w:sz="4" w:space="0" w:color="auto"/>
            </w:tcBorders>
          </w:tcPr>
          <w:p w14:paraId="6A938B36"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508C68" w14:textId="77777777" w:rsidR="00335321" w:rsidRDefault="00110596">
            <w:pPr>
              <w:pStyle w:val="TableText"/>
            </w:pPr>
            <w:r>
              <w:t>For a Traces binding: FieldName of the bound field carrying the span name (alternative to SpanNameTemplate).</w:t>
            </w:r>
          </w:p>
        </w:tc>
      </w:tr>
      <w:tr w:rsidR="00335321" w14:paraId="1E120D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E682F5" w14:textId="77777777" w:rsidR="00335321" w:rsidRDefault="00110596">
            <w:pPr>
              <w:pStyle w:val="TableText"/>
            </w:pPr>
            <w:r>
              <w:t>ns=1;i=60537</w:t>
            </w:r>
          </w:p>
        </w:tc>
        <w:tc>
          <w:tcPr>
            <w:tcW w:w="2600" w:type="dxa"/>
            <w:tcBorders>
              <w:top w:val="single" w:sz="4" w:space="0" w:color="auto"/>
              <w:left w:val="single" w:sz="4" w:space="0" w:color="auto"/>
              <w:bottom w:val="single" w:sz="4" w:space="0" w:color="auto"/>
              <w:right w:val="single" w:sz="4" w:space="0" w:color="auto"/>
            </w:tcBorders>
          </w:tcPr>
          <w:p w14:paraId="473AB184" w14:textId="77777777" w:rsidR="00335321" w:rsidRDefault="00110596">
            <w:pPr>
              <w:pStyle w:val="TableText"/>
            </w:pPr>
            <w:r>
              <w:t>TraceIdFieldName</w:t>
            </w:r>
          </w:p>
        </w:tc>
        <w:tc>
          <w:tcPr>
            <w:tcW w:w="1400" w:type="dxa"/>
            <w:tcBorders>
              <w:top w:val="single" w:sz="4" w:space="0" w:color="auto"/>
              <w:left w:val="single" w:sz="4" w:space="0" w:color="auto"/>
              <w:bottom w:val="single" w:sz="4" w:space="0" w:color="auto"/>
              <w:right w:val="single" w:sz="4" w:space="0" w:color="auto"/>
            </w:tcBorders>
          </w:tcPr>
          <w:p w14:paraId="31B8FDDB"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EF796D" w14:textId="77777777" w:rsidR="00335321" w:rsidRDefault="00110596">
            <w:pPr>
              <w:pStyle w:val="TableText"/>
            </w:pPr>
            <w:r>
              <w:t>For a Traces binding: FieldName of the bound field carrying the trace id (16-byte hex or opaque). When absent a bridge derives or generates a trace id.</w:t>
            </w:r>
          </w:p>
        </w:tc>
      </w:tr>
      <w:tr w:rsidR="00335321" w14:paraId="579B2E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947652" w14:textId="77777777" w:rsidR="00335321" w:rsidRDefault="00110596">
            <w:pPr>
              <w:pStyle w:val="TableText"/>
            </w:pPr>
            <w:r>
              <w:t>ns=1;i=60538</w:t>
            </w:r>
          </w:p>
        </w:tc>
        <w:tc>
          <w:tcPr>
            <w:tcW w:w="2600" w:type="dxa"/>
            <w:tcBorders>
              <w:top w:val="single" w:sz="4" w:space="0" w:color="auto"/>
              <w:left w:val="single" w:sz="4" w:space="0" w:color="auto"/>
              <w:bottom w:val="single" w:sz="4" w:space="0" w:color="auto"/>
              <w:right w:val="single" w:sz="4" w:space="0" w:color="auto"/>
            </w:tcBorders>
          </w:tcPr>
          <w:p w14:paraId="1B8C0899" w14:textId="77777777" w:rsidR="00335321" w:rsidRDefault="00110596">
            <w:pPr>
              <w:pStyle w:val="TableText"/>
            </w:pPr>
            <w:r>
              <w:t>SpanIdFieldName</w:t>
            </w:r>
          </w:p>
        </w:tc>
        <w:tc>
          <w:tcPr>
            <w:tcW w:w="1400" w:type="dxa"/>
            <w:tcBorders>
              <w:top w:val="single" w:sz="4" w:space="0" w:color="auto"/>
              <w:left w:val="single" w:sz="4" w:space="0" w:color="auto"/>
              <w:bottom w:val="single" w:sz="4" w:space="0" w:color="auto"/>
              <w:right w:val="single" w:sz="4" w:space="0" w:color="auto"/>
            </w:tcBorders>
          </w:tcPr>
          <w:p w14:paraId="6632A321"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9291E" w14:textId="77777777" w:rsidR="00335321" w:rsidRDefault="00110596">
            <w:pPr>
              <w:pStyle w:val="TableText"/>
            </w:pPr>
            <w:r>
              <w:t>For a Traces binding: FieldName of the bound field carrying the span id (8-byte hex or opaque). When absent a bridge generates a span id.</w:t>
            </w:r>
          </w:p>
        </w:tc>
      </w:tr>
      <w:tr w:rsidR="00335321" w14:paraId="3A7967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57A774" w14:textId="77777777" w:rsidR="00335321" w:rsidRDefault="00110596">
            <w:pPr>
              <w:pStyle w:val="TableText"/>
            </w:pPr>
            <w:r>
              <w:t>ns=1;i=60539</w:t>
            </w:r>
          </w:p>
        </w:tc>
        <w:tc>
          <w:tcPr>
            <w:tcW w:w="2600" w:type="dxa"/>
            <w:tcBorders>
              <w:top w:val="single" w:sz="4" w:space="0" w:color="auto"/>
              <w:left w:val="single" w:sz="4" w:space="0" w:color="auto"/>
              <w:bottom w:val="single" w:sz="4" w:space="0" w:color="auto"/>
              <w:right w:val="single" w:sz="4" w:space="0" w:color="auto"/>
            </w:tcBorders>
          </w:tcPr>
          <w:p w14:paraId="78C0015A" w14:textId="77777777" w:rsidR="00335321" w:rsidRDefault="00110596">
            <w:pPr>
              <w:pStyle w:val="TableText"/>
            </w:pPr>
            <w:r>
              <w:t>ParentSpanIdFieldName</w:t>
            </w:r>
          </w:p>
        </w:tc>
        <w:tc>
          <w:tcPr>
            <w:tcW w:w="1400" w:type="dxa"/>
            <w:tcBorders>
              <w:top w:val="single" w:sz="4" w:space="0" w:color="auto"/>
              <w:left w:val="single" w:sz="4" w:space="0" w:color="auto"/>
              <w:bottom w:val="single" w:sz="4" w:space="0" w:color="auto"/>
              <w:right w:val="single" w:sz="4" w:space="0" w:color="auto"/>
            </w:tcBorders>
          </w:tcPr>
          <w:p w14:paraId="7900CF68"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21B069" w14:textId="77777777" w:rsidR="00335321" w:rsidRDefault="00110596">
            <w:pPr>
              <w:pStyle w:val="TableText"/>
            </w:pPr>
            <w:r>
              <w:t>For a Traces binding: FieldName of the bound field carrying the parent span id, so a bridge can nest the span under its caller.</w:t>
            </w:r>
          </w:p>
        </w:tc>
      </w:tr>
      <w:tr w:rsidR="00335321" w14:paraId="0A2879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C9A77" w14:textId="77777777" w:rsidR="00335321" w:rsidRDefault="00110596">
            <w:pPr>
              <w:pStyle w:val="TableText"/>
            </w:pPr>
            <w:r>
              <w:t>ns=1;i=60540</w:t>
            </w:r>
          </w:p>
        </w:tc>
        <w:tc>
          <w:tcPr>
            <w:tcW w:w="2600" w:type="dxa"/>
            <w:tcBorders>
              <w:top w:val="single" w:sz="4" w:space="0" w:color="auto"/>
              <w:left w:val="single" w:sz="4" w:space="0" w:color="auto"/>
              <w:bottom w:val="single" w:sz="4" w:space="0" w:color="auto"/>
              <w:right w:val="single" w:sz="4" w:space="0" w:color="auto"/>
            </w:tcBorders>
          </w:tcPr>
          <w:p w14:paraId="530EAFE8" w14:textId="77777777" w:rsidR="00335321" w:rsidRDefault="00110596">
            <w:pPr>
              <w:pStyle w:val="TableText"/>
            </w:pPr>
            <w:r>
              <w:t>SpanStartTimeFieldName</w:t>
            </w:r>
          </w:p>
        </w:tc>
        <w:tc>
          <w:tcPr>
            <w:tcW w:w="1400" w:type="dxa"/>
            <w:tcBorders>
              <w:top w:val="single" w:sz="4" w:space="0" w:color="auto"/>
              <w:left w:val="single" w:sz="4" w:space="0" w:color="auto"/>
              <w:bottom w:val="single" w:sz="4" w:space="0" w:color="auto"/>
              <w:right w:val="single" w:sz="4" w:space="0" w:color="auto"/>
            </w:tcBorders>
          </w:tcPr>
          <w:p w14:paraId="757F279A"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1F345C" w14:textId="77777777" w:rsidR="00335321" w:rsidRDefault="00110596">
            <w:pPr>
              <w:pStyle w:val="TableText"/>
            </w:pPr>
            <w:r>
              <w:t>For a Traces binding: FieldName of the bound field carrying the span start time (default: the event Time/SourceTimestamp).</w:t>
            </w:r>
          </w:p>
        </w:tc>
      </w:tr>
      <w:tr w:rsidR="00335321" w14:paraId="4FA73F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BD7F53" w14:textId="77777777" w:rsidR="00335321" w:rsidRDefault="00110596">
            <w:pPr>
              <w:pStyle w:val="TableText"/>
            </w:pPr>
            <w:r>
              <w:t>ns=1;i=60541</w:t>
            </w:r>
          </w:p>
        </w:tc>
        <w:tc>
          <w:tcPr>
            <w:tcW w:w="2600" w:type="dxa"/>
            <w:tcBorders>
              <w:top w:val="single" w:sz="4" w:space="0" w:color="auto"/>
              <w:left w:val="single" w:sz="4" w:space="0" w:color="auto"/>
              <w:bottom w:val="single" w:sz="4" w:space="0" w:color="auto"/>
              <w:right w:val="single" w:sz="4" w:space="0" w:color="auto"/>
            </w:tcBorders>
          </w:tcPr>
          <w:p w14:paraId="79CA7408" w14:textId="77777777" w:rsidR="00335321" w:rsidRDefault="00110596">
            <w:pPr>
              <w:pStyle w:val="TableText"/>
            </w:pPr>
            <w:r>
              <w:t>SpanEndTimeFieldName</w:t>
            </w:r>
          </w:p>
        </w:tc>
        <w:tc>
          <w:tcPr>
            <w:tcW w:w="1400" w:type="dxa"/>
            <w:tcBorders>
              <w:top w:val="single" w:sz="4" w:space="0" w:color="auto"/>
              <w:left w:val="single" w:sz="4" w:space="0" w:color="auto"/>
              <w:bottom w:val="single" w:sz="4" w:space="0" w:color="auto"/>
              <w:right w:val="single" w:sz="4" w:space="0" w:color="auto"/>
            </w:tcBorders>
          </w:tcPr>
          <w:p w14:paraId="66D251C9"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988807" w14:textId="77777777" w:rsidR="00335321" w:rsidRDefault="00110596">
            <w:pPr>
              <w:pStyle w:val="TableText"/>
            </w:pPr>
            <w:r>
              <w:t>For a Traces binding: FieldName of the bound field carrying the span end time. When absent (and no correlation is configured) the event is a zero-duration span.</w:t>
            </w:r>
          </w:p>
        </w:tc>
      </w:tr>
      <w:tr w:rsidR="00335321" w14:paraId="6ABCE1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4090C0" w14:textId="77777777" w:rsidR="00335321" w:rsidRDefault="00110596">
            <w:pPr>
              <w:pStyle w:val="TableText"/>
            </w:pPr>
            <w:r>
              <w:t>ns=1;i=60542</w:t>
            </w:r>
          </w:p>
        </w:tc>
        <w:tc>
          <w:tcPr>
            <w:tcW w:w="2600" w:type="dxa"/>
            <w:tcBorders>
              <w:top w:val="single" w:sz="4" w:space="0" w:color="auto"/>
              <w:left w:val="single" w:sz="4" w:space="0" w:color="auto"/>
              <w:bottom w:val="single" w:sz="4" w:space="0" w:color="auto"/>
              <w:right w:val="single" w:sz="4" w:space="0" w:color="auto"/>
            </w:tcBorders>
          </w:tcPr>
          <w:p w14:paraId="6DFDF55B" w14:textId="77777777" w:rsidR="00335321" w:rsidRDefault="00110596">
            <w:pPr>
              <w:pStyle w:val="TableText"/>
            </w:pPr>
            <w:r>
              <w:t>SpanStatusFieldName</w:t>
            </w:r>
          </w:p>
        </w:tc>
        <w:tc>
          <w:tcPr>
            <w:tcW w:w="1400" w:type="dxa"/>
            <w:tcBorders>
              <w:top w:val="single" w:sz="4" w:space="0" w:color="auto"/>
              <w:left w:val="single" w:sz="4" w:space="0" w:color="auto"/>
              <w:bottom w:val="single" w:sz="4" w:space="0" w:color="auto"/>
              <w:right w:val="single" w:sz="4" w:space="0" w:color="auto"/>
            </w:tcBorders>
          </w:tcPr>
          <w:p w14:paraId="42BA9B92"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EEFF18" w14:textId="77777777" w:rsidR="00335321" w:rsidRDefault="00110596">
            <w:pPr>
              <w:pStyle w:val="TableText"/>
            </w:pPr>
            <w:r>
              <w:t>For a Traces binding: FieldName of the bound field carrying the span status (Ok/Error/Unset); when absent a bridge derives it from the event Severity/Quality.</w:t>
            </w:r>
          </w:p>
        </w:tc>
      </w:tr>
      <w:tr w:rsidR="00335321" w14:paraId="406AB8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11DB47" w14:textId="77777777" w:rsidR="00335321" w:rsidRDefault="00110596">
            <w:pPr>
              <w:pStyle w:val="TableText"/>
            </w:pPr>
            <w:r>
              <w:t>ns=1;i=60543</w:t>
            </w:r>
          </w:p>
        </w:tc>
        <w:tc>
          <w:tcPr>
            <w:tcW w:w="2600" w:type="dxa"/>
            <w:tcBorders>
              <w:top w:val="single" w:sz="4" w:space="0" w:color="auto"/>
              <w:left w:val="single" w:sz="4" w:space="0" w:color="auto"/>
              <w:bottom w:val="single" w:sz="4" w:space="0" w:color="auto"/>
              <w:right w:val="single" w:sz="4" w:space="0" w:color="auto"/>
            </w:tcBorders>
          </w:tcPr>
          <w:p w14:paraId="271617CC" w14:textId="77777777" w:rsidR="00335321" w:rsidRDefault="00110596">
            <w:pPr>
              <w:pStyle w:val="TableText"/>
            </w:pPr>
            <w:r>
              <w:t>SpanKind</w:t>
            </w:r>
          </w:p>
        </w:tc>
        <w:tc>
          <w:tcPr>
            <w:tcW w:w="1400" w:type="dxa"/>
            <w:tcBorders>
              <w:top w:val="single" w:sz="4" w:space="0" w:color="auto"/>
              <w:left w:val="single" w:sz="4" w:space="0" w:color="auto"/>
              <w:bottom w:val="single" w:sz="4" w:space="0" w:color="auto"/>
              <w:right w:val="single" w:sz="4" w:space="0" w:color="auto"/>
            </w:tcBorders>
          </w:tcPr>
          <w:p w14:paraId="159BC142"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51B3C8" w14:textId="77777777" w:rsidR="00335321" w:rsidRDefault="00110596">
            <w:pPr>
              <w:pStyle w:val="TableText"/>
            </w:pPr>
            <w:r>
              <w:t>For a Traces binding: the OTEL SpanKind for spans produced by this binding (Internal, Server, Client, Producer, Consumer). Constant per binding; default Internal.</w:t>
            </w:r>
          </w:p>
        </w:tc>
      </w:tr>
      <w:tr w:rsidR="00335321" w14:paraId="4DF526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4726EF" w14:textId="77777777" w:rsidR="00335321" w:rsidRDefault="00110596">
            <w:pPr>
              <w:pStyle w:val="TableText"/>
            </w:pPr>
            <w:r>
              <w:t>ns=1;i=60544</w:t>
            </w:r>
          </w:p>
        </w:tc>
        <w:tc>
          <w:tcPr>
            <w:tcW w:w="2600" w:type="dxa"/>
            <w:tcBorders>
              <w:top w:val="single" w:sz="4" w:space="0" w:color="auto"/>
              <w:left w:val="single" w:sz="4" w:space="0" w:color="auto"/>
              <w:bottom w:val="single" w:sz="4" w:space="0" w:color="auto"/>
              <w:right w:val="single" w:sz="4" w:space="0" w:color="auto"/>
            </w:tcBorders>
          </w:tcPr>
          <w:p w14:paraId="19AD900B" w14:textId="77777777" w:rsidR="00335321" w:rsidRDefault="00110596">
            <w:pPr>
              <w:pStyle w:val="TableText"/>
            </w:pPr>
            <w:r>
              <w:t>SpanCorrelationFieldName</w:t>
            </w:r>
          </w:p>
        </w:tc>
        <w:tc>
          <w:tcPr>
            <w:tcW w:w="1400" w:type="dxa"/>
            <w:tcBorders>
              <w:top w:val="single" w:sz="4" w:space="0" w:color="auto"/>
              <w:left w:val="single" w:sz="4" w:space="0" w:color="auto"/>
              <w:bottom w:val="single" w:sz="4" w:space="0" w:color="auto"/>
              <w:right w:val="single" w:sz="4" w:space="0" w:color="auto"/>
            </w:tcBorders>
          </w:tcPr>
          <w:p w14:paraId="327BBB15"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C4DA3D" w14:textId="77777777" w:rsidR="00335321" w:rsidRDefault="00110596">
            <w:pPr>
              <w:pStyle w:val="TableText"/>
            </w:pPr>
            <w:r>
              <w:t>For a Traces binding: FieldName of the bound field whose value pairs a start event with its matching end event into one span (e.g. a Program run id). When absent, each event is an independent span.</w:t>
            </w:r>
          </w:p>
        </w:tc>
      </w:tr>
      <w:tr w:rsidR="00335321" w14:paraId="2C4808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C6B29D" w14:textId="77777777" w:rsidR="00335321" w:rsidRDefault="00110596">
            <w:pPr>
              <w:pStyle w:val="TableText"/>
            </w:pPr>
            <w:r>
              <w:t>ns=1;i=60545</w:t>
            </w:r>
          </w:p>
        </w:tc>
        <w:tc>
          <w:tcPr>
            <w:tcW w:w="2600" w:type="dxa"/>
            <w:tcBorders>
              <w:top w:val="single" w:sz="4" w:space="0" w:color="auto"/>
              <w:left w:val="single" w:sz="4" w:space="0" w:color="auto"/>
              <w:bottom w:val="single" w:sz="4" w:space="0" w:color="auto"/>
              <w:right w:val="single" w:sz="4" w:space="0" w:color="auto"/>
            </w:tcBorders>
          </w:tcPr>
          <w:p w14:paraId="71BF0D32" w14:textId="77777777" w:rsidR="00335321" w:rsidRDefault="00110596">
            <w:pPr>
              <w:pStyle w:val="TableText"/>
            </w:pPr>
            <w:r>
              <w:t>BoundItems</w:t>
            </w:r>
          </w:p>
        </w:tc>
        <w:tc>
          <w:tcPr>
            <w:tcW w:w="1400" w:type="dxa"/>
            <w:tcBorders>
              <w:top w:val="single" w:sz="4" w:space="0" w:color="auto"/>
              <w:left w:val="single" w:sz="4" w:space="0" w:color="auto"/>
              <w:bottom w:val="single" w:sz="4" w:space="0" w:color="auto"/>
              <w:right w:val="single" w:sz="4" w:space="0" w:color="auto"/>
            </w:tcBorders>
          </w:tcPr>
          <w:p w14:paraId="496A210A"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824970" w14:textId="77777777" w:rsidR="00335321" w:rsidRDefault="00110596">
            <w:pPr>
              <w:pStyle w:val="TableText"/>
            </w:pPr>
            <w:r>
              <w:t>Compact machine-readable list of bound items (the DataSet fields).</w:t>
            </w:r>
          </w:p>
        </w:tc>
      </w:tr>
      <w:tr w:rsidR="00335321" w14:paraId="7E9246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6CCDE7" w14:textId="77777777" w:rsidR="00335321" w:rsidRDefault="00110596">
            <w:pPr>
              <w:pStyle w:val="TableText"/>
            </w:pPr>
            <w:r>
              <w:t>ns=1;i=60546</w:t>
            </w:r>
          </w:p>
        </w:tc>
        <w:tc>
          <w:tcPr>
            <w:tcW w:w="2600" w:type="dxa"/>
            <w:tcBorders>
              <w:top w:val="single" w:sz="4" w:space="0" w:color="auto"/>
              <w:left w:val="single" w:sz="4" w:space="0" w:color="auto"/>
              <w:bottom w:val="single" w:sz="4" w:space="0" w:color="auto"/>
              <w:right w:val="single" w:sz="4" w:space="0" w:color="auto"/>
            </w:tcBorders>
          </w:tcPr>
          <w:p w14:paraId="0323F0B0" w14:textId="77777777" w:rsidR="00335321" w:rsidRDefault="00110596">
            <w:pPr>
              <w:pStyle w:val="TableText"/>
            </w:pPr>
            <w:r>
              <w:t>&lt;BoundItem&gt;</w:t>
            </w:r>
          </w:p>
        </w:tc>
        <w:tc>
          <w:tcPr>
            <w:tcW w:w="1400" w:type="dxa"/>
            <w:tcBorders>
              <w:top w:val="single" w:sz="4" w:space="0" w:color="auto"/>
              <w:left w:val="single" w:sz="4" w:space="0" w:color="auto"/>
              <w:bottom w:val="single" w:sz="4" w:space="0" w:color="auto"/>
              <w:right w:val="single" w:sz="4" w:space="0" w:color="auto"/>
            </w:tcBorders>
          </w:tcPr>
          <w:p w14:paraId="14D53448" w14:textId="77777777" w:rsidR="00335321" w:rsidRDefault="0011059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43654E" w14:textId="77777777" w:rsidR="00335321" w:rsidRDefault="00110596">
            <w:pPr>
              <w:pStyle w:val="TableText"/>
            </w:pPr>
            <w:r>
              <w:t>A browsable bound item (rich form of a BoundItems entry).</w:t>
            </w:r>
          </w:p>
        </w:tc>
      </w:tr>
      <w:tr w:rsidR="00335321" w14:paraId="29CC85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9B8C02" w14:textId="77777777" w:rsidR="00335321" w:rsidRDefault="00110596">
            <w:pPr>
              <w:pStyle w:val="TableText"/>
            </w:pPr>
            <w:r>
              <w:lastRenderedPageBreak/>
              <w:t>ns=1;i=60018</w:t>
            </w:r>
          </w:p>
        </w:tc>
        <w:tc>
          <w:tcPr>
            <w:tcW w:w="2600" w:type="dxa"/>
            <w:tcBorders>
              <w:top w:val="single" w:sz="4" w:space="0" w:color="auto"/>
              <w:left w:val="single" w:sz="4" w:space="0" w:color="auto"/>
              <w:bottom w:val="single" w:sz="4" w:space="0" w:color="auto"/>
              <w:right w:val="single" w:sz="4" w:space="0" w:color="auto"/>
            </w:tcBorders>
          </w:tcPr>
          <w:p w14:paraId="06570A36" w14:textId="77777777" w:rsidR="00335321" w:rsidRDefault="00110596">
            <w:pPr>
              <w:pStyle w:val="TableText"/>
            </w:pPr>
            <w:r>
              <w:t>ObservabilityBindingGroupType</w:t>
            </w:r>
          </w:p>
        </w:tc>
        <w:tc>
          <w:tcPr>
            <w:tcW w:w="1400" w:type="dxa"/>
            <w:tcBorders>
              <w:top w:val="single" w:sz="4" w:space="0" w:color="auto"/>
              <w:left w:val="single" w:sz="4" w:space="0" w:color="auto"/>
              <w:bottom w:val="single" w:sz="4" w:space="0" w:color="auto"/>
              <w:right w:val="single" w:sz="4" w:space="0" w:color="auto"/>
            </w:tcBorders>
          </w:tcPr>
          <w:p w14:paraId="542F7928" w14:textId="77777777" w:rsidR="00335321" w:rsidRDefault="0011059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C47CE92" w14:textId="77777777" w:rsidR="00335321" w:rsidRDefault="00110596">
            <w:pPr>
              <w:pStyle w:val="TableText"/>
            </w:pPr>
            <w:r>
              <w:t>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w:t>
            </w:r>
            <w:r>
              <w:t>cations on one object never collide by BrowseName.</w:t>
            </w:r>
          </w:p>
        </w:tc>
      </w:tr>
      <w:tr w:rsidR="00335321" w14:paraId="7D5A48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B8DB7" w14:textId="77777777" w:rsidR="00335321" w:rsidRDefault="00110596">
            <w:pPr>
              <w:pStyle w:val="TableText"/>
            </w:pPr>
            <w:r>
              <w:t>ns=1;i=60547</w:t>
            </w:r>
          </w:p>
        </w:tc>
        <w:tc>
          <w:tcPr>
            <w:tcW w:w="2600" w:type="dxa"/>
            <w:tcBorders>
              <w:top w:val="single" w:sz="4" w:space="0" w:color="auto"/>
              <w:left w:val="single" w:sz="4" w:space="0" w:color="auto"/>
              <w:bottom w:val="single" w:sz="4" w:space="0" w:color="auto"/>
              <w:right w:val="single" w:sz="4" w:space="0" w:color="auto"/>
            </w:tcBorders>
          </w:tcPr>
          <w:p w14:paraId="0A1879B4" w14:textId="77777777" w:rsidR="00335321" w:rsidRDefault="00110596">
            <w:pPr>
              <w:pStyle w:val="TableText"/>
            </w:pPr>
            <w:r>
              <w:t>CompanionSpecificationUri</w:t>
            </w:r>
          </w:p>
        </w:tc>
        <w:tc>
          <w:tcPr>
            <w:tcW w:w="1400" w:type="dxa"/>
            <w:tcBorders>
              <w:top w:val="single" w:sz="4" w:space="0" w:color="auto"/>
              <w:left w:val="single" w:sz="4" w:space="0" w:color="auto"/>
              <w:bottom w:val="single" w:sz="4" w:space="0" w:color="auto"/>
              <w:right w:val="single" w:sz="4" w:space="0" w:color="auto"/>
            </w:tcBorders>
          </w:tcPr>
          <w:p w14:paraId="6801A829"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9D0876" w14:textId="77777777" w:rsidR="00335321" w:rsidRDefault="00110596">
            <w:pPr>
              <w:pStyle w:val="TableText"/>
            </w:pPr>
            <w:r>
              <w:t>Stable spec-level identifier of the companion specification this group anchors. Sibling groups on one IObservableType object are unique by CompanionSpecificationUri, and each group's BrowseName is derived from this identity so sibling BrowseNames do not collide.</w:t>
            </w:r>
          </w:p>
        </w:tc>
      </w:tr>
      <w:tr w:rsidR="00335321" w14:paraId="012AB4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AF25F9" w14:textId="77777777" w:rsidR="00335321" w:rsidRDefault="00110596">
            <w:pPr>
              <w:pStyle w:val="TableText"/>
            </w:pPr>
            <w:r>
              <w:t>ns=1;i=60548</w:t>
            </w:r>
          </w:p>
        </w:tc>
        <w:tc>
          <w:tcPr>
            <w:tcW w:w="2600" w:type="dxa"/>
            <w:tcBorders>
              <w:top w:val="single" w:sz="4" w:space="0" w:color="auto"/>
              <w:left w:val="single" w:sz="4" w:space="0" w:color="auto"/>
              <w:bottom w:val="single" w:sz="4" w:space="0" w:color="auto"/>
              <w:right w:val="single" w:sz="4" w:space="0" w:color="auto"/>
            </w:tcBorders>
          </w:tcPr>
          <w:p w14:paraId="595071EF" w14:textId="77777777" w:rsidR="00335321" w:rsidRDefault="00110596">
            <w:pPr>
              <w:pStyle w:val="TableText"/>
            </w:pPr>
            <w:r>
              <w:t>ModelNamespaceUris</w:t>
            </w:r>
          </w:p>
        </w:tc>
        <w:tc>
          <w:tcPr>
            <w:tcW w:w="1400" w:type="dxa"/>
            <w:tcBorders>
              <w:top w:val="single" w:sz="4" w:space="0" w:color="auto"/>
              <w:left w:val="single" w:sz="4" w:space="0" w:color="auto"/>
              <w:bottom w:val="single" w:sz="4" w:space="0" w:color="auto"/>
              <w:right w:val="single" w:sz="4" w:space="0" w:color="auto"/>
            </w:tcBorders>
          </w:tcPr>
          <w:p w14:paraId="7E2FCBAA" w14:textId="77777777" w:rsidR="00335321" w:rsidRDefault="0011059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A543E7" w14:textId="77777777" w:rsidR="00335321" w:rsidRDefault="00110596">
            <w:pPr>
              <w:pStyle w:val="TableText"/>
            </w:pPr>
            <w:r>
              <w:t>All namespace URIs the companion specification defines/covers.</w:t>
            </w:r>
          </w:p>
        </w:tc>
      </w:tr>
      <w:tr w:rsidR="00335321" w14:paraId="765C9A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5127EE" w14:textId="77777777" w:rsidR="00335321" w:rsidRDefault="00110596">
            <w:pPr>
              <w:pStyle w:val="TableText"/>
            </w:pPr>
            <w:r>
              <w:t>ns=1;i=60549</w:t>
            </w:r>
          </w:p>
        </w:tc>
        <w:tc>
          <w:tcPr>
            <w:tcW w:w="2600" w:type="dxa"/>
            <w:tcBorders>
              <w:top w:val="single" w:sz="4" w:space="0" w:color="auto"/>
              <w:left w:val="single" w:sz="4" w:space="0" w:color="auto"/>
              <w:bottom w:val="single" w:sz="4" w:space="0" w:color="auto"/>
              <w:right w:val="single" w:sz="4" w:space="0" w:color="auto"/>
            </w:tcBorders>
          </w:tcPr>
          <w:p w14:paraId="6A75AFE6" w14:textId="77777777" w:rsidR="00335321" w:rsidRDefault="00110596">
            <w:pPr>
              <w:pStyle w:val="TableText"/>
            </w:pPr>
            <w:r>
              <w:t>&lt;ObservabilityBinding&gt;</w:t>
            </w:r>
          </w:p>
        </w:tc>
        <w:tc>
          <w:tcPr>
            <w:tcW w:w="1400" w:type="dxa"/>
            <w:tcBorders>
              <w:top w:val="single" w:sz="4" w:space="0" w:color="auto"/>
              <w:left w:val="single" w:sz="4" w:space="0" w:color="auto"/>
              <w:bottom w:val="single" w:sz="4" w:space="0" w:color="auto"/>
              <w:right w:val="single" w:sz="4" w:space="0" w:color="auto"/>
            </w:tcBorders>
          </w:tcPr>
          <w:p w14:paraId="3FE9F913" w14:textId="77777777" w:rsidR="00335321" w:rsidRDefault="0011059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0524AC" w14:textId="77777777" w:rsidR="00335321" w:rsidRDefault="00110596">
            <w:pPr>
              <w:pStyle w:val="TableText"/>
            </w:pPr>
            <w:r>
              <w:t>An observability binding of this companion specification.</w:t>
            </w:r>
          </w:p>
        </w:tc>
      </w:tr>
      <w:tr w:rsidR="00335321" w14:paraId="120183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B31189" w14:textId="77777777" w:rsidR="00335321" w:rsidRDefault="00110596">
            <w:pPr>
              <w:pStyle w:val="TableText"/>
            </w:pPr>
            <w:r>
              <w:t>ns=1;i=60010</w:t>
            </w:r>
          </w:p>
        </w:tc>
        <w:tc>
          <w:tcPr>
            <w:tcW w:w="2600" w:type="dxa"/>
            <w:tcBorders>
              <w:top w:val="single" w:sz="4" w:space="0" w:color="auto"/>
              <w:left w:val="single" w:sz="4" w:space="0" w:color="auto"/>
              <w:bottom w:val="single" w:sz="4" w:space="0" w:color="auto"/>
              <w:right w:val="single" w:sz="4" w:space="0" w:color="auto"/>
            </w:tcBorders>
          </w:tcPr>
          <w:p w14:paraId="45B499FF" w14:textId="77777777" w:rsidR="00335321" w:rsidRDefault="00110596">
            <w:pPr>
              <w:pStyle w:val="TableText"/>
            </w:pPr>
            <w:r>
              <w:t>ObservabilityFolderType</w:t>
            </w:r>
          </w:p>
        </w:tc>
        <w:tc>
          <w:tcPr>
            <w:tcW w:w="1400" w:type="dxa"/>
            <w:tcBorders>
              <w:top w:val="single" w:sz="4" w:space="0" w:color="auto"/>
              <w:left w:val="single" w:sz="4" w:space="0" w:color="auto"/>
              <w:bottom w:val="single" w:sz="4" w:space="0" w:color="auto"/>
              <w:right w:val="single" w:sz="4" w:space="0" w:color="auto"/>
            </w:tcBorders>
          </w:tcPr>
          <w:p w14:paraId="3C84B4B0" w14:textId="77777777" w:rsidR="00335321" w:rsidRDefault="0011059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A1490BD" w14:textId="77777777" w:rsidR="00335321" w:rsidRDefault="00110596">
            <w:pPr>
              <w:pStyle w:val="TableText"/>
            </w:pPr>
            <w:r>
              <w:t>The type of the server-wide Observability registry, exposed as a component of the Server Object. It is the discovery entry point: it Collects every ObservabilityBindingGroup that exports observability data through non-hierarchical Collects references (the groups themselves stay contained by their bound instances). Extensible - companion specifications contribute their instances' groups.</w:t>
            </w:r>
          </w:p>
        </w:tc>
      </w:tr>
      <w:tr w:rsidR="00335321" w14:paraId="0C5085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D6025" w14:textId="77777777" w:rsidR="00335321" w:rsidRDefault="00110596">
            <w:pPr>
              <w:pStyle w:val="TableText"/>
            </w:pPr>
            <w:r>
              <w:t>ns=1;i=60016</w:t>
            </w:r>
          </w:p>
        </w:tc>
        <w:tc>
          <w:tcPr>
            <w:tcW w:w="2600" w:type="dxa"/>
            <w:tcBorders>
              <w:top w:val="single" w:sz="4" w:space="0" w:color="auto"/>
              <w:left w:val="single" w:sz="4" w:space="0" w:color="auto"/>
              <w:bottom w:val="single" w:sz="4" w:space="0" w:color="auto"/>
              <w:right w:val="single" w:sz="4" w:space="0" w:color="auto"/>
            </w:tcBorders>
          </w:tcPr>
          <w:p w14:paraId="04FE4536" w14:textId="77777777" w:rsidR="00335321" w:rsidRDefault="00110596">
            <w:pPr>
              <w:pStyle w:val="TableText"/>
            </w:pPr>
            <w:r>
              <w:t>IObservableType</w:t>
            </w:r>
          </w:p>
        </w:tc>
        <w:tc>
          <w:tcPr>
            <w:tcW w:w="1400" w:type="dxa"/>
            <w:tcBorders>
              <w:top w:val="single" w:sz="4" w:space="0" w:color="auto"/>
              <w:left w:val="single" w:sz="4" w:space="0" w:color="auto"/>
              <w:bottom w:val="single" w:sz="4" w:space="0" w:color="auto"/>
              <w:right w:val="single" w:sz="4" w:space="0" w:color="auto"/>
            </w:tcBorders>
          </w:tcPr>
          <w:p w14:paraId="29B1CCF6" w14:textId="77777777" w:rsidR="00335321" w:rsidRDefault="0011059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510B084" w14:textId="77777777" w:rsidR="00335321" w:rsidRDefault="00110596">
            <w:pPr>
              <w:pStyle w:val="TableText"/>
            </w:pPr>
            <w:r>
              <w:t>Interface implemented by a companion-specification ObjectType (or instance) to advertise that it exports observability data, by containing its ObservabilityBindingGroup objects directly (one per companion specification it covers; typically one for a single-specification instance). Each contained group is collected by the server-wide Observability registry (CollectedBy).</w:t>
            </w:r>
          </w:p>
        </w:tc>
      </w:tr>
      <w:tr w:rsidR="00335321" w14:paraId="521430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29FF1D" w14:textId="77777777" w:rsidR="00335321" w:rsidRDefault="00110596">
            <w:pPr>
              <w:pStyle w:val="TableText"/>
            </w:pPr>
            <w:r>
              <w:t>ns=1;i=60550</w:t>
            </w:r>
          </w:p>
        </w:tc>
        <w:tc>
          <w:tcPr>
            <w:tcW w:w="2600" w:type="dxa"/>
            <w:tcBorders>
              <w:top w:val="single" w:sz="4" w:space="0" w:color="auto"/>
              <w:left w:val="single" w:sz="4" w:space="0" w:color="auto"/>
              <w:bottom w:val="single" w:sz="4" w:space="0" w:color="auto"/>
              <w:right w:val="single" w:sz="4" w:space="0" w:color="auto"/>
            </w:tcBorders>
          </w:tcPr>
          <w:p w14:paraId="4E2CB5C1" w14:textId="77777777" w:rsidR="00335321" w:rsidRDefault="00110596">
            <w:pPr>
              <w:pStyle w:val="TableText"/>
            </w:pPr>
            <w:r>
              <w:t>&lt;ObservabilityBindingGroup&gt;</w:t>
            </w:r>
          </w:p>
        </w:tc>
        <w:tc>
          <w:tcPr>
            <w:tcW w:w="1400" w:type="dxa"/>
            <w:tcBorders>
              <w:top w:val="single" w:sz="4" w:space="0" w:color="auto"/>
              <w:left w:val="single" w:sz="4" w:space="0" w:color="auto"/>
              <w:bottom w:val="single" w:sz="4" w:space="0" w:color="auto"/>
              <w:right w:val="single" w:sz="4" w:space="0" w:color="auto"/>
            </w:tcBorders>
          </w:tcPr>
          <w:p w14:paraId="24458C20" w14:textId="77777777" w:rsidR="00335321" w:rsidRDefault="0011059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B1D6764" w14:textId="77777777" w:rsidR="00335321" w:rsidRDefault="00110596">
            <w:pPr>
              <w:pStyle w:val="TableText"/>
            </w:pPr>
            <w:r>
              <w:t>A group of this object's observability bindings for one companion specification, contained here (HasComponent) and collected by the Observability registry (the inverse CollectedBy reference). Sibling groups have unique BrowseNames, distinguished by specification when several specifications are observable on the instance.</w:t>
            </w:r>
          </w:p>
        </w:tc>
      </w:tr>
      <w:tr w:rsidR="00335321" w14:paraId="118327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51C5B" w14:textId="77777777" w:rsidR="00335321" w:rsidRDefault="00110596">
            <w:pPr>
              <w:pStyle w:val="TableText"/>
            </w:pPr>
            <w:r>
              <w:t>ns=1;i=60101</w:t>
            </w:r>
          </w:p>
        </w:tc>
        <w:tc>
          <w:tcPr>
            <w:tcW w:w="2600" w:type="dxa"/>
            <w:tcBorders>
              <w:top w:val="single" w:sz="4" w:space="0" w:color="auto"/>
              <w:left w:val="single" w:sz="4" w:space="0" w:color="auto"/>
              <w:bottom w:val="single" w:sz="4" w:space="0" w:color="auto"/>
              <w:right w:val="single" w:sz="4" w:space="0" w:color="auto"/>
            </w:tcBorders>
          </w:tcPr>
          <w:p w14:paraId="383DB45D" w14:textId="77777777" w:rsidR="00335321" w:rsidRDefault="00110596">
            <w:pPr>
              <w:pStyle w:val="TableText"/>
            </w:pPr>
            <w:r>
              <w:t>Observability</w:t>
            </w:r>
          </w:p>
        </w:tc>
        <w:tc>
          <w:tcPr>
            <w:tcW w:w="1400" w:type="dxa"/>
            <w:tcBorders>
              <w:top w:val="single" w:sz="4" w:space="0" w:color="auto"/>
              <w:left w:val="single" w:sz="4" w:space="0" w:color="auto"/>
              <w:bottom w:val="single" w:sz="4" w:space="0" w:color="auto"/>
              <w:right w:val="single" w:sz="4" w:space="0" w:color="auto"/>
            </w:tcBorders>
          </w:tcPr>
          <w:p w14:paraId="323D1D71" w14:textId="77777777" w:rsidR="00335321" w:rsidRDefault="0011059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9F40BB" w14:textId="77777777" w:rsidR="00335321" w:rsidRDefault="00110596">
            <w:pPr>
              <w:pStyle w:val="TableText"/>
            </w:pPr>
            <w:r>
              <w:t>Server-wide registry of observability bindings, discoverable as a component of the Server object. It Collects every ObservabilityBindingGroup exposed by the Server's instances; its presence does not require any PubSub configuration.</w:t>
            </w:r>
          </w:p>
        </w:tc>
      </w:tr>
    </w:tbl>
    <w:p w14:paraId="6F807400" w14:textId="77777777" w:rsidR="00335321" w:rsidRDefault="00335321">
      <w:pPr>
        <w:pStyle w:val="spacer"/>
      </w:pPr>
    </w:p>
    <w:p w14:paraId="2DEF167E" w14:textId="77777777" w:rsidR="00335321" w:rsidRDefault="00110596">
      <w:pPr>
        <w:pStyle w:val="ANNEXtitle"/>
      </w:pPr>
      <w:bookmarkStart w:id="400" w:name="_Annex_cB"/>
      <w:bookmarkStart w:id="401" w:name="_Toc236256489"/>
      <w:r>
        <w:lastRenderedPageBreak/>
        <w:t>(informative)</w:t>
      </w:r>
      <w:r>
        <w:br/>
      </w:r>
      <w:r>
        <w:br/>
        <w:t>Using the model</w:t>
      </w:r>
      <w:bookmarkEnd w:id="400"/>
      <w:bookmarkEnd w:id="401"/>
    </w:p>
    <w:p w14:paraId="483EA83B" w14:textId="1FC0F2CC" w:rsidR="00335321" w:rsidRDefault="00110596">
      <w:pPr>
        <w:pStyle w:val="PARAGRAPH"/>
      </w:pPr>
      <w:r>
        <w:t xml:space="preserve">This clause shows how a </w:t>
      </w:r>
      <w:r>
        <w:rPr>
          <w:b/>
        </w:rPr>
        <w:t>bridge</w:t>
      </w:r>
      <w:r>
        <w:t xml:space="preserve"> consumes the model. It is informative; conformance is defined in </w:t>
      </w:r>
      <w:r>
        <w:fldChar w:fldCharType="begin"/>
      </w:r>
      <w:r>
        <w:instrText xml:space="preserve"> REF _Clause_c10 \r \h </w:instrText>
      </w:r>
      <w:r>
        <w:fldChar w:fldCharType="separate"/>
      </w:r>
      <w:r w:rsidR="002D7430">
        <w:t>10</w:t>
      </w:r>
      <w:r>
        <w:fldChar w:fldCharType="end"/>
      </w:r>
      <w:r>
        <w:t>.</w:t>
      </w:r>
    </w:p>
    <w:p w14:paraId="26C8ABB6" w14:textId="77777777" w:rsidR="00335321" w:rsidRDefault="00110596">
      <w:pPr>
        <w:pStyle w:val="ANNEX-heading1"/>
      </w:pPr>
      <w:bookmarkStart w:id="402" w:name="_Clause_cB_1"/>
      <w:bookmarkStart w:id="403" w:name="_Toc236256490"/>
      <w:r>
        <w:t>Walkthrough</w:t>
      </w:r>
      <w:bookmarkEnd w:id="402"/>
      <w:bookmarkEnd w:id="403"/>
    </w:p>
    <w:p w14:paraId="7B703B82" w14:textId="77777777" w:rsidR="00335321" w:rsidRDefault="00110596">
      <w:pPr>
        <w:pStyle w:val="ListNumber"/>
        <w:numPr>
          <w:ilvl w:val="0"/>
          <w:numId w:val="21"/>
        </w:numPr>
      </w:pPr>
      <w:r>
        <w:rPr>
          <w:b/>
        </w:rPr>
        <w:t>Discover.</w:t>
      </w:r>
      <w:r>
        <w:t xml:space="preserve"> Browse </w:t>
      </w:r>
      <w:r>
        <w:rPr>
          <w:rStyle w:val="VARIABLE"/>
        </w:rPr>
        <w:t>Server/Observability</w:t>
      </w:r>
      <w:r>
        <w:t xml:space="preserve">, follow its </w:t>
      </w:r>
      <w:r>
        <w:rPr>
          <w:rStyle w:val="VARIABLE"/>
        </w:rPr>
        <w:t>Collects</w:t>
      </w:r>
      <w:r>
        <w:t xml:space="preserve"> references to the instance-contained </w:t>
      </w:r>
      <w:r>
        <w:rPr>
          <w:rStyle w:val="VARIABLE"/>
        </w:rPr>
        <w:t>ObservabilityBindingGroup</w:t>
      </w:r>
      <w:r>
        <w:t xml:space="preserve"> Objects, then browse each group's </w:t>
      </w:r>
      <w:r>
        <w:rPr>
          <w:rStyle w:val="VARIABLE"/>
        </w:rPr>
        <w:t>ObservabilityBinding</w:t>
      </w:r>
      <w:r>
        <w:t xml:space="preserve"> children. If starting from an </w:t>
      </w:r>
      <w:r>
        <w:rPr>
          <w:rStyle w:val="VARIABLE"/>
        </w:rPr>
        <w:t>IObservableType</w:t>
      </w:r>
      <w:r>
        <w:t xml:space="preserve"> instance, browse its per-spec groups directly.</w:t>
      </w:r>
    </w:p>
    <w:p w14:paraId="1BA7D4A1" w14:textId="77777777" w:rsidR="00335321" w:rsidRDefault="00110596">
      <w:pPr>
        <w:pStyle w:val="ListNumber"/>
        <w:numPr>
          <w:ilvl w:val="0"/>
          <w:numId w:val="21"/>
        </w:numPr>
      </w:pPr>
      <w:r>
        <w:rPr>
          <w:b/>
        </w:rPr>
        <w:t>Recognize.</w:t>
      </w:r>
      <w:r>
        <w:t xml:space="preserve"> If the bridge has prior knowledge of a class, it can recognize an incoming PubSub DataSet realization by </w:t>
      </w:r>
      <w:r>
        <w:rPr>
          <w:rStyle w:val="VARIABLE"/>
        </w:rPr>
        <w:t>DataSetClassId</w:t>
      </w:r>
      <w:r>
        <w:t xml:space="preserve"> alone (signal kind is part of the identity); no browse of the publishing Server is required. If it is browsing, read </w:t>
      </w:r>
      <w:r>
        <w:rPr>
          <w:rStyle w:val="VARIABLE"/>
        </w:rPr>
        <w:t>DataSetClassId</w:t>
      </w:r>
      <w:r>
        <w:t xml:space="preserve">, </w:t>
      </w:r>
      <w:r>
        <w:rPr>
          <w:rStyle w:val="VARIABLE"/>
        </w:rPr>
        <w:t>SignalKind</w:t>
      </w:r>
      <w:r>
        <w:t xml:space="preserve">, </w:t>
      </w:r>
      <w:r>
        <w:rPr>
          <w:rStyle w:val="VARIABLE"/>
        </w:rPr>
        <w:t>DataSetCardinalityPath</w:t>
      </w:r>
      <w:r>
        <w:t xml:space="preserve"> and optionally </w:t>
      </w:r>
      <w:r>
        <w:rPr>
          <w:rStyle w:val="VARIABLE"/>
        </w:rPr>
        <w:t>DataSetMetaData</w:t>
      </w:r>
      <w:r>
        <w:t xml:space="preserve"> to learn the schema.</w:t>
      </w:r>
    </w:p>
    <w:p w14:paraId="1094D545" w14:textId="58BC7712" w:rsidR="00335321" w:rsidRDefault="00110596">
      <w:pPr>
        <w:pStyle w:val="ListNumber"/>
        <w:numPr>
          <w:ilvl w:val="0"/>
          <w:numId w:val="21"/>
        </w:numPr>
      </w:pPr>
      <w:r>
        <w:rPr>
          <w:b/>
        </w:rPr>
        <w:t>Compose.</w:t>
      </w:r>
      <w:r>
        <w:t xml:space="preserve"> Before resolving items, compose the effective class by the </w:t>
      </w:r>
      <w:r>
        <w:fldChar w:fldCharType="begin"/>
      </w:r>
      <w:r>
        <w:instrText xml:space="preserve"> REF _Clause_c6_13 \r \h </w:instrText>
      </w:r>
      <w:r>
        <w:fldChar w:fldCharType="separate"/>
      </w:r>
      <w:r w:rsidR="002D7430">
        <w:t>6.13</w:t>
      </w:r>
      <w:r>
        <w:fldChar w:fldCharType="end"/>
      </w:r>
      <w:r>
        <w:t xml:space="preserve"> union algorithm: gather bindings inherited via subtype, </w:t>
      </w:r>
      <w:r>
        <w:rPr>
          <w:rStyle w:val="VARIABLE"/>
        </w:rPr>
        <w:t>HasInterface</w:t>
      </w:r>
      <w:r>
        <w:t xml:space="preserve"> facets and </w:t>
      </w:r>
      <w:r>
        <w:rPr>
          <w:rStyle w:val="VARIABLE"/>
        </w:rPr>
        <w:t>HasAddIn</w:t>
      </w:r>
      <w:r>
        <w:t xml:space="preserve"> children of the same </w:t>
      </w:r>
      <w:r>
        <w:rPr>
          <w:rStyle w:val="VARIABLE"/>
        </w:rPr>
        <w:t>SignalKind</w:t>
      </w:r>
      <w:r>
        <w:t>, then apply override-by-</w:t>
      </w:r>
      <w:r>
        <w:rPr>
          <w:rStyle w:val="VARIABLE"/>
        </w:rPr>
        <w:t>FieldName</w:t>
      </w:r>
      <w:r>
        <w:t xml:space="preserve"> and field provenance tagging.</w:t>
      </w:r>
    </w:p>
    <w:p w14:paraId="38C6750F" w14:textId="77777777" w:rsidR="00335321" w:rsidRDefault="00110596">
      <w:pPr>
        <w:pStyle w:val="ListNumber"/>
        <w:numPr>
          <w:ilvl w:val="0"/>
          <w:numId w:val="21"/>
        </w:numPr>
      </w:pPr>
      <w:r>
        <w:rPr>
          <w:b/>
        </w:rPr>
        <w:t>Realize — classic path (the default).</w:t>
      </w:r>
      <w:r>
        <w:t xml:space="preserve"> Resolve </w:t>
      </w:r>
      <w:r>
        <w:rPr>
          <w:rStyle w:val="VARIABLE"/>
        </w:rPr>
        <w:t>DataSetCardinalityPath</w:t>
      </w:r>
      <w:r>
        <w:t xml:space="preserve"> (default: the bound root) to the set of DataSet instances to create. For </w:t>
      </w:r>
      <w:r>
        <w:rPr>
          <w:rStyle w:val="VARIABLE"/>
        </w:rPr>
        <w:t>SignalKind = Metrics</w:t>
      </w:r>
      <w:r>
        <w:t xml:space="preserve">, resolve each bound Variable </w:t>
      </w:r>
      <w:r>
        <w:rPr>
          <w:rStyle w:val="VARIABLE"/>
        </w:rPr>
        <w:t>BrowsePath</w:t>
      </w:r>
      <w:r>
        <w:t xml:space="preserve"> (or read </w:t>
      </w:r>
      <w:r>
        <w:rPr>
          <w:rStyle w:val="VARIABLE"/>
        </w:rPr>
        <w:t>SourceNodeId</w:t>
      </w:r>
      <w:r>
        <w:t xml:space="preserve">) with </w:t>
      </w:r>
      <w:r>
        <w:rPr>
          <w:rStyle w:val="VARIABLE"/>
        </w:rPr>
        <w:t>TranslateBrowsePathsToNodeIds</w:t>
      </w:r>
      <w:r>
        <w:t xml:space="preserve">, then create a Subscription with a MonitoredItem on that node and </w:t>
      </w:r>
      <w:r>
        <w:rPr>
          <w:rStyle w:val="VARIABLE"/>
        </w:rPr>
        <w:t>AttributeId</w:t>
      </w:r>
      <w:r>
        <w:t xml:space="preserve">, honouring </w:t>
      </w:r>
      <w:r>
        <w:rPr>
          <w:rStyle w:val="VARIABLE"/>
        </w:rPr>
        <w:t>SamplingIntervalHint</w:t>
      </w:r>
      <w:r>
        <w:t xml:space="preserve">; a bridge may also Read the values directly. For </w:t>
      </w:r>
      <w:r>
        <w:rPr>
          <w:rStyle w:val="VARIABLE"/>
        </w:rPr>
        <w:t>SignalKind = Logs</w:t>
      </w:r>
      <w:r>
        <w:t xml:space="preserve"> or </w:t>
      </w:r>
      <w:r>
        <w:rPr>
          <w:rStyle w:val="VARIABLE"/>
        </w:rPr>
        <w:t>Traces</w:t>
      </w:r>
      <w:r>
        <w:t xml:space="preserve">, resolve </w:t>
      </w:r>
      <w:r>
        <w:rPr>
          <w:rStyle w:val="VARIABLE"/>
        </w:rPr>
        <w:t>EventSourcePath</w:t>
      </w:r>
      <w:r>
        <w:t xml:space="preserve"> to the notifier (default: the cardinality anchor), subscribe to Events, use the </w:t>
      </w:r>
      <w:r>
        <w:rPr>
          <w:rStyle w:val="VARIABLE"/>
        </w:rPr>
        <w:t>BoundEventFieldType</w:t>
      </w:r>
      <w:r>
        <w:t xml:space="preserve"> / </w:t>
      </w:r>
      <w:r>
        <w:rPr>
          <w:rStyle w:val="VARIABLE"/>
        </w:rPr>
        <w:t>EventFieldOperand</w:t>
      </w:r>
      <w:r>
        <w:t xml:space="preserve"> entries as selected fields, and apply </w:t>
      </w:r>
      <w:r>
        <w:rPr>
          <w:rStyle w:val="VARIABLE"/>
        </w:rPr>
        <w:t>Filter</w:t>
      </w:r>
      <w:r>
        <w:t xml:space="preserve"> where supported. This path needs no PubSub configuration and works on any Server.</w:t>
      </w:r>
    </w:p>
    <w:p w14:paraId="308594BF" w14:textId="77777777" w:rsidR="00335321" w:rsidRDefault="00110596">
      <w:pPr>
        <w:pStyle w:val="ListNumber"/>
        <w:numPr>
          <w:ilvl w:val="0"/>
          <w:numId w:val="21"/>
        </w:numPr>
      </w:pPr>
      <w:r>
        <w:rPr>
          <w:b/>
        </w:rPr>
        <w:t>Realize — PubSub path (only where PubSub is configured).</w:t>
      </w:r>
      <w:r>
        <w:t xml:space="preserve"> If the binding is `ExportedBy` a Part 14 node, read the </w:t>
      </w:r>
      <w:r>
        <w:rPr>
          <w:rStyle w:val="VARIABLE"/>
        </w:rPr>
        <w:t>DataSetMetaData</w:t>
      </w:r>
      <w:r>
        <w:t xml:space="preserve"> and the transport from the owning </w:t>
      </w:r>
      <w:r>
        <w:rPr>
          <w:rStyle w:val="VARIABLE"/>
        </w:rPr>
        <w:t>WriterGroup</w:t>
      </w:r>
      <w:r>
        <w:t>/</w:t>
      </w:r>
      <w:r>
        <w:rPr>
          <w:rStyle w:val="VARIABLE"/>
        </w:rPr>
        <w:t>PubSubConnection</w:t>
      </w:r>
      <w:r>
        <w:t xml:space="preserve">, then create a </w:t>
      </w:r>
      <w:r>
        <w:rPr>
          <w:rStyle w:val="VARIABLE"/>
        </w:rPr>
        <w:t>DataSetReader</w:t>
      </w:r>
      <w:r>
        <w:t>/subscriber.</w:t>
      </w:r>
    </w:p>
    <w:p w14:paraId="0FA82421" w14:textId="5B517863" w:rsidR="00335321" w:rsidRDefault="00110596">
      <w:pPr>
        <w:pStyle w:val="ListNumber"/>
        <w:numPr>
          <w:ilvl w:val="0"/>
          <w:numId w:val="21"/>
        </w:numPr>
      </w:pPr>
      <w:r>
        <w:rPr>
          <w:b/>
        </w:rPr>
        <w:t>Emit OTEL.</w:t>
      </w:r>
      <w:r>
        <w:t xml:space="preserve"> For each field, emit the OTEL signal per </w:t>
      </w:r>
      <w:r>
        <w:fldChar w:fldCharType="begin"/>
      </w:r>
      <w:r>
        <w:instrText xml:space="preserve"> REF _Clause_c6_14 \r \h </w:instrText>
      </w:r>
      <w:r>
        <w:fldChar w:fldCharType="separate"/>
      </w:r>
      <w:r w:rsidR="002D7430">
        <w:t>6.14</w:t>
      </w:r>
      <w:r>
        <w:fldChar w:fldCharType="end"/>
      </w:r>
      <w:r>
        <w:t xml:space="preserve"> (metric instrument, LogRecord, or Span), attach the binding's dimensions as attributes/Resource, and carry the semantic cross-reference so the downstream consumer can interpret it. </w:t>
      </w:r>
      <w:r>
        <w:rPr>
          <w:b/>
        </w:rPr>
        <w:t>No domain knowledge is required.</w:t>
      </w:r>
    </w:p>
    <w:p w14:paraId="407EB711" w14:textId="77777777" w:rsidR="00335321" w:rsidRDefault="00110596">
      <w:pPr>
        <w:pStyle w:val="ANNEX-heading1"/>
      </w:pPr>
      <w:bookmarkStart w:id="404" w:name="_Clause_cB_2"/>
      <w:bookmarkStart w:id="405" w:name="_Toc236256491"/>
      <w:r>
        <w:lastRenderedPageBreak/>
        <w:t>Sequence for a classic server</w:t>
      </w:r>
      <w:bookmarkEnd w:id="404"/>
      <w:bookmarkEnd w:id="405"/>
    </w:p>
    <w:p w14:paraId="5841E00A" w14:textId="16273DC6" w:rsidR="00335321" w:rsidRDefault="002D7430">
      <w:pPr>
        <w:pStyle w:val="FIGURE"/>
      </w:pPr>
      <w:r>
        <w:object w:dxaOrig="5178" w:dyaOrig="5813" w14:anchorId="3B1ECFED">
          <v:shape id="_x0000_i1035" type="#_x0000_t75" style="width:215.15pt;height:241.7pt" o:ole="">
            <v:imagedata r:id="rId79" o:title=""/>
          </v:shape>
          <o:OLEObject Type="Embed" ProgID="PowerPoint.Show.12" ShapeID="_x0000_i1035" DrawAspect="Content" ObjectID="_1846869116" r:id="rId80"/>
        </w:object>
      </w:r>
    </w:p>
    <w:p w14:paraId="456E8F08" w14:textId="0B79C4F3" w:rsidR="00335321" w:rsidRDefault="00110596">
      <w:pPr>
        <w:pStyle w:val="FIGURE-title"/>
      </w:pPr>
      <w:bookmarkStart w:id="406" w:name="_Fig_fig_obs_classic"/>
      <w:bookmarkStart w:id="407" w:name="_Toc236256502"/>
      <w:r>
        <w:t xml:space="preserve">Figure </w:t>
      </w:r>
      <w:r>
        <w:fldChar w:fldCharType="begin"/>
      </w:r>
      <w:r>
        <w:instrText xml:space="preserve"> SEQ Figure \* ARABIC </w:instrText>
      </w:r>
      <w:r>
        <w:fldChar w:fldCharType="separate"/>
      </w:r>
      <w:r w:rsidR="002D7430">
        <w:rPr>
          <w:noProof/>
        </w:rPr>
        <w:t>9</w:t>
      </w:r>
      <w:r>
        <w:fldChar w:fldCharType="end"/>
      </w:r>
      <w:r>
        <w:t xml:space="preserve"> – Bridge sequence for a classic Server</w:t>
      </w:r>
      <w:bookmarkEnd w:id="406"/>
      <w:bookmarkEnd w:id="407"/>
    </w:p>
    <w:p w14:paraId="3D71F901" w14:textId="77777777" w:rsidR="00335321" w:rsidRDefault="00110596">
      <w:pPr>
        <w:pStyle w:val="ANNEX-heading1"/>
      </w:pPr>
      <w:bookmarkStart w:id="408" w:name="_Clause_cB_3"/>
      <w:bookmarkStart w:id="409" w:name="_Toc236256492"/>
      <w:r>
        <w:t>Sequence for a PubSub-capable server</w:t>
      </w:r>
      <w:bookmarkEnd w:id="408"/>
      <w:bookmarkEnd w:id="409"/>
    </w:p>
    <w:p w14:paraId="586A5FB2" w14:textId="77777777" w:rsidR="00335321" w:rsidRDefault="00110596">
      <w:pPr>
        <w:pStyle w:val="FIGURE"/>
      </w:pPr>
      <w:r>
        <w:pict w14:anchorId="18AFA400">
          <v:shape id="_x0000_i1034" type="#_x0000_t75" style="width:429.85pt;height:333.85pt">
            <v:imagedata r:id="rId81" o:title=""/>
          </v:shape>
        </w:pict>
      </w:r>
    </w:p>
    <w:p w14:paraId="3C43F9BE" w14:textId="0FC763A3" w:rsidR="00335321" w:rsidRDefault="00110596">
      <w:pPr>
        <w:pStyle w:val="FIGURE-title"/>
      </w:pPr>
      <w:bookmarkStart w:id="410" w:name="_Fig_fig_obs_pubsub"/>
      <w:bookmarkStart w:id="411" w:name="_Toc236256503"/>
      <w:r>
        <w:t xml:space="preserve">Figure </w:t>
      </w:r>
      <w:r>
        <w:fldChar w:fldCharType="begin"/>
      </w:r>
      <w:r>
        <w:instrText xml:space="preserve"> SEQ Figure \* ARABIC </w:instrText>
      </w:r>
      <w:r>
        <w:fldChar w:fldCharType="separate"/>
      </w:r>
      <w:r w:rsidR="002D7430">
        <w:rPr>
          <w:noProof/>
        </w:rPr>
        <w:t>10</w:t>
      </w:r>
      <w:r>
        <w:fldChar w:fldCharType="end"/>
      </w:r>
      <w:r>
        <w:t xml:space="preserve"> – Bridge sequence for a PubSub-capable Server</w:t>
      </w:r>
      <w:bookmarkEnd w:id="410"/>
      <w:bookmarkEnd w:id="411"/>
    </w:p>
    <w:p w14:paraId="16D0BA27" w14:textId="77777777" w:rsidR="00335321" w:rsidRDefault="00110596">
      <w:pPr>
        <w:pStyle w:val="ANNEXtitle"/>
      </w:pPr>
      <w:bookmarkStart w:id="412" w:name="_Annex_cC"/>
      <w:bookmarkStart w:id="413" w:name="_Toc236256493"/>
      <w:r>
        <w:lastRenderedPageBreak/>
        <w:t>(informative)</w:t>
      </w:r>
      <w:r>
        <w:br/>
      </w:r>
      <w:r>
        <w:br/>
        <w:t>Other observability backends</w:t>
      </w:r>
      <w:bookmarkEnd w:id="412"/>
      <w:bookmarkEnd w:id="413"/>
    </w:p>
    <w:p w14:paraId="6082329F" w14:textId="77777777" w:rsidR="00335321" w:rsidRDefault="00110596">
      <w:pPr>
        <w:pStyle w:val="PARAGRAPH"/>
      </w:pPr>
      <w:r>
        <w:t xml:space="preserve">OTEL is the normative mapping target, but the binding metadata is deliberately backend-agnostic — it describes </w:t>
      </w:r>
      <w:r>
        <w:rPr>
          <w:i/>
        </w:rPr>
        <w:t>what the value is</w:t>
      </w:r>
      <w:r>
        <w:t xml:space="preserve"> (instrument, unit, temporality, dimension) and </w:t>
      </w:r>
      <w:r>
        <w:rPr>
          <w:i/>
        </w:rPr>
        <w:t>what it means</w:t>
      </w:r>
      <w:r>
        <w:t xml:space="preserve"> (semantic cross-reference), not an OTEL-specific wire format. A bridge therefore drives other observability stacks with a thin adapter that consumes the same bindings:</w:t>
      </w:r>
    </w:p>
    <w:p w14:paraId="7DDCF066" w14:textId="77777777" w:rsidR="00335321" w:rsidRDefault="00110596">
      <w:pPr>
        <w:pStyle w:val="ListBullet"/>
        <w:numPr>
          <w:ilvl w:val="0"/>
          <w:numId w:val="21"/>
        </w:numPr>
      </w:pPr>
      <w:r>
        <w:rPr>
          <w:b/>
        </w:rPr>
        <w:t>Prometheus / Grafana.</w:t>
      </w:r>
      <w:r>
        <w:t xml:space="preserve"> Map the metric instrument and unit to a Prometheus metric type; emit </w:t>
      </w:r>
      <w:r>
        <w:rPr>
          <w:rStyle w:val="VARIABLE"/>
        </w:rPr>
        <w:t>Kind = Dimension</w:t>
      </w:r>
      <w:r>
        <w:t xml:space="preserve"> items as labels; a Counter with </w:t>
      </w:r>
      <w:r>
        <w:rPr>
          <w:rStyle w:val="VARIABLE"/>
        </w:rPr>
        <w:t>Cumulative</w:t>
      </w:r>
      <w:r>
        <w:t xml:space="preserve"> temporality maps directly to a Prometheus counter, a Gauge to a gauge, a Histogram to a Prometheus histogram using </w:t>
      </w:r>
      <w:r>
        <w:rPr>
          <w:rStyle w:val="VARIABLE"/>
        </w:rPr>
        <w:t>ExplicitBucketBoundaries</w:t>
      </w:r>
      <w:r>
        <w:t>.</w:t>
      </w:r>
    </w:p>
    <w:p w14:paraId="1FFF75D0" w14:textId="77777777" w:rsidR="00335321" w:rsidRDefault="00110596">
      <w:pPr>
        <w:pStyle w:val="ListBullet"/>
        <w:numPr>
          <w:ilvl w:val="0"/>
          <w:numId w:val="21"/>
        </w:numPr>
      </w:pPr>
      <w:r>
        <w:rPr>
          <w:b/>
        </w:rPr>
        <w:t>Splunk / Elastic (logs).</w:t>
      </w:r>
      <w:r>
        <w:t xml:space="preserve"> Emit each Logs LogRecord as an event/document; the rendered </w:t>
      </w:r>
      <w:r>
        <w:rPr>
          <w:rStyle w:val="VARIABLE"/>
        </w:rPr>
        <w:t>LogTemplate</w:t>
      </w:r>
      <w:r>
        <w:t xml:space="preserve"> body, severity and timestamp map to the platform's message/severity/time fields, and every bound field and dimension becomes an indexed field.</w:t>
      </w:r>
    </w:p>
    <w:p w14:paraId="265770AD" w14:textId="2CF65C39" w:rsidR="00335321" w:rsidRDefault="00110596">
      <w:pPr>
        <w:pStyle w:val="ListBullet"/>
        <w:numPr>
          <w:ilvl w:val="0"/>
          <w:numId w:val="21"/>
        </w:numPr>
      </w:pPr>
      <w:r>
        <w:rPr>
          <w:b/>
        </w:rPr>
        <w:t>Jaeger / Tempo / Zipkin (traces).</w:t>
      </w:r>
      <w:r>
        <w:t xml:space="preserve"> The </w:t>
      </w:r>
      <w:r>
        <w:fldChar w:fldCharType="begin"/>
      </w:r>
      <w:r>
        <w:instrText xml:space="preserve"> REF _Clause_c6_14 \r \h </w:instrText>
      </w:r>
      <w:r>
        <w:fldChar w:fldCharType="separate"/>
      </w:r>
      <w:r w:rsidR="002D7430">
        <w:t>6.14</w:t>
      </w:r>
      <w:r>
        <w:fldChar w:fldCharType="end"/>
      </w:r>
      <w:r>
        <w:t xml:space="preserve"> span model maps directly to these tracing backends' span schema (trace/span id, parent, name, timing, status, kind, attributes).</w:t>
      </w:r>
    </w:p>
    <w:p w14:paraId="038A5499" w14:textId="77777777" w:rsidR="00335321" w:rsidRDefault="00110596">
      <w:pPr>
        <w:pStyle w:val="ListBullet"/>
        <w:numPr>
          <w:ilvl w:val="0"/>
          <w:numId w:val="21"/>
        </w:numPr>
      </w:pPr>
      <w:r>
        <w:rPr>
          <w:b/>
        </w:rPr>
        <w:t>Microsoft Fabric Real-Time Intelligence / eventstream.</w:t>
      </w:r>
      <w:r>
        <w:t xml:space="preserve"> Stream each DataSet as a self-describing record whose columns are the bound </w:t>
      </w:r>
      <w:r>
        <w:rPr>
          <w:rStyle w:val="VARIABLE"/>
        </w:rPr>
        <w:t>FieldName</w:t>
      </w:r>
      <w:r>
        <w:t>s carrying the semantic cross-reference, so a KQL/eventhouse schema is populated without hand-mapping.</w:t>
      </w:r>
    </w:p>
    <w:p w14:paraId="6CDC2A73" w14:textId="77777777" w:rsidR="00335321" w:rsidRDefault="00110596">
      <w:pPr>
        <w:pStyle w:val="ListBullet"/>
        <w:numPr>
          <w:ilvl w:val="0"/>
          <w:numId w:val="21"/>
        </w:numPr>
      </w:pPr>
      <w:r>
        <w:rPr>
          <w:b/>
        </w:rPr>
        <w:t>Apache Arrow lakehouse.</w:t>
      </w:r>
      <w:r>
        <w:t xml:space="preserve"> Shape a metric or event DataSet into a columnar Arrow RecordBatch (one column per bound field, engineering units and semantic references carried as field metadata) for a data lake.</w:t>
      </w:r>
    </w:p>
    <w:p w14:paraId="555578CF" w14:textId="77777777" w:rsidR="00335321" w:rsidRDefault="00110596">
      <w:pPr>
        <w:pStyle w:val="PARAGRAPH"/>
      </w:pPr>
      <w:r>
        <w:t>Because the semantic cross-reference travels with every field, any of these destinations recovers the companion-model meaning of each value without connecting to the Server.</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82"/>
      <w:headerReference w:type="default" r:id="rId83"/>
      <w:footerReference w:type="even" r:id="rId84"/>
      <w:footerReference w:type="default" r:id="rId85"/>
      <w:headerReference w:type="first" r:id="rId86"/>
      <w:footerReference w:type="first" r:id="rId87"/>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1"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6F806" w14:textId="77777777" w:rsidR="00110596" w:rsidRDefault="00110596">
      <w:r>
        <w:separator/>
      </w:r>
    </w:p>
  </w:endnote>
  <w:endnote w:type="continuationSeparator" w:id="0">
    <w:p w14:paraId="1DC6DDED" w14:textId="77777777" w:rsidR="00110596" w:rsidRDefault="001105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02952" w14:textId="77777777" w:rsidR="00110596" w:rsidRDefault="00110596">
      <w:pPr>
        <w:pStyle w:val="NOTE"/>
        <w:spacing w:after="0"/>
        <w:rPr>
          <w:spacing w:val="0"/>
        </w:rPr>
      </w:pPr>
      <w:r>
        <w:t>—————————</w:t>
      </w:r>
    </w:p>
  </w:footnote>
  <w:footnote w:type="continuationSeparator" w:id="0">
    <w:p w14:paraId="2AF06A15" w14:textId="77777777" w:rsidR="00110596" w:rsidRDefault="00110596">
      <w:r>
        <w:continuationSeparator/>
      </w:r>
    </w:p>
  </w:footnote>
  <w:footnote w:type="continuationNotice" w:id="1">
    <w:p w14:paraId="17BD0494" w14:textId="77777777" w:rsidR="00110596" w:rsidRDefault="0011059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14C92D21" w:rsidR="00FA04C8" w:rsidRDefault="00FA04C8" w:rsidP="00B419D5">
    <w:pPr>
      <w:pStyle w:val="Header"/>
      <w:tabs>
        <w:tab w:val="clear" w:pos="9072"/>
        <w:tab w:val="left" w:pos="5182"/>
        <w:tab w:val="right" w:pos="9630"/>
      </w:tabs>
    </w:pPr>
    <w:fldSimple w:instr=" DOCPROPERTY  HeaderLeft  \* MERGEFORMAT ">
      <w:r w:rsidR="002D7430">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2D7430">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4347833" w:rsidR="00FA04C8" w:rsidRDefault="00FA04C8">
    <w:pPr>
      <w:pStyle w:val="Header"/>
    </w:pPr>
    <w:fldSimple w:instr=" DOCPROPERTY  HeaderLeft  \* MERGEFORMAT ">
      <w:r w:rsidR="002D7430">
        <w:t>OPC nnnnn-m: Observability Export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2D7430">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27FC98DF" w:rsidR="00FA04C8" w:rsidRDefault="00FA04C8" w:rsidP="00A15705">
    <w:pPr>
      <w:pStyle w:val="Header"/>
      <w:tabs>
        <w:tab w:val="clear" w:pos="9072"/>
        <w:tab w:val="left" w:pos="5182"/>
        <w:tab w:val="right" w:pos="9630"/>
      </w:tabs>
    </w:pPr>
    <w:fldSimple w:instr=" DOCPROPERTY  HeaderRight  \* MERGEFORMAT ">
      <w:r w:rsidR="002D7430">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2D7430">
        <w:t>OPC nnnnn-m: Observability Export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1B03FD6" w:rsidR="00FA04C8" w:rsidRDefault="00FA04C8" w:rsidP="00A15705">
    <w:pPr>
      <w:pStyle w:val="Header"/>
      <w:tabs>
        <w:tab w:val="clear" w:pos="9072"/>
        <w:tab w:val="left" w:pos="5182"/>
        <w:tab w:val="right" w:pos="9630"/>
      </w:tabs>
    </w:pPr>
    <w:fldSimple w:instr=" DOCPROPERTY  HeaderLeft  \* MERGEFORMAT ">
      <w:r w:rsidR="002D7430">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2D7430">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596"/>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D7430"/>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5321"/>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0D07"/>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2.xml"/><Relationship Id="rId89"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0.emf"/><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package" Target="embeddings/Microsoft_PowerPoint_Presentation3.pptx"/><Relationship Id="rId85"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5.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image" Target="media/image11.png"/><Relationship Id="rId86"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footer" Target="footer4.xml"/><Relationship Id="rId61" Type="http://schemas.openxmlformats.org/officeDocument/2006/relationships/comments" Target="comments.xml"/><Relationship Id="rId82" Type="http://schemas.openxmlformats.org/officeDocument/2006/relationships/header" Target="header4.xml"/><Relationship Id="rId19" Type="http://schemas.openxmlformats.org/officeDocument/2006/relationships/hyperlink" Target="https://apps.opcfoundation.org/mantis/view.php?id=6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56</Pages>
  <Words>19560</Words>
  <Characters>122452</Characters>
  <Application>Microsoft Office Word</Application>
  <DocSecurity>0</DocSecurity>
  <Lines>3601</Lines>
  <Paragraphs>2535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139477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Observability Export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2026-07-29T20:24:00Z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Observability Export</vt:lpwstr>
  </property>
  <property fmtid="{D5CDD505-2E9C-101B-9397-08002B2CF9AE}" pid="7" name="Part Number">
    <vt:lpwstr>Part 1</vt:lpwstr>
  </property>
  <property fmtid="{D5CDD505-2E9C-101B-9397-08002B2CF9AE}" pid="8" name="HeaderLeft">
    <vt:lpwstr>OPC nnnnn-m: Observability Export</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