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Data Channels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0.1.1</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Data ChannelsPart 1 :Data Channels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0.1.1</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IETF QUIC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IETF QUIC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0.1.1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Streaming over an established SecureChannel</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5715510C">
      <w:pPr>
        <w:pStyle w:val="PARAGRAPH"/>
      </w:pPr>
      <w:r>
        <w:t xml:space="preserve">A </w:t>
      </w:r>
      <w:r>
        <w:rPr>
          <w:b/>
        </w:rPr>
        <w:t xml:space="preserve">data channel</w:t>
      </w:r>
      <w:r>
        <w:t xml:space="preserve"> is a named, authorized, flow-controlled, bidirectional stream of opaque bytes multiplexed onto an OPC UA SecureChannel that is already open.</w:t>
      </w:r>
    </w:p>
    <w:p w14:paraId="6BAFC118">
      <w:pPr>
        <w:pStyle w:val="PARAGRAPH"/>
      </w:pPr>
      <w:r>
        <w:t xml:space="preserve">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certificates it already validated and the user identity it already authenticated.</w:t>
      </w:r>
    </w:p>
    <w:p w14:paraId="581E5C4A">
      <w:pPr>
        <w:pStyle w:val="PARAGRAPH"/>
      </w:pPr>
      <w:r>
        <w:t xml:space="preserve">It does not define codecs, packetization, presentation timing, media negotiation, peer-to-peer connectivity or NAT traversal. A channel carries octets qualified by an IANA media type; what those octets mean is the application's business.</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IETF QUIC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 which this document proposes to extend with the data channel source types.</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 which this document proposes to extend with the DataChannel Service Set.</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 which this document proposes to extend with the STR frame and the opc.quic transport.</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12"/>
      <w:r>
        <w:t xml:space="preserve">OPC 10000-12, OPC Unified Architecture - Part 12: Discovery and Global Services</w:t>
      </w:r>
      <w:bookmarkEnd w:id="456"/>
    </w:p>
    <w:p w14:paraId="3F947831">
      <w:pPr>
        <w:pStyle w:val="ReferenceDocuments"/>
      </w:pPr>
      <w:r>
        <w:t xml:space="preserve">http://www.opcfoundation.org/documents/10000-12/</w:t>
      </w:r>
    </w:p>
    <w:p w14:paraId="4B1A03C5">
      <w:pPr>
        <w:pStyle w:val="ReferenceDocuments"/>
      </w:pPr>
      <w:bookmarkStart w:id="457" w:name="UAPart14"/>
      <w:r>
        <w:t xml:space="preserve">OPC 10000-14, OPC Unified Architecture - Part 14: PubSub</w:t>
      </w:r>
      <w:bookmarkEnd w:id="457"/>
    </w:p>
    <w:p w14:paraId="61EE0BCB">
      <w:pPr>
        <w:pStyle w:val="ReferenceDocuments"/>
      </w:pPr>
      <w:r>
        <w:t xml:space="preserve">http://www.opcfoundation.org/documents/10000-14/</w:t>
      </w:r>
    </w:p>
    <w:p w14:paraId="749F4E52">
      <w:pPr>
        <w:pStyle w:val="ReferenceDocuments"/>
      </w:pPr>
      <w:bookmarkStart w:id="458" w:name="UAPart20"/>
      <w:r>
        <w:t xml:space="preserve">OPC 10000-20, OPC Unified Architecture - Part 20: File Transfer</w:t>
      </w:r>
      <w:bookmarkEnd w:id="458"/>
    </w:p>
    <w:p w14:paraId="19709376">
      <w:pPr>
        <w:pStyle w:val="ReferenceDocuments"/>
      </w:pPr>
      <w:r>
        <w:t xml:space="preserve">http://www.opcfoundation.org/documents/10000-20/</w:t>
      </w:r>
    </w:p>
    <w:p w14:paraId="6700D0AA">
      <w:pPr>
        <w:pStyle w:val="ReferenceDocuments"/>
      </w:pPr>
      <w:bookmarkStart w:id="459" w:name="RFC9000"/>
      <w:r>
        <w:t xml:space="preserve">IETF RFC 9000, QUIC: A UDP-Based Multiplexed and Secure Transport</w:t>
      </w:r>
      <w:bookmarkEnd w:id="459"/>
    </w:p>
    <w:p w14:paraId="56132168">
      <w:pPr>
        <w:pStyle w:val="ReferenceDocuments"/>
      </w:pPr>
      <w:r>
        <w:t xml:space="preserve">https://www.rfc-editor.org/rfc/rfc9000</w:t>
      </w:r>
    </w:p>
    <w:p w14:paraId="228C6C3C">
      <w:pPr>
        <w:pStyle w:val="ReferenceDocuments"/>
      </w:pPr>
      <w:bookmarkStart w:id="460" w:name="RFC9221"/>
      <w:r>
        <w:t xml:space="preserve">IETF RFC 9221, An Unreliable Datagram Extension to QUIC</w:t>
      </w:r>
      <w:bookmarkEnd w:id="460"/>
    </w:p>
    <w:p w14:paraId="61C386CB">
      <w:pPr>
        <w:pStyle w:val="ReferenceDocuments"/>
      </w:pPr>
      <w:r>
        <w:t xml:space="preserve">https://www.rfc-editor.org/rfc/rfc9221</w:t>
      </w:r>
    </w:p>
    <w:p w14:paraId="58B11B66">
      <w:pPr>
        <w:pStyle w:val="ReferenceDocuments"/>
      </w:pPr>
      <w:bookmarkStart w:id="461" w:name="RFC8446"/>
      <w:r>
        <w:t xml:space="preserve">IETF RFC 8446, The Transport Layer Security (TLS) Protocol Version 1.3</w:t>
      </w:r>
      <w:bookmarkEnd w:id="461"/>
    </w:p>
    <w:p w14:paraId="2762F49E">
      <w:pPr>
        <w:pStyle w:val="ReferenceDocuments"/>
      </w:pPr>
      <w:r>
        <w:t xml:space="preserve">https://www.rfc-editor.org/rfc/rfc8446</w:t>
      </w:r>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Data Channels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14:paraId="196CFA4B">
      <w:pPr>
        <w:pStyle w:val="PARAGRAPH"/>
      </w:pPr>
      <w:r>
        <w:t xml:space="preserve">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14:paraId="30B0FC23">
      <w:pPr>
        <w:pStyle w:val="TERM-number3"/>
      </w:pPr>
    </w:p>
    <w:p w14:paraId="6EF1C03A">
      <w:pPr>
        <w:pStyle w:val="TERM"/>
      </w:pPr>
      <w:r>
        <w:t xml:space="preserve">Data channel source</w:t>
      </w:r>
    </w:p>
    <w:p w14:paraId="5880342A">
      <w:pPr>
        <w:pStyle w:val="TERM-definition"/>
      </w:pPr>
      <w:r>
        <w:t xml:space="preserve">A Node that implements </w:t>
      </w:r>
      <w:r>
        <w:rPr>
          <w:rStyle w:val="VARIABLE"/>
        </w:rPr>
        <w:t xml:space="preserve">IDataChannelSourceType</w:t>
      </w:r>
      <w:r>
        <w:t xml:space="preserve"> and can therefore be one end of a data channel.</w:t>
      </w:r>
    </w:p>
    <w:p w14:paraId="1A1C8A53">
      <w:pPr>
        <w:pStyle w:val="TERM-number3"/>
      </w:pPr>
    </w:p>
    <w:p w14:paraId="53BE9611">
      <w:pPr>
        <w:pStyle w:val="TERM"/>
      </w:pPr>
      <w:r>
        <w:t xml:space="preserve">Endpoint</w:t>
      </w:r>
    </w:p>
    <w:p w14:paraId="29849280">
      <w:pPr>
        <w:pStyle w:val="TERM-definition"/>
      </w:pPr>
      <w:r>
        <w:t xml:space="preserve">Used in this document as a synonym for data channel source, never in the OPC 10000-4 </w:t>
      </w:r>
      <w:r>
        <w:rPr>
          <w:rStyle w:val="VARIABLE"/>
        </w:rPr>
        <w:t xml:space="preserve">EndpointDescription</w:t>
      </w:r>
      <w:r>
        <w:t xml:space="preserve"> sense.</w:t>
      </w:r>
    </w:p>
    <w:p w14:paraId="0015EC7F">
      <w:pPr>
        <w:pStyle w:val="TERM-number3"/>
      </w:pPr>
    </w:p>
    <w:p w14:paraId="3A21BEEC">
      <w:pPr>
        <w:pStyle w:val="TERM"/>
      </w:pPr>
      <w:r>
        <w:t xml:space="preserve">Content type</w:t>
      </w:r>
    </w:p>
    <w:p w14:paraId="267823F6">
      <w:pPr>
        <w:pStyle w:val="TERM-definition"/>
      </w:pPr>
      <w:r>
        <w:t xml:space="preserve">The IANA media type naming the byte format a channel carries.</w:t>
      </w:r>
    </w:p>
    <w:p w14:paraId="0D7CB810">
      <w:pPr>
        <w:pStyle w:val="TERM-number3"/>
      </w:pPr>
    </w:p>
    <w:p w14:paraId="20010749">
      <w:pPr>
        <w:pStyle w:val="TERM"/>
      </w:pPr>
      <w:r>
        <w:t xml:space="preserve">Adopter</w:t>
      </w:r>
    </w:p>
    <w:p w14:paraId="23F46C2D">
      <w:pPr>
        <w:pStyle w:val="TERM-definition"/>
      </w:pPr>
      <w:r>
        <w:t xml:space="preserve">A type in another specification that gains streaming by adding </w:t>
      </w:r>
      <w:r>
        <w:rPr>
          <w:rStyle w:val="VARIABLE"/>
        </w:rPr>
        <w:t xml:space="preserve">HasInterface</w:t>
      </w:r>
      <w:r>
        <w:t xml:space="preserve"> to </w:t>
      </w:r>
      <w:r>
        <w:rPr>
          <w:rStyle w:val="VARIABLE"/>
        </w:rPr>
        <w:t xml:space="preserve">IDataChannelSourceType</w:t>
      </w:r>
      <w:r>
        <w:t xml:space="preserve">.</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Data Channels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Data Channels</w:t>
      </w:r>
      <w:bookmarkEnd w:id="190"/>
      <w:r w:rsidRPr="00EC120D">
        <w:rPr>
          <w:color w:val="FF0000"/>
        </w:rPr>
        <w:t/>
      </w:r>
      <w:bookmarkEnd w:id="191"/>
      <w:bookmarkEnd w:id="192"/>
      <w:bookmarkEnd w:id="468"/>
    </w:p>
    <w:p w14:paraId="59BD7E05">
      <w:pPr>
        <w:pStyle w:val="PARAGRAPH"/>
      </w:pPr>
      <w:r>
        <w:t xml:space="preserve">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35956AED">
      <w:pPr>
        <w:pStyle w:val="PARAGRAPH"/>
      </w:pPr>
      <w:r>
        <w:t xml:space="preserve">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1E1851B">
      <w:pPr>
        <w:pStyle w:val="PARAGRAPH"/>
      </w:pPr>
      <w:r>
        <w:t xml:space="preserve">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Data Channels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14:paraId="030B51F0">
      <w:pPr>
        <w:pStyle w:val="PARAGRAPH"/>
      </w:pPr>
      <w:r>
        <w:t xml:space="preserve">A data channel is for content that is continuous, ordered within itself, and too large or too frequent to carry as a sequence of Service responses. Three families of use case motivate it.</w:t>
      </w:r>
    </w:p>
    <w:p w14:paraId="1A8DCD77">
      <w:pPr>
        <w:pStyle w:val="PARAGRAPH"/>
      </w:pPr>
      <w:r>
        <w:t xml:space="preserve">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2CB82E1D">
      <w:pPr>
        <w:pStyle w:val="PARAGRAPH"/>
      </w:pPr>
      <w:r>
        <w:t xml:space="preserve">Bulk and continuous transfer. A recorder, a log or a firmware image is read as a stream rather than polled block by block through file transfer, so the Server controls the rate with credit instead of the Client controlling it with a polling interval.</w:t>
      </w:r>
    </w:p>
    <w:p w14:paraId="217AED62">
      <w:pPr>
        <w:pStyle w:val="PARAGRAPH"/>
      </w:pPr>
      <w:r>
        <w:t xml:space="preserve">Loss-tolerant telemetry. A source whose value is only useful when it is fresh — a waveform, a position, a pose — is carried in a delivery mode that permits the Server to discard rather than to queue, so a slow consumer degrades instead of accumulating latency.</w:t>
      </w:r>
    </w:p>
    <w:p w14:paraId="12B2E593">
      <w:pPr>
        <w:pStyle w:val="PARAGRAPH"/>
      </w:pPr>
      <w:r>
        <w:t xml:space="preserve">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471" w:name="_Clause_c6"/>
      <w:bookmarkStart w:id="218" w:name="_Toc442691855"/>
      <w:bookmarkStart w:id="219" w:name="_Toc29911984"/>
      <w:bookmarkStart w:id="220" w:name="_Toc184116985"/>
      <w:r w:rsidRPr="00EC120D">
        <w:rPr>
          <w:color w:val="FF0000"/>
        </w:rPr>
        <w:lastRenderedPageBreak/>
        <w:t>Data Channels information model overview</w:t>
      </w:r>
      <w:r w:rsidRPr="00EC120D">
        <w:t xml:space="preserve"/>
      </w:r>
      <w:bookmarkEnd w:id="218"/>
      <w:bookmarkEnd w:id="219"/>
      <w:bookmarkEnd w:id="220"/>
      <w:bookmarkEnd w:id="471"/>
    </w:p>
    <w:p w14:paraId="76B0F9E6">
      <w:pPr>
        <w:pStyle w:val="Heading2"/>
      </w:pPr>
      <w:bookmarkStart w:id="472" w:name="_Clause_c6_1"/>
      <w:r>
        <w:t xml:space="preserve">The problem</w:t>
      </w:r>
      <w:bookmarkEnd w:id="472"/>
    </w:p>
    <w:p w14:paraId="70DFFA77">
      <w:pPr>
        <w:pStyle w:val="PARAGRAPH"/>
      </w:pPr>
      <w:r>
        <w:t xml:space="preserve">OPC UA moves data by asking for it. </w:t>
      </w:r>
      <w:r>
        <w:rPr>
          <w:rStyle w:val="VARIABLE"/>
        </w:rPr>
        <w:t xml:space="preserve">Read</w:t>
      </w:r>
      <w:r>
        <w:t xml:space="preserve"> returns a value, </w:t>
      </w:r>
      <w:r>
        <w:rPr>
          <w:rStyle w:val="VARIABLE"/>
        </w:rPr>
        <w:t xml:space="preserve">Publish</w:t>
      </w:r>
      <w:r>
        <w:t xml:space="preserve"> returns a batch of notifications, </w:t>
      </w:r>
      <w:r>
        <w:rPr>
          <w:rStyle w:val="VARIABLE"/>
        </w:rPr>
        <w:t xml:space="preserve">HistoryRead</w:t>
      </w:r>
      <w:r>
        <w:t xml:space="preserve"> returns a page of samples, and Part 5 </w:t>
      </w:r>
      <w:r>
        <w:rPr>
          <w:rStyle w:val="VARIABLE"/>
        </w:rPr>
        <w:t xml:space="preserve">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73757E3D">
      <w:pPr>
        <w:pStyle w:val="PARAGRAPH"/>
      </w:pPr>
      <w:r>
        <w:t xml:space="preserve">Three message types exist on that layer — </w:t>
      </w:r>
      <w:r>
        <w:rPr>
          <w:rStyle w:val="VARIABLE"/>
        </w:rPr>
        <w:t xml:space="preserve">MSG</w:t>
      </w:r>
      <w:r>
        <w:t xml:space="preserve">, </w:t>
      </w:r>
      <w:r>
        <w:rPr>
          <w:rStyle w:val="VARIABLE"/>
        </w:rPr>
        <w:t xml:space="preserve">OPN</w:t>
      </w:r>
      <w:r>
        <w:t xml:space="preserve"> and </w:t>
      </w:r>
      <w:r>
        <w:rPr>
          <w:rStyle w:val="VARIABLE"/>
        </w:rPr>
        <w:t xml:space="preserve">CLO</w:t>
      </w:r>
      <w:r>
        <w:t xml:space="preserve"> — and all three are request/response. The connection protocol below adds </w:t>
      </w:r>
      <w:r>
        <w:rPr>
          <w:rStyle w:val="VARIABLE"/>
        </w:rPr>
        <w:t xml:space="preserve">HEL</w:t>
      </w:r>
      <w:r>
        <w:t xml:space="preserve">, </w:t>
      </w:r>
      <w:r>
        <w:rPr>
          <w:rStyle w:val="VARIABLE"/>
        </w:rPr>
        <w:t xml:space="preserve">ACK</w:t>
      </w:r>
      <w:r>
        <w:t xml:space="preserve">, </w:t>
      </w:r>
      <w:r>
        <w:rPr>
          <w:rStyle w:val="VARIABLE"/>
        </w:rPr>
        <w:t xml:space="preserve">ERR</w:t>
      </w:r>
      <w:r>
        <w:t xml:space="preserve"> and </w:t>
      </w:r>
      <w:r>
        <w:rPr>
          <w:rStyle w:val="VARIABLE"/>
        </w:rPr>
        <w:t xml:space="preserve">RHE</w:t>
      </w:r>
      <w:r>
        <w:t xml:space="preserve">, and negotiates only static buffer limits. Nowhere in OPC UA can an application say </w:t>
      </w:r>
      <w:r>
        <w:rPr>
          <w:i/>
        </w:rPr>
        <w:t xml:space="preserve">"start sending, keep sending, here is how much I can absorb, throw away anything older than 40 ms, and stop when I say so."</w:t>
      </w:r>
    </w:p>
    <w:p w14:paraId="6EF1D864">
      <w:pPr>
        <w:pStyle w:val="PARAGRAPH"/>
      </w:pPr>
      <w:r>
        <w:t xml:space="preserve">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5892596E">
      <w:pPr>
        <w:pStyle w:val="PARAGRAPH"/>
      </w:pPr>
      <w:r>
        <w:t xml:space="preserve">A further case, noted here and deliberately deferred, is </w:t>
      </w:r>
      <w:r>
        <w:rPr>
          <w:b/>
        </w:rPr>
        <w:t xml:space="preserve">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Pr>
          <w:noProof/>
        </w:rPr>
        <w:t xml:space="preserve">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5D5FAE00">
      <w:pPr>
        <w:pStyle w:val="PARAGRAPH"/>
      </w:pPr>
      <w:r>
        <w:t xml:space="preserve">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01E19415">
      <w:pPr>
        <w:pStyle w:val="PARAGRAPH"/>
      </w:pPr>
      <w:r>
        <w:t xml:space="preserve">The sharpest case is reverse connect. A Server behind NAT or behind a one-way plant firewall may have no listening port at all: it reaches its supervisory Client by opening the transport connection itself, sending </w:t>
      </w:r>
      <w:r>
        <w:rPr>
          <w:rStyle w:val="VARIABLE"/>
        </w:rPr>
        <w:t xml:space="preserve">RHE</w:t>
      </w:r>
      <w:r>
        <w:t xml:space="preserve">, and letting the Client answer with </w:t>
      </w:r>
      <w:r>
        <w:rPr>
          <w:rStyle w:val="VARIABLE"/>
        </w:rPr>
        <w:t xml:space="preserve">HEL</w:t>
      </w:r>
      <w:r>
        <w:t xml:space="preserve"> as OPC 10000-6 </w:t>
      </w:r>
      <w:r>
        <w:t xml:space="preserve">§7.1.3</w:t>
      </w:r>
      <w:r>
        <w:t xml:space="preserve"> already permits. In that topology a second media port is not merely an inconvenience to be justified to a firewall administrator; it is unobtainable, because nothing on the Server is allowed to listen. The only workable place to carry the stream is therefore the connection the Server already opened, and a data channel does that without creating a single additional inbound media port in either direction.</w:t>
      </w:r>
    </w:p>
    <w:p w14:paraId="3450674B">
      <w:pPr>
        <w:pStyle w:val="PARAGRAPH"/>
      </w:pPr>
      <w:r>
        <w:t xml:space="preserve">Data channels close that gap on the connection that is already open.</w:t>
      </w:r>
    </w:p>
    <w:p w14:paraId="3945C80D">
      <w:pPr>
        <w:pStyle w:val="Heading2"/>
      </w:pPr>
      <w:bookmarkStart w:id="473" w:name="_Clause_c6_2"/>
      <w:r>
        <w:t xml:space="preserve">Two channel models</w:t>
      </w:r>
      <w:bookmarkEnd w:id="473"/>
    </w:p>
    <w:p w14:paraId="3D769D9F">
      <w:pPr>
        <w:pStyle w:val="PARAGRAPH"/>
      </w:pPr>
      <w:r>
        <w:t xml:space="preserve">Everything in this specification is one of two arrangements, and the distinction is worth making before any detail, because it explains why two transports exist and why they behave differently.</w:t>
      </w:r>
    </w:p>
    <w:p w14:paraId="43D7FEE8">
      <w:pPr>
        <w:pStyle w:val="TABLE-title"/>
        <w:keepNext/>
      </w:pPr>
      <w:bookmarkStart w:id="474" w:name="_Tab_two_channel_models_tab1"/>
      <w:r>
        <w:t xml:space="preserve">Table </w:t>
      </w:r>
      <w:r>
        <w:fldChar w:fldCharType="begin"/>
      </w:r>
      <w:r>
        <w:instrText xml:space="preserve"> SEQ Table \* ARABIC </w:instrText>
      </w:r>
      <w:r>
        <w:fldChar w:fldCharType="separate"/>
      </w:r>
      <w:r>
        <w:rPr>
          <w:noProof/>
        </w:rPr>
        <w:t xml:space="preserve">1</w:t>
      </w:r>
      <w:r>
        <w:fldChar w:fldCharType="end"/>
      </w:r>
      <w:r>
        <w:t xml:space="preserve"> – Two channel models</w:t>
      </w:r>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C9B0B3F">
            <w:pPr>
              <w:pStyle w:val="TableText"/>
            </w:pPr>
          </w:p>
        </w:tc>
        <w:tc>
          <w:tcPr>
            <w:tcW w:w="2975" w:type="dxa"/>
            <w:tcBorders>
              <w:top w:val="single" w:sz="4" w:space="0" w:color="auto"/>
              <w:left w:val="single" w:sz="4" w:space="0" w:color="auto"/>
              <w:bottom w:val="double" w:sz="4" w:space="0" w:color="auto"/>
              <w:right w:val="single" w:sz="4" w:space="0" w:color="auto"/>
            </w:tcBorders>
          </w:tcPr>
          <w:p w14:paraId="49D9BF85">
            <w:pPr>
              <w:pStyle w:val="TableText"/>
            </w:pPr>
            <w:r>
              <w:rPr>
                <w:b/>
              </w:rPr>
              <w:t xml:space="preserve">Inline channel model</w:t>
            </w:r>
          </w:p>
        </w:tc>
        <w:tc>
          <w:tcPr>
            <w:tcW w:w="2976" w:type="dxa"/>
            <w:tcBorders>
              <w:top w:val="single" w:sz="4" w:space="0" w:color="auto"/>
              <w:left w:val="single" w:sz="4" w:space="0" w:color="auto"/>
              <w:bottom w:val="double" w:sz="4" w:space="0" w:color="auto"/>
              <w:right w:val="single" w:sz="4" w:space="0" w:color="auto"/>
            </w:tcBorders>
          </w:tcPr>
          <w:p w14:paraId="740892EB">
            <w:pPr>
              <w:pStyle w:val="TableText"/>
            </w:pPr>
            <w:r>
              <w:rPr>
                <w:b/>
              </w:rPr>
              <w:t xml:space="preserve">Outer-protocol channel 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276629F">
            <w:pPr>
              <w:pStyle w:val="TableText"/>
            </w:pPr>
            <w:r>
              <w:t xml:space="preserve">Where the channel lives</w:t>
            </w:r>
          </w:p>
        </w:tc>
        <w:tc>
          <w:tcPr>
            <w:tcW w:w="2975" w:type="dxa"/>
            <w:tcBorders>
              <w:top w:val="single" w:sz="4" w:space="0" w:color="auto"/>
              <w:left w:val="single" w:sz="4" w:space="0" w:color="auto"/>
              <w:bottom w:val="single" w:sz="4" w:space="0" w:color="auto"/>
              <w:right w:val="single" w:sz="4" w:space="0" w:color="auto"/>
            </w:tcBorders>
          </w:tcPr>
          <w:p w14:paraId="3D2ABE44">
            <w:pPr>
              <w:pStyle w:val="TableText"/>
            </w:pPr>
            <w:r>
              <w:t xml:space="preserve">Inside the OPC UA Secure Conversation byte stream, as an additional </w:t>
            </w:r>
            <w:r>
              <w:rPr>
                <w:rStyle w:val="VARIABLE"/>
              </w:rPr>
              <w:t xml:space="preserve">MessageType</w:t>
            </w:r>
            <w:r>
              <w:t xml:space="preserve"> interleaved with </w:t>
            </w:r>
            <w:r>
              <w:rPr>
                <w:rStyle w:val="VARIABLE"/>
              </w:rPr>
              <w:t xml:space="preserve">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33C4C091">
            <w:pPr>
              <w:pStyle w:val="TableText"/>
            </w:pPr>
            <w:r>
              <w:t xml:space="preserve">In the underlying transport's own multiplexing, one transport stream per data channel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FA1B1E">
            <w:pPr>
              <w:pStyle w:val="TableText"/>
            </w:pPr>
            <w:r>
              <w:t xml:space="preserve">Example transports</w:t>
            </w:r>
          </w:p>
        </w:tc>
        <w:tc>
          <w:tcPr>
            <w:tcW w:w="2975" w:type="dxa"/>
            <w:tcBorders>
              <w:top w:val="single" w:sz="4" w:space="0" w:color="auto"/>
              <w:left w:val="single" w:sz="4" w:space="0" w:color="auto"/>
              <w:bottom w:val="single" w:sz="4" w:space="0" w:color="auto"/>
              <w:right w:val="single" w:sz="4" w:space="0" w:color="auto"/>
            </w:tcBorders>
          </w:tcPr>
          <w:p w14:paraId="325EB9B8">
            <w:pPr>
              <w:pStyle w:val="TableText"/>
            </w:pPr>
            <w:r>
              <w:rPr>
                <w:rStyle w:val="VARIABLE"/>
              </w:rPr>
              <w:t xml:space="preserve">opc.tcp</w:t>
            </w:r>
            <w:r>
              <w:t xml:space="preserve">, </w:t>
            </w:r>
            <w:r>
              <w:rPr>
                <w:rStyle w:val="VARIABLE"/>
              </w:rPr>
              <w:t xml:space="preserve">opc.wss</w:t>
            </w:r>
            <w:r>
              <w:t xml:space="preserve"> (</w:t>
            </w:r>
            <w:r>
              <w:fldChar w:fldCharType="begin"/>
            </w:r>
            <w:r>
              <w:instrText xml:space="preserve"> REF _Clause_c6_5 \r \h </w:instrText>
            </w:r>
            <w:r>
              <w:fldChar w:fldCharType="separate"/>
            </w:r>
            <w:r>
              <w:rPr>
                <w:noProof/>
              </w:rPr>
              <w:t xml:space="preserve">6.5</w:t>
            </w:r>
            <w:r>
              <w:fldChar w:fldCharType="end"/>
            </w:r>
            <w:r>
              <w:t xml:space="preserve">-</w:t>
            </w:r>
            <w:r>
              <w:fldChar w:fldCharType="begin"/>
            </w:r>
            <w:r>
              <w:instrText xml:space="preserve"> REF _Clause_c6_6 \r \h </w:instrText>
            </w:r>
            <w:r>
              <w:fldChar w:fldCharType="separate"/>
            </w:r>
            <w:r>
              <w:rPr>
                <w:noProof/>
              </w:rPr>
              <w:t xml:space="preserve">6.6</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31A3393E">
            <w:pPr>
              <w:pStyle w:val="TableText"/>
            </w:pPr>
            <w:r>
              <w:rPr>
                <w:rStyle w:val="VARIABLE"/>
              </w:rPr>
              <w:t xml:space="preserve">opc.quic</w:t>
            </w:r>
            <w:r>
              <w:t xml:space="preserve"> (</w:t>
            </w:r>
            <w:r>
              <w:fldChar w:fldCharType="begin"/>
            </w:r>
            <w:r>
              <w:instrText xml:space="preserve"> REF _Clause_c6_10 \r \h </w:instrText>
            </w:r>
            <w:r>
              <w:fldChar w:fldCharType="separate"/>
            </w:r>
            <w:r>
              <w:rPr>
                <w:noProof/>
              </w:rPr>
              <w:t xml:space="preserve">6.10</w:t>
            </w:r>
            <w:r>
              <w:fldChar w:fldCharType="end"/>
            </w:r>
            <w:r>
              <w:t xml:space="preserve">), </w:t>
            </w:r>
            <w:r>
              <w:rPr>
                <w:rStyle w:val="VARIABLE"/>
              </w:rPr>
              <w:t xml:space="preserve">opc.wt</w:t>
            </w:r>
            <w:r>
              <w:t xml:space="preserve"> (</w:t>
            </w:r>
            <w:r>
              <w:fldChar w:fldCharType="begin"/>
            </w:r>
            <w:r>
              <w:instrText xml:space="preserve"> REF _Clause_c6_11 \r \h </w:instrText>
            </w:r>
            <w:r>
              <w:fldChar w:fldCharType="separate"/>
            </w:r>
            <w:r>
              <w:rPr>
                <w:noProof/>
              </w:rPr>
              <w:t xml:space="preserve">6.11</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C96E49">
            <w:pPr>
              <w:pStyle w:val="TableText"/>
            </w:pPr>
            <w:r>
              <w:t xml:space="preserve">Who provides multiplexing</w:t>
            </w:r>
          </w:p>
        </w:tc>
        <w:tc>
          <w:tcPr>
            <w:tcW w:w="2975" w:type="dxa"/>
            <w:tcBorders>
              <w:top w:val="single" w:sz="4" w:space="0" w:color="auto"/>
              <w:left w:val="single" w:sz="4" w:space="0" w:color="auto"/>
              <w:bottom w:val="single" w:sz="4" w:space="0" w:color="auto"/>
              <w:right w:val="single" w:sz="4" w:space="0" w:color="auto"/>
            </w:tcBorders>
          </w:tcPr>
          <w:p w14:paraId="62E2768B">
            <w:pPr>
              <w:pStyle w:val="TableText"/>
            </w:pPr>
            <w:r>
              <w:t xml:space="preserve">This specification, through the </w:t>
            </w:r>
            <w:r>
              <w:rPr>
                <w:rStyle w:val="VARIABLE"/>
              </w:rPr>
              <w:t xml:space="preserve">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5BAE7D9C">
            <w:pPr>
              <w:pStyle w:val="TableText"/>
            </w:pPr>
            <w:r>
              <w:t xml:space="preserve">The transport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F2A9931">
            <w:pPr>
              <w:pStyle w:val="TableText"/>
            </w:pPr>
            <w:r>
              <w:t xml:space="preserve">Who provides flow control</w:t>
            </w:r>
          </w:p>
        </w:tc>
        <w:tc>
          <w:tcPr>
            <w:tcW w:w="2975" w:type="dxa"/>
            <w:tcBorders>
              <w:top w:val="single" w:sz="4" w:space="0" w:color="auto"/>
              <w:left w:val="single" w:sz="4" w:space="0" w:color="auto"/>
              <w:bottom w:val="single" w:sz="4" w:space="0" w:color="auto"/>
              <w:right w:val="single" w:sz="4" w:space="0" w:color="auto"/>
            </w:tcBorders>
          </w:tcPr>
          <w:p w14:paraId="40B54CDF">
            <w:pPr>
              <w:pStyle w:val="TableText"/>
            </w:pPr>
            <w:r>
              <w:t xml:space="preserve">This specification, through credit windows (</w:t>
            </w:r>
            <w:r>
              <w:fldChar w:fldCharType="begin"/>
            </w:r>
            <w:r>
              <w:instrText xml:space="preserve"> REF _Clause_c6_6_1 \r \h </w:instrText>
            </w:r>
            <w:r>
              <w:fldChar w:fldCharType="separate"/>
            </w:r>
            <w:r>
              <w:rPr>
                <w:noProof/>
              </w:rPr>
              <w:t xml:space="preserve">6.6.1</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55637C58">
            <w:pPr>
              <w:pStyle w:val="TableText"/>
            </w:pPr>
            <w:r>
              <w:t xml:space="preserve">The transport for stream-carried payload, so </w:t>
            </w:r>
            <w:r>
              <w:rPr>
                <w:rStyle w:val="VARIABLE"/>
              </w:rPr>
              <w:t xml:space="preserve">CREDIT</w:t>
            </w:r>
            <w:r>
              <w:t xml:space="preserve"> frames are not sent; datagram-carried payload keeps the credit window, because datagrams are not flow-controlled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CFA77D">
            <w:pPr>
              <w:pStyle w:val="TableText"/>
            </w:pPr>
            <w:r>
              <w:t xml:space="preserve">Who provides loss</w:t>
            </w:r>
          </w:p>
        </w:tc>
        <w:tc>
          <w:tcPr>
            <w:tcW w:w="2975" w:type="dxa"/>
            <w:tcBorders>
              <w:top w:val="single" w:sz="4" w:space="0" w:color="auto"/>
              <w:left w:val="single" w:sz="4" w:space="0" w:color="auto"/>
              <w:bottom w:val="single" w:sz="4" w:space="0" w:color="auto"/>
              <w:right w:val="single" w:sz="4" w:space="0" w:color="auto"/>
            </w:tcBorders>
          </w:tcPr>
          <w:p w14:paraId="78DEC8CA">
            <w:pPr>
              <w:pStyle w:val="TableText"/>
            </w:pPr>
            <w:r>
              <w:t xml:space="preserve">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4FD6E53">
            <w:pPr>
              <w:pStyle w:val="TableText"/>
            </w:pPr>
            <w:r>
              <w:t xml:space="preserve">The transport, genuinely, through QUIC DATAGRAM or WebTransport datagrams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B7E75D">
            <w:pPr>
              <w:pStyle w:val="TableText"/>
            </w:pPr>
            <w:r>
              <w:t xml:space="preserve">Frame security</w:t>
            </w:r>
          </w:p>
        </w:tc>
        <w:tc>
          <w:tcPr>
            <w:tcW w:w="2975" w:type="dxa"/>
            <w:tcBorders>
              <w:top w:val="single" w:sz="4" w:space="0" w:color="auto"/>
              <w:left w:val="single" w:sz="4" w:space="0" w:color="auto"/>
              <w:bottom w:val="single" w:sz="4" w:space="0" w:color="auto"/>
              <w:right w:val="single" w:sz="4" w:space="0" w:color="auto"/>
            </w:tcBorders>
          </w:tcPr>
          <w:p w14:paraId="119667FF">
            <w:pPr>
              <w:pStyle w:val="TableText"/>
            </w:pPr>
            <w:r>
              <w:t xml:space="preserve">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7EB649AA">
            <w:pPr>
              <w:pStyle w:val="TableText"/>
            </w:pPr>
            <w:r>
              <w:t xml:space="preserve">The transport's, plus the binding obligations of </w:t>
            </w:r>
            <w:r>
              <w:fldChar w:fldCharType="begin"/>
            </w:r>
            <w:r>
              <w:instrText xml:space="preserve"> REF _Clause_c6_10_5 \r \h </w:instrText>
            </w:r>
            <w:r>
              <w:fldChar w:fldCharType="separate"/>
            </w:r>
            <w:r>
              <w:rPr>
                <w:noProof/>
              </w:rPr>
              <w:t xml:space="preserve">6.10.5</w:t>
            </w:r>
            <w:r>
              <w:fldChar w:fldCharType="end"/>
            </w:r>
            <w:r>
              <w:t xml:space="preserve"> and </w:t>
            </w:r>
            <w:r>
              <w:fldChar w:fldCharType="begin"/>
            </w:r>
            <w:r>
              <w:instrText xml:space="preserve"> REF _Clause_c6_11_6 \r \h </w:instrText>
            </w:r>
            <w:r>
              <w:fldChar w:fldCharType="separate"/>
            </w:r>
            <w:r>
              <w:rPr>
                <w:noProof/>
              </w:rPr>
              <w:t xml:space="preserve">6.11.6</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70C3073">
            <w:pPr>
              <w:pStyle w:val="TableText"/>
            </w:pPr>
            <w:r>
              <w:t xml:space="preserve">Deployment cost</w:t>
            </w:r>
          </w:p>
        </w:tc>
        <w:tc>
          <w:tcPr>
            <w:tcW w:w="2975" w:type="dxa"/>
            <w:tcBorders>
              <w:top w:val="single" w:sz="4" w:space="0" w:color="auto"/>
              <w:left w:val="single" w:sz="4" w:space="0" w:color="auto"/>
              <w:bottom w:val="single" w:sz="4" w:space="0" w:color="auto"/>
              <w:right w:val="single" w:sz="4" w:space="0" w:color="auto"/>
            </w:tcBorders>
          </w:tcPr>
          <w:p w14:paraId="08414151">
            <w:pPr>
              <w:pStyle w:val="TableText"/>
            </w:pPr>
            <w:r>
              <w:t xml:space="preserve">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8609C7E">
            <w:pPr>
              <w:pStyle w:val="TableText"/>
            </w:pPr>
            <w:r>
              <w:t xml:space="preserve">A new transport and a new endpoint</w:t>
            </w:r>
          </w:p>
        </w:tc>
      </w:tr>
    </w:tbl>
    <w:p w14:paraId="7A6FEE1E">
      <w:pPr>
        <w:pStyle w:val="spacer"/>
      </w:pPr>
    </w:p>
    <w:p w14:paraId="4BD116C2">
      <w:pPr>
        <w:pStyle w:val="PARAGRAPH"/>
      </w:pPr>
      <w:r>
        <w:t xml:space="preserve">The frame layout above the Message header, the Services and the AddressSpace model are </w:t>
      </w:r>
      <w:r>
        <w:rPr>
          <w:b/>
        </w:rPr>
        <w:t xml:space="preserve">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Pr>
          <w:noProof/>
        </w:rPr>
        <w:t xml:space="preserve">6.4</w:t>
      </w:r>
      <w:r>
        <w:fldChar w:fldCharType="end"/>
      </w:r>
      <w:r>
        <w:t xml:space="preserve"> differ.</w:t>
      </w:r>
    </w:p>
    <w:p w14:paraId="24A402AE">
      <w:pPr>
        <w:pStyle w:val="PARAGRAPH"/>
      </w:pPr>
      <w:r>
        <w:t xml:space="preserve">The models are not a strict hierarchy. WebSockets is listed under the inline model because OPC UA carries UACP over it as an opaque byte stream (</w:t>
      </w:r>
      <w:r>
        <w:rPr>
          <w:rStyle w:val="VARIABLE"/>
        </w:rPr>
        <w:t xml:space="preserve">opcua+uacp</w:t>
      </w:r>
      <w:r>
        <w:t xml:space="preserve">, one MessageChunk per binary frame), and this specification changes nothing there. HTTP/3 is the exception this specification now defines through WebTransport: </w:t>
      </w:r>
      <w:r>
        <w:rPr>
          <w:rStyle w:val="VARIABLE"/>
        </w:rPr>
        <w:t xml:space="preserve">opc.wt</w:t>
      </w:r>
      <w:r>
        <w:t xml:space="preserve"> (</w:t>
      </w:r>
      <w:r>
        <w:fldChar w:fldCharType="begin"/>
      </w:r>
      <w:r>
        <w:instrText xml:space="preserve"> REF _Clause_c6_11 \r \h </w:instrText>
      </w:r>
      <w:r>
        <w:fldChar w:fldCharType="separate"/>
      </w:r>
      <w:r>
        <w:rPr>
          <w:noProof/>
        </w:rPr>
        <w:t xml:space="preserve">6.11</w:t>
      </w:r>
      <w:r>
        <w:fldChar w:fldCharType="end"/>
      </w:r>
      <w:r>
        <w:t xml:space="preserve">) uses a WebTransport session as an outer-protocol binding, with one WebTransport stream underneath each stream-carried data channel and WebTransport datagrams where genuine loss is requested. HTTP/2 is still deferred, and would need its own treatment for the same reason — the carrier has streams of its own — so a reader must not assume that </w:t>
      </w:r>
      <w:r>
        <w:rPr>
          <w:rStyle w:val="VARIABLE"/>
        </w:rPr>
        <w:t xml:space="preserve">opc.wss</w:t>
      </w:r>
      <w:r>
        <w:t xml:space="preserve"> remains inline under every future WebSocket or HTTP carrier.</w:t>
      </w:r>
    </w:p>
    <w:p w14:paraId="33860F05">
      <w:pPr>
        <w:pStyle w:val="Heading2"/>
      </w:pPr>
      <w:bookmarkStart w:id="475" w:name="_Clause_c6_3"/>
      <w:r>
        <w:t xml:space="preserve">The design in one page</w:t>
      </w:r>
      <w:bookmarkEnd w:id="475"/>
    </w:p>
    <w:p w14:paraId="15DE9D61">
      <w:pPr>
        <w:pStyle w:val="PARAGRAPH"/>
      </w:pPr>
      <w:r>
        <w:rPr>
          <w:b/>
        </w:rPr>
        <w:t xml:space="preserve">A frame is a MessageChunk.</w:t>
      </w:r>
      <w:r>
        <w:t xml:space="preserve"> Inline framing adds one Secure Conversation </w:t>
      </w:r>
      <w:r>
        <w:rPr>
          <w:rStyle w:val="VARIABLE"/>
        </w:rPr>
        <w:t xml:space="preserve">MessageType</w:t>
      </w:r>
      <w:r>
        <w:t xml:space="preserve">, </w:t>
      </w:r>
      <w:r>
        <w:rPr>
          <w:rStyle w:val="VARIABLE"/>
        </w:rPr>
        <w:t xml:space="preserve">STR</w:t>
      </w:r>
      <w:r>
        <w:t xml:space="preserve">. Its Message header, security header, sequence header and footer are byte-for-byte those of a </w:t>
      </w:r>
      <w:r>
        <w:rPr>
          <w:rStyle w:val="VARIABLE"/>
        </w:rPr>
        <w:t xml:space="preserve">MSG</w:t>
      </w:r>
      <w:r>
        <w:t xml:space="preserve"> chunk, so the securing, verification, sequence-number and token-rollover rules of OPC 10000-6 </w:t>
      </w:r>
      <w:r>
        <w:t xml:space="preserve">§6.7</w:t>
      </w:r>
      <w:r>
        <w:t xml:space="preserve"> apply with no change at all. The only new bytes are a twelve-byte stream header at the front of the encrypted body.</w:t>
      </w:r>
    </w:p>
    <w:p w14:paraId="55852E8C">
      <w:pPr>
        <w:pStyle w:val="PARAGRAPH"/>
      </w:pPr>
      <w:r>
        <w:rPr>
          <w:b/>
        </w:rPr>
        <w:t xml:space="preserve">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382287B">
      <w:pPr>
        <w:pStyle w:val="PARAGRAPH"/>
      </w:pPr>
      <w:r>
        <w:rPr>
          <w:b/>
        </w:rPr>
        <w:t xml:space="preserve">The handshake does not change.</w:t>
      </w:r>
      <w:r>
        <w:t xml:space="preserve"> </w:t>
      </w:r>
      <w:r>
        <w:rPr>
          <w:rStyle w:val="VARIABLE"/>
        </w:rPr>
        <w:t xml:space="preserve">Hello</w:t>
      </w:r>
      <w:r>
        <w:t xml:space="preserve"> and </w:t>
      </w:r>
      <w:r>
        <w:rPr>
          <w:rStyle w:val="VARIABLE"/>
        </w:rPr>
        <w:t xml:space="preserve">Acknowledge</w:t>
      </w:r>
      <w:r>
        <w:t xml:space="preserve"> are untouched and </w:t>
      </w:r>
      <w:r>
        <w:rPr>
          <w:rStyle w:val="VARIABLE"/>
        </w:rPr>
        <w:t xml:space="preserve">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Pr>
          <w:noProof/>
        </w:rPr>
        <w:t xml:space="preserve">6.9</w:t>
      </w:r>
      <w:r>
        <w:fldChar w:fldCharType="end"/>
      </w:r>
      <w:r>
        <w:t xml:space="preserve"> states the interoperability rules this implies, which matter more than they first appear: an unrecognized </w:t>
      </w:r>
      <w:r>
        <w:rPr>
          <w:rStyle w:val="VARIABLE"/>
        </w:rPr>
        <w:t xml:space="preserve">MessageType</w:t>
      </w:r>
      <w:r>
        <w:t xml:space="preserve"> closes a SecureChannel, so a capable peer never speaks first.</w:t>
      </w:r>
    </w:p>
    <w:p w14:paraId="4936A82D">
      <w:pPr>
        <w:pStyle w:val="PARAGRAPH"/>
      </w:pPr>
      <w:r>
        <w:rPr>
          <w:b/>
        </w:rPr>
        <w:t xml:space="preserve">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 xml:space="preserve">OpenDataChannel</w:t>
      </w:r>
      <w:r>
        <w:t xml:space="preserve"> is checked against the source Node's </w:t>
      </w:r>
      <w:r>
        <w:rPr>
          <w:rStyle w:val="VARIABLE"/>
        </w:rPr>
        <w:t xml:space="preserve">RolePermissions</w:t>
      </w:r>
      <w:r>
        <w:t xml:space="preserve"> and </w:t>
      </w:r>
      <w:r>
        <w:rPr>
          <w:rStyle w:val="VARIABLE"/>
        </w:rPr>
        <w:t xml:space="preserve">AccessRestrictions</w:t>
      </w:r>
      <w:r>
        <w:t xml:space="preserve"> exactly as the equivalent Service call would be — </w:t>
      </w:r>
      <w:r>
        <w:rPr>
          <w:b/>
        </w:rPr>
        <w:t xml:space="preserve">per direction</w:t>
      </w:r>
      <w:r>
        <w:t xml:space="preserve">, since an outbound channel is a read but an inbound one writes Client-supplied content into the Server and needs the permission that governs writing it. Every Service in the set is scoped to </w:t>
      </w:r>
      <w:r>
        <w:rPr>
          <w:b/>
        </w:rPr>
        <w:t xml:space="preserve">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2BD56F1B">
      <w:pPr>
        <w:pStyle w:val="PARAGRAPH"/>
      </w:pPr>
      <w:r>
        <w:rPr>
          <w:b/>
        </w:rPr>
        <w:t xml:space="preserve">Streamability is an Interface.</w:t>
      </w:r>
      <w:r>
        <w:t xml:space="preserve"> No new Node Attribute, no new NodeClass. A type becomes streamable by adding one </w:t>
      </w:r>
      <w:r>
        <w:rPr>
          <w:rStyle w:val="VARIABLE"/>
        </w:rPr>
        <w:t xml:space="preserve">HasInterface</w:t>
      </w:r>
      <w:r>
        <w:t xml:space="preserve"> reference to </w:t>
      </w:r>
      <w:r>
        <w:rPr>
          <w:rStyle w:val="VARIABLE"/>
        </w:rPr>
        <w:t xml:space="preserve">IDataChannelSourceType</w:t>
      </w:r>
      <w:r>
        <w:t xml:space="preserve">, so its supertype is untouched and every existing Client sees exactly what it saw before.</w:t>
      </w:r>
    </w:p>
    <w:p w14:paraId="3CA7C6E1">
      <w:pPr>
        <w:pStyle w:val="Heading2"/>
      </w:pPr>
      <w:bookmarkStart w:id="476" w:name="_Clause_c6_4"/>
      <w:r>
        <w:t xml:space="preserve">What the outer-protocol model adds</w:t>
      </w:r>
      <w:bookmarkEnd w:id="476"/>
    </w:p>
    <w:p w14:paraId="44E0C891">
      <w:pPr>
        <w:pStyle w:val="PARAGRAPH"/>
      </w:pPr>
      <w:r>
        <w:rPr>
          <w:rStyle w:val="VARIABLE"/>
        </w:rPr>
        <w:t xml:space="preserve">opc.quic</w:t>
      </w:r>
      <w:r>
        <w:t xml:space="preserve"> (</w:t>
      </w:r>
      <w:r>
        <w:fldChar w:fldCharType="begin"/>
      </w:r>
      <w:r>
        <w:instrText xml:space="preserve"> REF _Clause_c6_10 \r \h </w:instrText>
      </w:r>
      <w:r>
        <w:fldChar w:fldCharType="separate"/>
      </w:r>
      <w:r>
        <w:rPr>
          <w:noProof/>
        </w:rPr>
        <w:t xml:space="preserve">6.10</w:t>
      </w:r>
      <w:r>
        <w:fldChar w:fldCharType="end"/>
      </w:r>
      <w:r>
        <w:t xml:space="preserve">) and </w:t>
      </w:r>
      <w:r>
        <w:rPr>
          <w:rStyle w:val="VARIABLE"/>
        </w:rPr>
        <w:t xml:space="preserve">opc.wt</w:t>
      </w:r>
      <w:r>
        <w:t xml:space="preserve"> (</w:t>
      </w:r>
      <w:r>
        <w:fldChar w:fldCharType="begin"/>
      </w:r>
      <w:r>
        <w:instrText xml:space="preserve"> REF _Clause_c6_11 \r \h </w:instrText>
      </w:r>
      <w:r>
        <w:fldChar w:fldCharType="separate"/>
      </w:r>
      <w:r>
        <w:rPr>
          <w:noProof/>
        </w:rPr>
        <w:t xml:space="preserve">6.11</w:t>
      </w:r>
      <w:r>
        <w:fldChar w:fldCharType="end"/>
      </w:r>
      <w:r>
        <w:t xml:space="preserve">) are the outer-protocol bindings this specification defines. They add the transport's own multiplexing below OPC UA, and with it the properties the inline model cannot express by itself:</w:t>
      </w:r>
    </w:p>
    <w:p w14:paraId="2E6D046B">
      <w:pPr>
        <w:pStyle w:val="TABLE-title"/>
        <w:keepNext/>
      </w:pPr>
      <w:bookmarkStart w:id="477" w:name="_Tab_what_the_outer_protocol_model_adds_tab1"/>
      <w:r>
        <w:t xml:space="preserve">Table </w:t>
      </w:r>
      <w:r>
        <w:fldChar w:fldCharType="begin"/>
      </w:r>
      <w:r>
        <w:instrText xml:space="preserve"> SEQ Table \* ARABIC </w:instrText>
      </w:r>
      <w:r>
        <w:fldChar w:fldCharType="separate"/>
      </w:r>
      <w:r>
        <w:rPr>
          <w:noProof/>
        </w:rPr>
        <w:t xml:space="preserve">2</w:t>
      </w:r>
      <w:r>
        <w:fldChar w:fldCharType="end"/>
      </w:r>
      <w:r>
        <w:t xml:space="preserve"> – What the outer-protocol model adds</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A7DFBF8">
            <w:pPr>
              <w:pStyle w:val="TableText"/>
            </w:pPr>
            <w:r>
              <w:t xml:space="preserve">Property</w:t>
            </w:r>
          </w:p>
        </w:tc>
        <w:tc>
          <w:tcPr>
            <w:tcW w:w="2975" w:type="dxa"/>
            <w:tcBorders>
              <w:top w:val="single" w:sz="4" w:space="0" w:color="auto"/>
              <w:left w:val="single" w:sz="4" w:space="0" w:color="auto"/>
              <w:bottom w:val="double" w:sz="4" w:space="0" w:color="auto"/>
              <w:right w:val="single" w:sz="4" w:space="0" w:color="auto"/>
            </w:tcBorders>
          </w:tcPr>
          <w:p w14:paraId="36C2C031">
            <w:pPr>
              <w:pStyle w:val="TableText"/>
            </w:pPr>
            <w:r>
              <w:t xml:space="preserve">Inline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double" w:sz="4" w:space="0" w:color="auto"/>
              <w:right w:val="single" w:sz="4" w:space="0" w:color="auto"/>
            </w:tcBorders>
          </w:tcPr>
          <w:p w14:paraId="098F3C53">
            <w:pPr>
              <w:pStyle w:val="TableText"/>
            </w:pPr>
            <w:r>
              <w:t xml:space="preserve">Outer-protocol (</w:t>
            </w:r>
            <w:r>
              <w:rPr>
                <w:rStyle w:val="VARIABLE"/>
              </w:rPr>
              <w:t xml:space="preserve">opc.quic</w:t>
            </w:r>
            <w:r>
              <w:t xml:space="preserve">, </w:t>
            </w:r>
            <w:r>
              <w:rPr>
                <w:rStyle w:val="VARIABLE"/>
              </w:rPr>
              <w:t xml:space="preserve">opc.wt</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4A1B3AA">
            <w:pPr>
              <w:pStyle w:val="TableText"/>
            </w:pPr>
            <w:r>
              <w:t xml:space="preserve">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6B22FAF6">
            <w:pPr>
              <w:pStyle w:val="TableText"/>
            </w:pPr>
            <w:r>
              <w:t xml:space="preserve">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82C6A60">
            <w:pPr>
              <w:pStyle w:val="TableText"/>
            </w:pPr>
            <w:r>
              <w:t xml:space="preserve">None; QUIC or HTTP/3 orders each stream independently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C92DF6C">
            <w:pPr>
              <w:pStyle w:val="TableText"/>
            </w:pPr>
            <w:r>
              <w:t xml:space="preserve">Genuine in-flight loss</w:t>
            </w:r>
          </w:p>
        </w:tc>
        <w:tc>
          <w:tcPr>
            <w:tcW w:w="2975" w:type="dxa"/>
            <w:tcBorders>
              <w:top w:val="single" w:sz="4" w:space="0" w:color="auto"/>
              <w:left w:val="single" w:sz="4" w:space="0" w:color="auto"/>
              <w:bottom w:val="single" w:sz="4" w:space="0" w:color="auto"/>
              <w:right w:val="single" w:sz="4" w:space="0" w:color="auto"/>
            </w:tcBorders>
          </w:tcPr>
          <w:p w14:paraId="5755BFEC">
            <w:pPr>
              <w:pStyle w:val="TableText"/>
            </w:pPr>
            <w:r>
              <w:t xml:space="preserve">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5C26E15">
            <w:pPr>
              <w:pStyle w:val="TableText"/>
            </w:pPr>
            <w:r>
              <w:t xml:space="preserve">Real when the carrier exposes datagrams: QUIC DATAGRAM for </w:t>
            </w:r>
            <w:r>
              <w:rPr>
                <w:rStyle w:val="VARIABLE"/>
              </w:rPr>
              <w:t xml:space="preserve">opc.quic</w:t>
            </w:r>
            <w:r>
              <w:t xml:space="preserve">, WebTransport datagrams for </w:t>
            </w:r>
            <w:r>
              <w:rPr>
                <w:rStyle w:val="VARIABLE"/>
              </w:rPr>
              <w:t xml:space="preserve">opc.wt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BB4BF5">
            <w:pPr>
              <w:pStyle w:val="TableText"/>
            </w:pPr>
            <w:r>
              <w:t xml:space="preserve">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429C9DD7">
            <w:pPr>
              <w:pStyle w:val="TableText"/>
            </w:pPr>
            <w:r>
              <w:t xml:space="preserve">The connection dies</w:t>
            </w:r>
          </w:p>
        </w:tc>
        <w:tc>
          <w:tcPr>
            <w:tcW w:w="2976" w:type="dxa"/>
            <w:tcBorders>
              <w:top w:val="single" w:sz="4" w:space="0" w:color="auto"/>
              <w:left w:val="single" w:sz="4" w:space="0" w:color="auto"/>
              <w:bottom w:val="single" w:sz="4" w:space="0" w:color="auto"/>
              <w:right w:val="single" w:sz="4" w:space="0" w:color="auto"/>
            </w:tcBorders>
          </w:tcPr>
          <w:p w14:paraId="7063B747">
            <w:pPr>
              <w:pStyle w:val="TableText"/>
            </w:pPr>
            <w:r>
              <w:t xml:space="preserve">Survives on a direct QUIC path; a terminating HTTP intermediary moves the endpoint to the proxy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289A7E">
            <w:pPr>
              <w:pStyle w:val="TableText"/>
            </w:pPr>
            <w:r>
              <w:t xml:space="preserve">Flow control</w:t>
            </w:r>
          </w:p>
        </w:tc>
        <w:tc>
          <w:tcPr>
            <w:tcW w:w="2975" w:type="dxa"/>
            <w:tcBorders>
              <w:top w:val="single" w:sz="4" w:space="0" w:color="auto"/>
              <w:left w:val="single" w:sz="4" w:space="0" w:color="auto"/>
              <w:bottom w:val="single" w:sz="4" w:space="0" w:color="auto"/>
              <w:right w:val="single" w:sz="4" w:space="0" w:color="auto"/>
            </w:tcBorders>
          </w:tcPr>
          <w:p w14:paraId="1A98DD67">
            <w:pPr>
              <w:pStyle w:val="TableText"/>
            </w:pPr>
            <w:r>
              <w:t xml:space="preserve">Credit windows defined here</w:t>
            </w:r>
          </w:p>
        </w:tc>
        <w:tc>
          <w:tcPr>
            <w:tcW w:w="2976" w:type="dxa"/>
            <w:tcBorders>
              <w:top w:val="single" w:sz="4" w:space="0" w:color="auto"/>
              <w:left w:val="single" w:sz="4" w:space="0" w:color="auto"/>
              <w:bottom w:val="single" w:sz="4" w:space="0" w:color="auto"/>
              <w:right w:val="single" w:sz="4" w:space="0" w:color="auto"/>
            </w:tcBorders>
          </w:tcPr>
          <w:p w14:paraId="7B14BA43">
            <w:pPr>
              <w:pStyle w:val="TableText"/>
            </w:pPr>
            <w:r>
              <w:t xml:space="preserve">The transport's own for streams; the </w:t>
            </w:r>
            <w:r>
              <w:fldChar w:fldCharType="begin"/>
            </w:r>
            <w:r>
              <w:instrText xml:space="preserve"> REF _Clause_c6_6_1 \r \h </w:instrText>
            </w:r>
            <w:r>
              <w:fldChar w:fldCharType="separate"/>
            </w:r>
            <w:r>
              <w:rPr>
                <w:noProof/>
              </w:rPr>
              <w:t xml:space="preserve">6.6.1</w:t>
            </w:r>
            <w:r>
              <w:fldChar w:fldCharType="end"/>
            </w:r>
            <w:r>
              <w:t xml:space="preserve"> credit window remains for datagrams</w:t>
            </w:r>
          </w:p>
        </w:tc>
      </w:tr>
    </w:tbl>
    <w:p w14:paraId="037EFFD4">
      <w:pPr>
        <w:pStyle w:val="spacer"/>
      </w:pPr>
    </w:p>
    <w:p w14:paraId="3A0A409B">
      <w:pPr>
        <w:pStyle w:val="PARAGRAPH"/>
      </w:pPr>
      <w:r>
        <w:t xml:space="preserve">An implementation that supports only the inline model is a complete implementation of this specification. The two outer-protocol transports serve different deployments: </w:t>
      </w:r>
      <w:r>
        <w:rPr>
          <w:rStyle w:val="VARIABLE"/>
        </w:rPr>
        <w:t xml:space="preserve">opc.quic</w:t>
      </w:r>
      <w:r>
        <w:t xml:space="preserve"> is the direct QUIC mapping, while </w:t>
      </w:r>
      <w:r>
        <w:rPr>
          <w:rStyle w:val="VARIABLE"/>
        </w:rPr>
        <w:t xml:space="preserve">opc.wt</w:t>
      </w:r>
      <w:r>
        <w:t xml:space="preserve"> spends some purity to look like HTTP/3 where that is the only traffic a network will admit.</w:t>
      </w:r>
    </w:p>
    <w:p w14:paraId="47857AE0">
      <w:pPr>
        <w:pStyle w:val="Heading2"/>
      </w:pPr>
      <w:bookmarkStart w:id="478" w:name="_Clause_c6_5"/>
      <w:r>
        <w:t xml:space="preserve">The frame</w:t>
      </w:r>
      <w:bookmarkEnd w:id="478"/>
    </w:p>
    <w:p w14:paraId="0BB0EDEA">
      <w:pPr>
        <w:pStyle w:val="Heading3"/>
      </w:pPr>
      <w:bookmarkStart w:id="479" w:name="_Clause_c6_5_1"/>
      <w:r>
        <w:t xml:space="preserve">Layout</w:t>
      </w:r>
      <w:bookmarkEnd w:id="479"/>
    </w:p>
    <w:p w14:paraId="77D03C1A">
      <w:pPr>
        <w:pStyle w:val="CODE"/>
      </w:pPr>
      <w:r>
        <w:t xml:space="preserve">Message header            12 bytes   MessageType[3]='STR' · IsFinal='F' · MessageSize · SecureChannelId</w:t>
      </w:r>
    </w:p>
    <w:p w14:paraId="6BAE4886">
      <w:pPr>
        <w:pStyle w:val="CODE"/>
      </w:pPr>
      <w:r>
        <w:t xml:space="preserve">Symmetric security header  4 bytes   TokenId                    | inline framing only</w:t>
      </w:r>
    </w:p>
    <w:p w14:paraId="7B0FA728">
      <w:pPr>
        <w:pStyle w:val="CODE"/>
      </w:pPr>
      <w:r>
        <w:t xml:space="preserve">Sequence header            8 bytes   SequenceNumber · RequestId | inline framing only</w:t>
      </w:r>
    </w:p>
    <w:p w14:paraId="64E452BA">
      <w:pPr>
        <w:pStyle w:val="CODE"/>
      </w:pPr>
      <w:r>
        <w:t xml:space="preserve">--------------------------------------------- start of the secured body</w:t>
      </w:r>
    </w:p>
    <w:p w14:paraId="6EAB4DFC">
      <w:pPr>
        <w:pStyle w:val="CODE"/>
      </w:pPr>
      <w:r>
        <w:t xml:space="preserve">Stream header             12 bytes   ChannelId · FrameType · Flags · Reserved · FrameSequenceNumber</w:t>
      </w:r>
    </w:p>
    <w:p w14:paraId="5BF323E1">
      <w:pPr>
        <w:pStyle w:val="CODE"/>
      </w:pPr>
      <w:r>
        <w:t xml:space="preserve">Deadline                   8 bytes   present only when the DeadlinePresent flag is set</w:t>
      </w:r>
    </w:p>
    <w:p w14:paraId="7EC795EB">
      <w:pPr>
        <w:pStyle w:val="CODE"/>
      </w:pPr>
      <w:r>
        <w:t xml:space="preserve">Frame type fields         0-8 bytes  determined by FrameType</w:t>
      </w:r>
    </w:p>
    <w:p w14:paraId="1337A42D">
      <w:pPr>
        <w:pStyle w:val="CODE"/>
      </w:pPr>
      <w:r>
        <w:t xml:space="preserve">Payload                    varies    DATA frames only</w:t>
      </w:r>
    </w:p>
    <w:p w14:paraId="73556969">
      <w:pPr>
        <w:pStyle w:val="CODE"/>
      </w:pPr>
      <w:r>
        <w:t xml:space="preserve">--------------------------------------------- end of the secured body</w:t>
      </w:r>
    </w:p>
    <w:p w14:paraId="41885BD6">
      <w:pPr>
        <w:pStyle w:val="CODE"/>
      </w:pPr>
      <w:r>
        <w:t xml:space="preserve">Message footer             varies    PaddingSize · Padding · Signature   | inline framing only</w:t>
      </w:r>
    </w:p>
    <w:p w14:paraId="5ED7D755">
      <w:pPr>
        <w:pStyle w:val="PARAGRAPH"/>
      </w:pPr>
      <w:r>
        <w:rPr>
          <w:rStyle w:val="VARIABLE"/>
        </w:rPr>
        <w:t xml:space="preserve">SequenceNumber</w:t>
      </w:r>
      <w:r>
        <w:t xml:space="preserve"> is the SecureChannel's single monotonic sequence, shared with </w:t>
      </w:r>
      <w:r>
        <w:rPr>
          <w:rStyle w:val="VARIABLE"/>
        </w:rPr>
        <w:t xml:space="preserve">MSG</w:t>
      </w:r>
      <w:r>
        <w:t xml:space="preserve">, </w:t>
      </w:r>
      <w:r>
        <w:rPr>
          <w:rStyle w:val="VARIABLE"/>
        </w:rPr>
        <w:t xml:space="preserve">OPN</w:t>
      </w:r>
      <w:r>
        <w:t xml:space="preserve"> and </w:t>
      </w:r>
      <w:r>
        <w:rPr>
          <w:rStyle w:val="VARIABLE"/>
        </w:rPr>
        <w:t xml:space="preserve">CLO</w:t>
      </w:r>
      <w:r>
        <w:t xml:space="preserve">, because that sequence is a security mechanism and splitting it per channel would weaken replay and injection detection. </w:t>
      </w:r>
      <w:r>
        <w:rPr>
          <w:rStyle w:val="VARIABLE"/>
        </w:rPr>
        <w:t xml:space="preserve">RequestId</w:t>
      </w:r>
      <w:r>
        <w:t xml:space="preserve"> is </w:t>
      </w:r>
      <w:r>
        <w:rPr>
          <w:rStyle w:val="VARIABLE"/>
        </w:rPr>
        <w:t xml:space="preserve">0</w:t>
      </w:r>
      <w:r>
        <w:t xml:space="preserve">: a frame is not a Service invocation, and folding the ChannelId into it would risk colliding with a Client-allocated RequestId in flight. Per-channel ordering is provided separately by </w:t>
      </w:r>
      <w:r>
        <w:rPr>
          <w:rStyle w:val="VARIABLE"/>
        </w:rPr>
        <w:t xml:space="preserve">FrameSequenceNumber</w:t>
      </w:r>
      <w:r>
        <w:t xml:space="preserve">, inside the secured body where it cannot affect the security property.</w:t>
      </w:r>
    </w:p>
    <w:p w14:paraId="2FC17006">
      <w:pPr>
        <w:pStyle w:val="PARAGRAPH"/>
      </w:pPr>
      <w:r>
        <w:t xml:space="preserve">Annex B gives the annotated bytes of every frame type, generated from the reference codec.</w:t>
      </w:r>
    </w:p>
    <w:p w14:paraId="5139C69D">
      <w:pPr>
        <w:pStyle w:val="Heading3"/>
      </w:pPr>
      <w:bookmarkStart w:id="480" w:name="_Clause_c6_5_2"/>
      <w:r>
        <w:t xml:space="preserve">Frame types</w:t>
      </w:r>
      <w:bookmarkEnd w:id="480"/>
    </w:p>
    <w:p w14:paraId="35937286">
      <w:pPr>
        <w:pStyle w:val="TABLE-title"/>
        <w:keepNext/>
      </w:pPr>
      <w:bookmarkStart w:id="481" w:name="_Tab_frame_types_tab1"/>
      <w:r>
        <w:t xml:space="preserve">Table </w:t>
      </w:r>
      <w:r>
        <w:fldChar w:fldCharType="begin"/>
      </w:r>
      <w:r>
        <w:instrText xml:space="preserve"> SEQ Table \* ARABIC </w:instrText>
      </w:r>
      <w:r>
        <w:fldChar w:fldCharType="separate"/>
      </w:r>
      <w:r>
        <w:rPr>
          <w:noProof/>
        </w:rPr>
        <w:t xml:space="preserve">3</w:t>
      </w:r>
      <w:r>
        <w:fldChar w:fldCharType="end"/>
      </w:r>
      <w:r>
        <w:t xml:space="preserve"> – Frame types</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52C6CC6">
            <w:pPr>
              <w:pStyle w:val="TableText"/>
            </w:pPr>
            <w:r>
              <w:t xml:space="preserve">Value</w:t>
            </w:r>
          </w:p>
        </w:tc>
        <w:tc>
          <w:tcPr>
            <w:tcW w:w="2231" w:type="dxa"/>
            <w:tcBorders>
              <w:top w:val="single" w:sz="4" w:space="0" w:color="auto"/>
              <w:left w:val="single" w:sz="4" w:space="0" w:color="auto"/>
              <w:bottom w:val="double" w:sz="4" w:space="0" w:color="auto"/>
              <w:right w:val="single" w:sz="4" w:space="0" w:color="auto"/>
            </w:tcBorders>
          </w:tcPr>
          <w:p w14:paraId="4371157D">
            <w:pPr>
              <w:pStyle w:val="TableText"/>
            </w:pPr>
            <w:r>
              <w:t xml:space="preserve">Name</w:t>
            </w:r>
          </w:p>
        </w:tc>
        <w:tc>
          <w:tcPr>
            <w:tcW w:w="2231" w:type="dxa"/>
            <w:tcBorders>
              <w:top w:val="single" w:sz="4" w:space="0" w:color="auto"/>
              <w:left w:val="single" w:sz="4" w:space="0" w:color="auto"/>
              <w:bottom w:val="double" w:sz="4" w:space="0" w:color="auto"/>
              <w:right w:val="single" w:sz="4" w:space="0" w:color="auto"/>
            </w:tcBorders>
          </w:tcPr>
          <w:p w14:paraId="13D58CA3">
            <w:pPr>
              <w:pStyle w:val="TableText"/>
            </w:pPr>
            <w:r>
              <w:t xml:space="preserve">Extra fields</w:t>
            </w:r>
          </w:p>
        </w:tc>
        <w:tc>
          <w:tcPr>
            <w:tcW w:w="2233" w:type="dxa"/>
            <w:tcBorders>
              <w:top w:val="single" w:sz="4" w:space="0" w:color="auto"/>
              <w:left w:val="single" w:sz="4" w:space="0" w:color="auto"/>
              <w:bottom w:val="double" w:sz="4" w:space="0" w:color="auto"/>
              <w:right w:val="single" w:sz="4" w:space="0" w:color="auto"/>
            </w:tcBorders>
          </w:tcPr>
          <w:p w14:paraId="17345F3F">
            <w:pPr>
              <w:pStyle w:val="TableText"/>
            </w:pPr>
            <w:r>
              <w:t xml:space="preserve">Purpose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2FA5FB">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43508EE5">
            <w:pPr>
              <w:pStyle w:val="TableText"/>
            </w:pPr>
            <w:r>
              <w:rPr>
                <w:rStyle w:val="VARIABLE"/>
              </w:rPr>
              <w:t xml:space="preserve">DATA</w:t>
            </w:r>
          </w:p>
        </w:tc>
        <w:tc>
          <w:tcPr>
            <w:tcW w:w="2231" w:type="dxa"/>
            <w:tcBorders>
              <w:top w:val="single" w:sz="4" w:space="0" w:color="auto"/>
              <w:left w:val="single" w:sz="4" w:space="0" w:color="auto"/>
              <w:bottom w:val="single" w:sz="4" w:space="0" w:color="auto"/>
              <w:right w:val="single" w:sz="4" w:space="0" w:color="auto"/>
            </w:tcBorders>
          </w:tcPr>
          <w:p w14:paraId="17576CFE">
            <w:pPr>
              <w:pStyle w:val="TableText"/>
            </w:pPr>
            <w:r>
              <w:t xml:space="preserve">—</w:t>
            </w:r>
          </w:p>
        </w:tc>
        <w:tc>
          <w:tcPr>
            <w:tcW w:w="2233" w:type="dxa"/>
            <w:tcBorders>
              <w:top w:val="single" w:sz="4" w:space="0" w:color="auto"/>
              <w:left w:val="single" w:sz="4" w:space="0" w:color="auto"/>
              <w:bottom w:val="single" w:sz="4" w:space="0" w:color="auto"/>
              <w:right w:val="single" w:sz="4" w:space="0" w:color="auto"/>
            </w:tcBorders>
          </w:tcPr>
          <w:p w14:paraId="0E06D8EF">
            <w:pPr>
              <w:pStyle w:val="TableText"/>
            </w:pPr>
            <w:r>
              <w:t xml:space="preserve">Carries payload. The only frame type that does.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029EC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B1DE242">
            <w:pPr>
              <w:pStyle w:val="TableText"/>
            </w:pPr>
            <w:r>
              <w:rPr>
                <w:rStyle w:val="VARIABLE"/>
              </w:rPr>
              <w:t xml:space="preserve">CREDIT</w:t>
            </w:r>
          </w:p>
        </w:tc>
        <w:tc>
          <w:tcPr>
            <w:tcW w:w="2231" w:type="dxa"/>
            <w:tcBorders>
              <w:top w:val="single" w:sz="4" w:space="0" w:color="auto"/>
              <w:left w:val="single" w:sz="4" w:space="0" w:color="auto"/>
              <w:bottom w:val="single" w:sz="4" w:space="0" w:color="auto"/>
              <w:right w:val="single" w:sz="4" w:space="0" w:color="auto"/>
            </w:tcBorders>
          </w:tcPr>
          <w:p w14:paraId="275B0CB0">
            <w:pPr>
              <w:pStyle w:val="TableText"/>
            </w:pPr>
            <w:r>
              <w:rPr>
                <w:rStyle w:val="VARIABLE"/>
              </w:rPr>
              <w:t xml:space="preserve">ChannelCredit</w:t>
            </w:r>
            <w:r>
              <w:t xml:space="preserve">, </w:t>
            </w:r>
            <w:r>
              <w:rPr>
                <w:rStyle w:val="VARIABLE"/>
              </w:rPr>
              <w:t xml:space="preserve">ConnectionCredit</w:t>
            </w:r>
          </w:p>
        </w:tc>
        <w:tc>
          <w:tcPr>
            <w:tcW w:w="2233" w:type="dxa"/>
            <w:tcBorders>
              <w:top w:val="single" w:sz="4" w:space="0" w:color="auto"/>
              <w:left w:val="single" w:sz="4" w:space="0" w:color="auto"/>
              <w:bottom w:val="single" w:sz="4" w:space="0" w:color="auto"/>
              <w:right w:val="single" w:sz="4" w:space="0" w:color="auto"/>
            </w:tcBorders>
          </w:tcPr>
          <w:p w14:paraId="0651FC91">
            <w:pPr>
              <w:pStyle w:val="TableText"/>
            </w:pPr>
            <w:r>
              <w:t xml:space="preserve">Grants flow control window.</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30FE51A">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03651048">
            <w:pPr>
              <w:pStyle w:val="TableText"/>
            </w:pPr>
            <w:r>
              <w:rPr>
                <w:rStyle w:val="VARIABLE"/>
              </w:rPr>
              <w:t xml:space="preserve">GAP</w:t>
            </w:r>
          </w:p>
        </w:tc>
        <w:tc>
          <w:tcPr>
            <w:tcW w:w="2231" w:type="dxa"/>
            <w:tcBorders>
              <w:top w:val="single" w:sz="4" w:space="0" w:color="auto"/>
              <w:left w:val="single" w:sz="4" w:space="0" w:color="auto"/>
              <w:bottom w:val="single" w:sz="4" w:space="0" w:color="auto"/>
              <w:right w:val="single" w:sz="4" w:space="0" w:color="auto"/>
            </w:tcBorders>
          </w:tcPr>
          <w:p w14:paraId="64F786BA">
            <w:pPr>
              <w:pStyle w:val="TableText"/>
            </w:pPr>
            <w:r>
              <w:rPr>
                <w:rStyle w:val="VARIABLE"/>
              </w:rPr>
              <w:t xml:space="preserve">FirstDiscarded</w:t>
            </w:r>
            <w:r>
              <w:t xml:space="preserve">, </w:t>
            </w:r>
            <w:r>
              <w:rPr>
                <w:rStyle w:val="VARIABLE"/>
              </w:rPr>
              <w:t xml:space="preserve">LastDiscarded</w:t>
            </w:r>
          </w:p>
        </w:tc>
        <w:tc>
          <w:tcPr>
            <w:tcW w:w="2233" w:type="dxa"/>
            <w:tcBorders>
              <w:top w:val="single" w:sz="4" w:space="0" w:color="auto"/>
              <w:left w:val="single" w:sz="4" w:space="0" w:color="auto"/>
              <w:bottom w:val="single" w:sz="4" w:space="0" w:color="auto"/>
              <w:right w:val="single" w:sz="4" w:space="0" w:color="auto"/>
            </w:tcBorders>
          </w:tcPr>
          <w:p w14:paraId="044E015B">
            <w:pPr>
              <w:pStyle w:val="TableText"/>
            </w:pPr>
            <w:r>
              <w:t xml:space="preserve">Reports a run of frames that will never arrive.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E1EF24">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235CC939">
            <w:pPr>
              <w:pStyle w:val="TableText"/>
            </w:pPr>
            <w:r>
              <w:rPr>
                <w:rStyle w:val="VARIABLE"/>
              </w:rPr>
              <w:t xml:space="preserve">RESET</w:t>
            </w:r>
          </w:p>
        </w:tc>
        <w:tc>
          <w:tcPr>
            <w:tcW w:w="2231" w:type="dxa"/>
            <w:tcBorders>
              <w:top w:val="single" w:sz="4" w:space="0" w:color="auto"/>
              <w:left w:val="single" w:sz="4" w:space="0" w:color="auto"/>
              <w:bottom w:val="single" w:sz="4" w:space="0" w:color="auto"/>
              <w:right w:val="single" w:sz="4" w:space="0" w:color="auto"/>
            </w:tcBorders>
          </w:tcPr>
          <w:p w14:paraId="717432C4">
            <w:pPr>
              <w:pStyle w:val="TableText"/>
            </w:pPr>
            <w:r>
              <w:rPr>
                <w:rStyle w:val="VARIABLE"/>
              </w:rPr>
              <w:t xml:space="preserve">StatusCode</w:t>
            </w:r>
          </w:p>
        </w:tc>
        <w:tc>
          <w:tcPr>
            <w:tcW w:w="2233" w:type="dxa"/>
            <w:tcBorders>
              <w:top w:val="single" w:sz="4" w:space="0" w:color="auto"/>
              <w:left w:val="single" w:sz="4" w:space="0" w:color="auto"/>
              <w:bottom w:val="single" w:sz="4" w:space="0" w:color="auto"/>
              <w:right w:val="single" w:sz="4" w:space="0" w:color="auto"/>
            </w:tcBorders>
          </w:tcPr>
          <w:p w14:paraId="5279B63A">
            <w:pPr>
              <w:pStyle w:val="TableText"/>
            </w:pPr>
            <w:r>
              <w:t xml:space="preserve">Aborts one channel, leaving the connection intact.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4F3CF7">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5E366377">
            <w:pPr>
              <w:pStyle w:val="TableText"/>
            </w:pPr>
            <w:r>
              <w:rPr>
                <w:rStyle w:val="VARIABLE"/>
              </w:rPr>
              <w:t xml:space="preserve">END</w:t>
            </w:r>
          </w:p>
        </w:tc>
        <w:tc>
          <w:tcPr>
            <w:tcW w:w="2231" w:type="dxa"/>
            <w:tcBorders>
              <w:top w:val="single" w:sz="4" w:space="0" w:color="auto"/>
              <w:left w:val="single" w:sz="4" w:space="0" w:color="auto"/>
              <w:bottom w:val="single" w:sz="4" w:space="0" w:color="auto"/>
              <w:right w:val="single" w:sz="4" w:space="0" w:color="auto"/>
            </w:tcBorders>
          </w:tcPr>
          <w:p w14:paraId="65C330BB">
            <w:pPr>
              <w:pStyle w:val="TableText"/>
            </w:pPr>
            <w:r>
              <w:t xml:space="preserve">—</w:t>
            </w:r>
          </w:p>
        </w:tc>
        <w:tc>
          <w:tcPr>
            <w:tcW w:w="2233" w:type="dxa"/>
            <w:tcBorders>
              <w:top w:val="single" w:sz="4" w:space="0" w:color="auto"/>
              <w:left w:val="single" w:sz="4" w:space="0" w:color="auto"/>
              <w:bottom w:val="single" w:sz="4" w:space="0" w:color="auto"/>
              <w:right w:val="single" w:sz="4" w:space="0" w:color="auto"/>
            </w:tcBorders>
          </w:tcPr>
          <w:p w14:paraId="6C4124F1">
            <w:pPr>
              <w:pStyle w:val="TableText"/>
            </w:pPr>
            <w:r>
              <w:t xml:space="preserve">Orderly half-close of one direction.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D5B36C">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03B38EB3">
            <w:pPr>
              <w:pStyle w:val="TableText"/>
            </w:pPr>
            <w:r>
              <w:rPr>
                <w:rStyle w:val="VARIABLE"/>
              </w:rPr>
              <w:t xml:space="preserve">PING</w:t>
            </w:r>
          </w:p>
        </w:tc>
        <w:tc>
          <w:tcPr>
            <w:tcW w:w="2231" w:type="dxa"/>
            <w:tcBorders>
              <w:top w:val="single" w:sz="4" w:space="0" w:color="auto"/>
              <w:left w:val="single" w:sz="4" w:space="0" w:color="auto"/>
              <w:bottom w:val="single" w:sz="4" w:space="0" w:color="auto"/>
              <w:right w:val="single" w:sz="4" w:space="0" w:color="auto"/>
            </w:tcBorders>
          </w:tcPr>
          <w:p w14:paraId="4A954ED7">
            <w:pPr>
              <w:pStyle w:val="TableText"/>
            </w:pPr>
            <w:r>
              <w:rPr>
                <w:rStyle w:val="VARIABLE"/>
              </w:rPr>
              <w:t xml:space="preserve">Timestamp</w:t>
            </w:r>
          </w:p>
        </w:tc>
        <w:tc>
          <w:tcPr>
            <w:tcW w:w="2233" w:type="dxa"/>
            <w:tcBorders>
              <w:top w:val="single" w:sz="4" w:space="0" w:color="auto"/>
              <w:left w:val="single" w:sz="4" w:space="0" w:color="auto"/>
              <w:bottom w:val="single" w:sz="4" w:space="0" w:color="auto"/>
              <w:right w:val="single" w:sz="4" w:space="0" w:color="auto"/>
            </w:tcBorders>
          </w:tcPr>
          <w:p w14:paraId="5F8B9421">
            <w:pPr>
              <w:pStyle w:val="TableText"/>
            </w:pPr>
            <w:r>
              <w:t xml:space="preserve">Round-trip probe and keepalive.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8E0708">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6973CEB1">
            <w:pPr>
              <w:pStyle w:val="TableText"/>
            </w:pPr>
            <w:r>
              <w:rPr>
                <w:rStyle w:val="VARIABLE"/>
              </w:rPr>
              <w:t xml:space="preserve">PONG</w:t>
            </w:r>
          </w:p>
        </w:tc>
        <w:tc>
          <w:tcPr>
            <w:tcW w:w="2231" w:type="dxa"/>
            <w:tcBorders>
              <w:top w:val="single" w:sz="4" w:space="0" w:color="auto"/>
              <w:left w:val="single" w:sz="4" w:space="0" w:color="auto"/>
              <w:bottom w:val="single" w:sz="4" w:space="0" w:color="auto"/>
              <w:right w:val="single" w:sz="4" w:space="0" w:color="auto"/>
            </w:tcBorders>
          </w:tcPr>
          <w:p w14:paraId="0F115BF1">
            <w:pPr>
              <w:pStyle w:val="TableText"/>
            </w:pPr>
            <w:r>
              <w:rPr>
                <w:rStyle w:val="VARIABLE"/>
              </w:rPr>
              <w:t xml:space="preserve">Timestamp</w:t>
            </w:r>
          </w:p>
        </w:tc>
        <w:tc>
          <w:tcPr>
            <w:tcW w:w="2233" w:type="dxa"/>
            <w:tcBorders>
              <w:top w:val="single" w:sz="4" w:space="0" w:color="auto"/>
              <w:left w:val="single" w:sz="4" w:space="0" w:color="auto"/>
              <w:bottom w:val="single" w:sz="4" w:space="0" w:color="auto"/>
              <w:right w:val="single" w:sz="4" w:space="0" w:color="auto"/>
            </w:tcBorders>
          </w:tcPr>
          <w:p w14:paraId="48BAD881">
            <w:pPr>
              <w:pStyle w:val="TableText"/>
            </w:pPr>
            <w:r>
              <w:t xml:space="preserve">Echo, copying </w:t>
            </w:r>
            <w:r>
              <w:rPr>
                <w:rStyle w:val="VARIABLE"/>
              </w:rPr>
              <w:t xml:space="preserve">Timestamp</w:t>
            </w:r>
            <w:r>
              <w:t xml:space="preserve"> verbatim.</w:t>
            </w:r>
          </w:p>
        </w:tc>
      </w:tr>
    </w:tbl>
    <w:p w14:paraId="20DF5C31">
      <w:pPr>
        <w:pStyle w:val="spacer"/>
      </w:pPr>
    </w:p>
    <w:p w14:paraId="21F552B4">
      <w:pPr>
        <w:pStyle w:val="PARAGRAPH"/>
      </w:pPr>
      <w:r>
        <w:t xml:space="preserve">ChannelId </w:t>
      </w:r>
      <w:r>
        <w:rPr>
          <w:rStyle w:val="VARIABLE"/>
        </w:rPr>
        <w:t xml:space="preserve">0</w:t>
      </w:r>
      <w:r>
        <w:t xml:space="preserve"> is reserved for connection-level control and carries only </w:t>
      </w:r>
      <w:r>
        <w:rPr>
          <w:rStyle w:val="VARIABLE"/>
        </w:rPr>
        <w:t xml:space="preserve">CREDIT</w:t>
      </w:r>
      <w:r>
        <w:t xml:space="preserve">, </w:t>
      </w:r>
      <w:r>
        <w:rPr>
          <w:rStyle w:val="VARIABLE"/>
        </w:rPr>
        <w:t xml:space="preserve">PING</w:t>
      </w:r>
      <w:r>
        <w:t xml:space="preserve"> and </w:t>
      </w:r>
      <w:r>
        <w:rPr>
          <w:rStyle w:val="VARIABLE"/>
        </w:rPr>
        <w:t xml:space="preserve">PONG</w:t>
      </w:r>
      <w:r>
        <w:t xml:space="preserve">. Separating it is what lets the connection window be replenished while every individual channel is stalled.</w:t>
      </w:r>
    </w:p>
    <w:p w14:paraId="544124A1">
      <w:pPr>
        <w:pStyle w:val="Heading3"/>
      </w:pPr>
      <w:bookmarkStart w:id="482" w:name="_Clause_c6_5_3"/>
      <w:r>
        <w:t xml:space="preserve">The five flags</w:t>
      </w:r>
      <w:bookmarkEnd w:id="482"/>
    </w:p>
    <w:p w14:paraId="56881EC0">
      <w:pPr>
        <w:pStyle w:val="PARAGRAPH"/>
      </w:pPr>
      <w:r>
        <w:rPr>
          <w:rStyle w:val="VARIABLE"/>
        </w:rPr>
        <w:t xml:space="preserve">MessageStart</w:t>
      </w:r>
      <w:r>
        <w:t xml:space="preserve"> and </w:t>
      </w:r>
      <w:r>
        <w:rPr>
          <w:rStyle w:val="VARIABLE"/>
        </w:rPr>
        <w:t xml:space="preserve">MessageEnd</w:t>
      </w:r>
      <w:r>
        <w:t xml:space="preserve"> delimit a logical application message across frames — the segmentation that replaces chunking. </w:t>
      </w:r>
      <w:r>
        <w:rPr>
          <w:rStyle w:val="VARIABLE"/>
        </w:rPr>
        <w:t xml:space="preserve">Droppable</w:t>
      </w:r>
      <w:r>
        <w:t xml:space="preserve"> and </w:t>
      </w:r>
      <w:r>
        <w:rPr>
          <w:rStyle w:val="VARIABLE"/>
        </w:rPr>
        <w:t xml:space="preserve">DeadlinePresent</w:t>
      </w:r>
      <w:r>
        <w:t xml:space="preserve"> mark a frame the sender may discard once it is too late to be useful; the deadline is on the sender's own clock and is never compared across the connection, so no clock synchronization is needed. </w:t>
      </w:r>
      <w:r>
        <w:rPr>
          <w:rStyle w:val="VARIABLE"/>
        </w:rPr>
        <w:t xml:space="preserve">Marker</w:t>
      </w:r>
      <w:r>
        <w:t xml:space="preserve"> flags an application-defined synchronization point such as a video key frame, so a receiver recovering from a gap knows where it can resume without understanding the payload.</w:t>
      </w:r>
    </w:p>
    <w:p w14:paraId="6954BB55">
      <w:pPr>
        <w:pStyle w:val="Heading2"/>
      </w:pPr>
      <w:bookmarkStart w:id="483" w:name="_Clause_c6_6"/>
      <w:r>
        <w:t xml:space="preserve">Flow control, scheduling and loss</w:t>
      </w:r>
      <w:bookmarkEnd w:id="483"/>
    </w:p>
    <w:p w14:paraId="6C129A95">
      <w:pPr>
        <w:pStyle w:val="Heading3"/>
      </w:pPr>
      <w:bookmarkStart w:id="484" w:name="_Clause_c6_6_1"/>
      <w:r>
        <w:t xml:space="preserve">Credit</w:t>
      </w:r>
      <w:bookmarkEnd w:id="484"/>
    </w:p>
    <w:p w14:paraId="4C43548F">
      <w:pPr>
        <w:pStyle w:val="PARAGRAPH"/>
      </w:pPr>
      <w:r>
        <w:t xml:space="preserve">Every channel has a byte window, and the connection has one too, </w:t>
      </w:r>
      <w:r>
        <w:rPr>
          <w:b/>
        </w:rPr>
        <w:t xml:space="preserve">maintained independently for each direction</w:t>
      </w:r>
      <w:r>
        <w:t xml:space="preserve">. A sender may not transmit a </w:t>
      </w:r>
      <w:r>
        <w:rPr>
          <w:rStyle w:val="VARIABLE"/>
        </w:rPr>
        <w:t xml:space="preserve">DATA</w:t>
      </w:r>
      <w:r>
        <w:t xml:space="preserve"> frame whose payload exceeds either. Control frames are exempt — a creditable </w:t>
      </w:r>
      <w:r>
        <w:rPr>
          <w:rStyle w:val="VARIABLE"/>
        </w:rPr>
        <w:t xml:space="preserve">CREDIT</w:t>
      </w:r>
      <w:r>
        <w:t xml:space="preserve"> frame would deadlock a stalled channel permanently, and a channel that cannot be reset or probed while stalled cannot be recovered.</w:t>
      </w:r>
    </w:p>
    <w:p w14:paraId="2DC06EB5">
      <w:pPr>
        <w:pStyle w:val="PARAGRAPH"/>
      </w:pPr>
      <w:r>
        <w:t xml:space="preserve">Two obligations make the window usable rather than merely defined. Connection credit starts at </w:t>
      </w:r>
      <w:r>
        <w:rPr>
          <w:b/>
        </w:rPr>
        <w:t xml:space="preserve">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 xml:space="preserve">peer's</w:t>
      </w:r>
      <w:r>
        <w:t xml:space="preserve"> need to send rather than the granter's, because a </w:t>
      </w:r>
      <w:r>
        <w:rPr>
          <w:rStyle w:val="VARIABLE"/>
        </w:rPr>
        <w:t xml:space="preserve">CREDIT</w:t>
      </w:r>
      <w:r>
        <w:t xml:space="preserve"> frame flows opposite to the data it authorizes: on a </w:t>
      </w:r>
      <w:r>
        <w:rPr>
          <w:rStyle w:val="VARIABLE"/>
        </w:rPr>
        <w:t xml:space="preserve">SourceToSink</w:t>
      </w:r>
      <w:r>
        <w:t xml:space="preserve"> camera feed the Client never sends payload at all, so a Client obligation conditioned on its own sending would leave the feed blocked forever with both peers conformant. And a receiver </w:t>
      </w:r>
      <w:r>
        <w:rPr>
          <w:b/>
        </w:rPr>
        <w:t xml:space="preserve">shall</w:t>
      </w:r>
      <w:r>
        <w:t xml:space="preserve"> replenish: once it has consumed and released payload and its outstanding grant has fallen below half the last grant or one frame, whichever is larger, it must grant again. Without that a receiver could legally consume its whole window and stall the channel forever while remaining conformant.</w:t>
      </w:r>
    </w:p>
    <w:p w14:paraId="510B59E0">
      <w:pPr>
        <w:pStyle w:val="PARAGRAPH"/>
      </w:pPr>
      <w:r>
        <w:t xml:space="preserve">The result is that backpressure is </w:t>
      </w:r>
      <w:r>
        <w:rPr>
          <w:i/>
        </w:rPr>
        <w:t xml:space="preserve">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 xml:space="preserve">opc.quic</w:t>
      </w:r>
      <w:r>
        <w:t xml:space="preserve">, and over </w:t>
      </w:r>
      <w:r>
        <w:rPr>
          <w:rStyle w:val="VARIABLE"/>
        </w:rPr>
        <w:t xml:space="preserve">opc.wt</w:t>
      </w:r>
      <w:r>
        <w:t xml:space="preserve"> when payload is carried on streams, the mechanism is replaced by the transport's own flow control, no </w:t>
      </w:r>
      <w:r>
        <w:rPr>
          <w:rStyle w:val="VARIABLE"/>
        </w:rPr>
        <w:t xml:space="preserve">CREDIT</w:t>
      </w:r>
      <w:r>
        <w:t xml:space="preserve"> frames are sent, and the "no </w:t>
      </w:r>
      <w:r>
        <w:rPr>
          <w:rStyle w:val="VARIABLE"/>
        </w:rPr>
        <w:t xml:space="preserve">DATA</w:t>
      </w:r>
      <w:r>
        <w:t xml:space="preserve"> before a grant" gate does not apply. Datagram-carried payload is the exception: datagrams are not flow-controlled, so the </w:t>
      </w:r>
      <w:r>
        <w:fldChar w:fldCharType="begin"/>
      </w:r>
      <w:r>
        <w:instrText xml:space="preserve"> REF _Clause_c6_6_1 \r \h </w:instrText>
      </w:r>
      <w:r>
        <w:fldChar w:fldCharType="separate"/>
      </w:r>
      <w:r>
        <w:rPr>
          <w:noProof/>
        </w:rPr>
        <w:t xml:space="preserve">6.6.1</w:t>
      </w:r>
      <w:r>
        <w:fldChar w:fldCharType="end"/>
      </w:r>
      <w:r>
        <w:t xml:space="preserve"> credit window still bounds the receiver.</w:t>
      </w:r>
    </w:p>
    <w:p w14:paraId="53C6A92B">
      <w:pPr>
        <w:pStyle w:val="Heading3"/>
      </w:pPr>
      <w:bookmarkStart w:id="485" w:name="_Clause_c6_6_2"/>
      <w:r>
        <w:t xml:space="preserve">Two scheduling obligations</w:t>
      </w:r>
      <w:bookmarkEnd w:id="485"/>
    </w:p>
    <w:p w14:paraId="0FC28941">
      <w:pPr>
        <w:pStyle w:val="ListNumber"/>
        <w:numPr>
          <w:ilvl w:val="0"/>
          <w:numId w:val="21"/>
        </w:numPr>
      </w:pPr>
      <w:r>
        <w:rPr>
          <w:b/>
        </w:rPr>
        <w:t xml:space="preserve">Service traffic has precedence.</w:t>
      </w:r>
      <w:r>
        <w:t xml:space="preserve"> A sender shall not delay a </w:t>
      </w:r>
      <w:r>
        <w:rPr>
          <w:rStyle w:val="VARIABLE"/>
        </w:rPr>
        <w:t xml:space="preserve">MSG</w:t>
      </w:r>
      <w:r>
        <w:t xml:space="preserve">, </w:t>
      </w:r>
      <w:r>
        <w:rPr>
          <w:rStyle w:val="VARIABLE"/>
        </w:rPr>
        <w:t xml:space="preserve">OPN</w:t>
      </w:r>
      <w:r>
        <w:t xml:space="preserve"> or </w:t>
      </w:r>
      <w:r>
        <w:rPr>
          <w:rStyle w:val="VARIABLE"/>
        </w:rPr>
        <w:t xml:space="preserve">CLO</w:t>
      </w:r>
      <w:r>
        <w:t xml:space="preserve"> chunk by more than the transmission of one maximum-size frame. Without this, a saturated video channel starves the </w:t>
      </w:r>
      <w:r>
        <w:rPr>
          <w:rStyle w:val="VARIABLE"/>
        </w:rPr>
        <w:t xml:space="preserve">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 xml:space="preserve">Publish</w:t>
      </w:r>
      <w:r>
        <w:t xml:space="preserve">. Losing video is recoverable; losing the Subscription that reports the alarm is not.</w:t>
      </w:r>
    </w:p>
    <w:p w14:paraId="5FB97CC0">
      <w:pPr>
        <w:pStyle w:val="ListNumber"/>
        <w:numPr>
          <w:ilvl w:val="0"/>
          <w:numId w:val="21"/>
        </w:numPr>
      </w:pPr>
      <w:r>
        <w:rPr>
          <w:b/>
        </w:rPr>
        <w:t xml:space="preserve">No channel starves.</w:t>
      </w:r>
      <w:r>
        <w:t xml:space="preserve"> Priority (0 to 7) determines </w:t>
      </w:r>
      <w:r>
        <w:rPr>
          <w:i/>
        </w:rPr>
        <w:t xml:space="preserve">share</w:t>
      </w:r>
      <w:r>
        <w:t xml:space="preserve">, never </w:t>
      </w:r>
      <w:r>
        <w:rPr>
          <w:i/>
        </w:rPr>
        <w:t xml:space="preserve">exclusivity</w:t>
      </w:r>
      <w:r>
        <w:t xml:space="preserve">.</w:t>
      </w:r>
    </w:p>
    <w:p w14:paraId="334575AA">
      <w:pPr>
        <w:pStyle w:val="Heading3"/>
      </w:pPr>
      <w:bookmarkStart w:id="486" w:name="_Clause_c6_6_3"/>
      <w:r>
        <w:t xml:space="preserve">State, and what unreliable means</w:t>
      </w:r>
      <w:bookmarkEnd w:id="486"/>
    </w:p>
    <w:p w14:paraId="04309CD7">
      <w:pPr>
        <w:pStyle w:val="PARAGRAPH"/>
      </w:pPr>
      <w:r>
        <w:t xml:space="preserve">A channel moves through </w:t>
      </w:r>
      <w:r>
        <w:rPr>
          <w:rStyle w:val="VARIABLE"/>
        </w:rPr>
        <w:t xml:space="preserve">Opening</w:t>
      </w:r>
      <w:r>
        <w:t xml:space="preserve"> → </w:t>
      </w:r>
      <w:r>
        <w:rPr>
          <w:rStyle w:val="VARIABLE"/>
        </w:rPr>
        <w:t xml:space="preserve">Open</w:t>
      </w:r>
      <w:r>
        <w:t xml:space="preserve"> ⇄ </w:t>
      </w:r>
      <w:r>
        <w:rPr>
          <w:rStyle w:val="VARIABLE"/>
        </w:rPr>
        <w:t xml:space="preserve">Paused</w:t>
      </w:r>
      <w:r>
        <w:t xml:space="preserve"> → </w:t>
      </w:r>
      <w:r>
        <w:rPr>
          <w:rStyle w:val="VARIABLE"/>
        </w:rPr>
        <w:t xml:space="preserve">Closing</w:t>
      </w:r>
      <w:r>
        <w:t xml:space="preserve"> → </w:t>
      </w:r>
      <w:r>
        <w:rPr>
          <w:rStyle w:val="VARIABLE"/>
        </w:rPr>
        <w:t xml:space="preserve">Closed</w:t>
      </w:r>
      <w:r>
        <w:t xml:space="preserve">, with </w:t>
      </w:r>
      <w:r>
        <w:rPr>
          <w:rStyle w:val="VARIABLE"/>
        </w:rPr>
        <w:t xml:space="preserve">Faulted</w:t>
      </w:r>
      <w:r>
        <w:t xml:space="preserve"> reachable from anywhere. The Part 6 errata </w:t>
      </w:r>
      <w:r>
        <w:t xml:space="preserve">§5.13</w:t>
      </w:r>
      <w:r>
        <w:t xml:space="preserve"> gives the full transition table — which event causes which transition, which are legal, and what may be sent in each state — and the Part 6 errata </w:t>
      </w:r>
      <w:r>
        <w:t xml:space="preserve">§5.14</w:t>
      </w:r>
      <w:r>
        <w:t xml:space="preserve"> names the four timeouts (</w:t>
      </w:r>
      <w:r>
        <w:rPr>
          <w:rStyle w:val="VARIABLE"/>
        </w:rPr>
        <w:t xml:space="preserve">OpenTimeout</w:t>
      </w:r>
      <w:r>
        <w:t xml:space="preserve">, </w:t>
      </w:r>
      <w:r>
        <w:rPr>
          <w:rStyle w:val="VARIABLE"/>
        </w:rPr>
        <w:t xml:space="preserve">DrainTimeout</w:t>
      </w:r>
      <w:r>
        <w:t xml:space="preserve">, </w:t>
      </w:r>
      <w:r>
        <w:rPr>
          <w:rStyle w:val="VARIABLE"/>
        </w:rPr>
        <w:t xml:space="preserve">PingTimeout</w:t>
      </w:r>
      <w:r>
        <w:t xml:space="preserve">, </w:t>
      </w:r>
      <w:r>
        <w:rPr>
          <w:rStyle w:val="VARIABLE"/>
        </w:rPr>
        <w:t xml:space="preserve">IdleTimeout</w:t>
      </w:r>
      <w:r>
        <w:t xml:space="preserve">) that bound the states which would otherwise be open-ended. </w:t>
      </w:r>
      <w:r>
        <w:rPr>
          <w:rStyle w:val="VARIABLE"/>
        </w:rPr>
        <w:t xml:space="preserve">Paused</w:t>
      </w:r>
      <w:r>
        <w:rPr>
          <w:b/>
        </w:rPr>
        <w:t xml:space="preserve"> and </w:t>
      </w:r>
      <w:r>
        <w:rPr>
          <w:rStyle w:val="VARIABLE"/>
        </w:rPr>
        <w:t xml:space="preserve">Closing</w:t>
      </w:r>
      <w:r>
        <w:rPr>
          <w:b/>
        </w:rPr>
        <w:t xml:space="preserve"> are both per direction</w:t>
      </w:r>
      <w:r>
        <w:t xml:space="preserve">: a channel is </w:t>
      </w:r>
      <w:r>
        <w:rPr>
          <w:rStyle w:val="VARIABLE"/>
        </w:rPr>
        <w:t xml:space="preserve">Paused</w:t>
      </w:r>
      <w:r>
        <w:t xml:space="preserve"> only in the direction whose window is exhausted, and receiving </w:t>
      </w:r>
      <w:r>
        <w:rPr>
          <w:rStyle w:val="VARIABLE"/>
        </w:rPr>
        <w:t xml:space="preserve">END</w:t>
      </w:r>
      <w:r>
        <w:t xml:space="preserve"> ends the peer's direction without touching this peer's own — which is what makes </w:t>
      </w:r>
      <w:r>
        <w:rPr>
          <w:rStyle w:val="VARIABLE"/>
        </w:rPr>
        <w:t xml:space="preserve">END</w:t>
      </w:r>
      <w:r>
        <w:t xml:space="preserve"> a half-close rather than a close, and what stops a half-close from destroying a long transfer the other end is still legitimately making. The </w:t>
      </w:r>
      <w:r>
        <w:rPr>
          <w:rStyle w:val="VARIABLE"/>
        </w:rPr>
        <w:t xml:space="preserve">Open</w:t>
      </w:r>
      <w:r>
        <w:t xml:space="preserve"> ⇄ </w:t>
      </w:r>
      <w:r>
        <w:rPr>
          <w:rStyle w:val="VARIABLE"/>
        </w:rPr>
        <w:t xml:space="preserve">Paused</w:t>
      </w:r>
      <w:r>
        <w:t xml:space="preserve"> transition is rate-limited to one Event per channel per second so that a saturated channel does not generate an Event per credit stall.</w:t>
      </w:r>
    </w:p>
    <w:p w14:paraId="03A24077">
      <w:pPr>
        <w:pStyle w:val="TABLE-title"/>
        <w:keepNext/>
      </w:pPr>
      <w:bookmarkStart w:id="487" w:name="_Tab_state__and_what_unreliable_means_tab1"/>
      <w:r>
        <w:t xml:space="preserve">Table </w:t>
      </w:r>
      <w:r>
        <w:fldChar w:fldCharType="begin"/>
      </w:r>
      <w:r>
        <w:instrText xml:space="preserve"> SEQ Table \* ARABIC </w:instrText>
      </w:r>
      <w:r>
        <w:fldChar w:fldCharType="separate"/>
      </w:r>
      <w:r>
        <w:rPr>
          <w:noProof/>
        </w:rPr>
        <w:t xml:space="preserve">4</w:t>
      </w:r>
      <w:r>
        <w:fldChar w:fldCharType="end"/>
      </w:r>
      <w:r>
        <w:t xml:space="preserve"> – State, and what unreliable means</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C6DD506">
            <w:pPr>
              <w:pStyle w:val="TableText"/>
            </w:pPr>
            <w:r>
              <w:t xml:space="preserve">Mode</w:t>
            </w:r>
          </w:p>
        </w:tc>
        <w:tc>
          <w:tcPr>
            <w:tcW w:w="2975" w:type="dxa"/>
            <w:tcBorders>
              <w:top w:val="single" w:sz="4" w:space="0" w:color="auto"/>
              <w:left w:val="single" w:sz="4" w:space="0" w:color="auto"/>
              <w:bottom w:val="double" w:sz="4" w:space="0" w:color="auto"/>
              <w:right w:val="single" w:sz="4" w:space="0" w:color="auto"/>
            </w:tcBorders>
          </w:tcPr>
          <w:p w14:paraId="3B1E9039">
            <w:pPr>
              <w:pStyle w:val="TableText"/>
            </w:pPr>
            <w:r>
              <w:t xml:space="preserve">Inline framing over TCP</w:t>
            </w:r>
          </w:p>
        </w:tc>
        <w:tc>
          <w:tcPr>
            <w:tcW w:w="2976" w:type="dxa"/>
            <w:tcBorders>
              <w:top w:val="single" w:sz="4" w:space="0" w:color="auto"/>
              <w:left w:val="single" w:sz="4" w:space="0" w:color="auto"/>
              <w:bottom w:val="double" w:sz="4" w:space="0" w:color="auto"/>
              <w:right w:val="single" w:sz="4" w:space="0" w:color="auto"/>
            </w:tcBorders>
          </w:tcPr>
          <w:p w14:paraId="5A652556">
            <w:pPr>
              <w:pStyle w:val="TableText"/>
            </w:pPr>
            <w:r>
              <w:t xml:space="preserve">Outer-protocol datagram transport (</w:t>
            </w:r>
            <w:r>
              <w:rPr>
                <w:rStyle w:val="VARIABLE"/>
              </w:rPr>
              <w:t xml:space="preserve">opc.quic</w:t>
            </w:r>
            <w:r>
              <w:t xml:space="preserve">, </w:t>
            </w:r>
            <w:r>
              <w:rPr>
                <w:rStyle w:val="VARIABLE"/>
              </w:rPr>
              <w:t xml:space="preserve">opc.wt</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48141C6">
            <w:pPr>
              <w:pStyle w:val="TableText"/>
            </w:pPr>
            <w:r>
              <w:rPr>
                <w:rStyle w:val="VARIABLE"/>
              </w:rPr>
              <w:t xml:space="preserve">ReliableOrdered</w:t>
            </w:r>
          </w:p>
        </w:tc>
        <w:tc>
          <w:tcPr>
            <w:tcW w:w="2975" w:type="dxa"/>
            <w:tcBorders>
              <w:top w:val="single" w:sz="4" w:space="0" w:color="auto"/>
              <w:left w:val="single" w:sz="4" w:space="0" w:color="auto"/>
              <w:bottom w:val="single" w:sz="4" w:space="0" w:color="auto"/>
              <w:right w:val="single" w:sz="4" w:space="0" w:color="auto"/>
            </w:tcBorders>
          </w:tcPr>
          <w:p w14:paraId="4C2B040D">
            <w:pPr>
              <w:pStyle w:val="TableText"/>
            </w:pPr>
            <w:r>
              <w:t xml:space="preserve">Exact.</w:t>
            </w:r>
          </w:p>
        </w:tc>
        <w:tc>
          <w:tcPr>
            <w:tcW w:w="2976" w:type="dxa"/>
            <w:tcBorders>
              <w:top w:val="single" w:sz="4" w:space="0" w:color="auto"/>
              <w:left w:val="single" w:sz="4" w:space="0" w:color="auto"/>
              <w:bottom w:val="single" w:sz="4" w:space="0" w:color="auto"/>
              <w:right w:val="single" w:sz="4" w:space="0" w:color="auto"/>
            </w:tcBorders>
          </w:tcPr>
          <w:p w14:paraId="01C51F69">
            <w:pPr>
              <w:pStyle w:val="TableText"/>
            </w:pPr>
            <w:r>
              <w:t xml:space="preserve">Exact, on one transport stream.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2BD06B">
            <w:pPr>
              <w:pStyle w:val="TableText"/>
            </w:pPr>
            <w:r>
              <w:rPr>
                <w:rStyle w:val="VARIABLE"/>
              </w:rPr>
              <w:t xml:space="preserve">ReliableUnordered</w:t>
            </w:r>
          </w:p>
        </w:tc>
        <w:tc>
          <w:tcPr>
            <w:tcW w:w="2975" w:type="dxa"/>
            <w:tcBorders>
              <w:top w:val="single" w:sz="4" w:space="0" w:color="auto"/>
              <w:left w:val="single" w:sz="4" w:space="0" w:color="auto"/>
              <w:bottom w:val="single" w:sz="4" w:space="0" w:color="auto"/>
              <w:right w:val="single" w:sz="4" w:space="0" w:color="auto"/>
            </w:tcBorders>
          </w:tcPr>
          <w:p w14:paraId="4C19418E">
            <w:pPr>
              <w:pStyle w:val="TableText"/>
            </w:pPr>
            <w:r>
              <w:t xml:space="preserve">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6EBB2E96">
            <w:pPr>
              <w:pStyle w:val="TableText"/>
            </w:pPr>
            <w:r>
              <w:t xml:space="preserve">Carried on the channel's transport stream; ordered by the transport, so the saving is buffering rather than latency.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D2BB5DF">
            <w:pPr>
              <w:pStyle w:val="TableText"/>
            </w:pPr>
            <w:r>
              <w:rPr>
                <w:rStyle w:val="VARIABLE"/>
              </w:rPr>
              <w:t xml:space="preserve">PartiallyReliable</w:t>
            </w:r>
          </w:p>
        </w:tc>
        <w:tc>
          <w:tcPr>
            <w:tcW w:w="2975" w:type="dxa"/>
            <w:tcBorders>
              <w:top w:val="single" w:sz="4" w:space="0" w:color="auto"/>
              <w:left w:val="single" w:sz="4" w:space="0" w:color="auto"/>
              <w:bottom w:val="single" w:sz="4" w:space="0" w:color="auto"/>
              <w:right w:val="single" w:sz="4" w:space="0" w:color="auto"/>
            </w:tcBorders>
          </w:tcPr>
          <w:p w14:paraId="334F081E">
            <w:pPr>
              <w:pStyle w:val="TableText"/>
            </w:pPr>
            <w:r>
              <w:t xml:space="preserve">Sender-side: a droppable frame still queued at its deadline is discarded. </w:t>
            </w:r>
            <w:r>
              <w:rPr>
                <w:rStyle w:val="VARIABLE"/>
              </w:rPr>
              <w:t xml:space="preserve">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0218686D">
            <w:pPr>
              <w:pStyle w:val="TableText"/>
            </w:pPr>
            <w:r>
              <w:t xml:space="preserve">Retransmission over datagrams up to </w:t>
            </w:r>
            <w:r>
              <w:rPr>
                <w:rStyle w:val="VARIABLE"/>
              </w:rPr>
              <w:t xml:space="preserve">MaxRetransmits</w:t>
            </w:r>
            <w:r>
              <w:t xml:space="preserve"> or the deadline, when datagrams are available; otherwise sender-side discard.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8815535">
            <w:pPr>
              <w:pStyle w:val="TableText"/>
            </w:pPr>
            <w:r>
              <w:rPr>
                <w:rStyle w:val="VARIABLE"/>
              </w:rPr>
              <w:t xml:space="preserve">Unreliable</w:t>
            </w:r>
          </w:p>
        </w:tc>
        <w:tc>
          <w:tcPr>
            <w:tcW w:w="2975" w:type="dxa"/>
            <w:tcBorders>
              <w:top w:val="single" w:sz="4" w:space="0" w:color="auto"/>
              <w:left w:val="single" w:sz="4" w:space="0" w:color="auto"/>
              <w:bottom w:val="single" w:sz="4" w:space="0" w:color="auto"/>
              <w:right w:val="single" w:sz="4" w:space="0" w:color="auto"/>
            </w:tcBorders>
          </w:tcPr>
          <w:p w14:paraId="2525AADB">
            <w:pPr>
              <w:pStyle w:val="TableText"/>
            </w:pPr>
            <w:r>
              <w:t xml:space="preserve">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2D6C6599">
            <w:pPr>
              <w:pStyle w:val="TableText"/>
            </w:pPr>
            <w:r>
              <w:t xml:space="preserve">Exact when datagrams are available. Refused when they are not.</w:t>
            </w:r>
          </w:p>
        </w:tc>
      </w:tr>
    </w:tbl>
    <w:p w14:paraId="50876064">
      <w:pPr>
        <w:pStyle w:val="spacer"/>
      </w:pPr>
    </w:p>
    <w:p w14:paraId="6CD87BFB">
      <w:pPr>
        <w:pStyle w:val="PARAGRAPH"/>
      </w:pPr>
      <w:r>
        <w:t xml:space="preserve">For inline framing, </w:t>
      </w:r>
      <w:r>
        <w:rPr>
          <w:b/>
        </w:rPr>
        <w:t xml:space="preserve">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 xml:space="preserve">opc.quic</w:t>
      </w:r>
      <w:r>
        <w:t xml:space="preserve"> endpoint (</w:t>
      </w:r>
      <w:r>
        <w:fldChar w:fldCharType="begin"/>
      </w:r>
      <w:r>
        <w:instrText xml:space="preserve"> REF _Clause_c6_10 \r \h </w:instrText>
      </w:r>
      <w:r>
        <w:fldChar w:fldCharType="separate"/>
      </w:r>
      <w:r>
        <w:rPr>
          <w:noProof/>
        </w:rPr>
        <w:t xml:space="preserve">6.10</w:t>
      </w:r>
      <w:r>
        <w:fldChar w:fldCharType="end"/>
      </w:r>
      <w:r>
        <w:t xml:space="preserve">) or an </w:t>
      </w:r>
      <w:r>
        <w:rPr>
          <w:rStyle w:val="VARIABLE"/>
        </w:rPr>
        <w:t xml:space="preserve">opc.wt</w:t>
      </w:r>
      <w:r>
        <w:t xml:space="preserve"> endpoint (</w:t>
      </w:r>
      <w:r>
        <w:fldChar w:fldCharType="begin"/>
      </w:r>
      <w:r>
        <w:instrText xml:space="preserve"> REF _Clause_c6_11 \r \h </w:instrText>
      </w:r>
      <w:r>
        <w:fldChar w:fldCharType="separate"/>
      </w:r>
      <w:r>
        <w:rPr>
          <w:noProof/>
        </w:rPr>
        <w:t xml:space="preserve">6.11</w:t>
      </w:r>
      <w:r>
        <w:fldChar w:fldCharType="end"/>
      </w:r>
      <w:r>
        <w:t xml:space="preserve">) with datagrams available, and advertises that capability through </w:t>
      </w:r>
      <w:r>
        <w:rPr>
          <w:rStyle w:val="VARIABLE"/>
        </w:rPr>
        <w:t xml:space="preserve">SupportsUnreliableDatagrams</w:t>
      </w:r>
      <w:r>
        <w:t xml:space="preserve">, so a Client learns the difference by reading rather than by measuring.</w:t>
      </w:r>
    </w:p>
    <w:p w14:paraId="13B2E041">
      <w:pPr>
        <w:pStyle w:val="PARAGRAPH"/>
      </w:pPr>
      <w:r>
        <w:t xml:space="preserve">When frames are discarded, the sender emits one </w:t>
      </w:r>
      <w:r>
        <w:rPr>
          <w:rStyle w:val="VARIABLE"/>
        </w:rPr>
        <w:t xml:space="preserve">GAP</w:t>
      </w:r>
      <w:r>
        <w:t xml:space="preserve"> frame </w:t>
      </w:r>
      <w:r>
        <w:rPr>
          <w:b/>
        </w:rPr>
        <w:t xml:space="preserve">per contiguous run</w:t>
      </w:r>
      <w:r>
        <w:t xml:space="preserve"> of discarded sequence numbers — never a single widened range, which would declare a surviving frame lost and then transmit it. A receiver also detects loss on its own from a </w:t>
      </w:r>
      <w:r>
        <w:rPr>
          <w:rStyle w:val="VARIABLE"/>
        </w:rPr>
        <w:t xml:space="preserve">FrameSequenceNumber</w:t>
      </w:r>
      <w:r>
        <w:t xml:space="preserve"> discontinuity, using the serial-number arithmetic of the Part 6 errata </w:t>
      </w:r>
      <w:r>
        <w:t xml:space="preserve">§5.2.1</w:t>
      </w:r>
      <w:r>
        <w:t xml:space="preserve">, which is applied to </w:t>
      </w:r>
      <w:r>
        <w:rPr>
          <w:rStyle w:val="VARIABLE"/>
        </w:rPr>
        <w:t xml:space="preserve">DATA</w:t>
      </w:r>
      <w:r>
        <w:t xml:space="preserve"> frames only: a control frame carries a sequence number but never advances the receiver's high-water mark, or a </w:t>
      </w:r>
      <w:r>
        <w:rPr>
          <w:rStyle w:val="VARIABLE"/>
        </w:rPr>
        <w:t xml:space="preserve">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 xml:space="preserve">GAP</w:t>
      </w:r>
      <w:r>
        <w:t xml:space="preserve"> may itself be lost. Without gap information a media decoder cannot tell a stall from a loss, and so cannot decide whether to conceal or to wait.</w:t>
      </w:r>
    </w:p>
    <w:p w14:paraId="611434D3">
      <w:pPr>
        <w:pStyle w:val="Heading2"/>
      </w:pPr>
      <w:bookmarkStart w:id="488" w:name="_Clause_c6_7"/>
      <w:r>
        <w:t xml:space="preserve">The DataChannel Service Set</w:t>
      </w:r>
      <w:bookmarkEnd w:id="488"/>
    </w:p>
    <w:p w14:paraId="2D3B665F">
      <w:pPr>
        <w:pStyle w:val="PARAGRAPH"/>
      </w:pPr>
      <w:r>
        <w:t xml:space="preserve">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Pr>
          <w:noProof/>
        </w:rPr>
        <w:t xml:space="preserve">6.2</w:t>
      </w:r>
      <w:r>
        <w:fldChar w:fldCharType="end"/>
      </w:r>
      <w:r>
        <w:t xml:space="preserve">) carries the frames.</w:t>
      </w:r>
    </w:p>
    <w:p w14:paraId="660E0C8E">
      <w:pPr>
        <w:pStyle w:val="PARAGRAPH"/>
      </w:pPr>
      <w:r>
        <w:t xml:space="preserve">Each call opens, modifies or closes exactly one channel. A batched form was rejected: a partial success would leave the Client holding channels it did not want and could not name in the failure.</w:t>
      </w:r>
    </w:p>
    <w:p w14:paraId="5136776B">
      <w:pPr>
        <w:pStyle w:val="PARAGRAPH"/>
      </w:pPr>
      <w:r>
        <w:t xml:space="preserve">Parameter negotiation is by </w:t>
      </w:r>
      <w:r>
        <w:rPr>
          <w:b/>
        </w:rPr>
        <w:t xml:space="preserve">revision, not rejection</w:t>
      </w:r>
      <w:r>
        <w:t xml:space="preserve">, wherever the Server can honour a weakened form of the request. Two members are the exception: </w:t>
      </w:r>
      <w:r>
        <w:rPr>
          <w:rStyle w:val="VARIABLE"/>
        </w:rPr>
        <w:t xml:space="preserve">Direction</w:t>
      </w:r>
      <w:r>
        <w:t xml:space="preserve"> and </w:t>
      </w:r>
      <w:r>
        <w:rPr>
          <w:rStyle w:val="VARIABLE"/>
        </w:rPr>
        <w:t xml:space="preserve">DeliveryMode</w:t>
      </w:r>
      <w:r>
        <w:t xml:space="preserve"> are never revised, because silently strengthening a delivery guarantee adds unbounded latency to a media channel and silently weakening one loses data. Both are rejected outright when unsupported.</w:t>
      </w:r>
    </w:p>
    <w:p w14:paraId="36943900">
      <w:pPr>
        <w:pStyle w:val="Heading3"/>
      </w:pPr>
      <w:bookmarkStart w:id="489" w:name="_Clause_c6_7_1"/>
      <w:r>
        <w:t xml:space="preserve">OpenDataChannel</w:t>
      </w:r>
      <w:bookmarkEnd w:id="489"/>
    </w:p>
    <w:p w14:paraId="053684E3">
      <w:pPr>
        <w:pStyle w:val="PARAGRAPH"/>
      </w:pPr>
      <w:r>
        <w:t xml:space="preserve">Opens a data channel on a data channel source, or accepts a Server offer (</w:t>
      </w:r>
      <w:r>
        <w:fldChar w:fldCharType="begin"/>
      </w:r>
      <w:r>
        <w:instrText xml:space="preserve"> REF _Clause_c6_7_4 \r \h </w:instrText>
      </w:r>
      <w:r>
        <w:fldChar w:fldCharType="separate"/>
      </w:r>
      <w:r>
        <w:rPr>
          <w:noProof/>
        </w:rPr>
        <w:t xml:space="preserve">6.7.4</w:t>
      </w:r>
      <w:r>
        <w:fldChar w:fldCharType="end"/>
      </w:r>
      <w:r>
        <w:t xml:space="preserve">).</w:t>
      </w:r>
    </w:p>
    <w:p w14:paraId="598B1FB9">
      <w:pPr>
        <w:pStyle w:val="PARAGRAPH"/>
      </w:pPr>
      <w:r>
        <w:rPr>
          <w:b/>
        </w:rPr>
        <w:t xml:space="preserve">Request</w:t>
      </w:r>
    </w:p>
    <w:p w14:paraId="303335C9">
      <w:pPr>
        <w:pStyle w:val="TABLE-title"/>
        <w:keepNext/>
      </w:pPr>
      <w:bookmarkStart w:id="490" w:name="_Tab_opendatachannel_tab1"/>
      <w:r>
        <w:t xml:space="preserve">Table </w:t>
      </w:r>
      <w:r>
        <w:fldChar w:fldCharType="begin"/>
      </w:r>
      <w:r>
        <w:instrText xml:space="preserve"> SEQ Table \* ARABIC </w:instrText>
      </w:r>
      <w:r>
        <w:fldChar w:fldCharType="separate"/>
      </w:r>
      <w:r>
        <w:rPr>
          <w:noProof/>
        </w:rPr>
        <w:t xml:space="preserve">5</w:t>
      </w:r>
      <w:r>
        <w:fldChar w:fldCharType="end"/>
      </w:r>
      <w:r>
        <w:t xml:space="preserve"> – OpenDataChannel</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5EC1FAB">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2FCF5A02">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1DD48E70">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4CFDB3E">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14:paraId="27B46547">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14:paraId="1CB7C28A">
            <w:pPr>
              <w:pStyle w:val="TableText"/>
            </w:pPr>
            <w:r>
              <w:t xml:space="preserve">Common request parameters (OPC 10000-4 </w:t>
            </w:r>
            <w:r>
              <w:t xml:space="preserve">§7.32</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EC612A">
            <w:pPr>
              <w:pStyle w:val="TableText"/>
            </w:pPr>
            <w:r>
              <w:t xml:space="preserve">sourceNodeId</w:t>
            </w:r>
          </w:p>
        </w:tc>
        <w:tc>
          <w:tcPr>
            <w:tcW w:w="2975" w:type="dxa"/>
            <w:tcBorders>
              <w:top w:val="single" w:sz="4" w:space="0" w:color="auto"/>
              <w:left w:val="single" w:sz="4" w:space="0" w:color="auto"/>
              <w:bottom w:val="single" w:sz="4" w:space="0" w:color="auto"/>
              <w:right w:val="single" w:sz="4" w:space="0" w:color="auto"/>
            </w:tcBorders>
          </w:tcPr>
          <w:p w14:paraId="6161ADDD">
            <w:pPr>
              <w:pStyle w:val="TableText"/>
            </w:pPr>
            <w:r>
              <w:t xml:space="preserve">NodeId</w:t>
            </w:r>
          </w:p>
        </w:tc>
        <w:tc>
          <w:tcPr>
            <w:tcW w:w="2976" w:type="dxa"/>
            <w:tcBorders>
              <w:top w:val="single" w:sz="4" w:space="0" w:color="auto"/>
              <w:left w:val="single" w:sz="4" w:space="0" w:color="auto"/>
              <w:bottom w:val="single" w:sz="4" w:space="0" w:color="auto"/>
              <w:right w:val="single" w:sz="4" w:space="0" w:color="auto"/>
            </w:tcBorders>
          </w:tcPr>
          <w:p w14:paraId="18E7C13E">
            <w:pPr>
              <w:pStyle w:val="TableText"/>
            </w:pPr>
            <w:r>
              <w:t xml:space="preserve">The data channel source. </w:t>
            </w:r>
            <w:r>
              <w:rPr>
                <w:b/>
              </w:rPr>
              <w:t xml:space="preserve">Shall</w:t>
            </w:r>
            <w:r>
              <w:t xml:space="preserve"> be a Node implementing </w:t>
            </w:r>
            <w:r>
              <w:rPr>
                <w:rStyle w:val="VARIABLE"/>
              </w:rPr>
              <w:t xml:space="preserve">IDataChannelSourceType</w:t>
            </w:r>
            <w:r>
              <w:t xml:space="preserve">, directly or reached through </w:t>
            </w:r>
            <w:r>
              <w:rPr>
                <w:rStyle w:val="VARIABLE"/>
              </w:rPr>
              <w:t xml:space="preserve">HasDataChannel</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F73A94">
            <w:pPr>
              <w:pStyle w:val="TableText"/>
            </w:pPr>
            <w:r>
              <w:t xml:space="preserve">offerId</w:t>
            </w:r>
          </w:p>
        </w:tc>
        <w:tc>
          <w:tcPr>
            <w:tcW w:w="2975" w:type="dxa"/>
            <w:tcBorders>
              <w:top w:val="single" w:sz="4" w:space="0" w:color="auto"/>
              <w:left w:val="single" w:sz="4" w:space="0" w:color="auto"/>
              <w:bottom w:val="single" w:sz="4" w:space="0" w:color="auto"/>
              <w:right w:val="single" w:sz="4" w:space="0" w:color="auto"/>
            </w:tcBorders>
          </w:tcPr>
          <w:p w14:paraId="65E03519">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2FA1E8D4">
            <w:pPr>
              <w:pStyle w:val="TableText"/>
            </w:pPr>
            <w:r>
              <w:rPr>
                <w:rStyle w:val="VARIABLE"/>
              </w:rPr>
              <w:t xml:space="preserve">0</w:t>
            </w:r>
            <w:r>
              <w:t xml:space="preserve"> for a Client-initiated open; otherwise the </w:t>
            </w:r>
            <w:r>
              <w:rPr>
                <w:rStyle w:val="VARIABLE"/>
              </w:rPr>
              <w:t xml:space="preserve">OfferId</w:t>
            </w:r>
            <w:r>
              <w:t xml:space="preserve"> being accepted, and </w:t>
            </w:r>
            <w:r>
              <w:rPr>
                <w:rStyle w:val="VARIABLE"/>
              </w:rPr>
              <w:t xml:space="preserve">sourceNodeId</w:t>
            </w:r>
            <w:r>
              <w:t xml:space="preserve"> </w:t>
            </w:r>
            <w:r>
              <w:rPr>
                <w:b/>
              </w:rPr>
              <w:t xml:space="preserve">shall</w:t>
            </w:r>
            <w:r>
              <w:t xml:space="preserve"> match the offer.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D525340">
            <w:pPr>
              <w:pStyle w:val="TableText"/>
            </w:pPr>
            <w:r>
              <w:t xml:space="preserve">transportChannelId</w:t>
            </w:r>
          </w:p>
        </w:tc>
        <w:tc>
          <w:tcPr>
            <w:tcW w:w="2975" w:type="dxa"/>
            <w:tcBorders>
              <w:top w:val="single" w:sz="4" w:space="0" w:color="auto"/>
              <w:left w:val="single" w:sz="4" w:space="0" w:color="auto"/>
              <w:bottom w:val="single" w:sz="4" w:space="0" w:color="auto"/>
              <w:right w:val="single" w:sz="4" w:space="0" w:color="auto"/>
            </w:tcBorders>
          </w:tcPr>
          <w:p w14:paraId="51996578">
            <w:pPr>
              <w:pStyle w:val="TableText"/>
            </w:pPr>
            <w:r>
              <w:t xml:space="preserve">UInt64</w:t>
            </w:r>
          </w:p>
        </w:tc>
        <w:tc>
          <w:tcPr>
            <w:tcW w:w="2976" w:type="dxa"/>
            <w:tcBorders>
              <w:top w:val="single" w:sz="4" w:space="0" w:color="auto"/>
              <w:left w:val="single" w:sz="4" w:space="0" w:color="auto"/>
              <w:bottom w:val="single" w:sz="4" w:space="0" w:color="auto"/>
              <w:right w:val="single" w:sz="4" w:space="0" w:color="auto"/>
            </w:tcBorders>
          </w:tcPr>
          <w:p w14:paraId="5D8D8193">
            <w:pPr>
              <w:pStyle w:val="TableText"/>
            </w:pPr>
            <w:r>
              <w:t xml:space="preserve">Over an outer-protocol transport, the id of a carrier the Client has already opened. Over </w:t>
            </w:r>
            <w:r>
              <w:rPr>
                <w:rStyle w:val="VARIABLE"/>
              </w:rPr>
              <w:t xml:space="preserve">opc.quic</w:t>
            </w:r>
            <w:r>
              <w:t xml:space="preserve"> and </w:t>
            </w:r>
            <w:r>
              <w:rPr>
                <w:rStyle w:val="VARIABLE"/>
              </w:rPr>
              <w:t xml:space="preserve">opc.wt</w:t>
            </w:r>
            <w:r>
              <w:t xml:space="preserve"> this is present for Client-opened directions (</w:t>
            </w:r>
            <w:r>
              <w:rPr>
                <w:rStyle w:val="VARIABLE"/>
              </w:rPr>
              <w:t xml:space="preserve">SinkToSource</w:t>
            </w:r>
            <w:r>
              <w:t xml:space="preserve"> and </w:t>
            </w:r>
            <w:r>
              <w:rPr>
                <w:rStyle w:val="VARIABLE"/>
              </w:rPr>
              <w:t xml:space="preserve">Bidirectional</w:t>
            </w:r>
            <w:r>
              <w:t xml:space="preserve">). Always </w:t>
            </w:r>
            <w:r>
              <w:rPr>
                <w:rStyle w:val="VARIABLE"/>
              </w:rPr>
              <w:t xml:space="preserve">0</w:t>
            </w:r>
            <w:r>
              <w:t xml:space="preserve"> for inline framing and for directions whose carrier is opened by the Server.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8376A93">
            <w:pPr>
              <w:pStyle w:val="TableText"/>
            </w:pPr>
            <w:r>
              <w:t xml:space="preserve">requestedParameters</w:t>
            </w:r>
          </w:p>
        </w:tc>
        <w:tc>
          <w:tcPr>
            <w:tcW w:w="2975" w:type="dxa"/>
            <w:tcBorders>
              <w:top w:val="single" w:sz="4" w:space="0" w:color="auto"/>
              <w:left w:val="single" w:sz="4" w:space="0" w:color="auto"/>
              <w:bottom w:val="single" w:sz="4" w:space="0" w:color="auto"/>
              <w:right w:val="single" w:sz="4" w:space="0" w:color="auto"/>
            </w:tcBorders>
          </w:tcPr>
          <w:p w14:paraId="4452A853">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1F5C5277">
            <w:pPr>
              <w:pStyle w:val="TableText"/>
            </w:pPr>
            <w:r>
              <w:t xml:space="preserve">The parameters requested. </w:t>
            </w:r>
            <w:r>
              <w:rPr>
                <w:rStyle w:val="VARIABLE"/>
              </w:rPr>
              <w:t xml:space="preserve">0</w:t>
            </w:r>
            <w:r>
              <w:t xml:space="preserve"> in a numeric member means </w:t>
            </w:r>
            <w:r>
              <w:rPr>
                <w:i/>
              </w:rPr>
              <w:t xml:space="preserve">no preference</w:t>
            </w:r>
            <w:r>
              <w:t xml:space="preserve"> (</w:t>
            </w:r>
            <w:r>
              <w:fldChar w:fldCharType="begin"/>
            </w:r>
            <w:r>
              <w:instrText xml:space="preserve"> REF _Clause_c6_7_6 \r \h </w:instrText>
            </w:r>
            <w:r>
              <w:fldChar w:fldCharType="separate"/>
            </w:r>
            <w:r>
              <w:rPr>
                <w:noProof/>
              </w:rPr>
              <w:t xml:space="preserve">6.7.6</w:t>
            </w:r>
            <w:r>
              <w:fldChar w:fldCharType="end"/>
            </w:r>
            <w:r>
              <w:t xml:space="preserve">).</w:t>
            </w:r>
          </w:p>
        </w:tc>
      </w:tr>
    </w:tbl>
    <w:p w14:paraId="375CDFF2">
      <w:pPr>
        <w:pStyle w:val="spacer"/>
      </w:pPr>
    </w:p>
    <w:p w14:paraId="58291119">
      <w:pPr>
        <w:pStyle w:val="PARAGRAPH"/>
      </w:pPr>
      <w:r>
        <w:rPr>
          <w:b/>
        </w:rPr>
        <w:t xml:space="preserve">Response</w:t>
      </w:r>
    </w:p>
    <w:p w14:paraId="680BB7E5">
      <w:pPr>
        <w:pStyle w:val="TABLE-title"/>
        <w:keepNext/>
      </w:pPr>
      <w:bookmarkStart w:id="491" w:name="_Tab_opendatachannel_tab2"/>
      <w:r>
        <w:t xml:space="preserve">Table </w:t>
      </w:r>
      <w:r>
        <w:fldChar w:fldCharType="begin"/>
      </w:r>
      <w:r>
        <w:instrText xml:space="preserve"> SEQ Table \* ARABIC </w:instrText>
      </w:r>
      <w:r>
        <w:fldChar w:fldCharType="separate"/>
      </w:r>
      <w:r>
        <w:rPr>
          <w:noProof/>
        </w:rPr>
        <w:t xml:space="preserve">6</w:t>
      </w:r>
      <w:r>
        <w:fldChar w:fldCharType="end"/>
      </w:r>
      <w:r>
        <w:t xml:space="preserve"> – OpenDataChannel (2)</w:t>
      </w:r>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546F08F">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4B02D49C">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5D5C23F3">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1CB64B9">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14:paraId="3062F50D">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14:paraId="0E76C217">
            <w:pPr>
              <w:pStyle w:val="TableText"/>
            </w:pPr>
            <w:r>
              <w:t xml:space="preserve">Common response parameters (OPC 10000-4 </w:t>
            </w:r>
            <w:r>
              <w:t xml:space="preserve">§7.33</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BF220EB">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14:paraId="7C45195D">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4627112B">
            <w:pPr>
              <w:pStyle w:val="TableText"/>
            </w:pPr>
            <w:r>
              <w:t xml:space="preserve">Identifier of the new channel within the owning SecureChannel. Never </w:t>
            </w:r>
            <w:r>
              <w:rPr>
                <w:rStyle w:val="VARIABLE"/>
              </w:rPr>
              <w:t xml:space="preserve">0</w:t>
            </w:r>
            <w:r>
              <w:t xml:space="preserve">, which is reserved for connection control.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2C21F6">
            <w:pPr>
              <w:pStyle w:val="TableText"/>
            </w:pPr>
            <w:r>
              <w:t xml:space="preserve">revisedParameters</w:t>
            </w:r>
          </w:p>
        </w:tc>
        <w:tc>
          <w:tcPr>
            <w:tcW w:w="2975" w:type="dxa"/>
            <w:tcBorders>
              <w:top w:val="single" w:sz="4" w:space="0" w:color="auto"/>
              <w:left w:val="single" w:sz="4" w:space="0" w:color="auto"/>
              <w:bottom w:val="single" w:sz="4" w:space="0" w:color="auto"/>
              <w:right w:val="single" w:sz="4" w:space="0" w:color="auto"/>
            </w:tcBorders>
          </w:tcPr>
          <w:p w14:paraId="1CC14E43">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E1C1DE4">
            <w:pPr>
              <w:pStyle w:val="TableText"/>
            </w:pPr>
            <w:r>
              <w:t xml:space="preserve">The parameters actually in force.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90673EF">
            <w:pPr>
              <w:pStyle w:val="TableText"/>
            </w:pPr>
            <w:r>
              <w:t xml:space="preserve">revisedTransportChannelId</w:t>
            </w:r>
          </w:p>
        </w:tc>
        <w:tc>
          <w:tcPr>
            <w:tcW w:w="2975" w:type="dxa"/>
            <w:tcBorders>
              <w:top w:val="single" w:sz="4" w:space="0" w:color="auto"/>
              <w:left w:val="single" w:sz="4" w:space="0" w:color="auto"/>
              <w:bottom w:val="single" w:sz="4" w:space="0" w:color="auto"/>
              <w:right w:val="single" w:sz="4" w:space="0" w:color="auto"/>
            </w:tcBorders>
          </w:tcPr>
          <w:p w14:paraId="47F3D3A7">
            <w:pPr>
              <w:pStyle w:val="TableText"/>
            </w:pPr>
            <w:r>
              <w:t xml:space="preserve">UInt64</w:t>
            </w:r>
          </w:p>
        </w:tc>
        <w:tc>
          <w:tcPr>
            <w:tcW w:w="2976" w:type="dxa"/>
            <w:tcBorders>
              <w:top w:val="single" w:sz="4" w:space="0" w:color="auto"/>
              <w:left w:val="single" w:sz="4" w:space="0" w:color="auto"/>
              <w:bottom w:val="single" w:sz="4" w:space="0" w:color="auto"/>
              <w:right w:val="single" w:sz="4" w:space="0" w:color="auto"/>
            </w:tcBorders>
          </w:tcPr>
          <w:p w14:paraId="3B2C69B5">
            <w:pPr>
              <w:pStyle w:val="TableText"/>
            </w:pPr>
            <w:r>
              <w:t xml:space="preserve">The transport identifier in force: the QUIC stream id over </w:t>
            </w:r>
            <w:r>
              <w:rPr>
                <w:rStyle w:val="VARIABLE"/>
              </w:rPr>
              <w:t xml:space="preserve">opc.quic</w:t>
            </w:r>
            <w:r>
              <w:t xml:space="preserve">, the WebTransport stream id over </w:t>
            </w:r>
            <w:r>
              <w:rPr>
                <w:rStyle w:val="VARIABLE"/>
              </w:rPr>
              <w:t xml:space="preserve">opc.wt</w:t>
            </w:r>
            <w:r>
              <w:t xml:space="preserve">, </w:t>
            </w:r>
            <w:r>
              <w:rPr>
                <w:rStyle w:val="VARIABLE"/>
              </w:rPr>
              <w:t xml:space="preserve">0</w:t>
            </w:r>
            <w:r>
              <w:t xml:space="preserve"> for inline framing. It echoes a Client-supplied id after validation, or carries the Server-selected id when the Server opened the carrier. It is not named </w:t>
            </w:r>
            <w:r>
              <w:rPr>
                <w:rStyle w:val="VARIABLE"/>
              </w:rPr>
              <w:t xml:space="preserve">transportChannelId</w:t>
            </w:r>
            <w:r>
              <w:t xml:space="preserve"> because no OPC UA Service reuses a parameter name across a request and its response, and the model compiler rejects one that does.</w:t>
            </w:r>
          </w:p>
        </w:tc>
      </w:tr>
    </w:tbl>
    <w:p w14:paraId="1C7B2836">
      <w:pPr>
        <w:pStyle w:val="spacer"/>
      </w:pPr>
    </w:p>
    <w:p w14:paraId="79737507">
      <w:pPr>
        <w:pStyle w:val="PARAGRAPH"/>
      </w:pPr>
      <w:r>
        <w:rPr>
          <w:b/>
        </w:rPr>
        <w:t xml:space="preserve">Parameter revision</w:t>
      </w:r>
    </w:p>
    <w:p w14:paraId="00585BD5">
      <w:pPr>
        <w:pStyle w:val="TABLE-title"/>
        <w:keepNext/>
      </w:pPr>
      <w:bookmarkStart w:id="492" w:name="_Tab_opendatachannel_tab3"/>
      <w:r>
        <w:t xml:space="preserve">Table </w:t>
      </w:r>
      <w:r>
        <w:fldChar w:fldCharType="begin"/>
      </w:r>
      <w:r>
        <w:instrText xml:space="preserve"> SEQ Table \* ARABIC </w:instrText>
      </w:r>
      <w:r>
        <w:fldChar w:fldCharType="separate"/>
      </w:r>
      <w:r>
        <w:rPr>
          <w:noProof/>
        </w:rPr>
        <w:t xml:space="preserve">7</w:t>
      </w:r>
      <w:r>
        <w:fldChar w:fldCharType="end"/>
      </w:r>
      <w:r>
        <w:t xml:space="preserve"> – OpenDataChannel (3)</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0360740">
            <w:pPr>
              <w:pStyle w:val="TableText"/>
            </w:pPr>
            <w:r>
              <w:t xml:space="preserve">Parameter</w:t>
            </w:r>
          </w:p>
        </w:tc>
        <w:tc>
          <w:tcPr>
            <w:tcW w:w="4463" w:type="dxa"/>
            <w:tcBorders>
              <w:top w:val="single" w:sz="4" w:space="0" w:color="auto"/>
              <w:left w:val="single" w:sz="4" w:space="0" w:color="auto"/>
              <w:bottom w:val="double" w:sz="4" w:space="0" w:color="auto"/>
              <w:right w:val="single" w:sz="4" w:space="0" w:color="auto"/>
            </w:tcBorders>
          </w:tcPr>
          <w:p w14:paraId="5B05139B">
            <w:pPr>
              <w:pStyle w:val="TableText"/>
            </w:pPr>
            <w:r>
              <w:t xml:space="preserve">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1074A2">
            <w:pPr>
              <w:pStyle w:val="TableText"/>
            </w:pPr>
            <w:r>
              <w:rPr>
                <w:rStyle w:val="VARIABLE"/>
              </w:rPr>
              <w:t xml:space="preserve">Direction</w:t>
            </w:r>
          </w:p>
        </w:tc>
        <w:tc>
          <w:tcPr>
            <w:tcW w:w="4463" w:type="dxa"/>
            <w:tcBorders>
              <w:top w:val="single" w:sz="4" w:space="0" w:color="auto"/>
              <w:left w:val="single" w:sz="4" w:space="0" w:color="auto"/>
              <w:bottom w:val="single" w:sz="4" w:space="0" w:color="auto"/>
              <w:right w:val="single" w:sz="4" w:space="0" w:color="auto"/>
            </w:tcBorders>
          </w:tcPr>
          <w:p w14:paraId="2A64BDE0">
            <w:pPr>
              <w:pStyle w:val="TableText"/>
            </w:pPr>
            <w:r>
              <w:t xml:space="preserve">Not revisable. Unsupported → </w:t>
            </w:r>
            <w:r>
              <w:rPr>
                <w:rStyle w:val="VARIABLE"/>
              </w:rPr>
              <w:t xml:space="preserve">Bad_DataChannelDirectionUnsupported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459E6E">
            <w:pPr>
              <w:pStyle w:val="TableText"/>
            </w:pPr>
            <w:r>
              <w:rPr>
                <w:rStyle w:val="VARIABLE"/>
              </w:rPr>
              <w:t xml:space="preserve">DeliveryMode</w:t>
            </w:r>
          </w:p>
        </w:tc>
        <w:tc>
          <w:tcPr>
            <w:tcW w:w="4463" w:type="dxa"/>
            <w:tcBorders>
              <w:top w:val="single" w:sz="4" w:space="0" w:color="auto"/>
              <w:left w:val="single" w:sz="4" w:space="0" w:color="auto"/>
              <w:bottom w:val="single" w:sz="4" w:space="0" w:color="auto"/>
              <w:right w:val="single" w:sz="4" w:space="0" w:color="auto"/>
            </w:tcBorders>
          </w:tcPr>
          <w:p w14:paraId="5DE918A6">
            <w:pPr>
              <w:pStyle w:val="TableText"/>
            </w:pPr>
            <w:r>
              <w:t xml:space="preserve">Not revisable. Absent from </w:t>
            </w:r>
            <w:r>
              <w:rPr>
                <w:rStyle w:val="VARIABLE"/>
              </w:rPr>
              <w:t xml:space="preserve">SupportedDeliveryModes</w:t>
            </w:r>
            <w:r>
              <w:t xml:space="preserve"> → </w:t>
            </w:r>
            <w:r>
              <w:rPr>
                <w:rStyle w:val="VARIABLE"/>
              </w:rPr>
              <w:t xml:space="preserve">Bad_DeliveryModeUnsupported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3D4B67">
            <w:pPr>
              <w:pStyle w:val="TableText"/>
            </w:pPr>
            <w:r>
              <w:rPr>
                <w:rStyle w:val="VARIABLE"/>
              </w:rPr>
              <w:t xml:space="preserve">ContentType</w:t>
            </w:r>
          </w:p>
        </w:tc>
        <w:tc>
          <w:tcPr>
            <w:tcW w:w="4463" w:type="dxa"/>
            <w:tcBorders>
              <w:top w:val="single" w:sz="4" w:space="0" w:color="auto"/>
              <w:left w:val="single" w:sz="4" w:space="0" w:color="auto"/>
              <w:bottom w:val="single" w:sz="4" w:space="0" w:color="auto"/>
              <w:right w:val="single" w:sz="4" w:space="0" w:color="auto"/>
            </w:tcBorders>
          </w:tcPr>
          <w:p w14:paraId="1D9F53BE">
            <w:pPr>
              <w:pStyle w:val="TableText"/>
            </w:pPr>
            <w:r>
              <w:t xml:space="preserve">May be narrowed to a more specific type the Server will produce. Unproducible → </w:t>
            </w:r>
            <w:r>
              <w:rPr>
                <w:rStyle w:val="VARIABLE"/>
              </w:rPr>
              <w:t xml:space="preserve">Bad_ContentTypeUnsupported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5AA58CC">
            <w:pPr>
              <w:pStyle w:val="TableText"/>
            </w:pPr>
            <w:r>
              <w:rPr>
                <w:rStyle w:val="VARIABLE"/>
              </w:rPr>
              <w:t xml:space="preserve">ContentParameters</w:t>
            </w:r>
          </w:p>
        </w:tc>
        <w:tc>
          <w:tcPr>
            <w:tcW w:w="4463" w:type="dxa"/>
            <w:tcBorders>
              <w:top w:val="single" w:sz="4" w:space="0" w:color="auto"/>
              <w:left w:val="single" w:sz="4" w:space="0" w:color="auto"/>
              <w:bottom w:val="single" w:sz="4" w:space="0" w:color="auto"/>
              <w:right w:val="single" w:sz="4" w:space="0" w:color="auto"/>
            </w:tcBorders>
          </w:tcPr>
          <w:p w14:paraId="5CC190DE">
            <w:pPr>
              <w:pStyle w:val="TableText"/>
            </w:pPr>
            <w:r>
              <w:t xml:space="preserve">The effective set is returned. Entries the Server does not understand are </w:t>
            </w:r>
            <w:r>
              <w:rPr>
                <w:b/>
              </w:rPr>
              <w:t xml:space="preserve">omitted</w:t>
            </w:r>
            <w:r>
              <w:t xml:space="preserve"> rather than echoed, so the Client sees what took effect.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CC2486">
            <w:pPr>
              <w:pStyle w:val="TableText"/>
            </w:pPr>
            <w:r>
              <w:rPr>
                <w:rStyle w:val="VARIABLE"/>
              </w:rPr>
              <w:t xml:space="preserve">MaxFrameSize</w:t>
            </w:r>
          </w:p>
        </w:tc>
        <w:tc>
          <w:tcPr>
            <w:tcW w:w="4463" w:type="dxa"/>
            <w:tcBorders>
              <w:top w:val="single" w:sz="4" w:space="0" w:color="auto"/>
              <w:left w:val="single" w:sz="4" w:space="0" w:color="auto"/>
              <w:bottom w:val="single" w:sz="4" w:space="0" w:color="auto"/>
              <w:right w:val="single" w:sz="4" w:space="0" w:color="auto"/>
            </w:tcBorders>
          </w:tcPr>
          <w:p w14:paraId="706D5649">
            <w:pPr>
              <w:pStyle w:val="TableText"/>
            </w:pPr>
            <w:r>
              <w:t xml:space="preserve">Revised down to the least of the request, the source's limit, the Server's limit and the transport bound. Never up.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F87E5">
            <w:pPr>
              <w:pStyle w:val="TableText"/>
            </w:pPr>
            <w:r>
              <w:rPr>
                <w:rStyle w:val="VARIABLE"/>
              </w:rPr>
              <w:t xml:space="preserve">InitialCredit</w:t>
            </w:r>
          </w:p>
        </w:tc>
        <w:tc>
          <w:tcPr>
            <w:tcW w:w="4463" w:type="dxa"/>
            <w:tcBorders>
              <w:top w:val="single" w:sz="4" w:space="0" w:color="auto"/>
              <w:left w:val="single" w:sz="4" w:space="0" w:color="auto"/>
              <w:bottom w:val="single" w:sz="4" w:space="0" w:color="auto"/>
              <w:right w:val="single" w:sz="4" w:space="0" w:color="auto"/>
            </w:tcBorders>
          </w:tcPr>
          <w:p w14:paraId="7ED24D6E">
            <w:pPr>
              <w:pStyle w:val="TableText"/>
            </w:pPr>
            <w:r>
              <w:t xml:space="preserve">Revised down to </w:t>
            </w:r>
            <w:r>
              <w:rPr>
                <w:rStyle w:val="VARIABLE"/>
              </w:rPr>
              <w:t xml:space="preserve">MaxCreditPerChannel</w:t>
            </w:r>
            <w:r>
              <w:t xml:space="preserve">, and up where necessary to at least the revised </w:t>
            </w:r>
            <w:r>
              <w:rPr>
                <w:rStyle w:val="VARIABLE"/>
              </w:rPr>
              <w:t xml:space="preserve">MaxFrameSize</w:t>
            </w:r>
            <w:r>
              <w:t xml:space="preserve"> — a window smaller than one frame is an immediate deadlock.</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53E236">
            <w:pPr>
              <w:pStyle w:val="TableText"/>
            </w:pPr>
            <w:r>
              <w:rPr>
                <w:rStyle w:val="VARIABLE"/>
              </w:rPr>
              <w:t xml:space="preserve">Priority</w:t>
            </w:r>
          </w:p>
        </w:tc>
        <w:tc>
          <w:tcPr>
            <w:tcW w:w="4463" w:type="dxa"/>
            <w:tcBorders>
              <w:top w:val="single" w:sz="4" w:space="0" w:color="auto"/>
              <w:left w:val="single" w:sz="4" w:space="0" w:color="auto"/>
              <w:bottom w:val="single" w:sz="4" w:space="0" w:color="auto"/>
              <w:right w:val="single" w:sz="4" w:space="0" w:color="auto"/>
            </w:tcBorders>
          </w:tcPr>
          <w:p w14:paraId="23CE54F4">
            <w:pPr>
              <w:pStyle w:val="TableText"/>
            </w:pPr>
            <w:r>
              <w:t xml:space="preserve">Revised down where the Server reserves the higher bands. </w:t>
            </w:r>
            <w:r>
              <w:rPr>
                <w:rStyle w:val="VARIABLE"/>
              </w:rPr>
              <w:t xml:space="preserve">255</w:t>
            </w:r>
            <w:r>
              <w:t xml:space="preserve"> selects the source's default; other values above </w:t>
            </w:r>
            <w:r>
              <w:rPr>
                <w:rStyle w:val="VARIABLE"/>
              </w:rPr>
              <w:t xml:space="preserve">7</w:t>
            </w:r>
            <w:r>
              <w:t xml:space="preserve"> revise to </w:t>
            </w:r>
            <w:r>
              <w:rPr>
                <w:rStyle w:val="VARIABLE"/>
              </w:rPr>
              <w:t xml:space="preserve">7</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944E450">
            <w:pPr>
              <w:pStyle w:val="TableText"/>
            </w:pPr>
            <w:r>
              <w:rPr>
                <w:rStyle w:val="VARIABLE"/>
              </w:rPr>
              <w:t xml:space="preserve">MaxRetransmits</w:t>
            </w:r>
            <w:r>
              <w:t xml:space="preserve">, </w:t>
            </w:r>
            <w:r>
              <w:rPr>
                <w:rStyle w:val="VARIABLE"/>
              </w:rPr>
              <w:t xml:space="preserve">FrameDeadline</w:t>
            </w:r>
          </w:p>
        </w:tc>
        <w:tc>
          <w:tcPr>
            <w:tcW w:w="4463" w:type="dxa"/>
            <w:tcBorders>
              <w:top w:val="single" w:sz="4" w:space="0" w:color="auto"/>
              <w:left w:val="single" w:sz="4" w:space="0" w:color="auto"/>
              <w:bottom w:val="single" w:sz="4" w:space="0" w:color="auto"/>
              <w:right w:val="single" w:sz="4" w:space="0" w:color="auto"/>
            </w:tcBorders>
          </w:tcPr>
          <w:p w14:paraId="1EF30704">
            <w:pPr>
              <w:pStyle w:val="TableText"/>
            </w:pPr>
            <w:r>
              <w:t xml:space="preserve">Revised into the Server's supported range, and returned as </w:t>
            </w:r>
            <w:r>
              <w:rPr>
                <w:rStyle w:val="VARIABLE"/>
              </w:rPr>
              <w:t xml:space="preserve">0</w:t>
            </w:r>
            <w:r>
              <w:t xml:space="preserve"> where the transport is already reliable so the Client can see they had no effect.</w:t>
            </w:r>
          </w:p>
        </w:tc>
      </w:tr>
    </w:tbl>
    <w:p w14:paraId="58CF442A">
      <w:pPr>
        <w:pStyle w:val="spacer"/>
      </w:pPr>
    </w:p>
    <w:p w14:paraId="515F251B">
      <w:pPr>
        <w:pStyle w:val="PARAGRAPH"/>
      </w:pPr>
      <w:r>
        <w:rPr>
          <w:b/>
        </w:rPr>
        <w:t xml:space="preserve">Preconditions.</w:t>
      </w:r>
      <w:r>
        <w:t xml:space="preserve"> The Session </w:t>
      </w:r>
      <w:r>
        <w:rPr>
          <w:b/>
        </w:rPr>
        <w:t xml:space="preserve">shall</w:t>
      </w:r>
      <w:r>
        <w:t xml:space="preserve"> be activated. The transport </w:t>
      </w:r>
      <w:r>
        <w:rPr>
          <w:b/>
        </w:rPr>
        <w:t xml:space="preserve">shall</w:t>
      </w:r>
      <w:r>
        <w:t xml:space="preserve"> support data channels. The SecureChannel SecurityMode </w:t>
      </w:r>
      <w:r>
        <w:rPr>
          <w:b/>
        </w:rPr>
        <w:t xml:space="preserve">shall not</w:t>
      </w:r>
      <w:r>
        <w:t xml:space="preserve"> be </w:t>
      </w:r>
      <w:r>
        <w:rPr>
          <w:rStyle w:val="VARIABLE"/>
        </w:rPr>
        <w:t xml:space="preserve">None</w:t>
      </w:r>
      <w:r>
        <w:t xml:space="preserve"> unless the source Node permits it. The open </w:t>
      </w:r>
      <w:r>
        <w:rPr>
          <w:b/>
        </w:rPr>
        <w:t xml:space="preserve">shall not</w:t>
      </w:r>
      <w:r>
        <w:t xml:space="preserve"> exceed </w:t>
      </w:r>
      <w:r>
        <w:rPr>
          <w:rStyle w:val="VARIABLE"/>
        </w:rPr>
        <w:t xml:space="preserve">MaxDataChannels</w:t>
      </w:r>
      <w:r>
        <w:t xml:space="preserve"> for the connection or </w:t>
      </w:r>
      <w:r>
        <w:rPr>
          <w:rStyle w:val="VARIABLE"/>
        </w:rPr>
        <w:t xml:space="preserve">MaxChannels</w:t>
      </w:r>
      <w:r>
        <w:t xml:space="preserve"> for the source.</w:t>
      </w:r>
    </w:p>
    <w:p w14:paraId="2909E78B">
      <w:pPr>
        <w:pStyle w:val="PARAGRAPH"/>
      </w:pPr>
      <w:r>
        <w:rPr>
          <w:b/>
        </w:rPr>
        <w:t xml:space="preserve">Error conditions</w:t>
      </w:r>
    </w:p>
    <w:p w14:paraId="602F6A69">
      <w:pPr>
        <w:pStyle w:val="TABLE-title"/>
        <w:keepNext/>
      </w:pPr>
      <w:bookmarkStart w:id="493" w:name="_Tab_opendatachannel_tab4"/>
      <w:r>
        <w:t xml:space="preserve">Table </w:t>
      </w:r>
      <w:r>
        <w:fldChar w:fldCharType="begin"/>
      </w:r>
      <w:r>
        <w:instrText xml:space="preserve"> SEQ Table \* ARABIC </w:instrText>
      </w:r>
      <w:r>
        <w:fldChar w:fldCharType="separate"/>
      </w:r>
      <w:r>
        <w:rPr>
          <w:noProof/>
        </w:rPr>
        <w:t xml:space="preserve">8</w:t>
      </w:r>
      <w:r>
        <w:fldChar w:fldCharType="end"/>
      </w:r>
      <w:r>
        <w:t xml:space="preserve"> – OpenDataChannel (4)</w:t>
      </w:r>
      <w:bookmarkEnd w:id="4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42ACC0D">
            <w:pPr>
              <w:pStyle w:val="TableText"/>
            </w:pPr>
            <w:r>
              <w:t xml:space="preserve">Symbolic id</w:t>
            </w:r>
          </w:p>
        </w:tc>
        <w:tc>
          <w:tcPr>
            <w:tcW w:w="4463" w:type="dxa"/>
            <w:tcBorders>
              <w:top w:val="single" w:sz="4" w:space="0" w:color="auto"/>
              <w:left w:val="single" w:sz="4" w:space="0" w:color="auto"/>
              <w:bottom w:val="double" w:sz="4" w:space="0" w:color="auto"/>
              <w:right w:val="single" w:sz="4" w:space="0" w:color="auto"/>
            </w:tcBorders>
          </w:tcPr>
          <w:p w14:paraId="75B033E8">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2CB01C">
            <w:pPr>
              <w:pStyle w:val="TableText"/>
            </w:pPr>
            <w:r>
              <w:rPr>
                <w:rStyle w:val="VARIABLE"/>
              </w:rPr>
              <w:t xml:space="preserve">Bad_ServiceUnsupported</w:t>
            </w:r>
          </w:p>
        </w:tc>
        <w:tc>
          <w:tcPr>
            <w:tcW w:w="4463" w:type="dxa"/>
            <w:tcBorders>
              <w:top w:val="single" w:sz="4" w:space="0" w:color="auto"/>
              <w:left w:val="single" w:sz="4" w:space="0" w:color="auto"/>
              <w:bottom w:val="single" w:sz="4" w:space="0" w:color="auto"/>
              <w:right w:val="single" w:sz="4" w:space="0" w:color="auto"/>
            </w:tcBorders>
          </w:tcPr>
          <w:p w14:paraId="71A74BC3">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Pr>
                <w:noProof/>
              </w:rPr>
              <w:t xml:space="preserve">6.9</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344190">
            <w:pPr>
              <w:pStyle w:val="TableText"/>
            </w:pPr>
            <w:r>
              <w:rPr>
                <w:rStyle w:val="VARIABLE"/>
              </w:rPr>
              <w:t xml:space="preserve">Bad_NodeIdUnknown</w:t>
            </w:r>
            <w:r>
              <w:t xml:space="preserve">, </w:t>
            </w:r>
            <w:r>
              <w:rPr>
                <w:rStyle w:val="VARIABLE"/>
              </w:rPr>
              <w:t xml:space="preserve">Bad_NodeIdInvalid</w:t>
            </w:r>
          </w:p>
        </w:tc>
        <w:tc>
          <w:tcPr>
            <w:tcW w:w="4463" w:type="dxa"/>
            <w:tcBorders>
              <w:top w:val="single" w:sz="4" w:space="0" w:color="auto"/>
              <w:left w:val="single" w:sz="4" w:space="0" w:color="auto"/>
              <w:bottom w:val="single" w:sz="4" w:space="0" w:color="auto"/>
              <w:right w:val="single" w:sz="4" w:space="0" w:color="auto"/>
            </w:tcBorders>
          </w:tcPr>
          <w:p w14:paraId="47C656AC">
            <w:pPr>
              <w:pStyle w:val="TableText"/>
            </w:pPr>
            <w:r>
              <w:rPr>
                <w:rStyle w:val="VARIABLE"/>
              </w:rPr>
              <w:t xml:space="preserve">sourceNodeId</w:t>
            </w:r>
            <w:r>
              <w:t xml:space="preserve"> does not exist, or is malformed.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9946C16">
            <w:pPr>
              <w:pStyle w:val="TableText"/>
            </w:pPr>
            <w:r>
              <w:rPr>
                <w:rStyle w:val="VARIABLE"/>
              </w:rPr>
              <w:t xml:space="preserve">Bad_DataChannelNotSupported</w:t>
            </w:r>
          </w:p>
        </w:tc>
        <w:tc>
          <w:tcPr>
            <w:tcW w:w="4463" w:type="dxa"/>
            <w:tcBorders>
              <w:top w:val="single" w:sz="4" w:space="0" w:color="auto"/>
              <w:left w:val="single" w:sz="4" w:space="0" w:color="auto"/>
              <w:bottom w:val="single" w:sz="4" w:space="0" w:color="auto"/>
              <w:right w:val="single" w:sz="4" w:space="0" w:color="auto"/>
            </w:tcBorders>
          </w:tcPr>
          <w:p w14:paraId="76A84CF7">
            <w:pPr>
              <w:pStyle w:val="TableText"/>
            </w:pPr>
            <w:r>
              <w:t xml:space="preserve">The Node exists but is not a data channel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B49B1B0">
            <w:pPr>
              <w:pStyle w:val="TableText"/>
            </w:pPr>
            <w:r>
              <w:rPr>
                <w:rStyle w:val="VARIABLE"/>
              </w:rPr>
              <w:t xml:space="preserve">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3898D2B9">
            <w:pPr>
              <w:pStyle w:val="TableText"/>
            </w:pPr>
            <w:r>
              <w:t xml:space="preserve">This transport cannot carry data channels (for example OPC UA HTTPS).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7514D3">
            <w:pPr>
              <w:pStyle w:val="TableText"/>
            </w:pPr>
            <w:r>
              <w:rPr>
                <w:rStyle w:val="VARIABLE"/>
              </w:rPr>
              <w:t xml:space="preserve">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47E6FC82">
            <w:pPr>
              <w:pStyle w:val="TableText"/>
            </w:pPr>
            <w:r>
              <w:t xml:space="preserve">The requested </w:t>
            </w:r>
            <w:r>
              <w:rPr>
                <w:rStyle w:val="VARIABLE"/>
              </w:rPr>
              <w:t xml:space="preserve">Direction</w:t>
            </w:r>
            <w:r>
              <w:t xml:space="preserve"> is not supported by the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AF3610">
            <w:pPr>
              <w:pStyle w:val="TableText"/>
            </w:pPr>
            <w:r>
              <w:rPr>
                <w:rStyle w:val="VARIABLE"/>
              </w:rPr>
              <w:t xml:space="preserve">Bad_DeliveryModeUnsupported</w:t>
            </w:r>
          </w:p>
        </w:tc>
        <w:tc>
          <w:tcPr>
            <w:tcW w:w="4463" w:type="dxa"/>
            <w:tcBorders>
              <w:top w:val="single" w:sz="4" w:space="0" w:color="auto"/>
              <w:left w:val="single" w:sz="4" w:space="0" w:color="auto"/>
              <w:bottom w:val="single" w:sz="4" w:space="0" w:color="auto"/>
              <w:right w:val="single" w:sz="4" w:space="0" w:color="auto"/>
            </w:tcBorders>
          </w:tcPr>
          <w:p w14:paraId="4CAF8F35">
            <w:pPr>
              <w:pStyle w:val="TableText"/>
            </w:pPr>
            <w:r>
              <w:t xml:space="preserve">The requested </w:t>
            </w:r>
            <w:r>
              <w:rPr>
                <w:rStyle w:val="VARIABLE"/>
              </w:rPr>
              <w:t xml:space="preserve">DeliveryMode</w:t>
            </w:r>
            <w:r>
              <w:t xml:space="preserve"> is not supported, or a datagram mode was requested where the selected transport cannot provide datagrams.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966F48">
            <w:pPr>
              <w:pStyle w:val="TableText"/>
            </w:pPr>
            <w:r>
              <w:rPr>
                <w:rStyle w:val="VARIABLE"/>
              </w:rPr>
              <w:t xml:space="preserve">Bad_ContentTypeUnsupported</w:t>
            </w:r>
          </w:p>
        </w:tc>
        <w:tc>
          <w:tcPr>
            <w:tcW w:w="4463" w:type="dxa"/>
            <w:tcBorders>
              <w:top w:val="single" w:sz="4" w:space="0" w:color="auto"/>
              <w:left w:val="single" w:sz="4" w:space="0" w:color="auto"/>
              <w:bottom w:val="single" w:sz="4" w:space="0" w:color="auto"/>
              <w:right w:val="single" w:sz="4" w:space="0" w:color="auto"/>
            </w:tcBorders>
          </w:tcPr>
          <w:p w14:paraId="3352F33C">
            <w:pPr>
              <w:pStyle w:val="TableText"/>
            </w:pPr>
            <w:r>
              <w:t xml:space="preserve">The </w:t>
            </w:r>
            <w:r>
              <w:rPr>
                <w:rStyle w:val="VARIABLE"/>
              </w:rPr>
              <w:t xml:space="preserve">ContentType</w:t>
            </w:r>
            <w:r>
              <w:t xml:space="preserve"> cannot be produced or consumed.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1BBE86E">
            <w:pPr>
              <w:pStyle w:val="TableText"/>
            </w:pPr>
            <w:r>
              <w:rPr>
                <w:rStyle w:val="VARIABLE"/>
              </w:rPr>
              <w:t xml:space="preserve">Bad_TooManyDataChannels</w:t>
            </w:r>
          </w:p>
        </w:tc>
        <w:tc>
          <w:tcPr>
            <w:tcW w:w="4463" w:type="dxa"/>
            <w:tcBorders>
              <w:top w:val="single" w:sz="4" w:space="0" w:color="auto"/>
              <w:left w:val="single" w:sz="4" w:space="0" w:color="auto"/>
              <w:bottom w:val="single" w:sz="4" w:space="0" w:color="auto"/>
              <w:right w:val="single" w:sz="4" w:space="0" w:color="auto"/>
            </w:tcBorders>
          </w:tcPr>
          <w:p w14:paraId="245A0F5D">
            <w:pPr>
              <w:pStyle w:val="TableText"/>
            </w:pPr>
            <w:r>
              <w:t xml:space="preserve">A channel-count limit would be exceeded, or the ChannelId space is exhausted.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E360F8">
            <w:pPr>
              <w:pStyle w:val="TableText"/>
            </w:pPr>
            <w:r>
              <w:rPr>
                <w:rStyle w:val="VARIABLE"/>
              </w:rPr>
              <w:t xml:space="preserve">Bad_DataChannelLimitsExceeded</w:t>
            </w:r>
          </w:p>
        </w:tc>
        <w:tc>
          <w:tcPr>
            <w:tcW w:w="4463" w:type="dxa"/>
            <w:tcBorders>
              <w:top w:val="single" w:sz="4" w:space="0" w:color="auto"/>
              <w:left w:val="single" w:sz="4" w:space="0" w:color="auto"/>
              <w:bottom w:val="single" w:sz="4" w:space="0" w:color="auto"/>
              <w:right w:val="single" w:sz="4" w:space="0" w:color="auto"/>
            </w:tcBorders>
          </w:tcPr>
          <w:p w14:paraId="53450F46">
            <w:pPr>
              <w:pStyle w:val="TableText"/>
            </w:pPr>
            <w:r>
              <w:t xml:space="preserve">A parameter is outside anything the Server can revise to, or </w:t>
            </w:r>
            <w:r>
              <w:rPr>
                <w:rStyle w:val="VARIABLE"/>
              </w:rPr>
              <w:t xml:space="preserve">transportChannelId</w:t>
            </w:r>
            <w:r>
              <w:t xml:space="preserve"> is missing where the selected outer-protocol mapping requires the Client to provide it.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F611FE8">
            <w:pPr>
              <w:pStyle w:val="TableText"/>
            </w:pPr>
            <w:r>
              <w:rPr>
                <w:rStyle w:val="VARIABLE"/>
              </w:rPr>
              <w:t xml:space="preserve">Bad_DataChannelOfferInvalid</w:t>
            </w:r>
          </w:p>
        </w:tc>
        <w:tc>
          <w:tcPr>
            <w:tcW w:w="4463" w:type="dxa"/>
            <w:tcBorders>
              <w:top w:val="single" w:sz="4" w:space="0" w:color="auto"/>
              <w:left w:val="single" w:sz="4" w:space="0" w:color="auto"/>
              <w:bottom w:val="single" w:sz="4" w:space="0" w:color="auto"/>
              <w:right w:val="single" w:sz="4" w:space="0" w:color="auto"/>
            </w:tcBorders>
          </w:tcPr>
          <w:p w14:paraId="4D782D8C">
            <w:pPr>
              <w:pStyle w:val="TableText"/>
            </w:pPr>
            <w:r>
              <w:t xml:space="preserve">The offer is unknown, expired, already accepted, or does not match </w:t>
            </w:r>
            <w:r>
              <w:rPr>
                <w:rStyle w:val="VARIABLE"/>
              </w:rPr>
              <w:t xml:space="preserve">sourceNodeId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ABA0737">
            <w:pPr>
              <w:pStyle w:val="TableText"/>
            </w:pPr>
            <w:r>
              <w:rPr>
                <w:rStyle w:val="VARIABLE"/>
              </w:rPr>
              <w:t xml:space="preserve">Bad_SecurityModeInsufficient</w:t>
            </w:r>
          </w:p>
        </w:tc>
        <w:tc>
          <w:tcPr>
            <w:tcW w:w="4463" w:type="dxa"/>
            <w:tcBorders>
              <w:top w:val="single" w:sz="4" w:space="0" w:color="auto"/>
              <w:left w:val="single" w:sz="4" w:space="0" w:color="auto"/>
              <w:bottom w:val="single" w:sz="4" w:space="0" w:color="auto"/>
              <w:right w:val="single" w:sz="4" w:space="0" w:color="auto"/>
            </w:tcBorders>
          </w:tcPr>
          <w:p w14:paraId="14508B5E">
            <w:pPr>
              <w:pStyle w:val="TableText"/>
            </w:pPr>
            <w:r>
              <w:t xml:space="preserve">SecurityMode is </w:t>
            </w:r>
            <w:r>
              <w:rPr>
                <w:rStyle w:val="VARIABLE"/>
              </w:rPr>
              <w:t xml:space="preserve">None</w:t>
            </w:r>
            <w:r>
              <w:t xml:space="preserve"> and the source does not permit it.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B6A1E0">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71488E4A">
            <w:pPr>
              <w:pStyle w:val="TableText"/>
            </w:pPr>
            <w:r>
              <w:t xml:space="preserve">The Session's user identity is not permitted to open a channel on this Node.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4765C4">
            <w:pPr>
              <w:pStyle w:val="TableText"/>
            </w:pPr>
            <w:r>
              <w:rPr>
                <w:rStyle w:val="VARIABLE"/>
              </w:rPr>
              <w:t xml:space="preserve">Bad_Timeout</w:t>
            </w:r>
          </w:p>
        </w:tc>
        <w:tc>
          <w:tcPr>
            <w:tcW w:w="4463" w:type="dxa"/>
            <w:tcBorders>
              <w:top w:val="single" w:sz="4" w:space="0" w:color="auto"/>
              <w:left w:val="single" w:sz="4" w:space="0" w:color="auto"/>
              <w:bottom w:val="single" w:sz="4" w:space="0" w:color="auto"/>
              <w:right w:val="single" w:sz="4" w:space="0" w:color="auto"/>
            </w:tcBorders>
          </w:tcPr>
          <w:p w14:paraId="4705C9A5">
            <w:pPr>
              <w:pStyle w:val="TableText"/>
            </w:pPr>
            <w:r>
              <w:rPr>
                <w:rStyle w:val="VARIABLE"/>
              </w:rPr>
              <w:t xml:space="preserve">OpenTimeout</w:t>
            </w:r>
            <w:r>
              <w:t xml:space="preserve"> expired before the channel reached </w:t>
            </w:r>
            <w:r>
              <w:rPr>
                <w:rStyle w:val="VARIABLE"/>
              </w:rPr>
              <w:t xml:space="preserve">Open</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8E68D7">
            <w:pPr>
              <w:pStyle w:val="TableText"/>
            </w:pPr>
            <w:r>
              <w:rPr>
                <w:rStyle w:val="VARIABLE"/>
              </w:rPr>
              <w:t xml:space="preserve">Bad_SessionIdInvalid</w:t>
            </w:r>
            <w:r>
              <w:t xml:space="preserve">, </w:t>
            </w:r>
            <w:r>
              <w:rPr>
                <w:rStyle w:val="VARIABLE"/>
              </w:rPr>
              <w:t xml:space="preserve">Bad_SessionNotActivated</w:t>
            </w:r>
          </w:p>
        </w:tc>
        <w:tc>
          <w:tcPr>
            <w:tcW w:w="4463" w:type="dxa"/>
            <w:tcBorders>
              <w:top w:val="single" w:sz="4" w:space="0" w:color="auto"/>
              <w:left w:val="single" w:sz="4" w:space="0" w:color="auto"/>
              <w:bottom w:val="single" w:sz="4" w:space="0" w:color="auto"/>
              <w:right w:val="single" w:sz="4" w:space="0" w:color="auto"/>
            </w:tcBorders>
          </w:tcPr>
          <w:p w14:paraId="4C07055D">
            <w:pPr>
              <w:pStyle w:val="TableText"/>
            </w:pPr>
            <w:r>
              <w:t xml:space="preserve">Common Session faults (OPC 10000-4 Table 178).</w:t>
            </w:r>
          </w:p>
        </w:tc>
      </w:tr>
    </w:tbl>
    <w:p w14:paraId="15270BE0">
      <w:pPr>
        <w:pStyle w:val="spacer"/>
      </w:pPr>
    </w:p>
    <w:p w14:paraId="1973BAAC">
      <w:pPr>
        <w:pStyle w:val="PARAGRAPH"/>
      </w:pPr>
      <w:r>
        <w:rPr>
          <w:b/>
        </w:rPr>
        <w:t xml:space="preserve">Effect.</w:t>
      </w:r>
      <w:r>
        <w:t xml:space="preserve"> The channel enters </w:t>
      </w:r>
      <w:r>
        <w:rPr>
          <w:rStyle w:val="VARIABLE"/>
        </w:rPr>
        <w:t xml:space="preserve">Opening</w:t>
      </w:r>
      <w:r>
        <w:t xml:space="preserve">, then </w:t>
      </w:r>
      <w:r>
        <w:rPr>
          <w:rStyle w:val="VARIABLE"/>
        </w:rPr>
        <w:t xml:space="preserve">Open</w:t>
      </w:r>
      <w:r>
        <w:t xml:space="preserve">. An </w:t>
      </w:r>
      <w:r>
        <w:rPr>
          <w:rStyle w:val="VARIABLE"/>
        </w:rPr>
        <w:t xml:space="preserve">AuditOpenDataChannelEventType</w:t>
      </w:r>
      <w:r>
        <w:t xml:space="preserve"> Event is generated on </w:t>
      </w:r>
      <w:r>
        <w:rPr>
          <w:b/>
        </w:rPr>
        <w:t xml:space="preserve">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2F2CBB08">
      <w:pPr>
        <w:pStyle w:val="Heading3"/>
      </w:pPr>
      <w:bookmarkStart w:id="494" w:name="_Clause_c6_7_2"/>
      <w:r>
        <w:t xml:space="preserve">ModifyDataChannel</w:t>
      </w:r>
      <w:bookmarkEnd w:id="494"/>
    </w:p>
    <w:p w14:paraId="5FE548D5">
      <w:pPr>
        <w:pStyle w:val="PARAGRAPH"/>
      </w:pPr>
      <w:r>
        <w:t xml:space="preserve">Changes the mutable parameters of a running channel — mid-call renegotiation, so that an adaptive encoder dropping from 1080p to 720p adjusts rather than tearing the channel down and losing its pipeline.</w:t>
      </w:r>
    </w:p>
    <w:p w14:paraId="0560C2EB">
      <w:pPr>
        <w:pStyle w:val="PARAGRAPH"/>
      </w:pPr>
      <w:r>
        <w:rPr>
          <w:b/>
        </w:rPr>
        <w:t xml:space="preserve">Request</w:t>
      </w:r>
    </w:p>
    <w:p w14:paraId="0414DFA4">
      <w:pPr>
        <w:pStyle w:val="TABLE-title"/>
        <w:keepNext/>
      </w:pPr>
      <w:bookmarkStart w:id="495" w:name="_Tab_modifydatachannel_tab1"/>
      <w:r>
        <w:t xml:space="preserve">Table </w:t>
      </w:r>
      <w:r>
        <w:fldChar w:fldCharType="begin"/>
      </w:r>
      <w:r>
        <w:instrText xml:space="preserve"> SEQ Table \* ARABIC </w:instrText>
      </w:r>
      <w:r>
        <w:fldChar w:fldCharType="separate"/>
      </w:r>
      <w:r>
        <w:rPr>
          <w:noProof/>
        </w:rPr>
        <w:t xml:space="preserve">9</w:t>
      </w:r>
      <w:r>
        <w:fldChar w:fldCharType="end"/>
      </w:r>
      <w:r>
        <w:t xml:space="preserve"> – ModifyDataChannel</w:t>
      </w:r>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527E5A4">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23C97480">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3728FE6E">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E383C3">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14:paraId="0D40D16F">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14:paraId="115E9AEA">
            <w:pPr>
              <w:pStyle w:val="TableText"/>
            </w:pPr>
            <w:r>
              <w:t xml:space="preserve">Common request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2EE87C">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14:paraId="251D4C07">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3EC07CEF">
            <w:pPr>
              <w:pStyle w:val="TableText"/>
            </w:pPr>
            <w:r>
              <w:t xml:space="preserve">The channel. </w:t>
            </w:r>
            <w:r>
              <w:rPr>
                <w:b/>
              </w:rPr>
              <w:t xml:space="preserve">Shall</w:t>
            </w:r>
            <w:r>
              <w:t xml:space="preserve"> belong to the SecureChannel carrying the request </w:t>
            </w:r>
            <w:r>
              <w:rPr>
                <w:b/>
              </w:rPr>
              <w:t xml:space="preserve">and</w:t>
            </w:r>
            <w:r>
              <w:t xml:space="preserve"> have been authorized by the Session carrying it.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55DBE7B">
            <w:pPr>
              <w:pStyle w:val="TableText"/>
            </w:pPr>
            <w:r>
              <w:t xml:space="preserve">requestedParameters</w:t>
            </w:r>
          </w:p>
        </w:tc>
        <w:tc>
          <w:tcPr>
            <w:tcW w:w="2975" w:type="dxa"/>
            <w:tcBorders>
              <w:top w:val="single" w:sz="4" w:space="0" w:color="auto"/>
              <w:left w:val="single" w:sz="4" w:space="0" w:color="auto"/>
              <w:bottom w:val="single" w:sz="4" w:space="0" w:color="auto"/>
              <w:right w:val="single" w:sz="4" w:space="0" w:color="auto"/>
            </w:tcBorders>
          </w:tcPr>
          <w:p w14:paraId="0AAFB4DC">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38C4C2F">
            <w:pPr>
              <w:pStyle w:val="TableText"/>
            </w:pPr>
            <w:r>
              <w:t xml:space="preserve">The new parameters. </w:t>
            </w:r>
            <w:r>
              <w:rPr>
                <w:rStyle w:val="VARIABLE"/>
              </w:rPr>
              <w:t xml:space="preserve">Direction</w:t>
            </w:r>
            <w:r>
              <w:t xml:space="preserve"> and </w:t>
            </w:r>
            <w:r>
              <w:rPr>
                <w:rStyle w:val="VARIABLE"/>
              </w:rPr>
              <w:t xml:space="preserve">DeliveryMode</w:t>
            </w:r>
            <w:r>
              <w:t xml:space="preserve"> </w:t>
            </w:r>
            <w:r>
              <w:rPr>
                <w:b/>
              </w:rPr>
              <w:t xml:space="preserve">shall</w:t>
            </w:r>
            <w:r>
              <w:t xml:space="preserve"> equal the values in force.</w:t>
            </w:r>
          </w:p>
        </w:tc>
      </w:tr>
    </w:tbl>
    <w:p w14:paraId="4CCAF974">
      <w:pPr>
        <w:pStyle w:val="spacer"/>
      </w:pPr>
    </w:p>
    <w:p w14:paraId="6B09B0C1">
      <w:pPr>
        <w:pStyle w:val="PARAGRAPH"/>
      </w:pPr>
      <w:r>
        <w:rPr>
          <w:b/>
        </w:rPr>
        <w:t xml:space="preserve">Response</w:t>
      </w:r>
    </w:p>
    <w:p w14:paraId="679A78EF">
      <w:pPr>
        <w:pStyle w:val="TABLE-title"/>
        <w:keepNext/>
      </w:pPr>
      <w:bookmarkStart w:id="496" w:name="_Tab_modifydatachannel_tab2"/>
      <w:r>
        <w:t xml:space="preserve">Table </w:t>
      </w:r>
      <w:r>
        <w:fldChar w:fldCharType="begin"/>
      </w:r>
      <w:r>
        <w:instrText xml:space="preserve"> SEQ Table \* ARABIC </w:instrText>
      </w:r>
      <w:r>
        <w:fldChar w:fldCharType="separate"/>
      </w:r>
      <w:r>
        <w:rPr>
          <w:noProof/>
        </w:rPr>
        <w:t xml:space="preserve">10</w:t>
      </w:r>
      <w:r>
        <w:fldChar w:fldCharType="end"/>
      </w:r>
      <w:r>
        <w:t xml:space="preserve"> – ModifyDataChannel (2)</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A156C82">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331F2A5D">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2B7C2302">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463651">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14:paraId="680D10EA">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14:paraId="45E1B159">
            <w:pPr>
              <w:pStyle w:val="TableText"/>
            </w:pPr>
            <w:r>
              <w:t xml:space="preserve">Common response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D96468">
            <w:pPr>
              <w:pStyle w:val="TableText"/>
            </w:pPr>
            <w:r>
              <w:t xml:space="preserve">revisedParameters</w:t>
            </w:r>
          </w:p>
        </w:tc>
        <w:tc>
          <w:tcPr>
            <w:tcW w:w="2975" w:type="dxa"/>
            <w:tcBorders>
              <w:top w:val="single" w:sz="4" w:space="0" w:color="auto"/>
              <w:left w:val="single" w:sz="4" w:space="0" w:color="auto"/>
              <w:bottom w:val="single" w:sz="4" w:space="0" w:color="auto"/>
              <w:right w:val="single" w:sz="4" w:space="0" w:color="auto"/>
            </w:tcBorders>
          </w:tcPr>
          <w:p w14:paraId="1D49363F">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23E95074">
            <w:pPr>
              <w:pStyle w:val="TableText"/>
            </w:pPr>
            <w:r>
              <w:t xml:space="preserve">The parameters now in force, revised by the </w:t>
            </w:r>
            <w:r>
              <w:fldChar w:fldCharType="begin"/>
            </w:r>
            <w:r>
              <w:instrText xml:space="preserve"> REF _Clause_c6_7_1 \r \h </w:instrText>
            </w:r>
            <w:r>
              <w:fldChar w:fldCharType="separate"/>
            </w:r>
            <w:r>
              <w:rPr>
                <w:noProof/>
              </w:rPr>
              <w:t xml:space="preserve">6.7.1</w:t>
            </w:r>
            <w:r>
              <w:fldChar w:fldCharType="end"/>
            </w:r>
            <w:r>
              <w:t xml:space="preserve"> rules.</w:t>
            </w:r>
          </w:p>
        </w:tc>
      </w:tr>
    </w:tbl>
    <w:p w14:paraId="292E9093">
      <w:pPr>
        <w:pStyle w:val="spacer"/>
      </w:pPr>
    </w:p>
    <w:p w14:paraId="40F97BE4">
      <w:pPr>
        <w:pStyle w:val="PARAGRAPH"/>
      </w:pPr>
      <w:r>
        <w:rPr>
          <w:b/>
        </w:rPr>
        <w:t xml:space="preserve">When a change takes effect.</w:t>
      </w:r>
      <w:r>
        <w:t xml:space="preserve"> There is no </w:t>
      </w:r>
      <w:r>
        <w:rPr>
          <w:rStyle w:val="VARIABLE"/>
        </w:rPr>
        <w:t xml:space="preserve">MODIFY</w:t>
      </w:r>
      <w:r>
        <w:t xml:space="preserve"> frame, so the revised parameters reach only the caller, and over outer-protocol transports the response and the frames are not ordered relative to each other. A reduced </w:t>
      </w:r>
      <w:r>
        <w:rPr>
          <w:rStyle w:val="VARIABLE"/>
        </w:rPr>
        <w:t xml:space="preserve">MaxFrameSize</w:t>
      </w:r>
      <w:r>
        <w:t xml:space="preserve"> therefore applies from the next logical message boundary at the sender, and a receiver keeps accepting the previous size until it sees a </w:t>
      </w:r>
      <w:r>
        <w:rPr>
          <w:rStyle w:val="VARIABLE"/>
        </w:rPr>
        <w:t xml:space="preserve">MessageStart</w:t>
      </w:r>
      <w:r>
        <w:t xml:space="preserve"> frame within the new one. A revised </w:t>
      </w:r>
      <w:r>
        <w:rPr>
          <w:rStyle w:val="VARIABLE"/>
        </w:rPr>
        <w:t xml:space="preserve">Priority</w:t>
      </w:r>
      <w:r>
        <w:t xml:space="preserve"> applies from the next scheduling round. A revised </w:t>
      </w:r>
      <w:r>
        <w:rPr>
          <w:rStyle w:val="VARIABLE"/>
        </w:rPr>
        <w:t xml:space="preserve">FrameDeadline</w:t>
      </w:r>
      <w:r>
        <w:t xml:space="preserve"> applies only to frames enqueued afterwards. A changed </w:t>
      </w:r>
      <w:r>
        <w:rPr>
          <w:rStyle w:val="VARIABLE"/>
        </w:rPr>
        <w:t xml:space="preserve">InitialCredit</w:t>
      </w:r>
      <w:r>
        <w:t xml:space="preserve"> alters only the size of future grants.</w:t>
      </w:r>
    </w:p>
    <w:p w14:paraId="706DBAFE">
      <w:pPr>
        <w:pStyle w:val="PARAGRAPH"/>
      </w:pPr>
      <w:r>
        <w:t xml:space="preserve">A Server cannot initiate a modification, because the Service is Client-invoked; a Server needing new terms resets the channel and offers a replacement.</w:t>
      </w:r>
    </w:p>
    <w:p w14:paraId="6345A8F5">
      <w:pPr>
        <w:pStyle w:val="PARAGRAPH"/>
      </w:pPr>
      <w:r>
        <w:rPr>
          <w:b/>
        </w:rPr>
        <w:t xml:space="preserve">Error conditions:</w:t>
      </w:r>
      <w:r>
        <w:t xml:space="preserve"> </w:t>
      </w:r>
      <w:r>
        <w:rPr>
          <w:rStyle w:val="VARIABLE"/>
        </w:rPr>
        <w:t xml:space="preserve">Bad_DataChannelIdInvalid</w:t>
      </w:r>
      <w:r>
        <w:t xml:space="preserve"> (unknown, or authorized by another Session), </w:t>
      </w:r>
      <w:r>
        <w:rPr>
          <w:rStyle w:val="VARIABLE"/>
        </w:rPr>
        <w:t xml:space="preserve">Bad_DataChannelClosed</w:t>
      </w:r>
      <w:r>
        <w:t xml:space="preserve">, </w:t>
      </w:r>
      <w:r>
        <w:rPr>
          <w:rStyle w:val="VARIABLE"/>
        </w:rPr>
        <w:t xml:space="preserve">Bad_DataChannelLimitsExceeded</w:t>
      </w:r>
      <w:r>
        <w:t xml:space="preserve"> (including any attempt to change </w:t>
      </w:r>
      <w:r>
        <w:rPr>
          <w:rStyle w:val="VARIABLE"/>
        </w:rPr>
        <w:t xml:space="preserve">Direction</w:t>
      </w:r>
      <w:r>
        <w:t xml:space="preserve"> or </w:t>
      </w:r>
      <w:r>
        <w:rPr>
          <w:rStyle w:val="VARIABLE"/>
        </w:rPr>
        <w:t xml:space="preserve">DeliveryMode</w:t>
      </w:r>
      <w:r>
        <w:t xml:space="preserve">), </w:t>
      </w:r>
      <w:r>
        <w:rPr>
          <w:rStyle w:val="VARIABLE"/>
        </w:rPr>
        <w:t xml:space="preserve">Bad_UserAccessDenied</w:t>
      </w:r>
      <w:r>
        <w:t xml:space="preserve">, plus the common Session faults.</w:t>
      </w:r>
    </w:p>
    <w:p w14:paraId="5D953562">
      <w:pPr>
        <w:pStyle w:val="Heading3"/>
      </w:pPr>
      <w:bookmarkStart w:id="497" w:name="_Clause_c6_7_3"/>
      <w:r>
        <w:t xml:space="preserve">CloseDataChannel</w:t>
      </w:r>
      <w:bookmarkEnd w:id="497"/>
    </w:p>
    <w:p w14:paraId="0943BE41">
      <w:pPr>
        <w:pStyle w:val="PARAGRAPH"/>
      </w:pPr>
      <w:r>
        <w:t xml:space="preserve">Closes a data channel and drives the frame-level </w:t>
      </w:r>
      <w:r>
        <w:rPr>
          <w:rStyle w:val="VARIABLE"/>
        </w:rPr>
        <w:t xml:space="preserve">END</w:t>
      </w:r>
      <w:r>
        <w:t xml:space="preserve"> or </w:t>
      </w:r>
      <w:r>
        <w:rPr>
          <w:rStyle w:val="VARIABLE"/>
        </w:rPr>
        <w:t xml:space="preserve">RESET</w:t>
      </w:r>
      <w:r>
        <w:t xml:space="preserve"> that realizes it.</w:t>
      </w:r>
    </w:p>
    <w:p w14:paraId="1E3EA9D9">
      <w:pPr>
        <w:pStyle w:val="PARAGRAPH"/>
      </w:pPr>
      <w:r>
        <w:rPr>
          <w:b/>
        </w:rPr>
        <w:t xml:space="preserve">Request</w:t>
      </w:r>
    </w:p>
    <w:p w14:paraId="6EACDD1A">
      <w:pPr>
        <w:pStyle w:val="TABLE-title"/>
        <w:keepNext/>
      </w:pPr>
      <w:bookmarkStart w:id="498" w:name="_Tab_closedatachannel_tab1"/>
      <w:r>
        <w:t xml:space="preserve">Table </w:t>
      </w:r>
      <w:r>
        <w:fldChar w:fldCharType="begin"/>
      </w:r>
      <w:r>
        <w:instrText xml:space="preserve"> SEQ Table \* ARABIC </w:instrText>
      </w:r>
      <w:r>
        <w:fldChar w:fldCharType="separate"/>
      </w:r>
      <w:r>
        <w:rPr>
          <w:noProof/>
        </w:rPr>
        <w:t xml:space="preserve">11</w:t>
      </w:r>
      <w:r>
        <w:fldChar w:fldCharType="end"/>
      </w:r>
      <w:r>
        <w:t xml:space="preserve"> – CloseDataChannel</w:t>
      </w:r>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135094A">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76F7E7D2">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322FF202">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294459">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14:paraId="2EB4A561">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14:paraId="2AD638C2">
            <w:pPr>
              <w:pStyle w:val="TableText"/>
            </w:pPr>
            <w:r>
              <w:t xml:space="preserve">Common request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5BD5EE3">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14:paraId="2C96B0DA">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4F0E9D07">
            <w:pPr>
              <w:pStyle w:val="TableText"/>
            </w:pPr>
            <w:r>
              <w:t xml:space="preserve">The channel. Scoped to the SecureChannel </w:t>
            </w:r>
            <w:r>
              <w:rPr>
                <w:b/>
              </w:rPr>
              <w:t xml:space="preserve">and</w:t>
            </w:r>
            <w:r>
              <w:t xml:space="preserve"> the authorizing Session, as in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1A1165">
            <w:pPr>
              <w:pStyle w:val="TableText"/>
            </w:pPr>
            <w:r>
              <w:t xml:space="preserve">reason</w:t>
            </w:r>
          </w:p>
        </w:tc>
        <w:tc>
          <w:tcPr>
            <w:tcW w:w="2975" w:type="dxa"/>
            <w:tcBorders>
              <w:top w:val="single" w:sz="4" w:space="0" w:color="auto"/>
              <w:left w:val="single" w:sz="4" w:space="0" w:color="auto"/>
              <w:bottom w:val="single" w:sz="4" w:space="0" w:color="auto"/>
              <w:right w:val="single" w:sz="4" w:space="0" w:color="auto"/>
            </w:tcBorders>
          </w:tcPr>
          <w:p w14:paraId="7256B117">
            <w:pPr>
              <w:pStyle w:val="TableText"/>
            </w:pPr>
            <w:r>
              <w:t xml:space="preserve">StatusCode</w:t>
            </w:r>
          </w:p>
        </w:tc>
        <w:tc>
          <w:tcPr>
            <w:tcW w:w="2976" w:type="dxa"/>
            <w:tcBorders>
              <w:top w:val="single" w:sz="4" w:space="0" w:color="auto"/>
              <w:left w:val="single" w:sz="4" w:space="0" w:color="auto"/>
              <w:bottom w:val="single" w:sz="4" w:space="0" w:color="auto"/>
              <w:right w:val="single" w:sz="4" w:space="0" w:color="auto"/>
            </w:tcBorders>
          </w:tcPr>
          <w:p w14:paraId="3CE0B606">
            <w:pPr>
              <w:pStyle w:val="TableText"/>
            </w:pPr>
            <w:r>
              <w:rPr>
                <w:rStyle w:val="VARIABLE"/>
              </w:rPr>
              <w:t xml:space="preserve">Good</w:t>
            </w:r>
            <w:r>
              <w:t xml:space="preserve"> for a normal close; any other value is recorded in the state-change Event and the audit trail.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7C47B5">
            <w:pPr>
              <w:pStyle w:val="TableText"/>
            </w:pPr>
            <w:r>
              <w:t xml:space="preserve">deleteQueued</w:t>
            </w:r>
          </w:p>
        </w:tc>
        <w:tc>
          <w:tcPr>
            <w:tcW w:w="2975" w:type="dxa"/>
            <w:tcBorders>
              <w:top w:val="single" w:sz="4" w:space="0" w:color="auto"/>
              <w:left w:val="single" w:sz="4" w:space="0" w:color="auto"/>
              <w:bottom w:val="single" w:sz="4" w:space="0" w:color="auto"/>
              <w:right w:val="single" w:sz="4" w:space="0" w:color="auto"/>
            </w:tcBorders>
          </w:tcPr>
          <w:p w14:paraId="3D0154AA">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18DB5DC5">
            <w:pPr>
              <w:pStyle w:val="TableText"/>
            </w:pPr>
            <w:r>
              <w:rPr>
                <w:rStyle w:val="VARIABLE"/>
              </w:rPr>
              <w:t xml:space="preserve">True</w:t>
            </w:r>
            <w:r>
              <w:t xml:space="preserve"> discards queued frames and closes immediately; </w:t>
            </w:r>
            <w:r>
              <w:rPr>
                <w:rStyle w:val="VARIABLE"/>
              </w:rPr>
              <w:t xml:space="preserve">False</w:t>
            </w:r>
            <w:r>
              <w:t xml:space="preserve"> drains them first, bounded by </w:t>
            </w:r>
            <w:r>
              <w:rPr>
                <w:rStyle w:val="VARIABLE"/>
              </w:rPr>
              <w:t xml:space="preserve">DrainTimeout</w:t>
            </w:r>
            <w:r>
              <w:t xml:space="preserve">.</w:t>
            </w:r>
          </w:p>
        </w:tc>
      </w:tr>
    </w:tbl>
    <w:p w14:paraId="09DAE185">
      <w:pPr>
        <w:pStyle w:val="spacer"/>
      </w:pPr>
    </w:p>
    <w:p w14:paraId="470B57E0">
      <w:pPr>
        <w:pStyle w:val="PARAGRAPH"/>
      </w:pPr>
      <w:r>
        <w:rPr>
          <w:b/>
        </w:rPr>
        <w:t xml:space="preserve">Response</w:t>
      </w:r>
    </w:p>
    <w:p w14:paraId="21CB66B9">
      <w:pPr>
        <w:pStyle w:val="TABLE-title"/>
        <w:keepNext/>
      </w:pPr>
      <w:bookmarkStart w:id="499" w:name="_Tab_closedatachannel_tab2"/>
      <w:r>
        <w:t xml:space="preserve">Table </w:t>
      </w:r>
      <w:r>
        <w:fldChar w:fldCharType="begin"/>
      </w:r>
      <w:r>
        <w:instrText xml:space="preserve"> SEQ Table \* ARABIC </w:instrText>
      </w:r>
      <w:r>
        <w:fldChar w:fldCharType="separate"/>
      </w:r>
      <w:r>
        <w:rPr>
          <w:noProof/>
        </w:rPr>
        <w:t xml:space="preserve">12</w:t>
      </w:r>
      <w:r>
        <w:fldChar w:fldCharType="end"/>
      </w:r>
      <w:r>
        <w:t xml:space="preserve"> – CloseDataChannel (2)</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C5CAD28">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7C2897C5">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7E075256">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012609">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14:paraId="221FF16A">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14:paraId="7BB0C733">
            <w:pPr>
              <w:pStyle w:val="TableText"/>
            </w:pPr>
            <w:r>
              <w:t xml:space="preserve">Common response parameters.</w:t>
            </w:r>
          </w:p>
        </w:tc>
      </w:tr>
    </w:tbl>
    <w:p w14:paraId="39447909">
      <w:pPr>
        <w:pStyle w:val="spacer"/>
      </w:pPr>
    </w:p>
    <w:p w14:paraId="1F8BB74D">
      <w:pPr>
        <w:pStyle w:val="PARAGRAPH"/>
      </w:pPr>
      <w:r>
        <w:rPr>
          <w:b/>
        </w:rPr>
        <w:t xml:space="preserve">Realization.</w:t>
      </w:r>
      <w:r>
        <w:t xml:space="preserve"> With </w:t>
      </w:r>
      <w:r>
        <w:rPr>
          <w:rStyle w:val="VARIABLE"/>
        </w:rPr>
        <w:t xml:space="preserve">deleteQueued</w:t>
      </w:r>
      <w:r>
        <w:t xml:space="preserve"> </w:t>
      </w:r>
      <w:r>
        <w:rPr>
          <w:rStyle w:val="VARIABLE"/>
        </w:rPr>
        <w:t xml:space="preserve">False</w:t>
      </w:r>
      <w:r>
        <w:t xml:space="preserve"> each side emits </w:t>
      </w:r>
      <w:r>
        <w:rPr>
          <w:rStyle w:val="VARIABLE"/>
        </w:rPr>
        <w:t xml:space="preserve">END</w:t>
      </w:r>
      <w:r>
        <w:t xml:space="preserve"> in the directions it owns once its queue has drained; the channel reaches </w:t>
      </w:r>
      <w:r>
        <w:rPr>
          <w:rStyle w:val="VARIABLE"/>
        </w:rPr>
        <w:t xml:space="preserve">Closed</w:t>
      </w:r>
      <w:r>
        <w:t xml:space="preserve"> when every direction has ended. With </w:t>
      </w:r>
      <w:r>
        <w:rPr>
          <w:rStyle w:val="VARIABLE"/>
        </w:rPr>
        <w:t xml:space="preserve">deleteQueued</w:t>
      </w:r>
      <w:r>
        <w:t xml:space="preserve"> </w:t>
      </w:r>
      <w:r>
        <w:rPr>
          <w:rStyle w:val="VARIABLE"/>
        </w:rPr>
        <w:t xml:space="preserve">True</w:t>
      </w:r>
      <w:r>
        <w:t xml:space="preserve"> the Server discards its queues and emits </w:t>
      </w:r>
      <w:r>
        <w:rPr>
          <w:rStyle w:val="VARIABLE"/>
        </w:rPr>
        <w:t xml:space="preserve">RESET</w:t>
      </w:r>
      <w:r>
        <w:t xml:space="preserve"> carrying </w:t>
      </w:r>
      <w:r>
        <w:rPr>
          <w:rStyle w:val="VARIABLE"/>
        </w:rPr>
        <w:t xml:space="preserve">reason</w:t>
      </w:r>
      <w:r>
        <w:t xml:space="preserve"> — and the StatusCode decides the outcome on </w:t>
      </w:r>
      <w:r>
        <w:rPr>
          <w:b/>
        </w:rPr>
        <w:t xml:space="preserve">both</w:t>
      </w:r>
      <w:r>
        <w:t xml:space="preserve"> peers, because it is the only wire signal distinguishing the two cases: </w:t>
      </w:r>
      <w:r>
        <w:rPr>
          <w:rStyle w:val="VARIABLE"/>
        </w:rPr>
        <w:t xml:space="preserve">Good</w:t>
      </w:r>
      <w:r>
        <w:t xml:space="preserve"> reaches </w:t>
      </w:r>
      <w:r>
        <w:rPr>
          <w:rStyle w:val="VARIABLE"/>
        </w:rPr>
        <w:t xml:space="preserve">Closed</w:t>
      </w:r>
      <w:r>
        <w:t xml:space="preserve">, a Bad code reaches </w:t>
      </w:r>
      <w:r>
        <w:rPr>
          <w:rStyle w:val="VARIABLE"/>
        </w:rPr>
        <w:t xml:space="preserve">Faulted</w:t>
      </w:r>
      <w:r>
        <w:t xml:space="preserve">. A ChannelId is never reassigned while its SecureChannel is open, so a late frame from a previous occupant can never reach a successor.</w:t>
      </w:r>
    </w:p>
    <w:p w14:paraId="76A3D1E4">
      <w:pPr>
        <w:pStyle w:val="PARAGRAPH"/>
      </w:pPr>
      <w:r>
        <w:t xml:space="preserve">Closing an already-closed channel returns </w:t>
      </w:r>
      <w:r>
        <w:rPr>
          <w:rStyle w:val="VARIABLE"/>
        </w:rPr>
        <w:t xml:space="preserve">Bad_DataChannelClosed</w:t>
      </w:r>
      <w:r>
        <w:t xml:space="preserve"> rather than </w:t>
      </w:r>
      <w:r>
        <w:rPr>
          <w:rStyle w:val="VARIABLE"/>
        </w:rPr>
        <w:t xml:space="preserve">Good</w:t>
      </w:r>
      <w:r>
        <w:t xml:space="preserve">: a Client that lost track of a channel needs to know whether it closed something or nothing.</w:t>
      </w:r>
    </w:p>
    <w:p w14:paraId="395158E1">
      <w:pPr>
        <w:pStyle w:val="PARAGRAPH"/>
      </w:pPr>
      <w:r>
        <w:rPr>
          <w:b/>
        </w:rPr>
        <w:t xml:space="preserve">Error conditions:</w:t>
      </w:r>
      <w:r>
        <w:t xml:space="preserve"> </w:t>
      </w:r>
      <w:r>
        <w:rPr>
          <w:rStyle w:val="VARIABLE"/>
        </w:rPr>
        <w:t xml:space="preserve">Bad_DataChannelIdInvalid</w:t>
      </w:r>
      <w:r>
        <w:t xml:space="preserve">, </w:t>
      </w:r>
      <w:r>
        <w:rPr>
          <w:rStyle w:val="VARIABLE"/>
        </w:rPr>
        <w:t xml:space="preserve">Bad_DataChannelClosed</w:t>
      </w:r>
      <w:r>
        <w:t xml:space="preserve">, </w:t>
      </w:r>
      <w:r>
        <w:rPr>
          <w:rStyle w:val="VARIABLE"/>
        </w:rPr>
        <w:t xml:space="preserve">Bad_UserAccessDenied</w:t>
      </w:r>
      <w:r>
        <w:t xml:space="preserve">, plus the common Session faults.</w:t>
      </w:r>
    </w:p>
    <w:p w14:paraId="069CBB4B">
      <w:pPr>
        <w:pStyle w:val="Heading3"/>
      </w:pPr>
      <w:bookmarkStart w:id="500" w:name="_Clause_c6_7_4"/>
      <w:r>
        <w:t xml:space="preserve">Server-initiated channels</w:t>
      </w:r>
      <w:bookmarkEnd w:id="500"/>
    </w:p>
    <w:p w14:paraId="03F5986C">
      <w:pPr>
        <w:pStyle w:val="PARAGRAPH"/>
      </w:pPr>
      <w:r>
        <w:t xml:space="preserve">A Server often knows before the Client does that a stream should start — an alarm fired and the camera that saw it should push video. OPC UA Services are request/response and a Server cannot call a Client, so this specification offers instead of pushing:</w:t>
      </w:r>
    </w:p>
    <w:p w14:paraId="10130D36">
      <w:pPr>
        <w:pStyle w:val="FIGURE"/>
      </w:pPr>
      <w:r>
        <w:object w:dxaOrig="6990" w:dyaOrig="50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9.50pt;height:252.00pt" o:ole="">
            <v:imagedata r:id="rId130" o:title=""/>
          </v:shape>
          <o:OLEObject Type="Embed" ProgID="PowerPoint.Show.12" ShapeID="_x0000_i1025" DrawAspect="Content" ObjectID="_1900000001" r:id="rId131"/>
        </w:object>
      </w:r>
    </w:p>
    <w:p w14:paraId="44301794">
      <w:pPr>
        <w:pStyle w:val="FIGURE-title"/>
      </w:pPr>
      <w:bookmarkStart w:id="501" w:name="_Fig_fig_dch_session"/>
      <w:r>
        <w:t xml:space="preserve">Figure </w:t>
      </w:r>
      <w:r>
        <w:fldChar w:fldCharType="begin"/>
      </w:r>
      <w:r>
        <w:instrText xml:space="preserve"> SEQ Figure \* ARABIC </w:instrText>
      </w:r>
      <w:r>
        <w:fldChar w:fldCharType="separate"/>
      </w:r>
      <w:r>
        <w:rPr>
          <w:noProof/>
        </w:rPr>
        <w:t xml:space="preserve">1</w:t>
      </w:r>
      <w:r>
        <w:fldChar w:fldCharType="end"/>
      </w:r>
      <w:r>
        <w:t xml:space="preserve"> – Opening and using a data channel</w:t>
      </w:r>
      <w:bookmarkEnd w:id="501"/>
    </w:p>
    <w:p w14:paraId="2C99B0A3">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 xml:space="preserve">ExpirationTime</w:t>
      </w:r>
      <w:r>
        <w:t xml:space="preserve">, so an unaccepted offer cannot pin Server resources. An </w:t>
      </w:r>
      <w:r>
        <w:rPr>
          <w:rStyle w:val="VARIABLE"/>
        </w:rPr>
        <w:t xml:space="preserve">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Pr>
          <w:noProof/>
        </w:rPr>
        <w:t xml:space="preserve">6.7.1</w:t>
      </w:r>
      <w:r>
        <w:fldChar w:fldCharType="end"/>
      </w:r>
      <w:r>
        <w:t xml:space="preserve"> authorization. A Client that never subscribed never learns of the offer — which is the correct outcome, because a Server must not be able to push bytes at a Client that has not asked for them.</w:t>
      </w:r>
    </w:p>
    <w:p w14:paraId="64D9DAB8">
      <w:pPr>
        <w:pStyle w:val="Heading3"/>
      </w:pPr>
      <w:bookmarkStart w:id="502" w:name="_Clause_c6_7_5"/>
      <w:r>
        <w:t xml:space="preserve">Lifecycle</w:t>
      </w:r>
      <w:bookmarkEnd w:id="502"/>
    </w:p>
    <w:p w14:paraId="4948051D">
      <w:pPr>
        <w:pStyle w:val="TABLE-title"/>
        <w:keepNext/>
      </w:pPr>
      <w:bookmarkStart w:id="503" w:name="_Tab_lifecycle_tab1"/>
      <w:r>
        <w:t xml:space="preserve">Table </w:t>
      </w:r>
      <w:r>
        <w:fldChar w:fldCharType="begin"/>
      </w:r>
      <w:r>
        <w:instrText xml:space="preserve"> SEQ Table \* ARABIC </w:instrText>
      </w:r>
      <w:r>
        <w:fldChar w:fldCharType="separate"/>
      </w:r>
      <w:r>
        <w:rPr>
          <w:noProof/>
        </w:rPr>
        <w:t xml:space="preserve">13</w:t>
      </w:r>
      <w:r>
        <w:fldChar w:fldCharType="end"/>
      </w:r>
      <w:r>
        <w:t xml:space="preserve"> – Lifecycle</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B6ADCA4">
            <w:pPr>
              <w:pStyle w:val="TableText"/>
            </w:pPr>
            <w:r>
              <w:t xml:space="preserve">Event</w:t>
            </w:r>
          </w:p>
        </w:tc>
        <w:tc>
          <w:tcPr>
            <w:tcW w:w="4463" w:type="dxa"/>
            <w:tcBorders>
              <w:top w:val="single" w:sz="4" w:space="0" w:color="auto"/>
              <w:left w:val="single" w:sz="4" w:space="0" w:color="auto"/>
              <w:bottom w:val="double" w:sz="4" w:space="0" w:color="auto"/>
              <w:right w:val="single" w:sz="4" w:space="0" w:color="auto"/>
            </w:tcBorders>
          </w:tcPr>
          <w:p w14:paraId="0315B538">
            <w:pPr>
              <w:pStyle w:val="TableText"/>
            </w:pPr>
            <w:r>
              <w:t xml:space="preserve">Effect on open channels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870335">
            <w:pPr>
              <w:pStyle w:val="TableText"/>
            </w:pPr>
            <w:r>
              <w:t xml:space="preserve">SecureChannel token renewal</w:t>
            </w:r>
          </w:p>
        </w:tc>
        <w:tc>
          <w:tcPr>
            <w:tcW w:w="4463" w:type="dxa"/>
            <w:tcBorders>
              <w:top w:val="single" w:sz="4" w:space="0" w:color="auto"/>
              <w:left w:val="single" w:sz="4" w:space="0" w:color="auto"/>
              <w:bottom w:val="single" w:sz="4" w:space="0" w:color="auto"/>
              <w:right w:val="single" w:sz="4" w:space="0" w:color="auto"/>
            </w:tcBorders>
          </w:tcPr>
          <w:p w14:paraId="503DFBCF">
            <w:pPr>
              <w:pStyle w:val="TableText"/>
            </w:pPr>
            <w:r>
              <w:rPr>
                <w:b/>
              </w:rPr>
              <w:t xml:space="preserve">None.</w:t>
            </w:r>
            <w:r>
              <w:t xml:space="preserve"> Aborting streams every renewal interval would make long-lived media impossible.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3946F39">
            <w:pPr>
              <w:pStyle w:val="TableText"/>
            </w:pPr>
            <w:r>
              <w:t xml:space="preserve">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1BF2D1CC">
            <w:pPr>
              <w:pStyle w:val="TableText"/>
            </w:pPr>
            <w:r>
              <w:rPr>
                <w:b/>
              </w:rPr>
              <w:t xml:space="preserve">All aborted.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C99AF7">
            <w:pPr>
              <w:pStyle w:val="TableText"/>
            </w:pPr>
            <w:r>
              <w:t xml:space="preserve">Session closed, or </w:t>
            </w:r>
            <w:r>
              <w:rPr>
                <w:rStyle w:val="VARIABLE"/>
              </w:rPr>
              <w:t xml:space="preserve">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85B246A">
            <w:pPr>
              <w:pStyle w:val="TableText"/>
            </w:pPr>
            <w:r>
              <w:rPr>
                <w:b/>
              </w:rPr>
              <w:t xml:space="preserve">All channels it authorized are aborted.</w:t>
            </w:r>
            <w:r>
              <w:t xml:space="preserve"> An authorization granted to one identity is never carried across to another.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5B57973">
            <w:pPr>
              <w:pStyle w:val="TableText"/>
            </w:pPr>
            <w:r>
              <w:rPr>
                <w:rStyle w:val="VARIABLE"/>
              </w:rPr>
              <w:t xml:space="preserve">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30073D9">
            <w:pPr>
              <w:pStyle w:val="TableText"/>
            </w:pPr>
            <w:r>
              <w:rPr>
                <w:b/>
              </w:rPr>
              <w:t xml:space="preserve">All aborted.</w:t>
            </w:r>
            <w:r>
              <w:t xml:space="preserve"> A channel is bound to a transport and cannot be moved; the Client reopens.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19BCE8">
            <w:pPr>
              <w:pStyle w:val="TableText"/>
            </w:pPr>
            <w:r>
              <w:t xml:space="preserve">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9EC3B20">
            <w:pPr>
              <w:pStyle w:val="TableText"/>
            </w:pPr>
            <w:r>
              <w:rPr>
                <w:b/>
              </w:rPr>
              <w:t xml:space="preserve">Re-evaluated</w:t>
            </w:r>
            <w:r>
              <w:t xml:space="preserve">, and aborted with </w:t>
            </w:r>
            <w:r>
              <w:rPr>
                <w:rStyle w:val="VARIABLE"/>
              </w:rPr>
              <w:t xml:space="preserve">Bad_UserAccessDenied</w:t>
            </w:r>
            <w:r>
              <w:t xml:space="preserve"> on a negative result. Re-evaluation also happens at least every </w:t>
            </w:r>
            <w:r>
              <w:rPr>
                <w:rStyle w:val="VARIABLE"/>
              </w:rPr>
              <w:t xml:space="preserve">AuthorizationRecheckInterval</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3FA0FB8">
            <w:pPr>
              <w:pStyle w:val="TableText"/>
            </w:pPr>
            <w:r>
              <w:t xml:space="preserve">Subscription deleted</w:t>
            </w:r>
          </w:p>
        </w:tc>
        <w:tc>
          <w:tcPr>
            <w:tcW w:w="4463" w:type="dxa"/>
            <w:tcBorders>
              <w:top w:val="single" w:sz="4" w:space="0" w:color="auto"/>
              <w:left w:val="single" w:sz="4" w:space="0" w:color="auto"/>
              <w:bottom w:val="single" w:sz="4" w:space="0" w:color="auto"/>
              <w:right w:val="single" w:sz="4" w:space="0" w:color="auto"/>
            </w:tcBorders>
          </w:tcPr>
          <w:p w14:paraId="18911DCD">
            <w:pPr>
              <w:pStyle w:val="TableText"/>
            </w:pPr>
            <w:r>
              <w:rPr>
                <w:b/>
              </w:rPr>
              <w:t xml:space="preserve">None.</w:t>
            </w:r>
            <w:r>
              <w:t xml:space="preserve"> Channels are independent of Subscriptions.</w:t>
            </w:r>
          </w:p>
        </w:tc>
      </w:tr>
    </w:tbl>
    <w:p w14:paraId="37A6BD7D">
      <w:pPr>
        <w:pStyle w:val="spacer"/>
      </w:pPr>
    </w:p>
    <w:p w14:paraId="3C49F500">
      <w:pPr>
        <w:pStyle w:val="PARAGRAPH"/>
      </w:pPr>
      <w:r>
        <w:t xml:space="preserve">Frames are </w:t>
      </w:r>
      <w:r>
        <w:rPr>
          <w:b/>
        </w:rPr>
        <w:t xml:space="preserve">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1CC0E2F4">
      <w:pPr>
        <w:pStyle w:val="PARAGRAPH"/>
      </w:pPr>
      <w:r>
        <w:t xml:space="preserve">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F11660E">
      <w:pPr>
        <w:pStyle w:val="Heading3"/>
      </w:pPr>
      <w:bookmarkStart w:id="504" w:name="_Clause_c6_7_6"/>
      <w:r>
        <w:t xml:space="preserve">Defaults, ranges and the no-preference sentinel</w:t>
      </w:r>
      <w:bookmarkEnd w:id="504"/>
    </w:p>
    <w:p w14:paraId="15A18654">
      <w:pPr>
        <w:pStyle w:val="PARAGRAPH"/>
      </w:pPr>
      <w:r>
        <w:rPr>
          <w:rStyle w:val="VARIABLE"/>
        </w:rPr>
        <w:t xml:space="preserve">DataChannelParametersDataType</w:t>
      </w:r>
      <w:r>
        <w:t xml:space="preserve"> has no optional fields, so a Client with no opinion about a parameter must still send a value. </w:t>
      </w:r>
      <w:r>
        <w:rPr>
          <w:rStyle w:val="VARIABLE"/>
        </w:rPr>
        <w:t xml:space="preserve">0</w:t>
      </w:r>
      <w:r>
        <w:t xml:space="preserve"> is that value.</w:t>
      </w:r>
    </w:p>
    <w:p w14:paraId="7E535694">
      <w:pPr>
        <w:pStyle w:val="TABLE-title"/>
        <w:keepNext/>
      </w:pPr>
      <w:bookmarkStart w:id="505" w:name="_Tab_defaults__ranges_and_the_no_preference_sentinel_tab1"/>
      <w:r>
        <w:t xml:space="preserve">Table </w:t>
      </w:r>
      <w:r>
        <w:fldChar w:fldCharType="begin"/>
      </w:r>
      <w:r>
        <w:instrText xml:space="preserve"> SEQ Table \* ARABIC </w:instrText>
      </w:r>
      <w:r>
        <w:fldChar w:fldCharType="separate"/>
      </w:r>
      <w:r>
        <w:rPr>
          <w:noProof/>
        </w:rPr>
        <w:t xml:space="preserve">14</w:t>
      </w:r>
      <w:r>
        <w:fldChar w:fldCharType="end"/>
      </w:r>
      <w:r>
        <w:t xml:space="preserve"> – Defaults, ranges and the no-preference sentinel</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26FCC7C3">
            <w:pPr>
              <w:pStyle w:val="TableText"/>
            </w:pPr>
            <w:r>
              <w:t xml:space="preserve">Parameter</w:t>
            </w:r>
          </w:p>
        </w:tc>
        <w:tc>
          <w:tcPr>
            <w:tcW w:w="1785" w:type="dxa"/>
            <w:tcBorders>
              <w:top w:val="single" w:sz="4" w:space="0" w:color="auto"/>
              <w:left w:val="single" w:sz="4" w:space="0" w:color="auto"/>
              <w:bottom w:val="double" w:sz="4" w:space="0" w:color="auto"/>
              <w:right w:val="single" w:sz="4" w:space="0" w:color="auto"/>
            </w:tcBorders>
          </w:tcPr>
          <w:p w14:paraId="5D01A73B">
            <w:pPr>
              <w:pStyle w:val="TableText"/>
            </w:pPr>
            <w:r>
              <w:t xml:space="preserve">Unit</w:t>
            </w:r>
          </w:p>
        </w:tc>
        <w:tc>
          <w:tcPr>
            <w:tcW w:w="1785" w:type="dxa"/>
            <w:tcBorders>
              <w:top w:val="single" w:sz="4" w:space="0" w:color="auto"/>
              <w:left w:val="single" w:sz="4" w:space="0" w:color="auto"/>
              <w:bottom w:val="double" w:sz="4" w:space="0" w:color="auto"/>
              <w:right w:val="single" w:sz="4" w:space="0" w:color="auto"/>
            </w:tcBorders>
          </w:tcPr>
          <w:p w14:paraId="6DA6E3C6">
            <w:pPr>
              <w:pStyle w:val="TableText"/>
            </w:pPr>
            <w:r>
              <w:t xml:space="preserve">Valid range</w:t>
            </w:r>
          </w:p>
        </w:tc>
        <w:tc>
          <w:tcPr>
            <w:tcW w:w="1785" w:type="dxa"/>
            <w:tcBorders>
              <w:top w:val="single" w:sz="4" w:space="0" w:color="auto"/>
              <w:left w:val="single" w:sz="4" w:space="0" w:color="auto"/>
              <w:bottom w:val="double" w:sz="4" w:space="0" w:color="auto"/>
              <w:right w:val="single" w:sz="4" w:space="0" w:color="auto"/>
            </w:tcBorders>
          </w:tcPr>
          <w:p w14:paraId="747247BA">
            <w:pPr>
              <w:pStyle w:val="TableText"/>
            </w:pPr>
            <w:r>
              <w:rPr>
                <w:rStyle w:val="VARIABLE"/>
              </w:rPr>
              <w:t xml:space="preserve">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191B847">
            <w:pPr>
              <w:pStyle w:val="TableText"/>
            </w:pPr>
            <w:r>
              <w:t xml:space="preserve">Server default when </w:t>
            </w: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0534FE3">
            <w:pPr>
              <w:pStyle w:val="TableText"/>
            </w:pPr>
            <w:r>
              <w:rPr>
                <w:rStyle w:val="VARIABLE"/>
              </w:rPr>
              <w:t xml:space="preserve">MaxFrameSize</w:t>
            </w:r>
          </w:p>
        </w:tc>
        <w:tc>
          <w:tcPr>
            <w:tcW w:w="1785" w:type="dxa"/>
            <w:tcBorders>
              <w:top w:val="single" w:sz="4" w:space="0" w:color="auto"/>
              <w:left w:val="single" w:sz="4" w:space="0" w:color="auto"/>
              <w:bottom w:val="single" w:sz="4" w:space="0" w:color="auto"/>
              <w:right w:val="single" w:sz="4" w:space="0" w:color="auto"/>
            </w:tcBorders>
          </w:tcPr>
          <w:p w14:paraId="42454E80">
            <w:pPr>
              <w:pStyle w:val="TableText"/>
            </w:pPr>
            <w:r>
              <w:t xml:space="preserve">bytes</w:t>
            </w:r>
          </w:p>
        </w:tc>
        <w:tc>
          <w:tcPr>
            <w:tcW w:w="1785" w:type="dxa"/>
            <w:tcBorders>
              <w:top w:val="single" w:sz="4" w:space="0" w:color="auto"/>
              <w:left w:val="single" w:sz="4" w:space="0" w:color="auto"/>
              <w:bottom w:val="single" w:sz="4" w:space="0" w:color="auto"/>
              <w:right w:val="single" w:sz="4" w:space="0" w:color="auto"/>
            </w:tcBorders>
          </w:tcPr>
          <w:p w14:paraId="387EBF71">
            <w:pPr>
              <w:pStyle w:val="TableText"/>
            </w:pPr>
            <w:r>
              <w:t xml:space="preserve">1 .. 2^32−1</w:t>
            </w:r>
          </w:p>
        </w:tc>
        <w:tc>
          <w:tcPr>
            <w:tcW w:w="1785" w:type="dxa"/>
            <w:tcBorders>
              <w:top w:val="single" w:sz="4" w:space="0" w:color="auto"/>
              <w:left w:val="single" w:sz="4" w:space="0" w:color="auto"/>
              <w:bottom w:val="single" w:sz="4" w:space="0" w:color="auto"/>
              <w:right w:val="single" w:sz="4" w:space="0" w:color="auto"/>
            </w:tcBorders>
          </w:tcPr>
          <w:p w14:paraId="087446B8">
            <w:pPr>
              <w:pStyle w:val="TableText"/>
            </w:pPr>
            <w:r>
              <w:t xml:space="preserve">no preference</w:t>
            </w:r>
          </w:p>
        </w:tc>
        <w:tc>
          <w:tcPr>
            <w:tcW w:w="1786" w:type="dxa"/>
            <w:tcBorders>
              <w:top w:val="single" w:sz="4" w:space="0" w:color="auto"/>
              <w:left w:val="single" w:sz="4" w:space="0" w:color="auto"/>
              <w:bottom w:val="single" w:sz="4" w:space="0" w:color="auto"/>
              <w:right w:val="single" w:sz="4" w:space="0" w:color="auto"/>
            </w:tcBorders>
          </w:tcPr>
          <w:p w14:paraId="5122EE2E">
            <w:pPr>
              <w:pStyle w:val="TableText"/>
            </w:pPr>
            <w:r>
              <w:t xml:space="preserve">least of source, Server and transport bounds</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99C5F0">
            <w:pPr>
              <w:pStyle w:val="TableText"/>
            </w:pPr>
            <w:r>
              <w:rPr>
                <w:rStyle w:val="VARIABLE"/>
              </w:rPr>
              <w:t xml:space="preserve">InitialCredit</w:t>
            </w:r>
          </w:p>
        </w:tc>
        <w:tc>
          <w:tcPr>
            <w:tcW w:w="1785" w:type="dxa"/>
            <w:tcBorders>
              <w:top w:val="single" w:sz="4" w:space="0" w:color="auto"/>
              <w:left w:val="single" w:sz="4" w:space="0" w:color="auto"/>
              <w:bottom w:val="single" w:sz="4" w:space="0" w:color="auto"/>
              <w:right w:val="single" w:sz="4" w:space="0" w:color="auto"/>
            </w:tcBorders>
          </w:tcPr>
          <w:p w14:paraId="5E03ED7D">
            <w:pPr>
              <w:pStyle w:val="TableText"/>
            </w:pPr>
            <w:r>
              <w:t xml:space="preserve">payload bytes</w:t>
            </w:r>
          </w:p>
        </w:tc>
        <w:tc>
          <w:tcPr>
            <w:tcW w:w="1785" w:type="dxa"/>
            <w:tcBorders>
              <w:top w:val="single" w:sz="4" w:space="0" w:color="auto"/>
              <w:left w:val="single" w:sz="4" w:space="0" w:color="auto"/>
              <w:bottom w:val="single" w:sz="4" w:space="0" w:color="auto"/>
              <w:right w:val="single" w:sz="4" w:space="0" w:color="auto"/>
            </w:tcBorders>
          </w:tcPr>
          <w:p w14:paraId="7EC9B5DD">
            <w:pPr>
              <w:pStyle w:val="TableText"/>
            </w:pPr>
            <w:r>
              <w:t xml:space="preserve">1 .. 2^32−1</w:t>
            </w:r>
          </w:p>
        </w:tc>
        <w:tc>
          <w:tcPr>
            <w:tcW w:w="1785" w:type="dxa"/>
            <w:tcBorders>
              <w:top w:val="single" w:sz="4" w:space="0" w:color="auto"/>
              <w:left w:val="single" w:sz="4" w:space="0" w:color="auto"/>
              <w:bottom w:val="single" w:sz="4" w:space="0" w:color="auto"/>
              <w:right w:val="single" w:sz="4" w:space="0" w:color="auto"/>
            </w:tcBorders>
          </w:tcPr>
          <w:p w14:paraId="58578255">
            <w:pPr>
              <w:pStyle w:val="TableText"/>
            </w:pPr>
            <w:r>
              <w:t xml:space="preserve">no preference</w:t>
            </w:r>
          </w:p>
        </w:tc>
        <w:tc>
          <w:tcPr>
            <w:tcW w:w="1786" w:type="dxa"/>
            <w:tcBorders>
              <w:top w:val="single" w:sz="4" w:space="0" w:color="auto"/>
              <w:left w:val="single" w:sz="4" w:space="0" w:color="auto"/>
              <w:bottom w:val="single" w:sz="4" w:space="0" w:color="auto"/>
              <w:right w:val="single" w:sz="4" w:space="0" w:color="auto"/>
            </w:tcBorders>
          </w:tcPr>
          <w:p w14:paraId="0B0FE6CF">
            <w:pPr>
              <w:pStyle w:val="TableText"/>
            </w:pPr>
            <w:r>
              <w:t xml:space="preserve">Server-chosen, at least the revised </w:t>
            </w:r>
            <w:r>
              <w:rPr>
                <w:rStyle w:val="VARIABLE"/>
              </w:rPr>
              <w:t xml:space="preserve">MaxFrameSize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03B54ED">
            <w:pPr>
              <w:pStyle w:val="TableText"/>
            </w:pPr>
            <w:r>
              <w:rPr>
                <w:rStyle w:val="VARIABLE"/>
              </w:rPr>
              <w:t xml:space="preserve">Priority</w:t>
            </w:r>
          </w:p>
        </w:tc>
        <w:tc>
          <w:tcPr>
            <w:tcW w:w="1785" w:type="dxa"/>
            <w:tcBorders>
              <w:top w:val="single" w:sz="4" w:space="0" w:color="auto"/>
              <w:left w:val="single" w:sz="4" w:space="0" w:color="auto"/>
              <w:bottom w:val="single" w:sz="4" w:space="0" w:color="auto"/>
              <w:right w:val="single" w:sz="4" w:space="0" w:color="auto"/>
            </w:tcBorders>
          </w:tcPr>
          <w:p w14:paraId="14E5E7B9">
            <w:pPr>
              <w:pStyle w:val="TableText"/>
            </w:pPr>
            <w:r>
              <w:t xml:space="preserve">—</w:t>
            </w:r>
          </w:p>
        </w:tc>
        <w:tc>
          <w:tcPr>
            <w:tcW w:w="1785" w:type="dxa"/>
            <w:tcBorders>
              <w:top w:val="single" w:sz="4" w:space="0" w:color="auto"/>
              <w:left w:val="single" w:sz="4" w:space="0" w:color="auto"/>
              <w:bottom w:val="single" w:sz="4" w:space="0" w:color="auto"/>
              <w:right w:val="single" w:sz="4" w:space="0" w:color="auto"/>
            </w:tcBorders>
          </w:tcPr>
          <w:p w14:paraId="42288F09">
            <w:pPr>
              <w:pStyle w:val="TableText"/>
            </w:pPr>
            <w:r>
              <w:t xml:space="preserve">0 .. 7, or </w:t>
            </w:r>
            <w:r>
              <w:rPr>
                <w:rStyle w:val="VARIABLE"/>
              </w:rPr>
              <w:t xml:space="preserve">255</w:t>
            </w:r>
          </w:p>
        </w:tc>
        <w:tc>
          <w:tcPr>
            <w:tcW w:w="1785" w:type="dxa"/>
            <w:tcBorders>
              <w:top w:val="single" w:sz="4" w:space="0" w:color="auto"/>
              <w:left w:val="single" w:sz="4" w:space="0" w:color="auto"/>
              <w:bottom w:val="single" w:sz="4" w:space="0" w:color="auto"/>
              <w:right w:val="single" w:sz="4" w:space="0" w:color="auto"/>
            </w:tcBorders>
          </w:tcPr>
          <w:p w14:paraId="2320E2FA">
            <w:pPr>
              <w:pStyle w:val="TableText"/>
            </w:pPr>
            <w:r>
              <w:rPr>
                <w:rStyle w:val="VARIABLE"/>
              </w:rPr>
              <w:t xml:space="preserve">0</w:t>
            </w:r>
            <w:r>
              <w:t xml:space="preserve"> is the lowest priority, </w:t>
            </w:r>
            <w:r>
              <w:rPr>
                <w:b/>
              </w:rPr>
              <w:t xml:space="preserve">not</w:t>
            </w:r>
            <w:r>
              <w:t xml:space="preserve"> a sentinel; </w:t>
            </w:r>
            <w:r>
              <w:rPr>
                <w:rStyle w:val="VARIABLE"/>
              </w:rPr>
              <w:t xml:space="preserve">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7E76F010">
            <w:pPr>
              <w:pStyle w:val="TableText"/>
            </w:pPr>
            <w:r>
              <w:t xml:space="preserve">the source's </w:t>
            </w:r>
            <w:r>
              <w:rPr>
                <w:rStyle w:val="VARIABLE"/>
              </w:rPr>
              <w:t xml:space="preserve">Priority</w:t>
            </w:r>
            <w:r>
              <w:t xml:space="preserve">, else </w:t>
            </w: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2019BC9">
            <w:pPr>
              <w:pStyle w:val="TableText"/>
            </w:pPr>
            <w:r>
              <w:rPr>
                <w:rStyle w:val="VARIABLE"/>
              </w:rPr>
              <w:t xml:space="preserve">MaxRetransmits</w:t>
            </w:r>
          </w:p>
        </w:tc>
        <w:tc>
          <w:tcPr>
            <w:tcW w:w="1785" w:type="dxa"/>
            <w:tcBorders>
              <w:top w:val="single" w:sz="4" w:space="0" w:color="auto"/>
              <w:left w:val="single" w:sz="4" w:space="0" w:color="auto"/>
              <w:bottom w:val="single" w:sz="4" w:space="0" w:color="auto"/>
              <w:right w:val="single" w:sz="4" w:space="0" w:color="auto"/>
            </w:tcBorders>
          </w:tcPr>
          <w:p w14:paraId="756A2402">
            <w:pPr>
              <w:pStyle w:val="TableText"/>
            </w:pPr>
            <w:r>
              <w:t xml:space="preserve">attempts</w:t>
            </w:r>
          </w:p>
        </w:tc>
        <w:tc>
          <w:tcPr>
            <w:tcW w:w="1785" w:type="dxa"/>
            <w:tcBorders>
              <w:top w:val="single" w:sz="4" w:space="0" w:color="auto"/>
              <w:left w:val="single" w:sz="4" w:space="0" w:color="auto"/>
              <w:bottom w:val="single" w:sz="4" w:space="0" w:color="auto"/>
              <w:right w:val="single" w:sz="4" w:space="0" w:color="auto"/>
            </w:tcBorders>
          </w:tcPr>
          <w:p w14:paraId="0168B652">
            <w:pPr>
              <w:pStyle w:val="TableText"/>
            </w:pPr>
            <w:r>
              <w:t xml:space="preserve">0 .. 65535</w:t>
            </w:r>
          </w:p>
        </w:tc>
        <w:tc>
          <w:tcPr>
            <w:tcW w:w="1785" w:type="dxa"/>
            <w:tcBorders>
              <w:top w:val="single" w:sz="4" w:space="0" w:color="auto"/>
              <w:left w:val="single" w:sz="4" w:space="0" w:color="auto"/>
              <w:bottom w:val="single" w:sz="4" w:space="0" w:color="auto"/>
              <w:right w:val="single" w:sz="4" w:space="0" w:color="auto"/>
            </w:tcBorders>
          </w:tcPr>
          <w:p w14:paraId="2B805346">
            <w:pPr>
              <w:pStyle w:val="TableText"/>
            </w:pPr>
            <w:r>
              <w:t xml:space="preserve">no retransmission</w:t>
            </w:r>
          </w:p>
        </w:tc>
        <w:tc>
          <w:tcPr>
            <w:tcW w:w="1786" w:type="dxa"/>
            <w:tcBorders>
              <w:top w:val="single" w:sz="4" w:space="0" w:color="auto"/>
              <w:left w:val="single" w:sz="4" w:space="0" w:color="auto"/>
              <w:bottom w:val="single" w:sz="4" w:space="0" w:color="auto"/>
              <w:right w:val="single" w:sz="4" w:space="0" w:color="auto"/>
            </w:tcBorders>
          </w:tcPr>
          <w:p w14:paraId="76863698">
            <w:pPr>
              <w:pStyle w:val="TableText"/>
            </w:pP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C39220A">
            <w:pPr>
              <w:pStyle w:val="TableText"/>
            </w:pPr>
            <w:r>
              <w:rPr>
                <w:rStyle w:val="VARIABLE"/>
              </w:rPr>
              <w:t xml:space="preserve">FrameDeadline</w:t>
            </w:r>
          </w:p>
        </w:tc>
        <w:tc>
          <w:tcPr>
            <w:tcW w:w="1785" w:type="dxa"/>
            <w:tcBorders>
              <w:top w:val="single" w:sz="4" w:space="0" w:color="auto"/>
              <w:left w:val="single" w:sz="4" w:space="0" w:color="auto"/>
              <w:bottom w:val="single" w:sz="4" w:space="0" w:color="auto"/>
              <w:right w:val="single" w:sz="4" w:space="0" w:color="auto"/>
            </w:tcBorders>
          </w:tcPr>
          <w:p w14:paraId="733F01AF">
            <w:pPr>
              <w:pStyle w:val="TableText"/>
            </w:pPr>
            <w:r>
              <w:t xml:space="preserve">ms</w:t>
            </w:r>
          </w:p>
        </w:tc>
        <w:tc>
          <w:tcPr>
            <w:tcW w:w="1785" w:type="dxa"/>
            <w:tcBorders>
              <w:top w:val="single" w:sz="4" w:space="0" w:color="auto"/>
              <w:left w:val="single" w:sz="4" w:space="0" w:color="auto"/>
              <w:bottom w:val="single" w:sz="4" w:space="0" w:color="auto"/>
              <w:right w:val="single" w:sz="4" w:space="0" w:color="auto"/>
            </w:tcBorders>
          </w:tcPr>
          <w:p w14:paraId="597D0526">
            <w:pPr>
              <w:pStyle w:val="TableText"/>
            </w:pPr>
            <w:r>
              <w:t xml:space="preserve">≥ 0</w:t>
            </w:r>
          </w:p>
        </w:tc>
        <w:tc>
          <w:tcPr>
            <w:tcW w:w="1785" w:type="dxa"/>
            <w:tcBorders>
              <w:top w:val="single" w:sz="4" w:space="0" w:color="auto"/>
              <w:left w:val="single" w:sz="4" w:space="0" w:color="auto"/>
              <w:bottom w:val="single" w:sz="4" w:space="0" w:color="auto"/>
              <w:right w:val="single" w:sz="4" w:space="0" w:color="auto"/>
            </w:tcBorders>
          </w:tcPr>
          <w:p w14:paraId="263F7C74">
            <w:pPr>
              <w:pStyle w:val="TableText"/>
            </w:pPr>
            <w:r>
              <w:t xml:space="preserve">no deadline</w:t>
            </w:r>
          </w:p>
        </w:tc>
        <w:tc>
          <w:tcPr>
            <w:tcW w:w="1786" w:type="dxa"/>
            <w:tcBorders>
              <w:top w:val="single" w:sz="4" w:space="0" w:color="auto"/>
              <w:left w:val="single" w:sz="4" w:space="0" w:color="auto"/>
              <w:bottom w:val="single" w:sz="4" w:space="0" w:color="auto"/>
              <w:right w:val="single" w:sz="4" w:space="0" w:color="auto"/>
            </w:tcBorders>
          </w:tcPr>
          <w:p w14:paraId="3DD47E35">
            <w:pPr>
              <w:pStyle w:val="TableText"/>
            </w:pPr>
            <w:r>
              <w:rPr>
                <w:rStyle w:val="VARIABLE"/>
              </w:rPr>
              <w:t xml:space="preserve">0</w:t>
            </w:r>
            <w:r>
              <w:t xml:space="preserve">; </w:t>
            </w:r>
            <w:r>
              <w:rPr>
                <w:rStyle w:val="VARIABLE"/>
              </w:rPr>
              <w:t xml:space="preserve">Droppable</w:t>
            </w:r>
            <w:r>
              <w:t xml:space="preserve"> </w:t>
            </w:r>
            <w:r>
              <w:rPr>
                <w:b/>
              </w:rPr>
              <w:t xml:space="preserve">shall not</w:t>
            </w:r>
            <w:r>
              <w:t xml:space="preserve"> be set</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D670911">
            <w:pPr>
              <w:pStyle w:val="TableText"/>
            </w:pPr>
            <w:r>
              <w:rPr>
                <w:rStyle w:val="VARIABLE"/>
              </w:rPr>
              <w:t xml:space="preserve">MaxBitrate</w:t>
            </w:r>
          </w:p>
        </w:tc>
        <w:tc>
          <w:tcPr>
            <w:tcW w:w="1785" w:type="dxa"/>
            <w:tcBorders>
              <w:top w:val="single" w:sz="4" w:space="0" w:color="auto"/>
              <w:left w:val="single" w:sz="4" w:space="0" w:color="auto"/>
              <w:bottom w:val="single" w:sz="4" w:space="0" w:color="auto"/>
              <w:right w:val="single" w:sz="4" w:space="0" w:color="auto"/>
            </w:tcBorders>
          </w:tcPr>
          <w:p w14:paraId="43D399E7">
            <w:pPr>
              <w:pStyle w:val="TableText"/>
            </w:pPr>
            <w:r>
              <w:t xml:space="preserve">bit/s</w:t>
            </w:r>
          </w:p>
        </w:tc>
        <w:tc>
          <w:tcPr>
            <w:tcW w:w="1785" w:type="dxa"/>
            <w:tcBorders>
              <w:top w:val="single" w:sz="4" w:space="0" w:color="auto"/>
              <w:left w:val="single" w:sz="4" w:space="0" w:color="auto"/>
              <w:bottom w:val="single" w:sz="4" w:space="0" w:color="auto"/>
              <w:right w:val="single" w:sz="4" w:space="0" w:color="auto"/>
            </w:tcBorders>
          </w:tcPr>
          <w:p w14:paraId="52DAC8A1">
            <w:pPr>
              <w:pStyle w:val="TableText"/>
            </w:pPr>
            <w:r>
              <w:t xml:space="preserve">—</w:t>
            </w:r>
          </w:p>
        </w:tc>
        <w:tc>
          <w:tcPr>
            <w:tcW w:w="1785" w:type="dxa"/>
            <w:tcBorders>
              <w:top w:val="single" w:sz="4" w:space="0" w:color="auto"/>
              <w:left w:val="single" w:sz="4" w:space="0" w:color="auto"/>
              <w:bottom w:val="single" w:sz="4" w:space="0" w:color="auto"/>
              <w:right w:val="single" w:sz="4" w:space="0" w:color="auto"/>
            </w:tcBorders>
          </w:tcPr>
          <w:p w14:paraId="64FF49A6">
            <w:pPr>
              <w:pStyle w:val="TableText"/>
            </w:pPr>
            <w:r>
              <w:t xml:space="preserve">unconstrained</w:t>
            </w:r>
          </w:p>
        </w:tc>
        <w:tc>
          <w:tcPr>
            <w:tcW w:w="1786" w:type="dxa"/>
            <w:tcBorders>
              <w:top w:val="single" w:sz="4" w:space="0" w:color="auto"/>
              <w:left w:val="single" w:sz="4" w:space="0" w:color="auto"/>
              <w:bottom w:val="single" w:sz="4" w:space="0" w:color="auto"/>
              <w:right w:val="single" w:sz="4" w:space="0" w:color="auto"/>
            </w:tcBorders>
          </w:tcPr>
          <w:p w14:paraId="58546A0C">
            <w:pPr>
              <w:pStyle w:val="TableText"/>
            </w:pPr>
            <w:r>
              <w:t xml:space="preserve">the source's </w:t>
            </w:r>
            <w:r>
              <w:rPr>
                <w:rStyle w:val="VARIABLE"/>
              </w:rPr>
              <w:t xml:space="preserve">MaxBitrate</w:t>
            </w:r>
          </w:p>
        </w:tc>
      </w:tr>
    </w:tbl>
    <w:p w14:paraId="0EE57B19">
      <w:pPr>
        <w:pStyle w:val="spacer"/>
      </w:pPr>
    </w:p>
    <w:p w14:paraId="024E3993">
      <w:pPr>
        <w:pStyle w:val="PARAGRAPH"/>
      </w:pPr>
      <w:r>
        <w:rPr>
          <w:rStyle w:val="VARIABLE"/>
        </w:rPr>
        <w:t xml:space="preserve">Priority</w:t>
      </w:r>
      <w:r>
        <w:t xml:space="preserve"> is the one member for which </w:t>
      </w:r>
      <w:r>
        <w:rPr>
          <w:rStyle w:val="VARIABLE"/>
        </w:rPr>
        <w:t xml:space="preserve">0</w:t>
      </w:r>
      <w:r>
        <w:t xml:space="preserve"> is a real value, which is why </w:t>
      </w:r>
      <w:r>
        <w:rPr>
          <w:rStyle w:val="VARIABLE"/>
        </w:rPr>
        <w:t xml:space="preserve">255</w:t>
      </w:r>
      <w:r>
        <w:t xml:space="preserve"> is its no-preference encoding — without it the source's own default could never take effect.</w:t>
      </w:r>
    </w:p>
    <w:p w14:paraId="34E8AEFB">
      <w:pPr>
        <w:pStyle w:val="Heading2"/>
      </w:pPr>
      <w:bookmarkStart w:id="506" w:name="_Clause_c6_8"/>
      <w:r>
        <w:t xml:space="preserve">Organisation of the model</w:t>
      </w:r>
      <w:bookmarkEnd w:id="506"/>
    </w:p>
    <w:p w14:paraId="212CDA65">
      <w:pPr>
        <w:pStyle w:val="PARAGRAPH"/>
      </w:pPr>
      <w:r>
        <w:rPr>
          <w:rStyle w:val="VARIABLE"/>
        </w:rPr>
        <w:t xml:space="preserve">IDataChannelSourceType</w:t>
      </w:r>
      <w:r>
        <w:t xml:space="preserve"> is the Interface a streamable type implements. Its Mandatory Properties — </w:t>
      </w:r>
      <w:r>
        <w:rPr>
          <w:rStyle w:val="VARIABLE"/>
        </w:rPr>
        <w:t xml:space="preserve">Direction</w:t>
      </w:r>
      <w:r>
        <w:t xml:space="preserve">, </w:t>
      </w:r>
      <w:r>
        <w:rPr>
          <w:rStyle w:val="VARIABLE"/>
        </w:rPr>
        <w:t xml:space="preserve">SupportedDeliveryModes</w:t>
      </w:r>
      <w:r>
        <w:t xml:space="preserve">, </w:t>
      </w:r>
      <w:r>
        <w:rPr>
          <w:rStyle w:val="VARIABLE"/>
        </w:rPr>
        <w:t xml:space="preserve">ContentType</w:t>
      </w:r>
      <w:r>
        <w:t xml:space="preserve"> — are the three facts without which a channel cannot be negotiated. Its Optional ones — </w:t>
      </w:r>
      <w:r>
        <w:rPr>
          <w:rStyle w:val="VARIABLE"/>
        </w:rPr>
        <w:t xml:space="preserve">MaxFrameSize</w:t>
      </w:r>
      <w:r>
        <w:t xml:space="preserve">, </w:t>
      </w:r>
      <w:r>
        <w:rPr>
          <w:rStyle w:val="VARIABLE"/>
        </w:rPr>
        <w:t xml:space="preserve">MaxBitrate</w:t>
      </w:r>
      <w:r>
        <w:t xml:space="preserve">, </w:t>
      </w:r>
      <w:r>
        <w:rPr>
          <w:rStyle w:val="VARIABLE"/>
        </w:rPr>
        <w:t xml:space="preserve">Priority</w:t>
      </w:r>
      <w:r>
        <w:t xml:space="preserve">, </w:t>
      </w:r>
      <w:r>
        <w:rPr>
          <w:rStyle w:val="VARIABLE"/>
        </w:rPr>
        <w:t xml:space="preserve">MaxChannels</w:t>
      </w:r>
      <w:r>
        <w:t xml:space="preserve"> — are the limits a Client checks before committing. </w:t>
      </w:r>
      <w:r>
        <w:rPr>
          <w:rStyle w:val="VARIABLE"/>
        </w:rPr>
        <w:t xml:space="preserve">MaxBitrate</w:t>
      </w:r>
      <w:r>
        <w:t xml:space="preserve"> is what lets a Client on a constrained link choose the substream instead of discovering the problem as discarded frames ten seconds in.</w:t>
      </w:r>
    </w:p>
    <w:p w14:paraId="48D154B7">
      <w:pPr>
        <w:pStyle w:val="PARAGRAPH"/>
      </w:pPr>
      <w:r>
        <w:t xml:space="preserve">A type gains the capability by adding one </w:t>
      </w:r>
      <w:r>
        <w:rPr>
          <w:rStyle w:val="VARIABLE"/>
        </w:rPr>
        <w:t xml:space="preserve">HasInterface</w:t>
      </w:r>
      <w:r>
        <w:t xml:space="preserve"> reference. No supertype changes, no NodeId changes, no new required model. A companion specification that has already shipped can adopt this in a revision without breaking a single existing instance.</w:t>
      </w:r>
    </w:p>
    <w:p w14:paraId="07B6F024">
      <w:pPr>
        <w:pStyle w:val="PARAGRAPH"/>
      </w:pPr>
      <w:r>
        <w:rPr>
          <w:rStyle w:val="VARIABLE"/>
        </w:rPr>
        <w:t xml:space="preserve">DataChannelSourceType</w:t>
      </w:r>
      <w:r>
        <w:t xml:space="preserve"> is the concrete Object for a Server that needs somewhere to hang an endpoint — a camera with a main and a substream models two of them and points at both with </w:t>
      </w:r>
      <w:r>
        <w:rPr>
          <w:rStyle w:val="VARIABLE"/>
        </w:rPr>
        <w:t xml:space="preserve">HasDataChannel</w:t>
      </w:r>
      <w:r>
        <w:t xml:space="preserve">. It adds </w:t>
      </w:r>
      <w:r>
        <w:rPr>
          <w:rStyle w:val="VARIABLE"/>
        </w:rPr>
        <w:t xml:space="preserve">Channels</w:t>
      </w:r>
      <w:r>
        <w:t xml:space="preserve"> and </w:t>
      </w:r>
      <w:r>
        <w:rPr>
          <w:rStyle w:val="VARIABLE"/>
        </w:rPr>
        <w:t xml:space="preserve">Diagnostics</w:t>
      </w:r>
      <w:r>
        <w:t xml:space="preserve">, which is the operator's view: a rising </w:t>
      </w:r>
      <w:r>
        <w:rPr>
          <w:rStyle w:val="VARIABLE"/>
        </w:rPr>
        <w:t xml:space="preserve">FramesDiscarded</w:t>
      </w:r>
      <w:r>
        <w:t xml:space="preserve"> says the source is outrunning the link, a rising </w:t>
      </w:r>
      <w:r>
        <w:rPr>
          <w:rStyle w:val="VARIABLE"/>
        </w:rPr>
        <w:t xml:space="preserve">CreditStalls</w:t>
      </w:r>
      <w:r>
        <w:t xml:space="preserve"> says the consumer is outrunning nothing but itself, and a rising </w:t>
      </w:r>
      <w:r>
        <w:rPr>
          <w:rStyle w:val="VARIABLE"/>
        </w:rPr>
        <w:t xml:space="preserve">RoundTripTime</w:t>
      </w:r>
      <w:r>
        <w:t xml:space="preserve"> says the path is congesting. Three different faults, three different remedies, and without the counters they look identical.</w:t>
      </w:r>
    </w:p>
    <w:p w14:paraId="3101CC3E">
      <w:pPr>
        <w:pStyle w:val="PARAGRAPH"/>
      </w:pPr>
      <w:r>
        <w:rPr>
          <w:rStyle w:val="VARIABLE"/>
        </w:rPr>
        <w:t xml:space="preserve">DataChannelCapabilities</w:t>
      </w:r>
      <w:r>
        <w:t xml:space="preserve"> under </w:t>
      </w:r>
      <w:r>
        <w:rPr>
          <w:rStyle w:val="VARIABLE"/>
        </w:rPr>
        <w:t xml:space="preserve">ServerCapabilities</w:t>
      </w:r>
      <w:r>
        <w:t xml:space="preserve"> is the Server-wide answer, and </w:t>
      </w:r>
      <w:r>
        <w:rPr>
          <w:b/>
        </w:rPr>
        <w:t xml:space="preserve">its absence is how a Server says it does not support data channels at all</w:t>
      </w:r>
      <w:r>
        <w:t xml:space="preserve"> — a Client checks for the Object rather than learning the fact from a rejected call.</w:t>
      </w:r>
    </w:p>
    <w:p w14:paraId="18267B90">
      <w:pPr>
        <w:pStyle w:val="PARAGRAPH"/>
      </w:pPr>
      <w:r>
        <w:t xml:space="preserve">Three EventTypes report offers, state changes and audits. </w:t>
      </w:r>
      <w:r>
        <w:rPr>
          <w:rStyle w:val="VARIABLE"/>
        </w:rPr>
        <w:t xml:space="preserve">AuditOpenDataChannelEventType</w:t>
      </w:r>
      <w:r>
        <w:t xml:space="preserve"> is raised on every attempt, </w:t>
      </w:r>
      <w:r>
        <w:rPr>
          <w:b/>
        </w:rPr>
        <w:t xml:space="preserve">successful or refused</w:t>
      </w:r>
      <w:r>
        <w:t xml:space="preserve">: a data channel moves content out of the Server continuously and outside the Service path, so the authorization decision is the only moment an audit trail can capture it.</w:t>
      </w:r>
    </w:p>
    <w:p w14:paraId="4742E6C7">
      <w:pPr>
        <w:pStyle w:val="PARAGRAPH"/>
      </w:pPr>
      <w:r>
        <w:t xml:space="preserve">The complete node reference is </w:t>
      </w:r>
      <w:r>
        <w:t xml:space="preserve">Annex A</w:t>
      </w:r>
      <w:r>
        <w:t xml:space="preserve">.</w:t>
      </w:r>
    </w:p>
    <w:p w14:paraId="287205B9">
      <w:pPr>
        <w:pStyle w:val="Heading2"/>
      </w:pPr>
      <w:bookmarkStart w:id="507" w:name="_Clause_c6_9"/>
      <w:r>
        <w:t xml:space="preserve">Interoperability with implementations that do not support data channels</w:t>
      </w:r>
      <w:bookmarkEnd w:id="507"/>
    </w:p>
    <w:p w14:paraId="73388BC4">
      <w:pPr>
        <w:pStyle w:val="PARAGRAPH"/>
      </w:pPr>
      <w:r>
        <w:t xml:space="preserve">A </w:t>
      </w:r>
      <w:r>
        <w:rPr>
          <w:rStyle w:val="VARIABLE"/>
        </w:rPr>
        <w:t xml:space="preserve">STR</w:t>
      </w:r>
      <w:r>
        <w:t xml:space="preserve"> frame carries a </w:t>
      </w:r>
      <w:r>
        <w:rPr>
          <w:rStyle w:val="VARIABLE"/>
        </w:rPr>
        <w:t xml:space="preserve">MessageType</w:t>
      </w:r>
      <w:r>
        <w:t xml:space="preserve"> no existing implementation recognizes, and OPC 10000-6 </w:t>
      </w:r>
      <w:r>
        <w:t xml:space="preserve">§6.7.2.2</w:t>
      </w:r>
      <w:r>
        <w:t xml:space="preserve"> gives an unrecognized </w:t>
      </w:r>
      <w:r>
        <w:rPr>
          <w:rStyle w:val="VARIABLE"/>
        </w:rPr>
        <w:t xml:space="preserve">MessageType</w:t>
      </w:r>
      <w:r>
        <w:t xml:space="preserve"> exactly one outcome: it is a protocol error and the receiver closes the SecureChannel. </w:t>
      </w:r>
      <w:r>
        <w:rPr>
          <w:b/>
        </w:rPr>
        <w:t xml:space="preserve">One </w:t>
      </w:r>
      <w:r>
        <w:rPr>
          <w:rStyle w:val="VARIABLE"/>
        </w:rPr>
        <w:t xml:space="preserve">STR</w:t>
      </w:r>
      <w:r>
        <w:rPr>
          <w:b/>
        </w:rPr>
        <w:t xml:space="preserve"> frame sent to a peer that does not implement this specification destroys the connection — every Session, Subscription and outstanding Service call on it.</w:t>
      </w:r>
    </w:p>
    <w:p w14:paraId="481E011A">
      <w:pPr>
        <w:pStyle w:val="PARAGRAPH"/>
      </w:pPr>
      <w:r>
        <w:t xml:space="preserve">That consequence is severe enough to be a protocol rule rather than an implementation note, and it is deliberately independent of the AddressSpace: a Client must be able to establish interoperability at this layer without first browsing or reading anything.</w:t>
      </w:r>
    </w:p>
    <w:p w14:paraId="6A0E6482">
      <w:pPr>
        <w:pStyle w:val="PARAGRAPH"/>
      </w:pPr>
      <w:r>
        <w:rPr>
          <w:b/>
        </w:rPr>
        <w:t xml:space="preserve">Support is proved by the Service, never assumed and never probed with a frame.</w:t>
      </w:r>
    </w:p>
    <w:p w14:paraId="0E24356F">
      <w:pPr>
        <w:pStyle w:val="ListBullet"/>
        <w:numPr>
          <w:ilvl w:val="0"/>
          <w:numId w:val="21"/>
        </w:numPr>
      </w:pPr>
      <w:r>
        <w:t xml:space="preserve">No peer transmits a </w:t>
      </w:r>
      <w:r>
        <w:rPr>
          <w:rStyle w:val="VARIABLE"/>
        </w:rPr>
        <w:t xml:space="preserve">STR</w:t>
      </w:r>
      <w:r>
        <w:t xml:space="preserve"> frame on a SecureChannel until an </w:t>
      </w:r>
      <w:r>
        <w:rPr>
          <w:rStyle w:val="VARIABLE"/>
        </w:rPr>
        <w:t xml:space="preserve">OpenDataChannel</w:t>
      </w:r>
      <w:r>
        <w:t xml:space="preserve"> on that SecureChannel has completed successfully. That response is the only admissible evidence the peer implements this specification.</w:t>
      </w:r>
    </w:p>
    <w:p w14:paraId="68447416">
      <w:pPr>
        <w:pStyle w:val="ListBullet"/>
        <w:numPr>
          <w:ilvl w:val="0"/>
          <w:numId w:val="21"/>
        </w:numPr>
      </w:pPr>
      <w:r>
        <w:t xml:space="preserve">No peer probes by sending a frame and seeing whether the connection survives. Such a probe is indistinguishable from an attack, and its failure mode is the loss of the whole connection.</w:t>
      </w:r>
    </w:p>
    <w:p w14:paraId="12F84C4D">
      <w:pPr>
        <w:pStyle w:val="ListBullet"/>
        <w:numPr>
          <w:ilvl w:val="0"/>
          <w:numId w:val="21"/>
        </w:numPr>
      </w:pPr>
      <w:r>
        <w:t xml:space="preserve">A Server that does not implement the Service Set returns </w:t>
      </w:r>
      <w:r>
        <w:rPr>
          <w:rStyle w:val="VARIABLE"/>
        </w:rPr>
        <w:t xml:space="preserve">Bad_ServiceUnsupported</w:t>
      </w:r>
      <w:r>
        <w:t xml:space="preserve">, as OPC 10000-4 requires of any unimplemented Service. A Client treats that — and </w:t>
      </w:r>
      <w:r>
        <w:rPr>
          <w:rStyle w:val="VARIABLE"/>
        </w:rPr>
        <w:t xml:space="preserve">Bad_DataChannelNotSupported</w:t>
      </w:r>
      <w:r>
        <w:t xml:space="preserve"> — as definitive for the SecureChannel and does not retry with frames.</w:t>
      </w:r>
    </w:p>
    <w:p w14:paraId="2620D6C9">
      <w:pPr>
        <w:pStyle w:val="ListBullet"/>
        <w:numPr>
          <w:ilvl w:val="0"/>
          <w:numId w:val="21"/>
        </w:numPr>
      </w:pPr>
      <w:r>
        <w:t xml:space="preserve">The absence of the </w:t>
      </w:r>
      <w:r>
        <w:rPr>
          <w:rStyle w:val="VARIABLE"/>
        </w:rPr>
        <w:t xml:space="preserve">DataChannelCapabilities</w:t>
      </w:r>
      <w:r>
        <w:t xml:space="preserve"> Object (</w:t>
      </w:r>
      <w:r>
        <w:fldChar w:fldCharType="begin"/>
      </w:r>
      <w:r>
        <w:instrText xml:space="preserve"> REF _Clause_c6_8 \r \h </w:instrText>
      </w:r>
      <w:r>
        <w:fldChar w:fldCharType="separate"/>
      </w:r>
      <w:r>
        <w:rPr>
          <w:noProof/>
        </w:rPr>
        <w:t xml:space="preserve">6.8</w:t>
      </w:r>
      <w:r>
        <w:fldChar w:fldCharType="end"/>
      </w:r>
      <w:r>
        <w:t xml:space="preserve">) is an earlier and cheaper signal, but a Client does not depend on it: a Server may restrict Browse, and a Client may need a channel before its AddressSpace is usable.</w:t>
      </w:r>
    </w:p>
    <w:p w14:paraId="32D52195">
      <w:pPr>
        <w:pStyle w:val="PARAGRAPH"/>
      </w:pPr>
      <w:r>
        <w:rPr>
          <w:b/>
        </w:rPr>
        <w:t xml:space="preserve">Both asymmetric pairings are safe by construction.</w:t>
      </w:r>
    </w:p>
    <w:p w14:paraId="1A794A84">
      <w:pPr>
        <w:pStyle w:val="TABLE-title"/>
        <w:keepNext/>
      </w:pPr>
      <w:bookmarkStart w:id="508" w:name="_Tab_interoperability_with_implementations_that_do_not_support_data_channels_tab1"/>
      <w:r>
        <w:t xml:space="preserve">Table </w:t>
      </w:r>
      <w:r>
        <w:fldChar w:fldCharType="begin"/>
      </w:r>
      <w:r>
        <w:instrText xml:space="preserve"> SEQ Table \* ARABIC </w:instrText>
      </w:r>
      <w:r>
        <w:fldChar w:fldCharType="separate"/>
      </w:r>
      <w:r>
        <w:rPr>
          <w:noProof/>
        </w:rPr>
        <w:t xml:space="preserve">15</w:t>
      </w:r>
      <w:r>
        <w:fldChar w:fldCharType="end"/>
      </w:r>
      <w:r>
        <w:t xml:space="preserve"> – Interoperability with implementations that do not support data channels</w:t>
      </w:r>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8C8AB3F">
            <w:pPr>
              <w:pStyle w:val="TableText"/>
            </w:pPr>
            <w:r>
              <w:t xml:space="preserve">Pairing</w:t>
            </w:r>
          </w:p>
        </w:tc>
        <w:tc>
          <w:tcPr>
            <w:tcW w:w="4463" w:type="dxa"/>
            <w:tcBorders>
              <w:top w:val="single" w:sz="4" w:space="0" w:color="auto"/>
              <w:left w:val="single" w:sz="4" w:space="0" w:color="auto"/>
              <w:bottom w:val="double" w:sz="4" w:space="0" w:color="auto"/>
              <w:right w:val="single" w:sz="4" w:space="0" w:color="auto"/>
            </w:tcBorders>
          </w:tcPr>
          <w:p w14:paraId="2273B6DA">
            <w:pPr>
              <w:pStyle w:val="TableText"/>
            </w:pPr>
            <w:r>
              <w:t xml:space="preserve">What happens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3FEBD9">
            <w:pPr>
              <w:pStyle w:val="TableText"/>
            </w:pPr>
            <w:r>
              <w:rPr>
                <w:b/>
              </w:rPr>
              <w:t xml:space="preserve">Legacy Client, capable Server</w:t>
            </w:r>
          </w:p>
        </w:tc>
        <w:tc>
          <w:tcPr>
            <w:tcW w:w="4463" w:type="dxa"/>
            <w:tcBorders>
              <w:top w:val="single" w:sz="4" w:space="0" w:color="auto"/>
              <w:left w:val="single" w:sz="4" w:space="0" w:color="auto"/>
              <w:bottom w:val="single" w:sz="4" w:space="0" w:color="auto"/>
              <w:right w:val="single" w:sz="4" w:space="0" w:color="auto"/>
            </w:tcBorders>
          </w:tcPr>
          <w:p w14:paraId="5A0E650A">
            <w:pPr>
              <w:pStyle w:val="TableText"/>
            </w:pPr>
            <w:r>
              <w:t xml:space="preserve">The Client never calls </w:t>
            </w:r>
            <w:r>
              <w:rPr>
                <w:rStyle w:val="VARIABLE"/>
              </w:rPr>
              <w:t xml:space="preserve">OpenDataChannel</w:t>
            </w:r>
            <w:r>
              <w:t xml:space="preserve">, so no channel exists, and </w:t>
            </w:r>
            <w:r>
              <w:fldChar w:fldCharType="begin"/>
            </w:r>
            <w:r>
              <w:instrText xml:space="preserve"> REF _Clause_c6_5 \r \h </w:instrText>
            </w:r>
            <w:r>
              <w:fldChar w:fldCharType="separate"/>
            </w:r>
            <w:r>
              <w:rPr>
                <w:noProof/>
              </w:rPr>
              <w:t xml:space="preserve">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Pr>
                <w:noProof/>
              </w:rPr>
              <w:t xml:space="preserve">6.7.4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DEBA5E3">
            <w:pPr>
              <w:pStyle w:val="TableText"/>
            </w:pPr>
            <w:r>
              <w:rPr>
                <w:b/>
              </w:rPr>
              <w:t xml:space="preserve">Capable Client, legacy Server</w:t>
            </w:r>
          </w:p>
        </w:tc>
        <w:tc>
          <w:tcPr>
            <w:tcW w:w="4463" w:type="dxa"/>
            <w:tcBorders>
              <w:top w:val="single" w:sz="4" w:space="0" w:color="auto"/>
              <w:left w:val="single" w:sz="4" w:space="0" w:color="auto"/>
              <w:bottom w:val="single" w:sz="4" w:space="0" w:color="auto"/>
              <w:right w:val="single" w:sz="4" w:space="0" w:color="auto"/>
            </w:tcBorders>
          </w:tcPr>
          <w:p w14:paraId="7605F21A">
            <w:pPr>
              <w:pStyle w:val="TableText"/>
            </w:pPr>
            <w:r>
              <w:rPr>
                <w:rStyle w:val="VARIABLE"/>
              </w:rPr>
              <w:t xml:space="preserve">OpenDataChannel</w:t>
            </w:r>
            <w:r>
              <w:t xml:space="preserve"> returns </w:t>
            </w:r>
            <w:r>
              <w:rPr>
                <w:rStyle w:val="VARIABLE"/>
              </w:rPr>
              <w:t xml:space="preserve">Bad_ServiceUnsupported</w:t>
            </w:r>
            <w:r>
              <w:t xml:space="preserve"> and the SecureChannel is untouched. The Client falls back to FileTransfer, Subscriptions or PubSub as Annex E describes, and sends no frames.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36A097">
            <w:pPr>
              <w:pStyle w:val="TableText"/>
            </w:pPr>
            <w:r>
              <w:rPr>
                <w:b/>
              </w:rPr>
              <w:t xml:space="preserve">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D604C32">
            <w:pPr>
              <w:pStyle w:val="TableText"/>
            </w:pPr>
            <w:r>
              <w:t xml:space="preserve">The successful response is the mutual proof, and frames follow.</w:t>
            </w:r>
          </w:p>
        </w:tc>
      </w:tr>
    </w:tbl>
    <w:p w14:paraId="42AC0DAC">
      <w:pPr>
        <w:pStyle w:val="spacer"/>
      </w:pPr>
    </w:p>
    <w:p w14:paraId="63DB4676">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 xml:space="preserve">Hello</w:t>
      </w:r>
      <w:r>
        <w:t xml:space="preserve"> and </w:t>
      </w:r>
      <w:r>
        <w:rPr>
          <w:rStyle w:val="VARIABLE"/>
        </w:rPr>
        <w:t xml:space="preserve">Acknowledge</w:t>
      </w:r>
      <w:r>
        <w:t xml:space="preserve"> unmodified buys, and it is why that decision is worth its cost.</w:t>
      </w:r>
    </w:p>
    <w:p w14:paraId="0173C8CD">
      <w:pPr>
        <w:pStyle w:val="PARAGRAPH"/>
      </w:pPr>
      <w:r>
        <w:rPr>
          <w:b/>
        </w:rPr>
        <w:t xml:space="preserve">Intermediaries.</w:t>
      </w:r>
      <w:r>
        <w:t xml:space="preserve"> A gateway, aggregating Server or protocol bridge that relays MessageChunks between SecureChannels does not forward a </w:t>
      </w:r>
      <w:r>
        <w:rPr>
          <w:rStyle w:val="VARIABLE"/>
        </w:rPr>
        <w:t xml:space="preserve">STR</w:t>
      </w:r>
      <w:r>
        <w:t xml:space="preserve"> frame onto a SecureChannel on which it has not itself completed an </w:t>
      </w:r>
      <w:r>
        <w:rPr>
          <w:rStyle w:val="VARIABLE"/>
        </w:rPr>
        <w:t xml:space="preserve">OpenDataChannel</w:t>
      </w:r>
      <w:r>
        <w:t xml:space="preserve">. An intermediary that does not implement this specification rejects the frame as it would any unrecognized </w:t>
      </w:r>
      <w:r>
        <w:rPr>
          <w:rStyle w:val="VARIABLE"/>
        </w:rPr>
        <w:t xml:space="preserve">MessageType</w:t>
      </w:r>
      <w:r>
        <w:t xml:space="preserve">, and does </w:t>
      </w:r>
      <w:r>
        <w:rPr>
          <w:b/>
        </w:rPr>
        <w:t xml:space="preserve">not</w:t>
      </w:r>
      <w:r>
        <w:t xml:space="preserve"> silently drop it: silently discarding payload the sender believes was delivered is worse than closing the connection, because the sender has no gap to detect and no </w:t>
      </w:r>
      <w:r>
        <w:rPr>
          <w:rStyle w:val="VARIABLE"/>
        </w:rPr>
        <w:t xml:space="preserve">GAP</w:t>
      </w:r>
      <w:r>
        <w:t xml:space="preserve"> frame will ever arrive.</w:t>
      </w:r>
    </w:p>
    <w:p w14:paraId="5F2DE7A4">
      <w:pPr>
        <w:pStyle w:val="PARAGRAPH"/>
      </w:pPr>
      <w:r>
        <w:rPr>
          <w:b/>
        </w:rPr>
        <w:t xml:space="preserve">Version skew within this specification.</w:t>
      </w:r>
      <w:r>
        <w:t xml:space="preserve"> A peer implementing this specification but not an optional conformance unit refuses at the Service level with the StatusCode for that unit — </w:t>
      </w:r>
      <w:r>
        <w:rPr>
          <w:rStyle w:val="VARIABLE"/>
        </w:rPr>
        <w:t xml:space="preserve">Bad_DeliveryModeUnsupported</w:t>
      </w:r>
      <w:r>
        <w:t xml:space="preserve">, </w:t>
      </w:r>
      <w:r>
        <w:rPr>
          <w:rStyle w:val="VARIABLE"/>
        </w:rPr>
        <w:t xml:space="preserve">Bad_DataChannelTransportUnsupported</w:t>
      </w:r>
      <w:r>
        <w:t xml:space="preserve"> and the rest of </w:t>
      </w:r>
      <w:r>
        <w:fldChar w:fldCharType="begin"/>
      </w:r>
      <w:r>
        <w:instrText xml:space="preserve"> REF _Clause_c6_7_1 \r \h </w:instrText>
      </w:r>
      <w:r>
        <w:fldChar w:fldCharType="separate"/>
      </w:r>
      <w:r>
        <w:rPr>
          <w:noProof/>
        </w:rPr>
        <w:t xml:space="preserve">6.7.1</w:t>
      </w:r>
      <w:r>
        <w:fldChar w:fldCharType="end"/>
      </w:r>
      <w:r>
        <w:t xml:space="preserve"> — never by dropping frames. Every capability difference is visible in a Service response before a single frame is sent.</w:t>
      </w:r>
    </w:p>
    <w:p w14:paraId="4D4EDA5E">
      <w:pPr>
        <w:pStyle w:val="Heading2"/>
      </w:pPr>
      <w:bookmarkStart w:id="509" w:name="_Clause_c6_10"/>
      <w:r>
        <w:t xml:space="preserve">The QUIC transport</w:t>
      </w:r>
      <w:bookmarkEnd w:id="509"/>
    </w:p>
    <w:p w14:paraId="132E6D83">
      <w:pPr>
        <w:pStyle w:val="Heading3"/>
      </w:pPr>
      <w:bookmarkStart w:id="510" w:name="_Clause_c6_10_1"/>
      <w:r>
        <w:t xml:space="preserve">Why an outer-protocol binding</w:t>
      </w:r>
      <w:bookmarkEnd w:id="510"/>
    </w:p>
    <w:p w14:paraId="3BE7A477">
      <w:pPr>
        <w:pStyle w:val="PARAGRAPH"/>
      </w:pPr>
      <w:r>
        <w:rPr>
          <w:rStyle w:val="VARIABLE"/>
        </w:rPr>
        <w:t xml:space="preserve">opc.quic</w:t>
      </w:r>
      <w:r>
        <w:t xml:space="preserve"> is the outer-protocol channel model of </w:t>
      </w:r>
      <w:r>
        <w:fldChar w:fldCharType="begin"/>
      </w:r>
      <w:r>
        <w:instrText xml:space="preserve"> REF _Clause_c6_2 \r \h </w:instrText>
      </w:r>
      <w:r>
        <w:fldChar w:fldCharType="separate"/>
      </w:r>
      <w:r>
        <w:rPr>
          <w:noProof/>
        </w:rPr>
        <w:t xml:space="preserve">6.2</w:t>
      </w:r>
      <w:r>
        <w:fldChar w:fldCharType="end"/>
      </w:r>
      <w:r>
        <w:t xml:space="preserve">. QUIC provides, in the transport, what </w:t>
      </w:r>
      <w:r>
        <w:fldChar w:fldCharType="begin"/>
      </w:r>
      <w:r>
        <w:instrText xml:space="preserve"> REF _Clause_c6_5 \r \h </w:instrText>
      </w:r>
      <w:r>
        <w:fldChar w:fldCharType="separate"/>
      </w:r>
      <w:r>
        <w:rPr>
          <w:noProof/>
        </w:rPr>
        <w:t xml:space="preserve">6.5</w:t>
      </w:r>
      <w:r>
        <w:fldChar w:fldCharType="end"/>
      </w:r>
      <w:r>
        <w:t xml:space="preserve"> and </w:t>
      </w:r>
      <w:r>
        <w:fldChar w:fldCharType="begin"/>
      </w:r>
      <w:r>
        <w:instrText xml:space="preserve"> REF _Clause_c6_6 \r \h </w:instrText>
      </w:r>
      <w:r>
        <w:fldChar w:fldCharType="separate"/>
      </w:r>
      <w:r>
        <w:rPr>
          <w:noProof/>
        </w:rPr>
        <w:t xml:space="preserve">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4296D469">
      <w:pPr>
        <w:pStyle w:val="PARAGRAPH"/>
      </w:pPr>
      <w:r>
        <w:t xml:space="preserve">Nothing above the transport changes. The same Services of </w:t>
      </w:r>
      <w:r>
        <w:fldChar w:fldCharType="begin"/>
      </w:r>
      <w:r>
        <w:instrText xml:space="preserve"> REF _Clause_c6_7 \r \h </w:instrText>
      </w:r>
      <w:r>
        <w:fldChar w:fldCharType="separate"/>
      </w:r>
      <w:r>
        <w:rPr>
          <w:noProof/>
        </w:rPr>
        <w:t xml:space="preserve">6.7</w:t>
      </w:r>
      <w:r>
        <w:fldChar w:fldCharType="end"/>
      </w:r>
      <w:r>
        <w:t xml:space="preserve"> open a channel, the same model of </w:t>
      </w:r>
      <w:r>
        <w:fldChar w:fldCharType="begin"/>
      </w:r>
      <w:r>
        <w:instrText xml:space="preserve"> REF _Clause_c6_8 \r \h </w:instrText>
      </w:r>
      <w:r>
        <w:fldChar w:fldCharType="separate"/>
      </w:r>
      <w:r>
        <w:rPr>
          <w:noProof/>
        </w:rPr>
        <w:t xml:space="preserve">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Pr>
          <w:noProof/>
        </w:rPr>
        <w:t xml:space="preserve">6.10.8</w:t>
      </w:r>
      <w:r>
        <w:fldChar w:fldCharType="end"/>
      </w:r>
      <w:r>
        <w:t xml:space="preserve"> states how to choose.</w:t>
      </w:r>
    </w:p>
    <w:p w14:paraId="6A27596D">
      <w:pPr>
        <w:pStyle w:val="Heading3"/>
      </w:pPr>
      <w:bookmarkStart w:id="511" w:name="_Clause_c6_10_2"/>
      <w:r>
        <w:t xml:space="preserve">URL scheme, ALPN and discovery</w:t>
      </w:r>
      <w:bookmarkEnd w:id="511"/>
    </w:p>
    <w:p w14:paraId="0BB960D7">
      <w:pPr>
        <w:pStyle w:val="TABLE-title"/>
        <w:keepNext/>
      </w:pPr>
      <w:bookmarkStart w:id="512" w:name="_Tab_url_scheme__alpn_and_discovery_tab1"/>
      <w:r>
        <w:t xml:space="preserve">Table </w:t>
      </w:r>
      <w:r>
        <w:fldChar w:fldCharType="begin"/>
      </w:r>
      <w:r>
        <w:instrText xml:space="preserve"> SEQ Table \* ARABIC </w:instrText>
      </w:r>
      <w:r>
        <w:fldChar w:fldCharType="separate"/>
      </w:r>
      <w:r>
        <w:rPr>
          <w:noProof/>
        </w:rPr>
        <w:t xml:space="preserve">16</w:t>
      </w:r>
      <w:r>
        <w:fldChar w:fldCharType="end"/>
      </w:r>
      <w:r>
        <w:t xml:space="preserve"> – URL scheme, ALPN and discovery</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9813465">
            <w:pPr>
              <w:pStyle w:val="TableText"/>
            </w:pPr>
            <w:r>
              <w:t xml:space="preserve">Item</w:t>
            </w:r>
          </w:p>
        </w:tc>
        <w:tc>
          <w:tcPr>
            <w:tcW w:w="4463" w:type="dxa"/>
            <w:tcBorders>
              <w:top w:val="single" w:sz="4" w:space="0" w:color="auto"/>
              <w:left w:val="single" w:sz="4" w:space="0" w:color="auto"/>
              <w:bottom w:val="double" w:sz="4" w:space="0" w:color="auto"/>
              <w:right w:val="single" w:sz="4" w:space="0" w:color="auto"/>
            </w:tcBorders>
          </w:tcPr>
          <w:p w14:paraId="26D45F7F">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5524FB">
            <w:pPr>
              <w:pStyle w:val="TableText"/>
            </w:pPr>
            <w:r>
              <w:t xml:space="preserve">URL scheme</w:t>
            </w:r>
          </w:p>
        </w:tc>
        <w:tc>
          <w:tcPr>
            <w:tcW w:w="4463" w:type="dxa"/>
            <w:tcBorders>
              <w:top w:val="single" w:sz="4" w:space="0" w:color="auto"/>
              <w:left w:val="single" w:sz="4" w:space="0" w:color="auto"/>
              <w:bottom w:val="single" w:sz="4" w:space="0" w:color="auto"/>
              <w:right w:val="single" w:sz="4" w:space="0" w:color="auto"/>
            </w:tcBorders>
          </w:tcPr>
          <w:p w14:paraId="287913FA">
            <w:pPr>
              <w:pStyle w:val="TableText"/>
            </w:pPr>
            <w:r>
              <w:rPr>
                <w:rStyle w:val="VARIABLE"/>
              </w:rPr>
              <w:t xml:space="preserve">opc.quic</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1D46FE">
            <w:pPr>
              <w:pStyle w:val="TableText"/>
            </w:pPr>
            <w:r>
              <w:t xml:space="preserve">TransportProfileUri</w:t>
            </w:r>
          </w:p>
        </w:tc>
        <w:tc>
          <w:tcPr>
            <w:tcW w:w="4463" w:type="dxa"/>
            <w:tcBorders>
              <w:top w:val="single" w:sz="4" w:space="0" w:color="auto"/>
              <w:left w:val="single" w:sz="4" w:space="0" w:color="auto"/>
              <w:bottom w:val="single" w:sz="4" w:space="0" w:color="auto"/>
              <w:right w:val="single" w:sz="4" w:space="0" w:color="auto"/>
            </w:tcBorders>
          </w:tcPr>
          <w:p w14:paraId="6FEEE567">
            <w:pPr>
              <w:pStyle w:val="TableText"/>
            </w:pPr>
            <w:r>
              <w:rPr>
                <w:rStyle w:val="VARIABLE"/>
              </w:rPr>
              <w:t xml:space="preserve">http://opcfoundation.org/UA-Profile/Transport/quic-uasc-uabinary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64BBC6">
            <w:pPr>
              <w:pStyle w:val="TableText"/>
            </w:pPr>
            <w:r>
              <w:t xml:space="preserve">ALPN identifier (RFC 7301)</w:t>
            </w:r>
          </w:p>
        </w:tc>
        <w:tc>
          <w:tcPr>
            <w:tcW w:w="4463" w:type="dxa"/>
            <w:tcBorders>
              <w:top w:val="single" w:sz="4" w:space="0" w:color="auto"/>
              <w:left w:val="single" w:sz="4" w:space="0" w:color="auto"/>
              <w:bottom w:val="single" w:sz="4" w:space="0" w:color="auto"/>
              <w:right w:val="single" w:sz="4" w:space="0" w:color="auto"/>
            </w:tcBorders>
          </w:tcPr>
          <w:p w14:paraId="2F664438">
            <w:pPr>
              <w:pStyle w:val="TableText"/>
            </w:pPr>
            <w:r>
              <w:rPr>
                <w:rStyle w:val="VARIABLE"/>
              </w:rPr>
              <w:t xml:space="preserve">opcua/1</w:t>
            </w:r>
            <w:r>
              <w:t xml:space="preserve"> — provisional, pending OPC Foundation registration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3AA03D">
            <w:pPr>
              <w:pStyle w:val="TableText"/>
            </w:pPr>
            <w:r>
              <w:t xml:space="preserve">Default port</w:t>
            </w:r>
          </w:p>
        </w:tc>
        <w:tc>
          <w:tcPr>
            <w:tcW w:w="4463" w:type="dxa"/>
            <w:tcBorders>
              <w:top w:val="single" w:sz="4" w:space="0" w:color="auto"/>
              <w:left w:val="single" w:sz="4" w:space="0" w:color="auto"/>
              <w:bottom w:val="single" w:sz="4" w:space="0" w:color="auto"/>
              <w:right w:val="single" w:sz="4" w:space="0" w:color="auto"/>
            </w:tcBorders>
          </w:tcPr>
          <w:p w14:paraId="3C7E0F31">
            <w:pPr>
              <w:pStyle w:val="TableText"/>
            </w:pPr>
            <w:r>
              <w:t xml:space="preserve">4840 UDP; it does not collide with TCP 4840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0403E8">
            <w:pPr>
              <w:pStyle w:val="TableText"/>
            </w:pPr>
            <w:r>
              <w:t xml:space="preserve">Encoding</w:t>
            </w:r>
          </w:p>
        </w:tc>
        <w:tc>
          <w:tcPr>
            <w:tcW w:w="4463" w:type="dxa"/>
            <w:tcBorders>
              <w:top w:val="single" w:sz="4" w:space="0" w:color="auto"/>
              <w:left w:val="single" w:sz="4" w:space="0" w:color="auto"/>
              <w:bottom w:val="single" w:sz="4" w:space="0" w:color="auto"/>
              <w:right w:val="single" w:sz="4" w:space="0" w:color="auto"/>
            </w:tcBorders>
          </w:tcPr>
          <w:p w14:paraId="0F7ACAAB">
            <w:pPr>
              <w:pStyle w:val="TableText"/>
            </w:pPr>
            <w:r>
              <w:t xml:space="preserve">OPC UA Binary, as for </w:t>
            </w:r>
            <w:r>
              <w:rPr>
                <w:rStyle w:val="VARIABLE"/>
              </w:rPr>
              <w:t xml:space="preserve">opc.tcp</w:t>
            </w:r>
          </w:p>
        </w:tc>
      </w:tr>
    </w:tbl>
    <w:p w14:paraId="347045DC">
      <w:pPr>
        <w:pStyle w:val="spacer"/>
      </w:pPr>
    </w:p>
    <w:p w14:paraId="5DEBE65B">
      <w:pPr>
        <w:pStyle w:val="PARAGRAPH"/>
      </w:pPr>
      <w:r>
        <w:t xml:space="preserve">A Server offering both transports returns one </w:t>
      </w:r>
      <w:r>
        <w:rPr>
          <w:rStyle w:val="VARIABLE"/>
        </w:rPr>
        <w:t xml:space="preserve">EndpointDescription</w:t>
      </w:r>
      <w:r>
        <w:t xml:space="preserve"> per transport from </w:t>
      </w:r>
      <w:r>
        <w:rPr>
          <w:rStyle w:val="VARIABLE"/>
        </w:rPr>
        <w:t xml:space="preserve">GetEndpoints</w:t>
      </w:r>
      <w:r>
        <w:t xml:space="preserve">, distinguished by </w:t>
      </w:r>
      <w:r>
        <w:rPr>
          <w:rStyle w:val="VARIABLE"/>
        </w:rPr>
        <w:t xml:space="preserve">TransportProfileUri</w:t>
      </w:r>
      <w:r>
        <w:t xml:space="preserve"> and </w:t>
      </w:r>
      <w:r>
        <w:rPr>
          <w:rStyle w:val="VARIABLE"/>
        </w:rPr>
        <w:t xml:space="preserve">EndpointUrl</w:t>
      </w:r>
      <w:r>
        <w:t xml:space="preserve">. A Client </w:t>
      </w:r>
      <w:r>
        <w:rPr>
          <w:b/>
        </w:rPr>
        <w:t xml:space="preserve">shall</w:t>
      </w:r>
      <w:r>
        <w:t xml:space="preserve"> perform ALPN negotiation and </w:t>
      </w:r>
      <w:r>
        <w:rPr>
          <w:b/>
        </w:rPr>
        <w:t xml:space="preserve">shall</w:t>
      </w:r>
      <w:r>
        <w:t xml:space="preserve"> abandon the connection if the Server does not select the OPC UA identifier, so that a QUIC endpoint serving another protocol on the same port is never mistaken for an OPC UA Server.</w:t>
      </w:r>
    </w:p>
    <w:p w14:paraId="62F5378F">
      <w:pPr>
        <w:pStyle w:val="Heading3"/>
      </w:pPr>
      <w:bookmarkStart w:id="513" w:name="_Clause_c6_10_3"/>
      <w:r>
        <w:t xml:space="preserve">Connection, control stream and channel streams</w:t>
      </w:r>
      <w:bookmarkEnd w:id="513"/>
    </w:p>
    <w:p w14:paraId="6E425CAA">
      <w:pPr>
        <w:pStyle w:val="PARAGRAPH"/>
      </w:pPr>
      <w:r>
        <w:t xml:space="preserve">The first client-initiated bidirectional QUIC stream carries the UACP and Secure Conversation conversation — </w:t>
      </w:r>
      <w:r>
        <w:rPr>
          <w:rStyle w:val="VARIABLE"/>
        </w:rPr>
        <w:t xml:space="preserve">HEL</w:t>
      </w:r>
      <w:r>
        <w:t xml:space="preserve">, </w:t>
      </w:r>
      <w:r>
        <w:rPr>
          <w:rStyle w:val="VARIABLE"/>
        </w:rPr>
        <w:t xml:space="preserve">ACK</w:t>
      </w:r>
      <w:r>
        <w:t xml:space="preserve">, </w:t>
      </w:r>
      <w:r>
        <w:rPr>
          <w:rStyle w:val="VARIABLE"/>
        </w:rPr>
        <w:t xml:space="preserve">ERR</w:t>
      </w:r>
      <w:r>
        <w:t xml:space="preserve">, </w:t>
      </w:r>
      <w:r>
        <w:rPr>
          <w:rStyle w:val="VARIABLE"/>
        </w:rPr>
        <w:t xml:space="preserve">OPN</w:t>
      </w:r>
      <w:r>
        <w:t xml:space="preserve">, </w:t>
      </w:r>
      <w:r>
        <w:rPr>
          <w:rStyle w:val="VARIABLE"/>
        </w:rPr>
        <w:t xml:space="preserve">MSG</w:t>
      </w:r>
      <w:r>
        <w:t xml:space="preserve">, </w:t>
      </w:r>
      <w:r>
        <w:rPr>
          <w:rStyle w:val="VARIABLE"/>
        </w:rPr>
        <w:t xml:space="preserve">CLO</w:t>
      </w:r>
      <w:r>
        <w:t xml:space="preserve"> — byte for byte as over </w:t>
      </w:r>
      <w:r>
        <w:rPr>
          <w:rStyle w:val="VARIABLE"/>
        </w:rPr>
        <w:t xml:space="preserve">opc.tcp</w:t>
      </w:r>
      <w:r>
        <w:t xml:space="preserve">. The QUIC connection is the TransportConnection; the SecureChannel is established on it by </w:t>
      </w:r>
      <w:r>
        <w:rPr>
          <w:rStyle w:val="VARIABLE"/>
        </w:rPr>
        <w:t xml:space="preserve">OpenSecureChannel</w:t>
      </w:r>
      <w:r>
        <w:t xml:space="preserve"> exactly as today. Losing the control stream is losing the SecureChannel: every data channel is aborted.</w:t>
      </w:r>
    </w:p>
    <w:p w14:paraId="3B3D534F">
      <w:pPr>
        <w:pStyle w:val="PARAGRAPH"/>
      </w:pPr>
      <w:r>
        <w:t xml:space="preserve">Each data channel is then bound to its own QUIC stream, and the id travels in </w:t>
      </w:r>
      <w:r>
        <w:rPr>
          <w:rStyle w:val="VARIABLE"/>
        </w:rPr>
        <w:t xml:space="preserve">transportChannelId</w:t>
      </w:r>
      <w:r>
        <w:t xml:space="preserve">:</w:t>
      </w:r>
    </w:p>
    <w:p w14:paraId="08D5E776">
      <w:pPr>
        <w:pStyle w:val="TABLE-title"/>
        <w:keepNext/>
      </w:pPr>
      <w:bookmarkStart w:id="514" w:name="_Tab_connection__control_stream_and_channel_streams_tab1"/>
      <w:r>
        <w:t xml:space="preserve">Table </w:t>
      </w:r>
      <w:r>
        <w:fldChar w:fldCharType="begin"/>
      </w:r>
      <w:r>
        <w:instrText xml:space="preserve"> SEQ Table \* ARABIC </w:instrText>
      </w:r>
      <w:r>
        <w:fldChar w:fldCharType="separate"/>
      </w:r>
      <w:r>
        <w:rPr>
          <w:noProof/>
        </w:rPr>
        <w:t xml:space="preserve">17</w:t>
      </w:r>
      <w:r>
        <w:fldChar w:fldCharType="end"/>
      </w:r>
      <w:r>
        <w:t xml:space="preserve"> – Connection, control stream and channel streams</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6210D4B">
            <w:pPr>
              <w:pStyle w:val="TableText"/>
            </w:pPr>
            <w:r>
              <w:t xml:space="preserve">Direction</w:t>
            </w:r>
          </w:p>
        </w:tc>
        <w:tc>
          <w:tcPr>
            <w:tcW w:w="2231" w:type="dxa"/>
            <w:tcBorders>
              <w:top w:val="single" w:sz="4" w:space="0" w:color="auto"/>
              <w:left w:val="single" w:sz="4" w:space="0" w:color="auto"/>
              <w:bottom w:val="double" w:sz="4" w:space="0" w:color="auto"/>
              <w:right w:val="single" w:sz="4" w:space="0" w:color="auto"/>
            </w:tcBorders>
          </w:tcPr>
          <w:p w14:paraId="139A2A9F">
            <w:pPr>
              <w:pStyle w:val="TableText"/>
            </w:pPr>
            <w:r>
              <w:t xml:space="preserve">QUIC stream</w:t>
            </w:r>
          </w:p>
        </w:tc>
        <w:tc>
          <w:tcPr>
            <w:tcW w:w="2231" w:type="dxa"/>
            <w:tcBorders>
              <w:top w:val="single" w:sz="4" w:space="0" w:color="auto"/>
              <w:left w:val="single" w:sz="4" w:space="0" w:color="auto"/>
              <w:bottom w:val="double" w:sz="4" w:space="0" w:color="auto"/>
              <w:right w:val="single" w:sz="4" w:space="0" w:color="auto"/>
            </w:tcBorders>
          </w:tcPr>
          <w:p w14:paraId="7E8AF6F8">
            <w:pPr>
              <w:pStyle w:val="TableText"/>
            </w:pPr>
            <w:r>
              <w:t xml:space="preserve">Initiator</w:t>
            </w:r>
          </w:p>
        </w:tc>
        <w:tc>
          <w:tcPr>
            <w:tcW w:w="2233" w:type="dxa"/>
            <w:tcBorders>
              <w:top w:val="single" w:sz="4" w:space="0" w:color="auto"/>
              <w:left w:val="single" w:sz="4" w:space="0" w:color="auto"/>
              <w:bottom w:val="double" w:sz="4" w:space="0" w:color="auto"/>
              <w:right w:val="single" w:sz="4" w:space="0" w:color="auto"/>
            </w:tcBorders>
          </w:tcPr>
          <w:p w14:paraId="3F5CA239">
            <w:pPr>
              <w:pStyle w:val="TableText"/>
            </w:pPr>
            <w:r>
              <w:t xml:space="preserve">Where the id is carried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604B50">
            <w:pPr>
              <w:pStyle w:val="TableText"/>
            </w:pPr>
            <w:r>
              <w:rPr>
                <w:rStyle w:val="VARIABLE"/>
              </w:rPr>
              <w:t xml:space="preserve">SourceToSink</w:t>
            </w:r>
          </w:p>
        </w:tc>
        <w:tc>
          <w:tcPr>
            <w:tcW w:w="2231" w:type="dxa"/>
            <w:tcBorders>
              <w:top w:val="single" w:sz="4" w:space="0" w:color="auto"/>
              <w:left w:val="single" w:sz="4" w:space="0" w:color="auto"/>
              <w:bottom w:val="single" w:sz="4" w:space="0" w:color="auto"/>
              <w:right w:val="single" w:sz="4" w:space="0" w:color="auto"/>
            </w:tcBorders>
          </w:tcPr>
          <w:p w14:paraId="737217F0">
            <w:pPr>
              <w:pStyle w:val="TableText"/>
            </w:pPr>
            <w:r>
              <w:t xml:space="preserve">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AAD26DD">
            <w:pPr>
              <w:pStyle w:val="TableText"/>
            </w:pPr>
            <w:r>
              <w:t xml:space="preserve">Server</w:t>
            </w:r>
          </w:p>
        </w:tc>
        <w:tc>
          <w:tcPr>
            <w:tcW w:w="2233" w:type="dxa"/>
            <w:tcBorders>
              <w:top w:val="single" w:sz="4" w:space="0" w:color="auto"/>
              <w:left w:val="single" w:sz="4" w:space="0" w:color="auto"/>
              <w:bottom w:val="single" w:sz="4" w:space="0" w:color="auto"/>
              <w:right w:val="single" w:sz="4" w:space="0" w:color="auto"/>
            </w:tcBorders>
          </w:tcPr>
          <w:p w14:paraId="70803E29">
            <w:pPr>
              <w:pStyle w:val="TableText"/>
            </w:pPr>
            <w:r>
              <w:rPr>
                <w:rStyle w:val="VARIABLE"/>
              </w:rPr>
              <w:t xml:space="preserve">OpenDataChannel</w:t>
            </w:r>
            <w:r>
              <w:t xml:space="preserve"> </w:t>
            </w:r>
            <w:r>
              <w:rPr>
                <w:b/>
              </w:rPr>
              <w:t xml:space="preserve">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800DFF">
            <w:pPr>
              <w:pStyle w:val="TableText"/>
            </w:pPr>
            <w:r>
              <w:rPr>
                <w:rStyle w:val="VARIABLE"/>
              </w:rPr>
              <w:t xml:space="preserve">SinkToSource</w:t>
            </w:r>
          </w:p>
        </w:tc>
        <w:tc>
          <w:tcPr>
            <w:tcW w:w="2231" w:type="dxa"/>
            <w:tcBorders>
              <w:top w:val="single" w:sz="4" w:space="0" w:color="auto"/>
              <w:left w:val="single" w:sz="4" w:space="0" w:color="auto"/>
              <w:bottom w:val="single" w:sz="4" w:space="0" w:color="auto"/>
              <w:right w:val="single" w:sz="4" w:space="0" w:color="auto"/>
            </w:tcBorders>
          </w:tcPr>
          <w:p w14:paraId="759FC26A">
            <w:pPr>
              <w:pStyle w:val="TableText"/>
            </w:pPr>
            <w:r>
              <w:t xml:space="preserve">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73D98769">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77A211CD">
            <w:pPr>
              <w:pStyle w:val="TableText"/>
            </w:pPr>
            <w:r>
              <w:rPr>
                <w:rStyle w:val="VARIABLE"/>
              </w:rPr>
              <w:t xml:space="preserve">OpenDataChannel</w:t>
            </w:r>
            <w:r>
              <w:t xml:space="preserve"> </w:t>
            </w:r>
            <w:r>
              <w:rPr>
                <w:b/>
              </w:rPr>
              <w:t xml:space="preserve">request</w:t>
            </w:r>
            <w:r>
              <w:t xml:space="preserve">, echoed in the 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9849185">
            <w:pPr>
              <w:pStyle w:val="TableText"/>
            </w:pPr>
            <w:r>
              <w:rPr>
                <w:rStyle w:val="VARIABLE"/>
              </w:rPr>
              <w:t xml:space="preserve">Bidirectional</w:t>
            </w:r>
          </w:p>
        </w:tc>
        <w:tc>
          <w:tcPr>
            <w:tcW w:w="2231" w:type="dxa"/>
            <w:tcBorders>
              <w:top w:val="single" w:sz="4" w:space="0" w:color="auto"/>
              <w:left w:val="single" w:sz="4" w:space="0" w:color="auto"/>
              <w:bottom w:val="single" w:sz="4" w:space="0" w:color="auto"/>
              <w:right w:val="single" w:sz="4" w:space="0" w:color="auto"/>
            </w:tcBorders>
          </w:tcPr>
          <w:p w14:paraId="62DCE2CE">
            <w:pPr>
              <w:pStyle w:val="TableText"/>
            </w:pPr>
            <w:r>
              <w:t xml:space="preserve">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C40905">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024B2C07">
            <w:pPr>
              <w:pStyle w:val="TableText"/>
            </w:pPr>
            <w:r>
              <w:rPr>
                <w:rStyle w:val="VARIABLE"/>
              </w:rPr>
              <w:t xml:space="preserve">OpenDataChannel</w:t>
            </w:r>
            <w:r>
              <w:t xml:space="preserve"> </w:t>
            </w:r>
            <w:r>
              <w:rPr>
                <w:b/>
              </w:rPr>
              <w:t xml:space="preserve">request</w:t>
            </w:r>
            <w:r>
              <w:t xml:space="preserve">, echoed in the response</w:t>
            </w:r>
          </w:p>
        </w:tc>
      </w:tr>
    </w:tbl>
    <w:p w14:paraId="74065F0F">
      <w:pPr>
        <w:pStyle w:val="spacer"/>
      </w:pPr>
    </w:p>
    <w:p w14:paraId="30B5B86E">
      <w:pPr>
        <w:pStyle w:val="PARAGRAPH"/>
      </w:pPr>
      <w:r>
        <w:rPr>
          <w:rStyle w:val="VARIABLE"/>
        </w:rPr>
        <w:t xml:space="preserve">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50D1248">
      <w:pPr>
        <w:pStyle w:val="PARAGRAPH"/>
      </w:pPr>
      <w:r>
        <w:t xml:space="preserve">A QUIC stream carries frames in </w:t>
      </w:r>
      <w:r>
        <w:rPr>
          <w:b/>
        </w:rPr>
        <w:t xml:space="preserve">QUIC framing</w:t>
      </w:r>
      <w:r>
        <w:t xml:space="preserve">: Message header, stream header, payload, nothing else. The UA-SC security header, sequence header and footer are omitted under the </w:t>
      </w:r>
      <w:r>
        <w:rPr>
          <w:rStyle w:val="VARIABLE"/>
        </w:rPr>
        <w:t xml:space="preserve">TransportSecured</w:t>
      </w:r>
      <w:r>
        <w:t xml:space="preserve"> profile because TLS 1.3 already authenticates and encrypts, and QUIC already orders and deduplicates each stream. </w:t>
      </w:r>
      <w:r>
        <w:rPr>
          <w:rStyle w:val="VARIABLE"/>
        </w:rPr>
        <w:t xml:space="preserve">MessageSize</w:t>
      </w:r>
      <w:r>
        <w:t xml:space="preserve"> remains authoritative, so a stream is self-delimiting.</w:t>
      </w:r>
    </w:p>
    <w:p w14:paraId="3505CD52">
      <w:pPr>
        <w:pStyle w:val="PARAGRAPH"/>
      </w:pPr>
      <w:r>
        <w:t xml:space="preserve">Because QUIC applies its own flow control, </w:t>
      </w:r>
      <w:r>
        <w:rPr>
          <w:rStyle w:val="VARIABLE"/>
        </w:rPr>
        <w:t xml:space="preserve">CREDIT</w:t>
      </w:r>
      <w:r>
        <w:t xml:space="preserve"> frames </w:t>
      </w:r>
      <w:r>
        <w:rPr>
          <w:b/>
        </w:rPr>
        <w:t xml:space="preserve">shall not</w:t>
      </w:r>
      <w:r>
        <w:t xml:space="preserve"> be sent over </w:t>
      </w:r>
      <w:r>
        <w:rPr>
          <w:rStyle w:val="VARIABLE"/>
        </w:rPr>
        <w:t xml:space="preserve">opc.quic</w:t>
      </w:r>
      <w:r>
        <w:t xml:space="preserve">; duplicating the window in two layers gains nothing and deadlocks when the two disagree. </w:t>
      </w:r>
      <w:r>
        <w:rPr>
          <w:rStyle w:val="VARIABLE"/>
        </w:rPr>
        <w:t xml:space="preserve">RESET</w:t>
      </w:r>
      <w:r>
        <w:t xml:space="preserve"> is realized as QUIC </w:t>
      </w:r>
      <w:r>
        <w:rPr>
          <w:rStyle w:val="VARIABLE"/>
        </w:rPr>
        <w:t xml:space="preserve">RESET_STREAM</w:t>
      </w:r>
      <w:r>
        <w:t xml:space="preserve"> with the StatusCode in the application error code.</w:t>
      </w:r>
    </w:p>
    <w:p w14:paraId="07837D58">
      <w:pPr>
        <w:pStyle w:val="PARAGRAPH"/>
      </w:pPr>
      <w:r>
        <w:rPr>
          <w:b/>
        </w:rPr>
        <w:t xml:space="preserve">Reverse connect</w:t>
      </w:r>
      <w:r>
        <w:t xml:space="preserve"> works over </w:t>
      </w:r>
      <w:r>
        <w:rPr>
          <w:rStyle w:val="VARIABLE"/>
        </w:rPr>
        <w:t xml:space="preserve">opc.quic</w:t>
      </w:r>
      <w:r>
        <w:t xml:space="preserve"> unchanged — the Server opens the QUIC connection and sends </w:t>
      </w:r>
      <w:r>
        <w:rPr>
          <w:rStyle w:val="VARIABLE"/>
        </w:rPr>
        <w:t xml:space="preserve">RHE</w:t>
      </w:r>
      <w:r>
        <w:t xml:space="preserve">, the Client replies </w:t>
      </w:r>
      <w:r>
        <w:rPr>
          <w:rStyle w:val="VARIABLE"/>
        </w:rPr>
        <w:t xml:space="preserve">HEL</w:t>
      </w:r>
      <w:r>
        <w:t xml:space="preserve">, and everything above the transport proceeds as normal. It is worth one note because it inverts the </w:t>
      </w:r>
      <w:r>
        <w:rPr>
          <w:i/>
        </w:rPr>
        <w:t xml:space="preserve">transport</w:t>
      </w:r>
      <w:r>
        <w:t xml:space="preserve"> roles: the OPC UA Server holds the QUIC client role, so the QUIC stream </w:t>
      </w:r>
      <w:r>
        <w:rPr>
          <w:b/>
        </w:rPr>
        <w:t xml:space="preserve">types</w:t>
      </w:r>
      <w:r>
        <w:t xml:space="preserve"> in the table above invert while the OPC UA initiator and the </w:t>
      </w:r>
      <w:r>
        <w:rPr>
          <w:rStyle w:val="VARIABLE"/>
        </w:rPr>
        <w:t xml:space="preserve">transportChannelId</w:t>
      </w:r>
      <w:r>
        <w:t xml:space="preserve"> direction do not, and the TLS server certificate that </w:t>
      </w:r>
      <w:r>
        <w:t xml:space="preserve">§9.5</w:t>
      </w:r>
      <w:r>
        <w:t xml:space="preserve"> binds is then the </w:t>
      </w:r>
      <w:r>
        <w:rPr>
          <w:b/>
        </w:rPr>
        <w:t xml:space="preserve">Client's</w:t>
      </w:r>
      <w:r>
        <w:t xml:space="preserve">. The Part 6 errata </w:t>
      </w:r>
      <w:r>
        <w:t xml:space="preserve">§7.10</w:t>
      </w:r>
      <w:r>
        <w:t xml:space="preserve"> states both consequences.</w:t>
      </w:r>
    </w:p>
    <w:p w14:paraId="774BB076">
      <w:pPr>
        <w:pStyle w:val="Heading3"/>
      </w:pPr>
      <w:bookmarkStart w:id="515" w:name="_Clause_c6_10_4"/>
      <w:r>
        <w:t xml:space="preserve">Unreliable datagrams</w:t>
      </w:r>
      <w:bookmarkEnd w:id="515"/>
    </w:p>
    <w:p w14:paraId="40D527EF">
      <w:pPr>
        <w:pStyle w:val="PARAGRAPH"/>
      </w:pPr>
      <w:r>
        <w:t xml:space="preserve">Where the negotiated mode is </w:t>
      </w:r>
      <w:r>
        <w:rPr>
          <w:rStyle w:val="VARIABLE"/>
        </w:rPr>
        <w:t xml:space="preserve">Unreliable</w:t>
      </w:r>
      <w:r>
        <w:t xml:space="preserve">, or </w:t>
      </w:r>
      <w:r>
        <w:rPr>
          <w:rStyle w:val="VARIABLE"/>
        </w:rPr>
        <w:t xml:space="preserve">PartiallyReliable</w:t>
      </w:r>
      <w:r>
        <w:t xml:space="preserve"> with the QUIC DATAGRAM extension available at both ends, </w:t>
      </w:r>
      <w:r>
        <w:rPr>
          <w:rStyle w:val="VARIABLE"/>
        </w:rPr>
        <w:t xml:space="preserve">DATA</w:t>
      </w:r>
      <w:r>
        <w:t xml:space="preserve"> frames are sent as QUIC DATAGRAM frames (RFC 9221) rather than on the channel's stream. Control frames always use the stream, so a </w:t>
      </w:r>
      <w:r>
        <w:rPr>
          <w:rStyle w:val="VARIABLE"/>
        </w:rPr>
        <w:t xml:space="preserve">RESET</w:t>
      </w:r>
      <w:r>
        <w:t xml:space="preserve"> or an </w:t>
      </w:r>
      <w:r>
        <w:rPr>
          <w:rStyle w:val="VARIABLE"/>
        </w:rPr>
        <w:t xml:space="preserve">END</w:t>
      </w:r>
      <w:r>
        <w:t xml:space="preserve"> is never lost.</w:t>
      </w:r>
    </w:p>
    <w:p w14:paraId="308F35FF">
      <w:pPr>
        <w:pStyle w:val="PARAGRAPH"/>
      </w:pPr>
      <w:r>
        <w:t xml:space="preserve">One datagram carries exactly one frame, which </w:t>
      </w:r>
      <w:r>
        <w:rPr>
          <w:b/>
        </w:rPr>
        <w:t xml:space="preserve">shall</w:t>
      </w:r>
      <w:r>
        <w:t xml:space="preserve"> fit </w:t>
      </w:r>
      <w:r>
        <w:rPr>
          <w:rStyle w:val="VARIABLE"/>
        </w:rPr>
        <w:t xml:space="preserve">max_datagram_frame_size</w:t>
      </w:r>
      <w:r>
        <w:t xml:space="preserve">; fragmenting across datagrams is not permitted, because one lost fragment would destroy a frame the receiver could otherwise have used in part. Where the peer advertises no datagram support, the Server </w:t>
      </w:r>
      <w:r>
        <w:rPr>
          <w:b/>
        </w:rPr>
        <w:t xml:space="preserve">shall</w:t>
      </w:r>
      <w:r>
        <w:t xml:space="preserve"> reject the request with </w:t>
      </w:r>
      <w:r>
        <w:rPr>
          <w:rStyle w:val="VARIABLE"/>
        </w:rPr>
        <w:t xml:space="preserve">Bad_DeliveryModeUnsupported</w:t>
      </w:r>
      <w:r>
        <w:t xml:space="preserve"> rather than silently carrying it reliably on the stream and delivering a guarantee the application did not budget latency for.</w:t>
      </w:r>
    </w:p>
    <w:p w14:paraId="3F88FF22">
      <w:pPr>
        <w:pStyle w:val="PARAGRAPH"/>
      </w:pPr>
      <w:r>
        <w:t xml:space="preserve">QUIC DATAGRAM frames are congestion-controlled but consume no stream or connection flow-control credit, so the delegation of </w:t>
      </w:r>
      <w:r>
        <w:fldChar w:fldCharType="begin"/>
      </w:r>
      <w:r>
        <w:instrText xml:space="preserve"> REF _Clause_c6_2 \r \h </w:instrText>
      </w:r>
      <w:r>
        <w:fldChar w:fldCharType="separate"/>
      </w:r>
      <w:r>
        <w:rPr>
          <w:noProof/>
        </w:rPr>
        <w:t xml:space="preserve">6.2</w:t>
      </w:r>
      <w:r>
        <w:fldChar w:fldCharType="end"/>
      </w:r>
      <w:r>
        <w:t xml:space="preserve"> does not extend to them: datagram-carried </w:t>
      </w:r>
      <w:r>
        <w:rPr>
          <w:rStyle w:val="VARIABLE"/>
        </w:rPr>
        <w:t xml:space="preserve">DATA</w:t>
      </w:r>
      <w:r>
        <w:t xml:space="preserve"> keeps the credit window of </w:t>
      </w:r>
      <w:r>
        <w:fldChar w:fldCharType="begin"/>
      </w:r>
      <w:r>
        <w:instrText xml:space="preserve"> REF _Clause_c6_6_1 \r \h </w:instrText>
      </w:r>
      <w:r>
        <w:fldChar w:fldCharType="separate"/>
      </w:r>
      <w:r>
        <w:rPr>
          <w:noProof/>
        </w:rPr>
        <w:t xml:space="preserve">6.6.1</w:t>
      </w:r>
      <w:r>
        <w:fldChar w:fldCharType="end"/>
      </w:r>
      <w:r>
        <w:t xml:space="preserve">, which is what bounds a receiver's buffers when the transport is not doing it.</w:t>
      </w:r>
    </w:p>
    <w:p w14:paraId="2636337F">
      <w:pPr>
        <w:pStyle w:val="PARAGRAPH"/>
      </w:pPr>
      <w:r>
        <w:t xml:space="preserve">Together with WebTransport datagrams in </w:t>
      </w:r>
      <w:r>
        <w:fldChar w:fldCharType="begin"/>
      </w:r>
      <w:r>
        <w:instrText xml:space="preserve"> REF _Clause_c6_11_4 \r \h </w:instrText>
      </w:r>
      <w:r>
        <w:fldChar w:fldCharType="separate"/>
      </w:r>
      <w:r>
        <w:rPr>
          <w:noProof/>
        </w:rPr>
        <w:t xml:space="preserve">6.11.4</w:t>
      </w:r>
      <w:r>
        <w:fldChar w:fldCharType="end"/>
      </w:r>
      <w:r>
        <w:t xml:space="preserve">, this is where payload is genuinely lost in transit, which is why </w:t>
      </w:r>
      <w:r>
        <w:rPr>
          <w:rStyle w:val="VARIABLE"/>
        </w:rPr>
        <w:t xml:space="preserve">FrameSequenceNumber</w:t>
      </w:r>
      <w:r>
        <w:t xml:space="preserve"> is the receiver's own loss detector and a </w:t>
      </w:r>
      <w:r>
        <w:rPr>
          <w:rStyle w:val="VARIABLE"/>
        </w:rPr>
        <w:t xml:space="preserve">GAP</w:t>
      </w:r>
      <w:r>
        <w:t xml:space="preserve"> frame is advisory.</w:t>
      </w:r>
    </w:p>
    <w:p w14:paraId="70767A22">
      <w:pPr>
        <w:pStyle w:val="Heading3"/>
      </w:pPr>
      <w:bookmarkStart w:id="516" w:name="_Clause_c6_10_5"/>
      <w:r>
        <w:t xml:space="preserve">Security and the TLS binding</w:t>
      </w:r>
      <w:bookmarkEnd w:id="516"/>
    </w:p>
    <w:p w14:paraId="60C5BBFA">
      <w:pPr>
        <w:pStyle w:val="PARAGRAPH"/>
      </w:pPr>
      <w:r>
        <w:t xml:space="preserve">QUIC mandates TLS 1.3, so </w:t>
      </w:r>
      <w:r>
        <w:rPr>
          <w:rStyle w:val="VARIABLE"/>
        </w:rPr>
        <w:t xml:space="preserve">opc.quic</w:t>
      </w:r>
      <w:r>
        <w:t xml:space="preserve"> is transport-secured in the sense of OPC 10000-6 </w:t>
      </w:r>
      <w:r>
        <w:t xml:space="preserve">§7.4</w:t>
      </w:r>
      <w:r>
        <w:t xml:space="preserve">. Two layers are available and the specification is explicit about which does what.</w:t>
      </w:r>
    </w:p>
    <w:p w14:paraId="184D6913">
      <w:pPr>
        <w:pStyle w:val="PARAGRAPH"/>
      </w:pPr>
      <w:r>
        <w:t xml:space="preserve">The </w:t>
      </w:r>
      <w:r>
        <w:rPr>
          <w:b/>
        </w:rPr>
        <w:t xml:space="preserve">control stream</w:t>
      </w:r>
      <w:r>
        <w:t xml:space="preserve"> keeps full UA-SC message security: </w:t>
      </w:r>
      <w:r>
        <w:rPr>
          <w:rStyle w:val="VARIABLE"/>
        </w:rPr>
        <w:t xml:space="preserve">OpenSecureChannel</w:t>
      </w:r>
      <w:r>
        <w:t xml:space="preserve"> runs, the policy is negotiated, the application instance certificates authenticate the two applications, and SecurityMode is honoured. Application authentication and user authorization do not become TLS's job.</w:t>
      </w:r>
    </w:p>
    <w:p w14:paraId="7DC5247D">
      <w:pPr>
        <w:pStyle w:val="PARAGRAPH"/>
      </w:pPr>
      <w:r>
        <w:rPr>
          <w:b/>
        </w:rPr>
        <w:t xml:space="preserve">Data channel frames</w:t>
      </w:r>
      <w:r>
        <w:t xml:space="preserve"> are protected by QUIC's TLS 1.3 record layer alone under the </w:t>
      </w:r>
      <w:r>
        <w:rPr>
          <w:rStyle w:val="VARIABLE"/>
        </w:rPr>
        <w:t xml:space="preserve">TransportSecured</w:t>
      </w:r>
      <w:r>
        <w:t xml:space="preserve"> profile, avoiding a second cryptographic pass over bulk media. That is sound </w:t>
      </w:r>
      <w:r>
        <w:rPr>
          <w:b/>
        </w:rPr>
        <w:t xml:space="preserve">only</w:t>
      </w:r>
      <w:r>
        <w:t xml:space="preserve"> because the two layers are bound </w:t>
      </w:r>
      <w:r>
        <w:rPr>
          <w:b/>
        </w:rPr>
        <w:t xml:space="preserve">by key</w:t>
      </w:r>
      <w:r>
        <w:t xml:space="preserve">: a Client validates the Server's TLS certificate and requires it to carry the same </w:t>
      </w:r>
      <w:r>
        <w:rPr>
          <w:rStyle w:val="VARIABLE"/>
        </w:rPr>
        <w:t xml:space="preserve">subjectPublicKeyInfo</w:t>
      </w:r>
      <w:r>
        <w:t xml:space="preserve"> as both the </w:t>
      </w:r>
      <w:r>
        <w:rPr>
          <w:rStyle w:val="VARIABLE"/>
        </w:rPr>
        <w:t xml:space="preserve">EndpointDescription.serverCertificate</w:t>
      </w:r>
      <w:r>
        <w:t xml:space="preserve"> it selected and the certificate returned by </w:t>
      </w:r>
      <w:r>
        <w:rPr>
          <w:rStyle w:val="VARIABLE"/>
        </w:rPr>
        <w:t xml:space="preserve">OpenSecureChannel</w:t>
      </w:r>
      <w:r>
        <w:t xml:space="preserve">. Name equality is deliberately not enough — a certificate asserting an </w:t>
      </w:r>
      <w:r>
        <w:rPr>
          <w:rStyle w:val="VARIABLE"/>
        </w:rPr>
        <w:t xml:space="preserve">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 xml:space="preserve">SignAndEncrypt</w:t>
      </w:r>
      <w:r>
        <w:t xml:space="preserve"> channel, while reading, modifying and injecting every media frame in the clear. Over </w:t>
      </w:r>
      <w:r>
        <w:rPr>
          <w:rStyle w:val="VARIABLE"/>
        </w:rPr>
        <w:t xml:space="preserve">opc.tcp</w:t>
      </w:r>
      <w:r>
        <w:t xml:space="preserve"> the same relay is harmless, because </w:t>
      </w:r>
      <w:r>
        <w:rPr>
          <w:rStyle w:val="VARIABLE"/>
        </w:rPr>
        <w:t xml:space="preserve">MSG</w:t>
      </w:r>
      <w:r>
        <w:t xml:space="preserve"> chunks are secured end to end.</w:t>
      </w:r>
    </w:p>
    <w:p w14:paraId="223DACAD">
      <w:pPr>
        <w:pStyle w:val="PARAGRAPH"/>
      </w:pPr>
      <w:r>
        <w:t xml:space="preserve">For that reason </w:t>
      </w:r>
      <w:r>
        <w:rPr>
          <w:rStyle w:val="VARIABLE"/>
        </w:rPr>
        <w:t xml:space="preserve">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 xml:space="preserve">opc.tcp</w:t>
      </w:r>
      <w:r>
        <w:t xml:space="preserve"> or </w:t>
      </w:r>
      <w:r>
        <w:rPr>
          <w:rStyle w:val="VARIABLE"/>
        </w:rPr>
        <w:t xml:space="preserve">opc.wss</w:t>
      </w:r>
      <w:r>
        <w:t xml:space="preserve">, where the intermediary sees only ciphertext. </w:t>
      </w:r>
      <w:r>
        <w:rPr>
          <w:b/>
        </w:rPr>
        <w:t xml:space="preserve">0-RTT shall not carry </w:t>
      </w:r>
      <w:r>
        <w:rPr>
          <w:rStyle w:val="VARIABLE"/>
        </w:rPr>
        <w:t xml:space="preserve">OpenSecureChannel</w:t>
      </w:r>
      <w:r>
        <w:rPr>
          <w:b/>
        </w:rPr>
        <w:t xml:space="preserve">, </w:t>
      </w:r>
      <w:r>
        <w:rPr>
          <w:rStyle w:val="VARIABLE"/>
        </w:rPr>
        <w:t xml:space="preserve">OpenDataChannel</w:t>
      </w:r>
      <w:r>
        <w:rPr>
          <w:b/>
        </w:rPr>
        <w:t xml:space="preserve"> or any frame</w:t>
      </w:r>
      <w:r>
        <w:t xml:space="preserve">: 0-RTT is replayable, and a replayed channel open is a replayed authorization.</w:t>
      </w:r>
    </w:p>
    <w:p w14:paraId="739971CD">
      <w:pPr>
        <w:pStyle w:val="PARAGRAPH"/>
      </w:pPr>
      <w:r>
        <w:t xml:space="preserve">Because that binding ties several artifacts together, </w:t>
      </w:r>
      <w:r>
        <w:rPr>
          <w:b/>
        </w:rPr>
        <w:t xml:space="preserve">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 xml:space="preserve">key</w:t>
      </w:r>
      <w:r>
        <w:t xml:space="preserve"> changed:</w:t>
      </w:r>
    </w:p>
    <w:p w14:paraId="716C7180">
      <w:pPr>
        <w:pStyle w:val="ListBullet"/>
        <w:numPr>
          <w:ilvl w:val="0"/>
          <w:numId w:val="21"/>
        </w:numPr>
      </w:pPr>
      <w:r>
        <w:rPr>
          <w:b/>
        </w:rPr>
        <w:t xml:space="preserve">Same key, re-issued certificate.</w:t>
      </w:r>
      <w:r>
        <w:t xml:space="preserve"> Nothing is disturbed. The binding is by </w:t>
      </w:r>
      <w:r>
        <w:rPr>
          <w:rStyle w:val="VARIABLE"/>
        </w:rPr>
        <w:t xml:space="preserve">subjectPublicKeyInfo</w:t>
      </w:r>
      <w:r>
        <w:t xml:space="preserve">, so a re-issue still satisfies it and every live connection stays valid. This is the common case for a scheduled renewal.</w:t>
      </w:r>
    </w:p>
    <w:p w14:paraId="50A2BF10">
      <w:pPr>
        <w:pStyle w:val="ListBullet"/>
        <w:numPr>
          <w:ilvl w:val="0"/>
          <w:numId w:val="21"/>
        </w:numPr>
      </w:pPr>
      <w:r>
        <w:rPr>
          <w:b/>
        </w:rPr>
        <w:t xml:space="preserve">Different key.</w:t>
      </w:r>
      <w:r>
        <w:t xml:space="preserve"> TLS 1.3 fixes the certificate at handshake and cannot renegotiate, so a running connection cannot be moved to the new key. Activating it closes the connections bound to the old one, using a QUIC </w:t>
      </w:r>
      <w:r>
        <w:rPr>
          <w:rStyle w:val="VARIABLE"/>
        </w:rPr>
        <w:t xml:space="preserve">CONNECTION_CLOSE</w:t>
      </w:r>
      <w:r>
        <w:t xml:space="preserve"> carrying </w:t>
      </w:r>
      <w:r>
        <w:rPr>
          <w:rStyle w:val="VARIABLE"/>
        </w:rPr>
        <w:t xml:space="preserve">Bad_SecurityChecksFailed</w:t>
      </w:r>
      <w:r>
        <w:t xml:space="preserve"> rather than per-stream resets, which are not guaranteed to survive the close.</w:t>
      </w:r>
    </w:p>
    <w:p w14:paraId="428DCE94">
      <w:pPr>
        <w:pStyle w:val="PARAGRAPH"/>
      </w:pPr>
      <w:r>
        <w:t xml:space="preserve">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7E97062B">
      <w:pPr>
        <w:pStyle w:val="PARAGRAPH"/>
      </w:pPr>
      <w:r>
        <w:t xml:space="preserve">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errata </w:t>
      </w:r>
      <w:r>
        <w:t xml:space="preserve">§7.6.2</w:t>
      </w:r>
      <w:r>
        <w:t xml:space="preserve"> states the rules normatively and gives two flow diagrams, one for the peer holding the certificate and one for the peer verifying it.</w:t>
      </w:r>
    </w:p>
    <w:p w14:paraId="6FCF0796">
      <w:pPr>
        <w:pStyle w:val="PARAGRAPH"/>
      </w:pPr>
      <w:r>
        <w:t xml:space="preserve">Whether a </w:t>
      </w:r>
      <w:r>
        <w:rPr>
          <w:i/>
        </w:rPr>
        <w:t xml:space="preserve">key</w:t>
      </w:r>
      <w:r>
        <w:t xml:space="preserve"> change may be staged, so long-lived media survives one, is left as an open question for the Working Group: granting it touches OPC 10000-12 and OPC 10000-4 rather than Part 6 alone.</w:t>
      </w:r>
    </w:p>
    <w:p w14:paraId="79D34314">
      <w:pPr>
        <w:pStyle w:val="Heading3"/>
      </w:pPr>
      <w:bookmarkStart w:id="517" w:name="_Clause_c6_10_6"/>
      <w:r>
        <w:t xml:space="preserve">Connection migration</w:t>
      </w:r>
      <w:bookmarkEnd w:id="517"/>
    </w:p>
    <w:p w14:paraId="2FDC7E69">
      <w:pPr>
        <w:pStyle w:val="PARAGRAPH"/>
      </w:pPr>
      <w:r>
        <w:t xml:space="preserve">TCP identifies a connection by its </w:t>
      </w:r>
      <w:r>
        <w:rPr>
          <w:b/>
        </w:rPr>
        <w:t xml:space="preserve">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2B558C81">
      <w:pPr>
        <w:pStyle w:val="PARAGRAPH"/>
      </w:pPr>
      <w:r>
        <w:t xml:space="preserve">QUIC identifies a connection by a </w:t>
      </w:r>
      <w:r>
        <w:rPr>
          <w:b/>
        </w:rPr>
        <w:t xml:space="preserve">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 xml:space="preserve">opc.tcp</w:t>
      </w:r>
      <w:r>
        <w:t xml:space="preserve"> all of it is destroyed and must be rebuilt, which for a media stream means an interruption the user sees.</w:t>
      </w:r>
    </w:p>
    <w:p w14:paraId="464C5036">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 xml:space="preserve">Bad_UserAccessDenied</w:t>
      </w:r>
      <w:r>
        <w:t xml:space="preserve"> — migration is precisely what lets an authenticated Client carry a live stream from an authorized segment onto an unauthorized one.</w:t>
      </w:r>
    </w:p>
    <w:p w14:paraId="75EB1A17">
      <w:pPr>
        <w:pStyle w:val="Heading3"/>
      </w:pPr>
      <w:bookmarkStart w:id="518" w:name="_Clause_c6_10_7"/>
      <w:r>
        <w:t xml:space="preserve">Congestion control</w:t>
      </w:r>
      <w:bookmarkEnd w:id="518"/>
    </w:p>
    <w:p w14:paraId="13870709">
      <w:pPr>
        <w:pStyle w:val="PARAGRAPH"/>
      </w:pPr>
      <w:r>
        <w:t xml:space="preserve">Congestion control is the transport's: RFC 9002 over </w:t>
      </w:r>
      <w:r>
        <w:rPr>
          <w:rStyle w:val="VARIABLE"/>
        </w:rPr>
        <w:t xml:space="preserve">opc.quic</w:t>
      </w:r>
      <w:r>
        <w:t xml:space="preserve">, TCP's over the inline transports. This specification defines no congestion controller and no rate signalling, because a second controller layered on the first oscillates against it.</w:t>
      </w:r>
    </w:p>
    <w:p w14:paraId="77ECCE33">
      <w:pPr>
        <w:pStyle w:val="PARAGRAPH"/>
      </w:pPr>
      <w:r>
        <w:t xml:space="preserve">What it does provide is what an application needs to adapt: </w:t>
      </w:r>
      <w:r>
        <w:rPr>
          <w:rStyle w:val="VARIABLE"/>
        </w:rPr>
        <w:t xml:space="preserve">PING</w:t>
      </w:r>
      <w:r>
        <w:t xml:space="preserve">/</w:t>
      </w:r>
      <w:r>
        <w:rPr>
          <w:rStyle w:val="VARIABLE"/>
        </w:rPr>
        <w:t xml:space="preserve">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261675B8">
      <w:pPr>
        <w:pStyle w:val="Heading3"/>
      </w:pPr>
      <w:bookmarkStart w:id="519" w:name="_Clause_c6_10_8"/>
      <w:r>
        <w:t xml:space="preserve">Choosing between transports</w:t>
      </w:r>
      <w:bookmarkEnd w:id="519"/>
    </w:p>
    <w:p w14:paraId="6846723B">
      <w:pPr>
        <w:pStyle w:val="PARAGRAPH"/>
      </w:pPr>
      <w:r>
        <w:t xml:space="preserve">All three transport families present the same Services and the same model, so the choice is a deployment decision rather than an application one. It reduces to what the network will admit, which transport property the stream actually needs, and whether the implementation can satisfy the certificate binding that makes transport-secured data frames safe.</w:t>
      </w:r>
    </w:p>
    <w:p w14:paraId="68F58A16">
      <w:pPr>
        <w:pStyle w:val="TABLE-title"/>
        <w:keepNext/>
      </w:pPr>
      <w:bookmarkStart w:id="520" w:name="_Tab_choosing_between_transports_tab1"/>
      <w:r>
        <w:t xml:space="preserve">Table </w:t>
      </w:r>
      <w:r>
        <w:fldChar w:fldCharType="begin"/>
      </w:r>
      <w:r>
        <w:instrText xml:space="preserve"> SEQ Table \* ARABIC </w:instrText>
      </w:r>
      <w:r>
        <w:fldChar w:fldCharType="separate"/>
      </w:r>
      <w:r>
        <w:rPr>
          <w:noProof/>
        </w:rPr>
        <w:t xml:space="preserve">18</w:t>
      </w:r>
      <w:r>
        <w:fldChar w:fldCharType="end"/>
      </w:r>
      <w:r>
        <w:t xml:space="preserve"> – Choosing between transports</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DA99DB6">
            <w:pPr>
              <w:pStyle w:val="TableText"/>
            </w:pPr>
            <w:r>
              <w:t xml:space="preserve">Scenario</w:t>
            </w:r>
          </w:p>
        </w:tc>
        <w:tc>
          <w:tcPr>
            <w:tcW w:w="2975" w:type="dxa"/>
            <w:tcBorders>
              <w:top w:val="single" w:sz="4" w:space="0" w:color="auto"/>
              <w:left w:val="single" w:sz="4" w:space="0" w:color="auto"/>
              <w:bottom w:val="double" w:sz="4" w:space="0" w:color="auto"/>
              <w:right w:val="single" w:sz="4" w:space="0" w:color="auto"/>
            </w:tcBorders>
          </w:tcPr>
          <w:p w14:paraId="4305B9E4">
            <w:pPr>
              <w:pStyle w:val="TableText"/>
            </w:pPr>
            <w:r>
              <w:t xml:space="preserve">Choose</w:t>
            </w:r>
          </w:p>
        </w:tc>
        <w:tc>
          <w:tcPr>
            <w:tcW w:w="2976" w:type="dxa"/>
            <w:tcBorders>
              <w:top w:val="single" w:sz="4" w:space="0" w:color="auto"/>
              <w:left w:val="single" w:sz="4" w:space="0" w:color="auto"/>
              <w:bottom w:val="double" w:sz="4" w:space="0" w:color="auto"/>
              <w:right w:val="single" w:sz="4" w:space="0" w:color="auto"/>
            </w:tcBorders>
          </w:tcPr>
          <w:p w14:paraId="69ACC43F">
            <w:pPr>
              <w:pStyle w:val="TableText"/>
            </w:pPr>
            <w:r>
              <w:t xml:space="preserve">Why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1971BAE">
            <w:pPr>
              <w:pStyle w:val="TableText"/>
            </w:pPr>
            <w:r>
              <w:t xml:space="preserve">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3DE0559B">
            <w:pPr>
              <w:pStyle w:val="TableText"/>
            </w:pPr>
            <w:r>
              <w:rPr>
                <w:b/>
              </w:rPr>
              <w:t xml:space="preserve">Inline</w:t>
            </w:r>
            <w:r>
              <w:t xml:space="preserv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single" w:sz="4" w:space="0" w:color="auto"/>
              <w:right w:val="single" w:sz="4" w:space="0" w:color="auto"/>
            </w:tcBorders>
          </w:tcPr>
          <w:p w14:paraId="1C1E4538">
            <w:pPr>
              <w:pStyle w:val="TableText"/>
            </w:pPr>
            <w:r>
              <w:t xml:space="preserve">Works today; no new endpoint, certificate or discovery entry.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10F001">
            <w:pPr>
              <w:pStyle w:val="TableText"/>
            </w:pPr>
            <w:r>
              <w:t xml:space="preserve">Native stacks on strict-firewall paths where HTTP-originated traffic is the only acceptable shape</w:t>
            </w:r>
          </w:p>
        </w:tc>
        <w:tc>
          <w:tcPr>
            <w:tcW w:w="2975" w:type="dxa"/>
            <w:tcBorders>
              <w:top w:val="single" w:sz="4" w:space="0" w:color="auto"/>
              <w:left w:val="single" w:sz="4" w:space="0" w:color="auto"/>
              <w:bottom w:val="single" w:sz="4" w:space="0" w:color="auto"/>
              <w:right w:val="single" w:sz="4" w:space="0" w:color="auto"/>
            </w:tcBorders>
          </w:tcPr>
          <w:p w14:paraId="4082A1DB">
            <w:pPr>
              <w:pStyle w:val="TableText"/>
            </w:pPr>
            <w:r>
              <w:rPr>
                <w:rStyle w:val="VARIABLE"/>
              </w:rPr>
              <w:t xml:space="preserve">opc.wt</w:t>
            </w:r>
            <w:r>
              <w:t xml:space="preserve">, or inline </w:t>
            </w:r>
            <w:r>
              <w:rPr>
                <w:rStyle w:val="VARIABLE"/>
              </w:rPr>
              <w:t xml:space="preserve">opc.wss</w:t>
            </w:r>
            <w:r>
              <w:t xml:space="preserve"> when HTTP/3 or WebTransport is not available</w:t>
            </w:r>
          </w:p>
        </w:tc>
        <w:tc>
          <w:tcPr>
            <w:tcW w:w="2976" w:type="dxa"/>
            <w:tcBorders>
              <w:top w:val="single" w:sz="4" w:space="0" w:color="auto"/>
              <w:left w:val="single" w:sz="4" w:space="0" w:color="auto"/>
              <w:bottom w:val="single" w:sz="4" w:space="0" w:color="auto"/>
              <w:right w:val="single" w:sz="4" w:space="0" w:color="auto"/>
            </w:tcBorders>
          </w:tcPr>
          <w:p w14:paraId="4FB7BDDC">
            <w:pPr>
              <w:pStyle w:val="TableText"/>
            </w:pPr>
            <w:r>
              <w:rPr>
                <w:rStyle w:val="VARIABLE"/>
              </w:rPr>
              <w:t xml:space="preserve">opc.wt</w:t>
            </w:r>
            <w:r>
              <w:t xml:space="preserve"> buys the HTTP/3 deployment shape while still giving one carrier stream per data channel; inline </w:t>
            </w:r>
            <w:r>
              <w:rPr>
                <w:rStyle w:val="VARIABLE"/>
              </w:rPr>
              <w:t xml:space="preserve">opc.wss</w:t>
            </w:r>
            <w:r>
              <w:t xml:space="preserve"> is the conservative fallback.</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D36950">
            <w:pPr>
              <w:pStyle w:val="TableText"/>
            </w:pPr>
            <w:r>
              <w:t xml:space="preserve">Browser-hosted Clients that only need HTTP/3 reachability</w:t>
            </w:r>
          </w:p>
        </w:tc>
        <w:tc>
          <w:tcPr>
            <w:tcW w:w="2975" w:type="dxa"/>
            <w:tcBorders>
              <w:top w:val="single" w:sz="4" w:space="0" w:color="auto"/>
              <w:left w:val="single" w:sz="4" w:space="0" w:color="auto"/>
              <w:bottom w:val="single" w:sz="4" w:space="0" w:color="auto"/>
              <w:right w:val="single" w:sz="4" w:space="0" w:color="auto"/>
            </w:tcBorders>
          </w:tcPr>
          <w:p w14:paraId="28EB8A37">
            <w:pPr>
              <w:pStyle w:val="TableText"/>
            </w:pPr>
            <w:r>
              <w:rPr>
                <w:b/>
              </w:rPr>
              <w:t xml:space="preserve">Possibly </w:t>
            </w:r>
            <w:r>
              <w:rPr>
                <w:rStyle w:val="VARIABLE"/>
              </w:rPr>
              <w:t xml:space="preserve">opc.wt</w:t>
            </w:r>
            <w:r>
              <w:rPr>
                <w:b/>
              </w:rPr>
              <w:t xml:space="preserve">, but only with a platform binding that exposes the required security evidence</w:t>
            </w:r>
          </w:p>
        </w:tc>
        <w:tc>
          <w:tcPr>
            <w:tcW w:w="2976" w:type="dxa"/>
            <w:tcBorders>
              <w:top w:val="single" w:sz="4" w:space="0" w:color="auto"/>
              <w:left w:val="single" w:sz="4" w:space="0" w:color="auto"/>
              <w:bottom w:val="single" w:sz="4" w:space="0" w:color="auto"/>
              <w:right w:val="single" w:sz="4" w:space="0" w:color="auto"/>
            </w:tcBorders>
          </w:tcPr>
          <w:p w14:paraId="5CA2F0D7">
            <w:pPr>
              <w:pStyle w:val="TableText"/>
            </w:pPr>
            <w:r>
              <w:t xml:space="preserve">WebTransport itself is browser-reachable; the browser APIs usually do not expose the peer certificate or TLS exporter needed by </w:t>
            </w:r>
            <w:r>
              <w:fldChar w:fldCharType="begin"/>
            </w:r>
            <w:r>
              <w:instrText xml:space="preserve"> REF _Clause_c6_11_5 \r \h </w:instrText>
            </w:r>
            <w:r>
              <w:fldChar w:fldCharType="separate"/>
            </w:r>
            <w:r>
              <w:rPr>
                <w:noProof/>
              </w:rPr>
              <w:t xml:space="preserve">6.11.5</w:t>
            </w:r>
            <w:r>
              <w:fldChar w:fldCharType="end"/>
            </w:r>
            <w:r>
              <w:t xml:space="preserve">, so a browser cannot claim this profile unless the UA environment supplies that binding out of band.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804396">
            <w:pPr>
              <w:pStyle w:val="TableText"/>
            </w:pPr>
            <w:r>
              <w:t xml:space="preserve">Server behind NAT or a one-way firewall, no inbound port permitted</w:t>
            </w:r>
          </w:p>
        </w:tc>
        <w:tc>
          <w:tcPr>
            <w:tcW w:w="2975" w:type="dxa"/>
            <w:tcBorders>
              <w:top w:val="single" w:sz="4" w:space="0" w:color="auto"/>
              <w:left w:val="single" w:sz="4" w:space="0" w:color="auto"/>
              <w:bottom w:val="single" w:sz="4" w:space="0" w:color="auto"/>
              <w:right w:val="single" w:sz="4" w:space="0" w:color="auto"/>
            </w:tcBorders>
          </w:tcPr>
          <w:p w14:paraId="164CB4A0">
            <w:pPr>
              <w:pStyle w:val="TableText"/>
            </w:pPr>
            <w:r>
              <w:rPr>
                <w:b/>
              </w:rPr>
              <w:t xml:space="preserve">Any data-channel transport reached by reverse connect</w:t>
            </w:r>
          </w:p>
        </w:tc>
        <w:tc>
          <w:tcPr>
            <w:tcW w:w="2976" w:type="dxa"/>
            <w:tcBorders>
              <w:top w:val="single" w:sz="4" w:space="0" w:color="auto"/>
              <w:left w:val="single" w:sz="4" w:space="0" w:color="auto"/>
              <w:bottom w:val="single" w:sz="4" w:space="0" w:color="auto"/>
              <w:right w:val="single" w:sz="4" w:space="0" w:color="auto"/>
            </w:tcBorders>
          </w:tcPr>
          <w:p w14:paraId="28392575">
            <w:pPr>
              <w:pStyle w:val="TableText"/>
            </w:pPr>
            <w:r>
              <w:t xml:space="preserve">Reverse connect is a property of who establishes the connection, not of the framing. Inline, </w:t>
            </w:r>
            <w:r>
              <w:rPr>
                <w:rStyle w:val="VARIABLE"/>
              </w:rPr>
              <w:t xml:space="preserve">opc.quic</w:t>
            </w:r>
            <w:r>
              <w:t xml:space="preserve"> and </w:t>
            </w:r>
            <w:r>
              <w:rPr>
                <w:rStyle w:val="VARIABLE"/>
              </w:rPr>
              <w:t xml:space="preserve">opc.wt</w:t>
            </w:r>
            <w:r>
              <w:t xml:space="preserve"> can all carry the channels once the Server has opened the single outbound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33B7A0F">
            <w:pPr>
              <w:pStyle w:val="TableText"/>
            </w:pPr>
            <w:r>
              <w:t xml:space="preserve">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2AA47BCF">
            <w:pPr>
              <w:pStyle w:val="TableText"/>
            </w:pPr>
            <w:r>
              <w:rPr>
                <w:rStyle w:val="VARIABLE"/>
              </w:rPr>
              <w:t xml:space="preserve">opc.quic</w:t>
            </w:r>
            <w:r>
              <w:t xml:space="preserve">, or </w:t>
            </w:r>
            <w:r>
              <w:rPr>
                <w:rStyle w:val="VARIABLE"/>
              </w:rPr>
              <w:t xml:space="preserve">opc.wt</w:t>
            </w:r>
            <w:r>
              <w:t xml:space="preserve"> when WebTransport datagrams are available end to end</w:t>
            </w:r>
          </w:p>
        </w:tc>
        <w:tc>
          <w:tcPr>
            <w:tcW w:w="2976" w:type="dxa"/>
            <w:tcBorders>
              <w:top w:val="single" w:sz="4" w:space="0" w:color="auto"/>
              <w:left w:val="single" w:sz="4" w:space="0" w:color="auto"/>
              <w:bottom w:val="single" w:sz="4" w:space="0" w:color="auto"/>
              <w:right w:val="single" w:sz="4" w:space="0" w:color="auto"/>
            </w:tcBorders>
          </w:tcPr>
          <w:p w14:paraId="5D74863D">
            <w:pPr>
              <w:pStyle w:val="TableText"/>
            </w:pPr>
            <w:r>
              <w:t xml:space="preserve">Only a lossy path can drop in flight; inline can only discard at the sender, so the stale frame still occupied the link.</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7180D4">
            <w:pPr>
              <w:pStyle w:val="TableText"/>
            </w:pPr>
            <w:r>
              <w:t xml:space="preserve">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6D64074B">
            <w:pPr>
              <w:pStyle w:val="TableText"/>
            </w:pPr>
            <w:r>
              <w:rPr>
                <w:b/>
              </w:rPr>
              <w:t xml:space="preserve">Outer-protocol</w:t>
            </w:r>
            <w:r>
              <w:t xml:space="preserve"> (</w:t>
            </w:r>
            <w:r>
              <w:rPr>
                <w:rStyle w:val="VARIABLE"/>
              </w:rPr>
              <w:t xml:space="preserve">opc.quic</w:t>
            </w:r>
            <w:r>
              <w:t xml:space="preserve"> or </w:t>
            </w:r>
            <w:r>
              <w:rPr>
                <w:rStyle w:val="VARIABLE"/>
              </w:rPr>
              <w:t xml:space="preserve">opc.wt</w:t>
            </w:r>
            <w:r>
              <w:t xml:space="preserve">)</w:t>
            </w:r>
          </w:p>
        </w:tc>
        <w:tc>
          <w:tcPr>
            <w:tcW w:w="2976" w:type="dxa"/>
            <w:tcBorders>
              <w:top w:val="single" w:sz="4" w:space="0" w:color="auto"/>
              <w:left w:val="single" w:sz="4" w:space="0" w:color="auto"/>
              <w:bottom w:val="single" w:sz="4" w:space="0" w:color="auto"/>
              <w:right w:val="single" w:sz="4" w:space="0" w:color="auto"/>
            </w:tcBorders>
          </w:tcPr>
          <w:p w14:paraId="34DF581B">
            <w:pPr>
              <w:pStyle w:val="TableText"/>
            </w:pPr>
            <w:r>
              <w:t xml:space="preserve">A large frame on one transport stream does not delay a small one on another; under TCP it does, below the framing layer.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43638C">
            <w:pPr>
              <w:pStyle w:val="TableText"/>
            </w:pPr>
            <w:r>
              <w:t xml:space="preserve">Mobile or roaming clients on a direct QUIC path</w:t>
            </w:r>
          </w:p>
        </w:tc>
        <w:tc>
          <w:tcPr>
            <w:tcW w:w="2975" w:type="dxa"/>
            <w:tcBorders>
              <w:top w:val="single" w:sz="4" w:space="0" w:color="auto"/>
              <w:left w:val="single" w:sz="4" w:space="0" w:color="auto"/>
              <w:bottom w:val="single" w:sz="4" w:space="0" w:color="auto"/>
              <w:right w:val="single" w:sz="4" w:space="0" w:color="auto"/>
            </w:tcBorders>
          </w:tcPr>
          <w:p w14:paraId="5C294DA1">
            <w:pPr>
              <w:pStyle w:val="TableText"/>
            </w:pPr>
            <w:r>
              <w:rPr>
                <w:b/>
              </w:rPr>
              <w:t xml:space="preserve">Outer-protocol</w:t>
            </w:r>
          </w:p>
        </w:tc>
        <w:tc>
          <w:tcPr>
            <w:tcW w:w="2976" w:type="dxa"/>
            <w:tcBorders>
              <w:top w:val="single" w:sz="4" w:space="0" w:color="auto"/>
              <w:left w:val="single" w:sz="4" w:space="0" w:color="auto"/>
              <w:bottom w:val="single" w:sz="4" w:space="0" w:color="auto"/>
              <w:right w:val="single" w:sz="4" w:space="0" w:color="auto"/>
            </w:tcBorders>
          </w:tcPr>
          <w:p w14:paraId="579DCEEA">
            <w:pPr>
              <w:pStyle w:val="TableText"/>
            </w:pPr>
            <w:r>
              <w:t xml:space="preserve">Connection migration keeps the SecureChannel, Session and channels across a path change. If an HTTP/3 intermediary terminates TLS, the migration boundary is that intermediary.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FBF403">
            <w:pPr>
              <w:pStyle w:val="TableText"/>
            </w:pPr>
            <w:r>
              <w:t xml:space="preserve">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1488FAF">
            <w:pPr>
              <w:pStyle w:val="TableText"/>
            </w:pPr>
            <w:r>
              <w:rPr>
                <w:b/>
              </w:rPr>
              <w:t xml:space="preserve">Inline</w:t>
            </w:r>
            <w:r>
              <w:t xml:space="preserv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single" w:sz="4" w:space="0" w:color="auto"/>
              <w:right w:val="single" w:sz="4" w:space="0" w:color="auto"/>
            </w:tcBorders>
          </w:tcPr>
          <w:p w14:paraId="195EC7AD">
            <w:pPr>
              <w:pStyle w:val="TableText"/>
            </w:pPr>
            <w:r>
              <w:rPr>
                <w:rStyle w:val="VARIABLE"/>
              </w:rPr>
              <w:t xml:space="preserve">TransportSecured</w:t>
            </w:r>
            <w:r>
              <w:t xml:space="preserve"> gives such an intermediary the plaintext, and neither </w:t>
            </w:r>
            <w:r>
              <w:rPr>
                <w:rStyle w:val="VARIABLE"/>
              </w:rPr>
              <w:t xml:space="preserve">opc.quic</w:t>
            </w:r>
            <w:r>
              <w:t xml:space="preserve"> nor </w:t>
            </w:r>
            <w:r>
              <w:rPr>
                <w:rStyle w:val="VARIABLE"/>
              </w:rPr>
              <w:t xml:space="preserve">opc.wt</w:t>
            </w:r>
            <w:r>
              <w:t xml:space="preserve"> has a profile that repairs that (</w:t>
            </w:r>
            <w:r>
              <w:fldChar w:fldCharType="begin"/>
            </w:r>
            <w:r>
              <w:instrText xml:space="preserve"> REF _Clause_c6_10_5 \r \h </w:instrText>
            </w:r>
            <w:r>
              <w:fldChar w:fldCharType="separate"/>
            </w:r>
            <w:r>
              <w:rPr>
                <w:noProof/>
              </w:rPr>
              <w:t xml:space="preserve">6.10.5</w:t>
            </w:r>
            <w:r>
              <w:fldChar w:fldCharType="end"/>
            </w:r>
            <w:r>
              <w:t xml:space="preserve">, </w:t>
            </w:r>
            <w:r>
              <w:fldChar w:fldCharType="begin"/>
            </w:r>
            <w:r>
              <w:instrText xml:space="preserve"> REF _Clause_c6_11_5 \r \h </w:instrText>
            </w:r>
            <w:r>
              <w:fldChar w:fldCharType="separate"/>
            </w:r>
            <w:r>
              <w:rPr>
                <w:noProof/>
              </w:rPr>
              <w:t xml:space="preserve">6.11.5</w:t>
            </w:r>
            <w:r>
              <w:fldChar w:fldCharType="end"/>
            </w:r>
            <w:r>
              <w:t xml:space="preserve">); inline framing secures every frame end to end.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F8BE8B">
            <w:pPr>
              <w:pStyle w:val="TableText"/>
            </w:pPr>
            <w:r>
              <w:t xml:space="preserve">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0C1BC57C">
            <w:pPr>
              <w:pStyle w:val="TableText"/>
            </w:pPr>
            <w:r>
              <w:rPr>
                <w:b/>
              </w:rPr>
              <w:t xml:space="preserve">Either</w:t>
            </w:r>
            <w:r>
              <w:t xml:space="preserve">,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A591ECD">
            <w:pPr>
              <w:pStyle w:val="TableText"/>
            </w:pPr>
            <w:r>
              <w:t xml:space="preserve">Service traffic outranks data channels in every model; </w:t>
            </w:r>
            <w:r>
              <w:fldChar w:fldCharType="begin"/>
            </w:r>
            <w:r>
              <w:instrText xml:space="preserve"> REF _Clause_c6_6_2 \r \h </w:instrText>
            </w:r>
            <w:r>
              <w:fldChar w:fldCharType="separate"/>
            </w:r>
            <w:r>
              <w:rPr>
                <w:noProof/>
              </w:rPr>
              <w:t xml:space="preserve">6.6.2</w:t>
            </w:r>
            <w:r>
              <w:fldChar w:fldCharType="end"/>
            </w:r>
            <w:r>
              <w:t xml:space="preserve"> is what protects the </w:t>
            </w:r>
            <w:r>
              <w:rPr>
                <w:rStyle w:val="VARIABLE"/>
              </w:rPr>
              <w:t xml:space="preserve">Publish</w:t>
            </w:r>
            <w:r>
              <w:t xml:space="preserve"> 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E3B6F61">
            <w:pPr>
              <w:pStyle w:val="TableText"/>
            </w:pPr>
            <w:r>
              <w:t xml:space="preserve">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2720B4E0">
            <w:pPr>
              <w:pStyle w:val="TableText"/>
            </w:pPr>
            <w:r>
              <w:rPr>
                <w:b/>
              </w:rPr>
              <w:t xml:space="preserve">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298F3F73">
            <w:pPr>
              <w:pStyle w:val="TableText"/>
            </w:pPr>
            <w:r>
              <w:t xml:space="preserve">See Annex E.</w:t>
            </w:r>
          </w:p>
        </w:tc>
      </w:tr>
    </w:tbl>
    <w:p w14:paraId="53464094">
      <w:pPr>
        <w:pStyle w:val="spacer"/>
      </w:pPr>
    </w:p>
    <w:p w14:paraId="519B3FC3">
      <w:pPr>
        <w:pStyle w:val="PARAGRAPH"/>
      </w:pPr>
      <w:r>
        <w:t xml:space="preserve">A Server </w:t>
      </w:r>
      <w:r>
        <w:rPr>
          <w:b/>
        </w:rPr>
        <w:t xml:space="preserve">shall not</w:t>
      </w:r>
      <w:r>
        <w:t xml:space="preserve"> require QUIC or WebTransport for any capability it also exposes over </w:t>
      </w:r>
      <w:r>
        <w:rPr>
          <w:rStyle w:val="VARIABLE"/>
        </w:rPr>
        <w:t xml:space="preserve">opc.tcp</w:t>
      </w:r>
      <w:r>
        <w:t xml:space="preserve">, and reports through </w:t>
      </w:r>
      <w:r>
        <w:rPr>
          <w:rStyle w:val="VARIABLE"/>
        </w:rPr>
        <w:t xml:space="preserve">SupportsUnreliableDatagrams</w:t>
      </w:r>
      <w:r>
        <w:t xml:space="preserve"> whether genuine loss is available — so a Client learns the difference by reading rather than by measuring. The honest trade is that </w:t>
      </w:r>
      <w:r>
        <w:rPr>
          <w:rStyle w:val="VARIABLE"/>
        </w:rPr>
        <w:t xml:space="preserve">opc.wt</w:t>
      </w:r>
      <w:r>
        <w:t xml:space="preserve"> reaches places that raw </w:t>
      </w:r>
      <w:r>
        <w:rPr>
          <w:rStyle w:val="VARIABLE"/>
        </w:rPr>
        <w:t xml:space="preserve">opc.quic</w:t>
      </w:r>
      <w:r>
        <w:t xml:space="preserve"> may not, at the cost of choosing a carrier that HTTP infrastructure is accustomed to pooling, coalescing and terminating unless this profile forbids it.</w:t>
      </w:r>
    </w:p>
    <w:p w14:paraId="3069A06F">
      <w:pPr>
        <w:pStyle w:val="PARAGRAPH"/>
      </w:pPr>
      <w:r>
        <w:t xml:space="preserve">A browser can create a WebTransport session, open streams and send datagrams. What the ordinary browser API does not expose is the peer certificate, the TLS exporter or enough connection identity to prove that the TLS peer and the OPC UA application peer are bound by the same key. Browser-hosted Clients therefore need an implementation-specific platform hook for </w:t>
      </w:r>
      <w:r>
        <w:fldChar w:fldCharType="begin"/>
      </w:r>
      <w:r>
        <w:instrText xml:space="preserve"> REF _Clause_c6_11_5 \r \h </w:instrText>
      </w:r>
      <w:r>
        <w:fldChar w:fldCharType="separate"/>
      </w:r>
      <w:r>
        <w:rPr>
          <w:noProof/>
        </w:rPr>
        <w:t xml:space="preserve">6.11.5</w:t>
      </w:r>
      <w:r>
        <w:fldChar w:fldCharType="end"/>
      </w:r>
      <w:r>
        <w:t xml:space="preserve">; without it they can reach the transport but cannot conform to this profile.</w:t>
      </w:r>
    </w:p>
    <w:p w14:paraId="2C2A1EF7">
      <w:pPr>
        <w:pStyle w:val="Heading3"/>
      </w:pPr>
      <w:bookmarkStart w:id="521" w:name="_Clause_c6_10_9"/>
      <w:r>
        <w:t xml:space="preserve">Fallback</w:t>
      </w:r>
      <w:bookmarkEnd w:id="521"/>
    </w:p>
    <w:p w14:paraId="6BE1098F">
      <w:pPr>
        <w:pStyle w:val="PARAGRAPH"/>
      </w:pPr>
      <w:r>
        <w:t xml:space="preserve">A Client that cannot reach an outer-protocol endpoint — no implementation, blocked UDP, no HTTP/3 path, no WebTransport stack, or a middlebox that drops QUIC — </w:t>
      </w:r>
      <w:r>
        <w:rPr>
          <w:b/>
        </w:rPr>
        <w:t xml:space="preserve">may</w:t>
      </w:r>
      <w:r>
        <w:t xml:space="preserve"> fall back to another advertised endpoint. The Services, the model, the frame layout above the Message header and the application contract are identical; only the properties in </w:t>
      </w:r>
      <w:r>
        <w:fldChar w:fldCharType="begin"/>
      </w:r>
      <w:r>
        <w:instrText xml:space="preserve"> REF _Clause_c6_4 \r \h </w:instrText>
      </w:r>
      <w:r>
        <w:fldChar w:fldCharType="separate"/>
      </w:r>
      <w:r>
        <w:rPr>
          <w:noProof/>
        </w:rPr>
        <w:t xml:space="preserve">6.4</w:t>
      </w:r>
      <w:r>
        <w:fldChar w:fldCharType="end"/>
      </w:r>
      <w:r>
        <w:t xml:space="preserve"> differ. There is no </w:t>
      </w:r>
      <w:r>
        <w:rPr>
          <w:rStyle w:val="VARIABLE"/>
        </w:rPr>
        <w:t xml:space="preserve">opc.wt</w:t>
      </w:r>
      <w:r>
        <w:t xml:space="preserve"> inline fallback profile: a stack that can establish a WebTransport session already has streams, and a stack that cannot uses the existing cross-transport fallback to </w:t>
      </w:r>
      <w:r>
        <w:rPr>
          <w:rStyle w:val="VARIABLE"/>
        </w:rPr>
        <w:t xml:space="preserve">opc.tcp</w:t>
      </w:r>
      <w:r>
        <w:t xml:space="preserve"> or </w:t>
      </w:r>
      <w:r>
        <w:rPr>
          <w:rStyle w:val="VARIABLE"/>
        </w:rPr>
        <w:t xml:space="preserve">opc.wss</w:t>
      </w:r>
      <w:r>
        <w:t xml:space="preserve">.</w:t>
      </w:r>
    </w:p>
    <w:p w14:paraId="509E3401">
      <w:pPr>
        <w:pStyle w:val="PARAGRAPH"/>
      </w:pPr>
      <w:r>
        <w:t xml:space="preserve">Fallback </w:t>
      </w:r>
      <w:r>
        <w:rPr>
          <w:b/>
        </w:rPr>
        <w:t xml:space="preserve">shall not</w:t>
      </w:r>
      <w:r>
        <w:t xml:space="preserve"> be a downgrade, and the comparison is of the protection actually applied to payload rather than only of the SecurityMode name. Over </w:t>
      </w:r>
      <w:r>
        <w:rPr>
          <w:rStyle w:val="VARIABLE"/>
        </w:rPr>
        <w:t xml:space="preserve">opc.quic</w:t>
      </w:r>
      <w:r>
        <w:t xml:space="preserve"> and </w:t>
      </w:r>
      <w:r>
        <w:rPr>
          <w:rStyle w:val="VARIABLE"/>
        </w:rPr>
        <w:t xml:space="preserve">opc.wt</w:t>
      </w:r>
      <w:r>
        <w:t xml:space="preserve"> every frame is encrypted by TLS whatever the SecurityMode; under inline framing a SecurityMode of </w:t>
      </w:r>
      <w:r>
        <w:rPr>
          <w:rStyle w:val="VARIABLE"/>
        </w:rPr>
        <w:t xml:space="preserve">Sign</w:t>
      </w:r>
      <w:r>
        <w:t xml:space="preserve"> authenticates each frame but leaves its payload readable. So a Client </w:t>
      </w:r>
      <w:r>
        <w:rPr>
          <w:b/>
        </w:rPr>
        <w:t xml:space="preserve">shall not</w:t>
      </w:r>
      <w:r>
        <w:t xml:space="preserve"> fall back to an endpoint whose SecurityMode or SecurityPolicy is weaker than the one it required of the outer-protocol endpoint, </w:t>
      </w:r>
      <w:r>
        <w:rPr>
          <w:b/>
        </w:rPr>
        <w:t xml:space="preserve">and shall not</w:t>
      </w:r>
      <w:r>
        <w:t xml:space="preserve"> fall back from </w:t>
      </w:r>
      <w:r>
        <w:rPr>
          <w:rStyle w:val="VARIABLE"/>
        </w:rPr>
        <w:t xml:space="preserve">TransportSecured</w:t>
      </w:r>
      <w:r>
        <w:t xml:space="preserve"> data frames to inline framing on anything other than </w:t>
      </w:r>
      <w:r>
        <w:rPr>
          <w:rStyle w:val="VARIABLE"/>
        </w:rPr>
        <w:t xml:space="preserve">SignAndEncrypt</w:t>
      </w:r>
      <w:r>
        <w:t xml:space="preserve"> — otherwise dropping UDP, a single firewall rule, moves a "non-downgrading" Client onto a transport where its media is in the clear.</w:t>
      </w:r>
    </w:p>
    <w:p w14:paraId="494DAE4D">
      <w:pPr>
        <w:pStyle w:val="Heading2"/>
      </w:pPr>
      <w:bookmarkStart w:id="522" w:name="_Clause_c6_11"/>
      <w:r>
        <w:t xml:space="preserve">The WebTransport over HTTP/3 transport</w:t>
      </w:r>
      <w:bookmarkEnd w:id="522"/>
    </w:p>
    <w:p w14:paraId="2595BEE0">
      <w:pPr>
        <w:pStyle w:val="Heading3"/>
      </w:pPr>
      <w:bookmarkStart w:id="523" w:name="_Clause_c6_11_1"/>
      <w:r>
        <w:t xml:space="preserve">Why an outer-protocol binding</w:t>
      </w:r>
      <w:bookmarkEnd w:id="523"/>
    </w:p>
    <w:p w14:paraId="165934CB">
      <w:pPr>
        <w:pStyle w:val="PARAGRAPH"/>
      </w:pPr>
      <w:r>
        <w:rPr>
          <w:rStyle w:val="VARIABLE"/>
        </w:rPr>
        <w:t xml:space="preserve">opc.wt</w:t>
      </w:r>
      <w:r>
        <w:t xml:space="preserve"> is the WebTransport-over-HTTP/3 form of the outer-protocol channel model of </w:t>
      </w:r>
      <w:r>
        <w:fldChar w:fldCharType="begin"/>
      </w:r>
      <w:r>
        <w:instrText xml:space="preserve"> REF _Clause_c6_2 \r \h </w:instrText>
      </w:r>
      <w:r>
        <w:fldChar w:fldCharType="separate"/>
      </w:r>
      <w:r>
        <w:rPr>
          <w:noProof/>
        </w:rPr>
        <w:t xml:space="preserve">6.2</w:t>
      </w:r>
      <w:r>
        <w:fldChar w:fldCharType="end"/>
      </w:r>
      <w:r>
        <w:t xml:space="preserve">. The existing </w:t>
      </w:r>
      <w:r>
        <w:rPr>
          <w:rStyle w:val="VARIABLE"/>
        </w:rPr>
        <w:t xml:space="preserve">opc.wss</w:t>
      </w:r>
      <w:r>
        <w:t xml:space="preserve"> transport treats WebSocket as a pipe: one binary WebSocket message is one UACP MessageChunk, and data channels are therefore inline. WebTransport changes the abstraction in the useful direction. One WebTransport session has bidirectional streams, unidirectional streams and datagrams, all carried by HTTP/3 over QUIC, so it gives this specification the same shape as </w:t>
      </w:r>
      <w:r>
        <w:fldChar w:fldCharType="begin"/>
      </w:r>
      <w:r>
        <w:instrText xml:space="preserve"> REF _Clause_c6_10 \r \h </w:instrText>
      </w:r>
      <w:r>
        <w:fldChar w:fldCharType="separate"/>
      </w:r>
      <w:r>
        <w:rPr>
          <w:noProof/>
        </w:rPr>
        <w:t xml:space="preserve">6.10</w:t>
      </w:r>
      <w:r>
        <w:fldChar w:fldCharType="end"/>
      </w:r>
      <w:r>
        <w:t xml:space="preserve"> without assigning a new raw QUIC ALPN protocol.</w:t>
      </w:r>
    </w:p>
    <w:p w14:paraId="38E66360">
      <w:pPr>
        <w:pStyle w:val="PARAGRAPH"/>
      </w:pPr>
      <w:r>
        <w:t xml:space="preserve">The reason to define this separately from </w:t>
      </w:r>
      <w:r>
        <w:rPr>
          <w:rStyle w:val="VARIABLE"/>
        </w:rPr>
        <w:t xml:space="preserve">opc.quic</w:t>
      </w:r>
      <w:r>
        <w:t xml:space="preserve"> is deployment rather than mechanics. Some networks will admit HTTP/3 traffic from a native OPC UA stack to a supervisory host where they will not admit a raw QUIC application protocol. </w:t>
      </w:r>
      <w:r>
        <w:rPr>
          <w:rStyle w:val="VARIABLE"/>
        </w:rPr>
        <w:t xml:space="preserve">opc.wt</w:t>
      </w:r>
      <w:r>
        <w:t xml:space="preserve"> uses that shape without pretending it is the inline </w:t>
      </w:r>
      <w:r>
        <w:rPr>
          <w:rStyle w:val="VARIABLE"/>
        </w:rPr>
        <w:t xml:space="preserve">opc.wss</w:t>
      </w:r>
      <w:r>
        <w:t xml:space="preserve"> binding. Browser reachability is also real: browser APIs can create WebTransport sessions, streams and datagrams. What those APIs do not normally expose is the certificate or exporter evidence needed by </w:t>
      </w:r>
      <w:r>
        <w:fldChar w:fldCharType="begin"/>
      </w:r>
      <w:r>
        <w:instrText xml:space="preserve"> REF _Clause_c6_11_5 \r \h </w:instrText>
      </w:r>
      <w:r>
        <w:fldChar w:fldCharType="separate"/>
      </w:r>
      <w:r>
        <w:rPr>
          <w:noProof/>
        </w:rPr>
        <w:t xml:space="preserve">6.11.5</w:t>
      </w:r>
      <w:r>
        <w:fldChar w:fldCharType="end"/>
      </w:r>
      <w:r>
        <w:t xml:space="preserve">, so browser reachability is not by itself conformance.</w:t>
      </w:r>
    </w:p>
    <w:p w14:paraId="402D86C3">
      <w:pPr>
        <w:pStyle w:val="NOTE"/>
      </w:pPr>
      <w:r>
        <w:t xml:space="preserve">NOTE   </w:t>
      </w:r>
      <w:r>
        <w:rPr>
          <w:b/>
        </w:rPr>
        <w:t xml:space="preserve">Note.</w:t>
      </w:r>
      <w:r>
        <w:t xml:space="preserve"> WebTransport over HTTP/3 is </w:t>
      </w:r>
      <w:r>
        <w:rPr>
          <w:rStyle w:val="VARIABLE"/>
        </w:rPr>
        <w:t xml:space="preserve">draft-ietf-webtrans-http3-16</w:t>
      </w:r>
      <w:r>
        <w:t xml:space="preserve"> (July 2026), a Standards Track Internet-Draft and not an RFC. Every other transport named here rests on stable RFCs. A product implements </w:t>
      </w:r>
      <w:r>
        <w:rPr>
          <w:rStyle w:val="VARIABLE"/>
        </w:rPr>
        <w:t xml:space="preserve">opc.wt</w:t>
      </w:r>
      <w:r>
        <w:t xml:space="preserve"> by accepting that draft dependency, and a certification profile pins the draft or waits for the RFC.</w:t>
      </w:r>
    </w:p>
    <w:p w14:paraId="5BE12E38">
      <w:pPr>
        <w:pStyle w:val="Heading3"/>
      </w:pPr>
      <w:bookmarkStart w:id="524" w:name="_Clause_c6_11_2"/>
      <w:r>
        <w:t xml:space="preserve">URL scheme, ALPN and discovery</w:t>
      </w:r>
      <w:bookmarkEnd w:id="524"/>
    </w:p>
    <w:p w14:paraId="71E08F70">
      <w:pPr>
        <w:pStyle w:val="TABLE-title"/>
        <w:keepNext/>
      </w:pPr>
      <w:bookmarkStart w:id="512" w:name="_Tab_url_scheme__alpn_and_discovery_tab1"/>
      <w:r>
        <w:t xml:space="preserve">Table </w:t>
      </w:r>
      <w:r>
        <w:fldChar w:fldCharType="begin"/>
      </w:r>
      <w:r>
        <w:instrText xml:space="preserve"> SEQ Table \* ARABIC </w:instrText>
      </w:r>
      <w:r>
        <w:fldChar w:fldCharType="separate"/>
      </w:r>
      <w:r>
        <w:rPr>
          <w:noProof/>
        </w:rPr>
        <w:t xml:space="preserve">19</w:t>
      </w:r>
      <w:r>
        <w:fldChar w:fldCharType="end"/>
      </w:r>
      <w:r>
        <w:t xml:space="preserve"> – URL scheme, ALPN and discovery</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EF78CEC">
            <w:pPr>
              <w:pStyle w:val="TableText"/>
            </w:pPr>
            <w:r>
              <w:t xml:space="preserve">Item</w:t>
            </w:r>
          </w:p>
        </w:tc>
        <w:tc>
          <w:tcPr>
            <w:tcW w:w="4463" w:type="dxa"/>
            <w:tcBorders>
              <w:top w:val="single" w:sz="4" w:space="0" w:color="auto"/>
              <w:left w:val="single" w:sz="4" w:space="0" w:color="auto"/>
              <w:bottom w:val="double" w:sz="4" w:space="0" w:color="auto"/>
              <w:right w:val="single" w:sz="4" w:space="0" w:color="auto"/>
            </w:tcBorders>
          </w:tcPr>
          <w:p w14:paraId="0B36A881">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241664">
            <w:pPr>
              <w:pStyle w:val="TableText"/>
            </w:pPr>
            <w:r>
              <w:t xml:space="preserve">URL scheme</w:t>
            </w:r>
          </w:p>
        </w:tc>
        <w:tc>
          <w:tcPr>
            <w:tcW w:w="4463" w:type="dxa"/>
            <w:tcBorders>
              <w:top w:val="single" w:sz="4" w:space="0" w:color="auto"/>
              <w:left w:val="single" w:sz="4" w:space="0" w:color="auto"/>
              <w:bottom w:val="single" w:sz="4" w:space="0" w:color="auto"/>
              <w:right w:val="single" w:sz="4" w:space="0" w:color="auto"/>
            </w:tcBorders>
          </w:tcPr>
          <w:p w14:paraId="7B3AC7C7">
            <w:pPr>
              <w:pStyle w:val="TableText"/>
            </w:pPr>
            <w:r>
              <w:rPr>
                <w:rStyle w:val="VARIABLE"/>
              </w:rPr>
              <w:t xml:space="preserve">opc.wt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5BAEA9">
            <w:pPr>
              <w:pStyle w:val="TableText"/>
            </w:pPr>
            <w:r>
              <w:t xml:space="preserve">TransportProfileUri</w:t>
            </w:r>
          </w:p>
        </w:tc>
        <w:tc>
          <w:tcPr>
            <w:tcW w:w="4463" w:type="dxa"/>
            <w:tcBorders>
              <w:top w:val="single" w:sz="4" w:space="0" w:color="auto"/>
              <w:left w:val="single" w:sz="4" w:space="0" w:color="auto"/>
              <w:bottom w:val="single" w:sz="4" w:space="0" w:color="auto"/>
              <w:right w:val="single" w:sz="4" w:space="0" w:color="auto"/>
            </w:tcBorders>
          </w:tcPr>
          <w:p w14:paraId="48E86697">
            <w:pPr>
              <w:pStyle w:val="TableText"/>
            </w:pPr>
            <w:r>
              <w:rPr>
                <w:rStyle w:val="VARIABLE"/>
              </w:rPr>
              <w:t xml:space="preserve">http://opcfoundation.org/UA-Profile/Transport/wt-uasc-uabinary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AF74FF5">
            <w:pPr>
              <w:pStyle w:val="TableText"/>
            </w:pPr>
            <w:r>
              <w:t xml:space="preserve">ALPN identifier</w:t>
            </w:r>
          </w:p>
        </w:tc>
        <w:tc>
          <w:tcPr>
            <w:tcW w:w="4463" w:type="dxa"/>
            <w:tcBorders>
              <w:top w:val="single" w:sz="4" w:space="0" w:color="auto"/>
              <w:left w:val="single" w:sz="4" w:space="0" w:color="auto"/>
              <w:bottom w:val="single" w:sz="4" w:space="0" w:color="auto"/>
              <w:right w:val="single" w:sz="4" w:space="0" w:color="auto"/>
            </w:tcBorders>
          </w:tcPr>
          <w:p w14:paraId="3A590D16">
            <w:pPr>
              <w:pStyle w:val="TableText"/>
            </w:pPr>
            <w:r>
              <w:rPr>
                <w:rStyle w:val="VARIABLE"/>
              </w:rPr>
              <w:t xml:space="preserve">h3</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7C1A1B">
            <w:pPr>
              <w:pStyle w:val="TableText"/>
            </w:pPr>
            <w:r>
              <w:t xml:space="preserve">WebTransport bootstrap</w:t>
            </w:r>
          </w:p>
        </w:tc>
        <w:tc>
          <w:tcPr>
            <w:tcW w:w="4463" w:type="dxa"/>
            <w:tcBorders>
              <w:top w:val="single" w:sz="4" w:space="0" w:color="auto"/>
              <w:left w:val="single" w:sz="4" w:space="0" w:color="auto"/>
              <w:bottom w:val="single" w:sz="4" w:space="0" w:color="auto"/>
              <w:right w:val="single" w:sz="4" w:space="0" w:color="auto"/>
            </w:tcBorders>
          </w:tcPr>
          <w:p w14:paraId="213C79FB">
            <w:pPr>
              <w:pStyle w:val="TableText"/>
            </w:pPr>
            <w:r>
              <w:t xml:space="preserve">WebTransport over HTTP/3 (</w:t>
            </w:r>
            <w:r>
              <w:rPr>
                <w:rStyle w:val="VARIABLE"/>
              </w:rPr>
              <w:t xml:space="preserve">draft-ietf-webtrans-http3-16</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ABA09EF">
            <w:pPr>
              <w:pStyle w:val="TableText"/>
            </w:pPr>
            <w:r>
              <w:t xml:space="preserve">Default port</w:t>
            </w:r>
          </w:p>
        </w:tc>
        <w:tc>
          <w:tcPr>
            <w:tcW w:w="4463" w:type="dxa"/>
            <w:tcBorders>
              <w:top w:val="single" w:sz="4" w:space="0" w:color="auto"/>
              <w:left w:val="single" w:sz="4" w:space="0" w:color="auto"/>
              <w:bottom w:val="single" w:sz="4" w:space="0" w:color="auto"/>
              <w:right w:val="single" w:sz="4" w:space="0" w:color="auto"/>
            </w:tcBorders>
          </w:tcPr>
          <w:p w14:paraId="16E28420">
            <w:pPr>
              <w:pStyle w:val="TableText"/>
            </w:pPr>
            <w:r>
              <w:t xml:space="preserve">443 UDP, unless the EndpointUrl states another port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FE9E14">
            <w:pPr>
              <w:pStyle w:val="TableText"/>
            </w:pPr>
            <w:r>
              <w:t xml:space="preserve">Encoding</w:t>
            </w:r>
          </w:p>
        </w:tc>
        <w:tc>
          <w:tcPr>
            <w:tcW w:w="4463" w:type="dxa"/>
            <w:tcBorders>
              <w:top w:val="single" w:sz="4" w:space="0" w:color="auto"/>
              <w:left w:val="single" w:sz="4" w:space="0" w:color="auto"/>
              <w:bottom w:val="single" w:sz="4" w:space="0" w:color="auto"/>
              <w:right w:val="single" w:sz="4" w:space="0" w:color="auto"/>
            </w:tcBorders>
          </w:tcPr>
          <w:p w14:paraId="0DD6644D">
            <w:pPr>
              <w:pStyle w:val="TableText"/>
            </w:pPr>
            <w:r>
              <w:t xml:space="preserve">OPC UA Binary, as for </w:t>
            </w:r>
            <w:r>
              <w:rPr>
                <w:rStyle w:val="VARIABLE"/>
              </w:rPr>
              <w:t xml:space="preserve">opc.quic</w:t>
            </w:r>
          </w:p>
        </w:tc>
      </w:tr>
    </w:tbl>
    <w:p w14:paraId="16FDAF64">
      <w:pPr>
        <w:pStyle w:val="spacer"/>
      </w:pPr>
    </w:p>
    <w:p w14:paraId="5D28ADA9">
      <w:pPr>
        <w:pStyle w:val="PARAGRAPH"/>
      </w:pPr>
      <w:r>
        <w:t xml:space="preserve">A Server offering </w:t>
      </w:r>
      <w:r>
        <w:rPr>
          <w:rStyle w:val="VARIABLE"/>
        </w:rPr>
        <w:t xml:space="preserve">opc.wt</w:t>
      </w:r>
      <w:r>
        <w:t xml:space="preserve"> returns a distinct </w:t>
      </w:r>
      <w:r>
        <w:rPr>
          <w:rStyle w:val="VARIABLE"/>
        </w:rPr>
        <w:t xml:space="preserve">EndpointDescription</w:t>
      </w:r>
      <w:r>
        <w:t xml:space="preserve"> from </w:t>
      </w:r>
      <w:r>
        <w:rPr>
          <w:rStyle w:val="VARIABLE"/>
        </w:rPr>
        <w:t xml:space="preserve">GetEndpoints</w:t>
      </w:r>
      <w:r>
        <w:t xml:space="preserve">, with the </w:t>
      </w:r>
      <w:r>
        <w:rPr>
          <w:rStyle w:val="VARIABLE"/>
        </w:rPr>
        <w:t xml:space="preserve">opc.wt</w:t>
      </w:r>
      <w:r>
        <w:t xml:space="preserve"> URL and the WebTransport TransportProfileUri. That distinction matters: a Client selects the transport before connecting, so it knows whether stream-carried data frames will ride raw QUIC streams or WebTransport streams inside HTTP/3.</w:t>
      </w:r>
    </w:p>
    <w:p w14:paraId="3CA014B8">
      <w:pPr>
        <w:pStyle w:val="PARAGRAPH"/>
      </w:pPr>
      <w:r>
        <w:t xml:space="preserve">A single HTTP/3 connection carrying </w:t>
      </w:r>
      <w:r>
        <w:rPr>
          <w:rStyle w:val="VARIABLE"/>
        </w:rPr>
        <w:t xml:space="preserve">opc.wt</w:t>
      </w:r>
      <w:r>
        <w:t xml:space="preserve"> is one OPC UA TransportConnection and contains exactly one WebTransport session for that endpoint. HTTP/3 connection pooling, origin coalescing and reuse for other origins or endpoints are prohibited. The prohibition is stricter here than it first looks, because multiple WebTransport sessions on one HTTP/3 connection are normal HTTP behavior; for OPC UA they would make the TLS-peer-to-application-peer binding and the SecureChannel lifetime ambiguous. A deployment that wants ordinary HTTP pooling uses a different origin and a different connection for non-OPC traffic.</w:t>
      </w:r>
    </w:p>
    <w:p w14:paraId="5E6AAAC7">
      <w:pPr>
        <w:pStyle w:val="Heading3"/>
      </w:pPr>
      <w:bookmarkStart w:id="525" w:name="_Clause_c6_11_3"/>
      <w:r>
        <w:t xml:space="preserve">Connection, control stream and channel streams</w:t>
      </w:r>
      <w:bookmarkEnd w:id="525"/>
    </w:p>
    <w:p w14:paraId="269543CB">
      <w:pPr>
        <w:pStyle w:val="PARAGRAPH"/>
      </w:pPr>
      <w:r>
        <w:t xml:space="preserve">The WebTransport session is established by HTTP/3 Extended CONNECT, and the HTTP/3 connection below it is the TransportConnection. The first bidirectional WebTransport stream carries the UACP and Secure Conversation conversation — </w:t>
      </w:r>
      <w:r>
        <w:rPr>
          <w:rStyle w:val="VARIABLE"/>
        </w:rPr>
        <w:t xml:space="preserve">HEL</w:t>
      </w:r>
      <w:r>
        <w:t xml:space="preserve">, </w:t>
      </w:r>
      <w:r>
        <w:rPr>
          <w:rStyle w:val="VARIABLE"/>
        </w:rPr>
        <w:t xml:space="preserve">ACK</w:t>
      </w:r>
      <w:r>
        <w:t xml:space="preserve">, </w:t>
      </w:r>
      <w:r>
        <w:rPr>
          <w:rStyle w:val="VARIABLE"/>
        </w:rPr>
        <w:t xml:space="preserve">ERR</w:t>
      </w:r>
      <w:r>
        <w:t xml:space="preserve">, </w:t>
      </w:r>
      <w:r>
        <w:rPr>
          <w:rStyle w:val="VARIABLE"/>
        </w:rPr>
        <w:t xml:space="preserve">OPN</w:t>
      </w:r>
      <w:r>
        <w:t xml:space="preserve">, </w:t>
      </w:r>
      <w:r>
        <w:rPr>
          <w:rStyle w:val="VARIABLE"/>
        </w:rPr>
        <w:t xml:space="preserve">MSG</w:t>
      </w:r>
      <w:r>
        <w:t xml:space="preserve">, </w:t>
      </w:r>
      <w:r>
        <w:rPr>
          <w:rStyle w:val="VARIABLE"/>
        </w:rPr>
        <w:t xml:space="preserve">CLO</w:t>
      </w:r>
      <w:r>
        <w:t xml:space="preserve"> — byte for byte as over </w:t>
      </w:r>
      <w:r>
        <w:rPr>
          <w:rStyle w:val="VARIABLE"/>
        </w:rPr>
        <w:t xml:space="preserve">opc.tcp</w:t>
      </w:r>
      <w:r>
        <w:t xml:space="preserve"> and </w:t>
      </w:r>
      <w:r>
        <w:rPr>
          <w:rStyle w:val="VARIABLE"/>
        </w:rPr>
        <w:t xml:space="preserve">opc.quic</w:t>
      </w:r>
      <w:r>
        <w:t xml:space="preserve">. </w:t>
      </w:r>
      <w:r>
        <w:rPr>
          <w:rStyle w:val="VARIABLE"/>
        </w:rPr>
        <w:t xml:space="preserve">OpenSecureChannel</w:t>
      </w:r>
      <w:r>
        <w:t xml:space="preserve">, </w:t>
      </w:r>
      <w:r>
        <w:rPr>
          <w:rStyle w:val="VARIABLE"/>
        </w:rPr>
        <w:t xml:space="preserve">CreateSession</w:t>
      </w:r>
      <w:r>
        <w:t xml:space="preserve"> and </w:t>
      </w:r>
      <w:r>
        <w:rPr>
          <w:rStyle w:val="VARIABLE"/>
        </w:rPr>
        <w:t xml:space="preserve">ActivateSession</w:t>
      </w:r>
      <w:r>
        <w:t xml:space="preserve"> therefore remain ordinary OPC UA exchanges; HTTP authenticates no application identity and authorizes no user. Losing the WebTransport session or the control stream is losing the SecureChannel: every data channel is aborted.</w:t>
      </w:r>
    </w:p>
    <w:p w14:paraId="3129FB8C">
      <w:pPr>
        <w:pStyle w:val="PARAGRAPH"/>
      </w:pPr>
      <w:r>
        <w:t xml:space="preserve">Each data channel is then bound to its own WebTransport stream, and the WebTransport stream id travels in </w:t>
      </w:r>
      <w:r>
        <w:rPr>
          <w:rStyle w:val="VARIABLE"/>
        </w:rPr>
        <w:t xml:space="preserve">transportChannelId</w:t>
      </w:r>
      <w:r>
        <w:t xml:space="preserve">:</w:t>
      </w:r>
    </w:p>
    <w:p w14:paraId="2584E370">
      <w:pPr>
        <w:pStyle w:val="TABLE-title"/>
        <w:keepNext/>
      </w:pPr>
      <w:bookmarkStart w:id="514" w:name="_Tab_connection__control_stream_and_channel_streams_tab1"/>
      <w:r>
        <w:t xml:space="preserve">Table </w:t>
      </w:r>
      <w:r>
        <w:fldChar w:fldCharType="begin"/>
      </w:r>
      <w:r>
        <w:instrText xml:space="preserve"> SEQ Table \* ARABIC </w:instrText>
      </w:r>
      <w:r>
        <w:fldChar w:fldCharType="separate"/>
      </w:r>
      <w:r>
        <w:rPr>
          <w:noProof/>
        </w:rPr>
        <w:t xml:space="preserve">20</w:t>
      </w:r>
      <w:r>
        <w:fldChar w:fldCharType="end"/>
      </w:r>
      <w:r>
        <w:t xml:space="preserve"> – Connection, control stream and channel streams</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9628176">
            <w:pPr>
              <w:pStyle w:val="TableText"/>
            </w:pPr>
            <w:r>
              <w:t xml:space="preserve">Direction</w:t>
            </w:r>
          </w:p>
        </w:tc>
        <w:tc>
          <w:tcPr>
            <w:tcW w:w="2231" w:type="dxa"/>
            <w:tcBorders>
              <w:top w:val="single" w:sz="4" w:space="0" w:color="auto"/>
              <w:left w:val="single" w:sz="4" w:space="0" w:color="auto"/>
              <w:bottom w:val="double" w:sz="4" w:space="0" w:color="auto"/>
              <w:right w:val="single" w:sz="4" w:space="0" w:color="auto"/>
            </w:tcBorders>
          </w:tcPr>
          <w:p w14:paraId="05DFE512">
            <w:pPr>
              <w:pStyle w:val="TableText"/>
            </w:pPr>
            <w:r>
              <w:t xml:space="preserve">WebTransport stream</w:t>
            </w:r>
          </w:p>
        </w:tc>
        <w:tc>
          <w:tcPr>
            <w:tcW w:w="2231" w:type="dxa"/>
            <w:tcBorders>
              <w:top w:val="single" w:sz="4" w:space="0" w:color="auto"/>
              <w:left w:val="single" w:sz="4" w:space="0" w:color="auto"/>
              <w:bottom w:val="double" w:sz="4" w:space="0" w:color="auto"/>
              <w:right w:val="single" w:sz="4" w:space="0" w:color="auto"/>
            </w:tcBorders>
          </w:tcPr>
          <w:p w14:paraId="4B56C0DF">
            <w:pPr>
              <w:pStyle w:val="TableText"/>
            </w:pPr>
            <w:r>
              <w:t xml:space="preserve">Initiator</w:t>
            </w:r>
          </w:p>
        </w:tc>
        <w:tc>
          <w:tcPr>
            <w:tcW w:w="2233" w:type="dxa"/>
            <w:tcBorders>
              <w:top w:val="single" w:sz="4" w:space="0" w:color="auto"/>
              <w:left w:val="single" w:sz="4" w:space="0" w:color="auto"/>
              <w:bottom w:val="double" w:sz="4" w:space="0" w:color="auto"/>
              <w:right w:val="single" w:sz="4" w:space="0" w:color="auto"/>
            </w:tcBorders>
          </w:tcPr>
          <w:p w14:paraId="5DAD8C4C">
            <w:pPr>
              <w:pStyle w:val="TableText"/>
            </w:pPr>
            <w:r>
              <w:t xml:space="preserve">Where the id is carried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F62889">
            <w:pPr>
              <w:pStyle w:val="TableText"/>
            </w:pPr>
            <w:r>
              <w:rPr>
                <w:rStyle w:val="VARIABLE"/>
              </w:rPr>
              <w:t xml:space="preserve">SourceToSink</w:t>
            </w:r>
          </w:p>
        </w:tc>
        <w:tc>
          <w:tcPr>
            <w:tcW w:w="2231" w:type="dxa"/>
            <w:tcBorders>
              <w:top w:val="single" w:sz="4" w:space="0" w:color="auto"/>
              <w:left w:val="single" w:sz="4" w:space="0" w:color="auto"/>
              <w:bottom w:val="single" w:sz="4" w:space="0" w:color="auto"/>
              <w:right w:val="single" w:sz="4" w:space="0" w:color="auto"/>
            </w:tcBorders>
          </w:tcPr>
          <w:p w14:paraId="0F758F89">
            <w:pPr>
              <w:pStyle w:val="TableText"/>
            </w:pPr>
            <w:r>
              <w:t xml:space="preserve">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E9347E8">
            <w:pPr>
              <w:pStyle w:val="TableText"/>
            </w:pPr>
            <w:r>
              <w:t xml:space="preserve">Server</w:t>
            </w:r>
          </w:p>
        </w:tc>
        <w:tc>
          <w:tcPr>
            <w:tcW w:w="2233" w:type="dxa"/>
            <w:tcBorders>
              <w:top w:val="single" w:sz="4" w:space="0" w:color="auto"/>
              <w:left w:val="single" w:sz="4" w:space="0" w:color="auto"/>
              <w:bottom w:val="single" w:sz="4" w:space="0" w:color="auto"/>
              <w:right w:val="single" w:sz="4" w:space="0" w:color="auto"/>
            </w:tcBorders>
          </w:tcPr>
          <w:p w14:paraId="53722C29">
            <w:pPr>
              <w:pStyle w:val="TableText"/>
            </w:pPr>
            <w:r>
              <w:rPr>
                <w:rStyle w:val="VARIABLE"/>
              </w:rPr>
              <w:t xml:space="preserve">OpenDataChannel</w:t>
            </w:r>
            <w:r>
              <w:t xml:space="preserve"> </w:t>
            </w:r>
            <w:r>
              <w:rPr>
                <w:b/>
              </w:rPr>
              <w:t xml:space="preserve">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131451">
            <w:pPr>
              <w:pStyle w:val="TableText"/>
            </w:pPr>
            <w:r>
              <w:rPr>
                <w:rStyle w:val="VARIABLE"/>
              </w:rPr>
              <w:t xml:space="preserve">SinkToSource</w:t>
            </w:r>
          </w:p>
        </w:tc>
        <w:tc>
          <w:tcPr>
            <w:tcW w:w="2231" w:type="dxa"/>
            <w:tcBorders>
              <w:top w:val="single" w:sz="4" w:space="0" w:color="auto"/>
              <w:left w:val="single" w:sz="4" w:space="0" w:color="auto"/>
              <w:bottom w:val="single" w:sz="4" w:space="0" w:color="auto"/>
              <w:right w:val="single" w:sz="4" w:space="0" w:color="auto"/>
            </w:tcBorders>
          </w:tcPr>
          <w:p w14:paraId="3B0EFF73">
            <w:pPr>
              <w:pStyle w:val="TableText"/>
            </w:pPr>
            <w:r>
              <w:t xml:space="preserve">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49D232E3">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294E7864">
            <w:pPr>
              <w:pStyle w:val="TableText"/>
            </w:pPr>
            <w:r>
              <w:rPr>
                <w:rStyle w:val="VARIABLE"/>
              </w:rPr>
              <w:t xml:space="preserve">OpenDataChannel</w:t>
            </w:r>
            <w:r>
              <w:t xml:space="preserve"> </w:t>
            </w:r>
            <w:r>
              <w:rPr>
                <w:b/>
              </w:rPr>
              <w:t xml:space="preserve">request</w:t>
            </w:r>
            <w:r>
              <w:t xml:space="preserve">, echoed in the 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176B26">
            <w:pPr>
              <w:pStyle w:val="TableText"/>
            </w:pPr>
            <w:r>
              <w:rPr>
                <w:rStyle w:val="VARIABLE"/>
              </w:rPr>
              <w:t xml:space="preserve">Bidirectional</w:t>
            </w:r>
          </w:p>
        </w:tc>
        <w:tc>
          <w:tcPr>
            <w:tcW w:w="2231" w:type="dxa"/>
            <w:tcBorders>
              <w:top w:val="single" w:sz="4" w:space="0" w:color="auto"/>
              <w:left w:val="single" w:sz="4" w:space="0" w:color="auto"/>
              <w:bottom w:val="single" w:sz="4" w:space="0" w:color="auto"/>
              <w:right w:val="single" w:sz="4" w:space="0" w:color="auto"/>
            </w:tcBorders>
          </w:tcPr>
          <w:p w14:paraId="50877466">
            <w:pPr>
              <w:pStyle w:val="TableText"/>
            </w:pPr>
            <w:r>
              <w:t xml:space="preserve">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9209A2">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26FA7D28">
            <w:pPr>
              <w:pStyle w:val="TableText"/>
            </w:pPr>
            <w:r>
              <w:rPr>
                <w:rStyle w:val="VARIABLE"/>
              </w:rPr>
              <w:t xml:space="preserve">OpenDataChannel</w:t>
            </w:r>
            <w:r>
              <w:t xml:space="preserve"> </w:t>
            </w:r>
            <w:r>
              <w:rPr>
                <w:b/>
              </w:rPr>
              <w:t xml:space="preserve">request</w:t>
            </w:r>
            <w:r>
              <w:t xml:space="preserve">, echoed in the response</w:t>
            </w:r>
          </w:p>
        </w:tc>
      </w:tr>
    </w:tbl>
    <w:p w14:paraId="011CE52F">
      <w:pPr>
        <w:pStyle w:val="spacer"/>
      </w:pPr>
    </w:p>
    <w:p w14:paraId="49A49E0D">
      <w:pPr>
        <w:pStyle w:val="PARAGRAPH"/>
      </w:pPr>
      <w:r>
        <w:t xml:space="preserve">This is the same rule as </w:t>
      </w:r>
      <w:r>
        <w:fldChar w:fldCharType="begin"/>
      </w:r>
      <w:r>
        <w:instrText xml:space="preserve"> REF _Clause_c6_10_3 \r \h </w:instrText>
      </w:r>
      <w:r>
        <w:fldChar w:fldCharType="separate"/>
      </w:r>
      <w:r>
        <w:rPr>
          <w:noProof/>
        </w:rPr>
        <w:t xml:space="preserve">6.10.3</w:t>
      </w:r>
      <w:r>
        <w:fldChar w:fldCharType="end"/>
      </w:r>
      <w:r>
        <w:t xml:space="preserve">, because WebTransport has server-initiated streams: the data direction decides which OPC UA peer opens the stream. </w:t>
      </w:r>
      <w:r>
        <w:rPr>
          <w:rStyle w:val="VARIABLE"/>
        </w:rPr>
        <w:t xml:space="preserve">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B0F179A">
      <w:pPr>
        <w:pStyle w:val="PARAGRAPH"/>
      </w:pPr>
      <w:r>
        <w:t xml:space="preserve">Server-initiated streams are not related to reverse connect and do not substitute for it. A server-initiated stream is opened inside a WebTransport session that already exists, so it presupposes the connection; reverse connect (</w:t>
      </w:r>
      <w:r>
        <w:fldChar w:fldCharType="begin"/>
      </w:r>
      <w:r>
        <w:instrText xml:space="preserve"> REF _Clause_c6_11_6 \r \h </w:instrText>
      </w:r>
      <w:r>
        <w:fldChar w:fldCharType="separate"/>
      </w:r>
      <w:r>
        <w:rPr>
          <w:noProof/>
        </w:rPr>
        <w:t xml:space="preserve">6.11.6</w:t>
      </w:r>
      <w:r>
        <w:fldChar w:fldCharType="end"/>
      </w:r>
      <w:r>
        <w:t xml:space="preserve">) decides which peer </w:t>
      </w:r>
      <w:r>
        <w:rPr>
          <w:b/>
        </w:rPr>
        <w:t xml:space="preserve">dials</w:t>
      </w:r>
      <w:r>
        <w:t xml:space="preserve"> that connection in the first place, which is a reachability question. A Server with no inbound port still needs reverse connect to obtain a session at all, and once it has one it opens </w:t>
      </w:r>
      <w:r>
        <w:rPr>
          <w:rStyle w:val="VARIABLE"/>
        </w:rPr>
        <w:t xml:space="preserve">SourceToSink</w:t>
      </w:r>
      <w:r>
        <w:t xml:space="preserve"> streams exactly as it would on a Client-dialled connection.</w:t>
      </w:r>
    </w:p>
    <w:p w14:paraId="67ACFB80">
      <w:pPr>
        <w:pStyle w:val="PARAGRAPH"/>
      </w:pPr>
      <w:r>
        <w:t xml:space="preserve">A WebTransport stream carries frames in the same transport-secured framing used by </w:t>
      </w:r>
      <w:r>
        <w:rPr>
          <w:rStyle w:val="VARIABLE"/>
        </w:rPr>
        <w:t xml:space="preserve">opc.quic</w:t>
      </w:r>
      <w:r>
        <w:t xml:space="preserve">: Message header, stream header, payload, nothing else. The UA-SC security header, sequence header and footer are omitted under the </w:t>
      </w:r>
      <w:r>
        <w:rPr>
          <w:rStyle w:val="VARIABLE"/>
        </w:rPr>
        <w:t xml:space="preserve">TransportSecured</w:t>
      </w:r>
      <w:r>
        <w:t xml:space="preserve"> profile because TLS 1.3 already authenticates and encrypts, and the stream already orders and deduplicates its bytes. </w:t>
      </w:r>
      <w:r>
        <w:rPr>
          <w:rStyle w:val="VARIABLE"/>
        </w:rPr>
        <w:t xml:space="preserve">MessageSize</w:t>
      </w:r>
      <w:r>
        <w:t xml:space="preserve"> remains authoritative, so a stream is self-delimiting.</w:t>
      </w:r>
    </w:p>
    <w:p w14:paraId="20C6AFBF">
      <w:pPr>
        <w:pStyle w:val="PARAGRAPH"/>
      </w:pPr>
      <w:r>
        <w:t xml:space="preserve">Because HTTP/3 and QUIC apply their own flow control to streams, </w:t>
      </w:r>
      <w:r>
        <w:rPr>
          <w:rStyle w:val="VARIABLE"/>
        </w:rPr>
        <w:t xml:space="preserve">CREDIT</w:t>
      </w:r>
      <w:r>
        <w:t xml:space="preserve"> frames </w:t>
      </w:r>
      <w:r>
        <w:rPr>
          <w:b/>
        </w:rPr>
        <w:t xml:space="preserve">shall not</w:t>
      </w:r>
      <w:r>
        <w:t xml:space="preserve"> be sent for stream-carried payload over </w:t>
      </w:r>
      <w:r>
        <w:rPr>
          <w:rStyle w:val="VARIABLE"/>
        </w:rPr>
        <w:t xml:space="preserve">opc.wt</w:t>
      </w:r>
      <w:r>
        <w:t xml:space="preserve">; duplicating the window in two layers gains nothing and deadlocks when the two disagree. Orderly end of a WebTransport stream is the </w:t>
      </w:r>
      <w:r>
        <w:rPr>
          <w:rStyle w:val="VARIABLE"/>
        </w:rPr>
        <w:t xml:space="preserve">END</w:t>
      </w:r>
      <w:r>
        <w:t xml:space="preserve"> half-close for that direction. Aborts use the WebTransport stream reset mechanism with the 32-bit OPC UA </w:t>
      </w:r>
      <w:r>
        <w:rPr>
          <w:rStyle w:val="VARIABLE"/>
        </w:rPr>
        <w:t xml:space="preserve">StatusCode</w:t>
      </w:r>
      <w:r>
        <w:t xml:space="preserve"> carried in the 64-bit application error code, so reset and half-close keep the same independent-direction semantics as they do over </w:t>
      </w:r>
      <w:r>
        <w:rPr>
          <w:rStyle w:val="VARIABLE"/>
        </w:rPr>
        <w:t xml:space="preserve">opc.quic</w:t>
      </w:r>
      <w:r>
        <w:t xml:space="preserve"> instead of inheriting WebSocket's close-both-directions behavior.</w:t>
      </w:r>
    </w:p>
    <w:p w14:paraId="69BEFA01">
      <w:pPr>
        <w:pStyle w:val="Heading3"/>
      </w:pPr>
      <w:bookmarkStart w:id="526" w:name="_Clause_c6_11_4"/>
      <w:r>
        <w:t xml:space="preserve">Unreliable datagrams</w:t>
      </w:r>
      <w:bookmarkEnd w:id="526"/>
    </w:p>
    <w:p w14:paraId="46E190F5">
      <w:pPr>
        <w:pStyle w:val="PARAGRAPH"/>
      </w:pPr>
      <w:r>
        <w:t xml:space="preserve">Where the negotiated mode is </w:t>
      </w:r>
      <w:r>
        <w:rPr>
          <w:rStyle w:val="VARIABLE"/>
        </w:rPr>
        <w:t xml:space="preserve">Unreliable</w:t>
      </w:r>
      <w:r>
        <w:t xml:space="preserve">, or </w:t>
      </w:r>
      <w:r>
        <w:rPr>
          <w:rStyle w:val="VARIABLE"/>
        </w:rPr>
        <w:t xml:space="preserve">PartiallyReliable</w:t>
      </w:r>
      <w:r>
        <w:t xml:space="preserve"> with WebTransport datagrams available at both ends, </w:t>
      </w:r>
      <w:r>
        <w:rPr>
          <w:rStyle w:val="VARIABLE"/>
        </w:rPr>
        <w:t xml:space="preserve">DATA</w:t>
      </w:r>
      <w:r>
        <w:t xml:space="preserve"> frames are sent as WebTransport datagrams rather than on the channel's stream. Control frames always use the stream, so a </w:t>
      </w:r>
      <w:r>
        <w:rPr>
          <w:rStyle w:val="VARIABLE"/>
        </w:rPr>
        <w:t xml:space="preserve">RESET</w:t>
      </w:r>
      <w:r>
        <w:t xml:space="preserve"> or an </w:t>
      </w:r>
      <w:r>
        <w:rPr>
          <w:rStyle w:val="VARIABLE"/>
        </w:rPr>
        <w:t xml:space="preserve">END</w:t>
      </w:r>
      <w:r>
        <w:t xml:space="preserve"> is never lost.</w:t>
      </w:r>
    </w:p>
    <w:p w14:paraId="057E8B1E">
      <w:pPr>
        <w:pStyle w:val="PARAGRAPH"/>
      </w:pPr>
      <w:r>
        <w:t xml:space="preserve">WebTransport datagrams are part of WebTransport; this profile does not invent a per-request opt-in or a sub-protocol to make them exist. One datagram carries exactly one frame, which </w:t>
      </w:r>
      <w:r>
        <w:rPr>
          <w:b/>
        </w:rPr>
        <w:t xml:space="preserve">shall</w:t>
      </w:r>
      <w:r>
        <w:t xml:space="preserve"> fit the negotiated datagram size; fragmenting across datagrams is not permitted, because one lost fragment would destroy a frame the receiver could otherwise have used in part. Where the peer or the underlying QUIC connection does not make datagrams available, the Server reports </w:t>
      </w:r>
      <w:r>
        <w:rPr>
          <w:rStyle w:val="VARIABLE"/>
        </w:rPr>
        <w:t xml:space="preserve">SupportsUnreliableDatagrams</w:t>
      </w:r>
      <w:r>
        <w:t xml:space="preserve"> </w:t>
      </w:r>
      <w:r>
        <w:rPr>
          <w:rStyle w:val="VARIABLE"/>
        </w:rPr>
        <w:t xml:space="preserve">False</w:t>
      </w:r>
      <w:r>
        <w:t xml:space="preserve"> and </w:t>
      </w:r>
      <w:r>
        <w:rPr>
          <w:b/>
        </w:rPr>
        <w:t xml:space="preserve">shall</w:t>
      </w:r>
      <w:r>
        <w:t xml:space="preserve"> reject </w:t>
      </w:r>
      <w:r>
        <w:rPr>
          <w:rStyle w:val="VARIABLE"/>
        </w:rPr>
        <w:t xml:space="preserve">Unreliable</w:t>
      </w:r>
      <w:r>
        <w:t xml:space="preserve"> with </w:t>
      </w:r>
      <w:r>
        <w:rPr>
          <w:rStyle w:val="VARIABLE"/>
        </w:rPr>
        <w:t xml:space="preserve">Bad_DeliveryModeUnsupported</w:t>
      </w:r>
      <w:r>
        <w:t xml:space="preserve"> rather than silently carrying it reliably on the stream and delivering a guarantee the application did not budget latency for.</w:t>
      </w:r>
    </w:p>
    <w:p w14:paraId="0A8F61FB">
      <w:pPr>
        <w:pStyle w:val="PARAGRAPH"/>
      </w:pPr>
      <w:r>
        <w:t xml:space="preserve">WebTransport datagrams are congestion-controlled but consume no stream or connection flow-control credit, so the delegation of </w:t>
      </w:r>
      <w:r>
        <w:fldChar w:fldCharType="begin"/>
      </w:r>
      <w:r>
        <w:instrText xml:space="preserve"> REF _Clause_c6_2 \r \h </w:instrText>
      </w:r>
      <w:r>
        <w:fldChar w:fldCharType="separate"/>
      </w:r>
      <w:r>
        <w:rPr>
          <w:noProof/>
        </w:rPr>
        <w:t xml:space="preserve">6.2</w:t>
      </w:r>
      <w:r>
        <w:fldChar w:fldCharType="end"/>
      </w:r>
      <w:r>
        <w:t xml:space="preserve"> does not extend to them: datagram-carried </w:t>
      </w:r>
      <w:r>
        <w:rPr>
          <w:rStyle w:val="VARIABLE"/>
        </w:rPr>
        <w:t xml:space="preserve">DATA</w:t>
      </w:r>
      <w:r>
        <w:t xml:space="preserve"> keeps the credit window of </w:t>
      </w:r>
      <w:r>
        <w:fldChar w:fldCharType="begin"/>
      </w:r>
      <w:r>
        <w:instrText xml:space="preserve"> REF _Clause_c6_6_1 \r \h </w:instrText>
      </w:r>
      <w:r>
        <w:fldChar w:fldCharType="separate"/>
      </w:r>
      <w:r>
        <w:rPr>
          <w:noProof/>
        </w:rPr>
        <w:t xml:space="preserve">6.6.1</w:t>
      </w:r>
      <w:r>
        <w:fldChar w:fldCharType="end"/>
      </w:r>
      <w:r>
        <w:t xml:space="preserve">, which is what bounds a receiver's buffers when the transport is not doing it.</w:t>
      </w:r>
    </w:p>
    <w:p w14:paraId="0496681F">
      <w:pPr>
        <w:pStyle w:val="Heading3"/>
      </w:pPr>
      <w:bookmarkStart w:id="527" w:name="_Clause_c6_11_5"/>
      <w:r>
        <w:t xml:space="preserve">Security and intermediaries</w:t>
      </w:r>
      <w:bookmarkEnd w:id="527"/>
    </w:p>
    <w:p w14:paraId="33D50438">
      <w:pPr>
        <w:pStyle w:val="PARAGRAPH"/>
      </w:pPr>
      <w:r>
        <w:t xml:space="preserve">HTTP/3 is TLS 1.3 over QUIC, so the key-binding obligations of </w:t>
      </w:r>
      <w:r>
        <w:fldChar w:fldCharType="begin"/>
      </w:r>
      <w:r>
        <w:instrText xml:space="preserve"> REF _Clause_c6_10_5 \r \h </w:instrText>
      </w:r>
      <w:r>
        <w:fldChar w:fldCharType="separate"/>
      </w:r>
      <w:r>
        <w:rPr>
          <w:noProof/>
        </w:rPr>
        <w:t xml:space="preserve">6.10.5</w:t>
      </w:r>
      <w:r>
        <w:fldChar w:fldCharType="end"/>
      </w:r>
      <w:r>
        <w:t xml:space="preserve"> apply unchanged to </w:t>
      </w:r>
      <w:r>
        <w:rPr>
          <w:rStyle w:val="VARIABLE"/>
        </w:rPr>
        <w:t xml:space="preserve">opc.wt</w:t>
      </w:r>
      <w:r>
        <w:t xml:space="preserve">: the peer that verifies a TLS certificate binds its </w:t>
      </w:r>
      <w:r>
        <w:rPr>
          <w:rStyle w:val="VARIABLE"/>
        </w:rPr>
        <w:t xml:space="preserve">subjectPublicKeyInfo</w:t>
      </w:r>
      <w:r>
        <w:t xml:space="preserve"> to the certificate the same application presents in </w:t>
      </w:r>
      <w:r>
        <w:rPr>
          <w:rStyle w:val="VARIABLE"/>
        </w:rPr>
        <w:t xml:space="preserve">OpenSecureChannel</w:t>
      </w:r>
      <w:r>
        <w:t xml:space="preserve">, and both peers perform their side of the mutual check. Data channel frames are transport-secured, not UA-SC-secured, so the binding is what prevents a TLS endpoint from becoming an unobserved media endpoint.</w:t>
      </w:r>
    </w:p>
    <w:p w14:paraId="3ABA7721">
      <w:pPr>
        <w:pStyle w:val="PARAGRAPH"/>
      </w:pPr>
      <w:r>
        <w:t xml:space="preserve">The prohibition on TLS-terminating intermediaries applies with more force here than for </w:t>
      </w:r>
      <w:r>
        <w:rPr>
          <w:rStyle w:val="VARIABLE"/>
        </w:rPr>
        <w:t xml:space="preserve">opc.quic</w:t>
      </w:r>
      <w:r>
        <w:t xml:space="preserve">, not less. HTTP/3 is the shape most likely to attract a reverse proxy, load balancer or inspection gateway, and WebTransport makes multiple sessions on one HTTP/3 connection a normal optimization. Such a device is exactly the party that would see plaintext data channel frames after terminating TLS while forwarding the end-to-end-secured control stream. A deployment that requires that kind of intermediary uses inline framing over </w:t>
      </w:r>
      <w:r>
        <w:rPr>
          <w:rStyle w:val="VARIABLE"/>
        </w:rPr>
        <w:t xml:space="preserve">opc.tcp</w:t>
      </w:r>
      <w:r>
        <w:t xml:space="preserve"> or </w:t>
      </w:r>
      <w:r>
        <w:rPr>
          <w:rStyle w:val="VARIABLE"/>
        </w:rPr>
        <w:t xml:space="preserve">opc.wss</w:t>
      </w:r>
      <w:r>
        <w:t xml:space="preserve"> with </w:t>
      </w:r>
      <w:r>
        <w:rPr>
          <w:rStyle w:val="VARIABLE"/>
        </w:rPr>
        <w:t xml:space="preserve">SignAndEncrypt</w:t>
      </w:r>
      <w:r>
        <w:t xml:space="preserve">, so the intermediary never becomes the media peer.</w:t>
      </w:r>
    </w:p>
    <w:p w14:paraId="1AED24FC">
      <w:pPr>
        <w:pStyle w:val="PARAGRAPH"/>
      </w:pPr>
      <w:r>
        <w:rPr>
          <w:b/>
        </w:rPr>
        <w:t xml:space="preserve">0-RTT shall not carry </w:t>
      </w:r>
      <w:r>
        <w:rPr>
          <w:rStyle w:val="VARIABLE"/>
        </w:rPr>
        <w:t xml:space="preserve">OpenSecureChannel</w:t>
      </w:r>
      <w:r>
        <w:rPr>
          <w:b/>
        </w:rPr>
        <w:t xml:space="preserve">, </w:t>
      </w:r>
      <w:r>
        <w:rPr>
          <w:rStyle w:val="VARIABLE"/>
        </w:rPr>
        <w:t xml:space="preserve">OpenDataChannel</w:t>
      </w:r>
      <w:r>
        <w:rPr>
          <w:b/>
        </w:rPr>
        <w:t xml:space="preserve"> or any frame</w:t>
      </w:r>
      <w:r>
        <w:t xml:space="preserve">. 0-RTT is replayable, and a replayed channel open is a replayed authorization. The same prohibition applies to the WebTransport session setup when it would make the OPC UA control stream or data streams available before the TLS handshake has fresh server authentication.</w:t>
      </w:r>
    </w:p>
    <w:p w14:paraId="5E25D91B">
      <w:pPr>
        <w:pStyle w:val="Heading3"/>
      </w:pPr>
      <w:bookmarkStart w:id="528" w:name="_Clause_c6_11_6"/>
      <w:r>
        <w:t xml:space="preserve">Reverse connect</w:t>
      </w:r>
      <w:bookmarkEnd w:id="528"/>
    </w:p>
    <w:p w14:paraId="64D3A2A3">
      <w:pPr>
        <w:pStyle w:val="PARAGRAPH"/>
      </w:pPr>
      <w:r>
        <w:t xml:space="preserve">Reverse connect works over </w:t>
      </w:r>
      <w:r>
        <w:rPr>
          <w:rStyle w:val="VARIABLE"/>
        </w:rPr>
        <w:t xml:space="preserve">opc.wt</w:t>
      </w:r>
      <w:r>
        <w:t xml:space="preserve"> for the same reason it works over </w:t>
      </w:r>
      <w:r>
        <w:rPr>
          <w:rStyle w:val="VARIABLE"/>
        </w:rPr>
        <w:t xml:space="preserve">opc.tcp</w:t>
      </w:r>
      <w:r>
        <w:t xml:space="preserve">, </w:t>
      </w:r>
      <w:r>
        <w:rPr>
          <w:rStyle w:val="VARIABLE"/>
        </w:rPr>
        <w:t xml:space="preserve">opc.wss</w:t>
      </w:r>
      <w:r>
        <w:t xml:space="preserve"> and </w:t>
      </w:r>
      <w:r>
        <w:rPr>
          <w:rStyle w:val="VARIABLE"/>
        </w:rPr>
        <w:t xml:space="preserve">opc.quic</w:t>
      </w:r>
      <w:r>
        <w:t xml:space="preserve">: it changes who dials, not the OPC UA roles above the transport. The Server opens the QUIC and HTTP/3 connection to the Client's configured listener, establishes the WebTransport session, sends </w:t>
      </w:r>
      <w:r>
        <w:rPr>
          <w:rStyle w:val="VARIABLE"/>
        </w:rPr>
        <w:t xml:space="preserve">RHE</w:t>
      </w:r>
      <w:r>
        <w:t xml:space="preserve"> on the control stream, and the Client replies </w:t>
      </w:r>
      <w:r>
        <w:rPr>
          <w:rStyle w:val="VARIABLE"/>
        </w:rPr>
        <w:t xml:space="preserve">HEL</w:t>
      </w:r>
      <w:r>
        <w:t xml:space="preserve">. </w:t>
      </w:r>
      <w:r>
        <w:rPr>
          <w:rStyle w:val="VARIABLE"/>
        </w:rPr>
        <w:t xml:space="preserve">OpenSecureChannel</w:t>
      </w:r>
      <w:r>
        <w:t xml:space="preserve">, </w:t>
      </w:r>
      <w:r>
        <w:rPr>
          <w:rStyle w:val="VARIABLE"/>
        </w:rPr>
        <w:t xml:space="preserve">CreateSession</w:t>
      </w:r>
      <w:r>
        <w:t xml:space="preserve"> and </w:t>
      </w:r>
      <w:r>
        <w:rPr>
          <w:rStyle w:val="VARIABLE"/>
        </w:rPr>
        <w:t xml:space="preserve">ActivateSession</w:t>
      </w:r>
      <w:r>
        <w:t xml:space="preserve"> then proceed normally.</w:t>
      </w:r>
    </w:p>
    <w:p w14:paraId="06EBD962">
      <w:pPr>
        <w:pStyle w:val="PARAGRAPH"/>
      </w:pPr>
      <w:r>
        <w:t xml:space="preserve">The data-channel mapping follows the data direction. Under reverse connect the OPC UA Server holds the HTTP/3 and WebTransport client role, so the WebTransport stream </w:t>
      </w:r>
      <w:r>
        <w:rPr>
          <w:b/>
        </w:rPr>
        <w:t xml:space="preserve">types</w:t>
      </w:r>
      <w:r>
        <w:t xml:space="preserve"> invert in the same way QUIC stream types invert in </w:t>
      </w:r>
      <w:r>
        <w:fldChar w:fldCharType="begin"/>
      </w:r>
      <w:r>
        <w:instrText xml:space="preserve"> REF _Clause_c6_10_3 \r \h </w:instrText>
      </w:r>
      <w:r>
        <w:fldChar w:fldCharType="separate"/>
      </w:r>
      <w:r>
        <w:rPr>
          <w:noProof/>
        </w:rPr>
        <w:t xml:space="preserve">6.10.3</w:t>
      </w:r>
      <w:r>
        <w:fldChar w:fldCharType="end"/>
      </w:r>
      <w:r>
        <w:t xml:space="preserve">: a </w:t>
      </w:r>
      <w:r>
        <w:rPr>
          <w:rStyle w:val="VARIABLE"/>
        </w:rPr>
        <w:t xml:space="preserve">SourceToSink</w:t>
      </w:r>
      <w:r>
        <w:t xml:space="preserve"> stream opened by the OPC UA Server is WebTransport-client-initiated, and a </w:t>
      </w:r>
      <w:r>
        <w:rPr>
          <w:rStyle w:val="VARIABLE"/>
        </w:rPr>
        <w:t xml:space="preserve">Bidirectional</w:t>
      </w:r>
      <w:r>
        <w:t xml:space="preserve"> stream opened by the OPC UA Client is WebTransport-server-initiated. The OPC UA initiator does not change, and the </w:t>
      </w:r>
      <w:r>
        <w:rPr>
          <w:rStyle w:val="VARIABLE"/>
        </w:rPr>
        <w:t xml:space="preserve">transportChannelId</w:t>
      </w:r>
      <w:r>
        <w:t xml:space="preserve"> direction does not change.</w:t>
      </w:r>
    </w:p>
    <w:p w14:paraId="008C4BCA">
      <w:pPr>
        <w:pStyle w:val="Heading2"/>
      </w:pPr>
      <w:bookmarkStart w:id="529" w:name="_Clause_c6_12"/>
      <w:r>
        <w:t xml:space="preserve">What it costs</w:t>
      </w:r>
      <w:bookmarkEnd w:id="529"/>
    </w:p>
    <w:p w14:paraId="477E77C7">
      <w:pPr>
        <w:pStyle w:val="PARAGRAPH"/>
      </w:pPr>
      <w:r>
        <w:t xml:space="preserve">The reference implementation has been measured, and two results are worth stating here because they bear on the choices above.</w:t>
      </w:r>
    </w:p>
    <w:p w14:paraId="055E2665">
      <w:pPr>
        <w:pStyle w:val="PARAGRAPH"/>
      </w:pPr>
      <w:r>
        <w:rPr>
          <w:b/>
        </w:rPr>
        <w:t xml:space="preserve">The outer-protocol model is worth roughly a factor of two.</w:t>
      </w:r>
      <w:r>
        <w:t xml:space="preserve"> On one machine over loopback, the same application code and the same frames sustained about </w:t>
      </w:r>
      <w:r>
        <w:rPr>
          <w:b/>
        </w:rPr>
        <w:t xml:space="preserve">390 Mbit/s</w:t>
      </w:r>
      <w:r>
        <w:t xml:space="preserve"> under inline framing over </w:t>
      </w:r>
      <w:r>
        <w:rPr>
          <w:rStyle w:val="VARIABLE"/>
        </w:rPr>
        <w:t xml:space="preserve">opc.tcp</w:t>
      </w:r>
      <w:r>
        <w:t xml:space="preserve"> and about </w:t>
      </w:r>
      <w:r>
        <w:rPr>
          <w:b/>
        </w:rPr>
        <w:t xml:space="preserve">768 Mbit/s</w:t>
      </w:r>
      <w:r>
        <w:t xml:space="preserve"> over </w:t>
      </w:r>
      <w:r>
        <w:rPr>
          <w:rStyle w:val="VARIABLE"/>
        </w:rPr>
        <w:t xml:space="preserve">opc.quic</w:t>
      </w:r>
      <w:r>
        <w:t xml:space="preserve">. That is the multiplexing and flow control moving out of this specification and into the transport, and it is the largest single effect measured.</w:t>
      </w:r>
    </w:p>
    <w:p w14:paraId="7DC22C74">
      <w:pPr>
        <w:pStyle w:val="PARAGRAPH"/>
      </w:pPr>
      <w:r>
        <w:rPr>
          <w:b/>
        </w:rPr>
        <w:t xml:space="preserve">A concurrent Subscription did not measurably cost the data channel anything</w:t>
      </w:r>
      <w:r>
        <w:t xml:space="preserve">, and the data channel did not cost the Subscription anything either. With 100 monitored items publishing at 10 ms, 100 ms and 1000 ms, every loaded case landed inside the unloaded case's own run-to-run spread on both transports, and the Subscription kept its idle notification rate while the channel was saturated. This is what the scheduling obligations of </w:t>
      </w:r>
      <w:r>
        <w:fldChar w:fldCharType="begin"/>
      </w:r>
      <w:r>
        <w:instrText xml:space="preserve"> REF _Clause_c6_6_2 \r \h </w:instrText>
      </w:r>
      <w:r>
        <w:fldChar w:fldCharType="separate"/>
      </w:r>
      <w:r>
        <w:rPr>
          <w:noProof/>
        </w:rPr>
        <w:t xml:space="preserve">6.6.2</w:t>
      </w:r>
      <w:r>
        <w:fldChar w:fldCharType="end"/>
      </w:r>
      <w:r>
        <w:t xml:space="preserve"> are for, and it is the result they predict — but it should be read as "not measurable at this load" rather than "proven to be free", because a single Subscription cannot offer very much Service load: a Client keeps only a couple of Publish requests outstanding, so notifications arrive at a rate set by how often it asks rather than by the publishing interval.</w:t>
      </w:r>
    </w:p>
    <w:p w14:paraId="76AC6EFA">
      <w:pPr>
        <w:pStyle w:val="PARAGRAPH"/>
      </w:pPr>
      <w:r>
        <w:t xml:space="preserve">Figures, method and the full caveats are in the companion report, </w:t>
      </w:r>
      <w:r>
        <w:t xml:space="preserve">OPC UA Data Channel Throughput</w:t>
      </w:r>
      <w:r>
        <w:t xml:space="preserve">. They are loopback measurements, bound by CPU and cryptography rather than by a network, and are useful for comparing the transports against each other rather than as a statement about any real link.</w:t>
      </w:r>
    </w:p>
    <w:p w14:paraId="5ABA4B96">
      <w:pPr>
        <w:pStyle w:val="Heading1"/>
      </w:pPr>
      <w:bookmarkStart w:id="530" w:name="_Clause_c7"/>
      <w:r>
        <w:t xml:space="preserve">OPC UA ObjectTypes</w:t>
      </w:r>
      <w:bookmarkEnd w:id="530"/>
    </w:p>
    <w:p w14:paraId="64A8DE4B">
      <w:pPr>
        <w:pStyle w:val="Heading2"/>
      </w:pPr>
      <w:bookmarkStart w:id="531" w:name="_Clause_c7_1"/>
      <w:r>
        <w:t xml:space="preserve">IDataChannelSourceType</w:t>
      </w:r>
      <w:bookmarkEnd w:id="531"/>
    </w:p>
    <w:p w14:paraId="09DB9563">
      <w:pPr>
        <w:pStyle w:val="PARAGRAPH"/>
      </w:pPr>
      <w:r>
        <w:t xml:space="preserve">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9540714">
      <w:pPr>
        <w:pStyle w:val="TABLE-title"/>
        <w:keepNext/>
      </w:pPr>
      <w:bookmarkStart w:id="532" w:name="_Tab_c7_1_def"/>
      <w:r>
        <w:t xml:space="preserve">Table </w:t>
      </w:r>
      <w:r>
        <w:fldChar w:fldCharType="begin"/>
      </w:r>
      <w:r>
        <w:instrText xml:space="preserve"> SEQ Table \* ARABIC </w:instrText>
      </w:r>
      <w:r>
        <w:fldChar w:fldCharType="separate"/>
      </w:r>
      <w:r>
        <w:rPr>
          <w:noProof/>
        </w:rPr>
        <w:t xml:space="preserve">21</w:t>
      </w:r>
      <w:r>
        <w:fldChar w:fldCharType="end"/>
      </w:r>
      <w:r>
        <w:t xml:space="preserve"> – IDataChannelSourceType definition</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0:IDataChannelSourceType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Direction</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DataChannelDirection</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SupportedDeliveryModes</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DataChannelDeliveryMode[]</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ContentType</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String</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ContentParameters</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KeyValuePair[]</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MaxFrameSize</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MaxBitrate</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Priority</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Byte</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MaxChannels</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F7663">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602C972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04BF32">
            <w:pPr>
              <w:pStyle w:val="TableTextWithTabs"/>
            </w:pPr>
            <w:r>
              <w:t xml:space="preserve">ActiveChannelCount</w:t>
            </w:r>
          </w:p>
        </w:tc>
        <w:tc>
          <w:tcPr>
            <w:tcW w:w="1275" w:type="dxa"/>
            <w:tcBorders>
              <w:top w:val="single" w:sz="4" w:space="0" w:color="auto"/>
              <w:left w:val="single" w:sz="4" w:space="0" w:color="auto"/>
              <w:bottom w:val="single" w:sz="4" w:space="0" w:color="auto"/>
              <w:right w:val="single" w:sz="4" w:space="0" w:color="auto"/>
            </w:tcBorders>
          </w:tcPr>
          <w:p w14:paraId="10BDAFC8">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7D8E7B0C">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554926F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pPr>
              <w:pStyle w:val="TableText"/>
            </w:pPr>
            <w:r>
              <w:t xml:space="preserve">DCH-Model</w:t>
            </w:r>
          </w:p>
        </w:tc>
      </w:tr>
    </w:tbl>
    <w:p w14:paraId="19714017">
      <w:pPr>
        <w:pStyle w:val="spacer"/>
      </w:pPr>
    </w:p>
    <w:p w14:paraId="09246B05">
      <w:pPr>
        <w:pStyle w:val="Heading2"/>
      </w:pPr>
      <w:bookmarkStart w:id="533" w:name="_Clause_c7_2"/>
      <w:r>
        <w:t xml:space="preserve">DataChannelSourceType</w:t>
      </w:r>
      <w:bookmarkEnd w:id="533"/>
    </w:p>
    <w:p w14:paraId="3289D9DF">
      <w:pPr>
        <w:pStyle w:val="PARAGRAPH"/>
      </w:pPr>
      <w:r>
        <w:t xml:space="preserve">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AD991B">
      <w:pPr>
        <w:pStyle w:val="TABLE-title"/>
        <w:keepNext/>
      </w:pPr>
      <w:bookmarkStart w:id="534" w:name="_Tab_c7_2_def"/>
      <w:r>
        <w:t xml:space="preserve">Table </w:t>
      </w:r>
      <w:r>
        <w:fldChar w:fldCharType="begin"/>
      </w:r>
      <w:r>
        <w:instrText xml:space="preserve"> SEQ Table \* ARABIC </w:instrText>
      </w:r>
      <w:r>
        <w:fldChar w:fldCharType="separate"/>
      </w:r>
      <w:r>
        <w:rPr>
          <w:noProof/>
        </w:rPr>
        <w:t xml:space="preserve">22</w:t>
      </w:r>
      <w:r>
        <w:fldChar w:fldCharType="end"/>
      </w:r>
      <w:r>
        <w:t xml:space="preserve"> – DataChannelSourceType definition</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0:DataChannelSourceType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HasInterface</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IDataChannelSourceType</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Channels</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DataChannelStatusDataType[]</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Diagnostics</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050EE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0E985">
            <w:pPr>
              <w:pStyle w:val="TableText"/>
            </w:pPr>
            <w:r>
              <w:t xml:space="preserve">DCH-Model</w:t>
            </w:r>
          </w:p>
        </w:tc>
      </w:tr>
    </w:tbl>
    <w:p w14:paraId="728294E9">
      <w:pPr>
        <w:pStyle w:val="spacer"/>
      </w:pPr>
    </w:p>
    <w:p w14:paraId="5B2CB321">
      <w:pPr>
        <w:pStyle w:val="Heading2"/>
      </w:pPr>
      <w:bookmarkStart w:id="535" w:name="_Clause_c7_3"/>
      <w:r>
        <w:t xml:space="preserve">DataChannelCapabilitiesType</w:t>
      </w:r>
      <w:bookmarkEnd w:id="535"/>
    </w:p>
    <w:p w14:paraId="1F2ABA4A">
      <w:pPr>
        <w:pStyle w:val="PARAGRAPH"/>
      </w:pPr>
      <w:r>
        <w:t xml:space="preserve">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C4ACC71">
      <w:pPr>
        <w:pStyle w:val="TABLE-title"/>
        <w:keepNext/>
      </w:pPr>
      <w:bookmarkStart w:id="536" w:name="_Tab_c7_3_def"/>
      <w:r>
        <w:t xml:space="preserve">Table </w:t>
      </w:r>
      <w:r>
        <w:fldChar w:fldCharType="begin"/>
      </w:r>
      <w:r>
        <w:instrText xml:space="preserve"> SEQ Table \* ARABIC </w:instrText>
      </w:r>
      <w:r>
        <w:fldChar w:fldCharType="separate"/>
      </w:r>
      <w:r>
        <w:rPr>
          <w:noProof/>
        </w:rPr>
        <w:t xml:space="preserve">23</w:t>
      </w:r>
      <w:r>
        <w:fldChar w:fldCharType="end"/>
      </w:r>
      <w:r>
        <w:t xml:space="preserve"> – DataChannelCapabilitiesType definition</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0:DataChannelCapabilitiesType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MaxDataChannels</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MaxFrameSize</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SupportedDeliveryModes</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DataChannelDeliveryMode[]</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SupportedTransportProfileUris</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r>
              <w:t xml:space="preserve">String[]</w:t>
            </w: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MaxTotalBitrate</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DCEE">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1F01C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8E8FA5">
            <w:pPr>
              <w:pStyle w:val="TableTextWithTabs"/>
            </w:pPr>
            <w:r>
              <w:t xml:space="preserve">MaxCreditPerChannel</w:t>
            </w:r>
          </w:p>
        </w:tc>
        <w:tc>
          <w:tcPr>
            <w:tcW w:w="1275" w:type="dxa"/>
            <w:tcBorders>
              <w:top w:val="single" w:sz="4" w:space="0" w:color="auto"/>
              <w:left w:val="single" w:sz="4" w:space="0" w:color="auto"/>
              <w:bottom w:val="single" w:sz="4" w:space="0" w:color="auto"/>
              <w:right w:val="single" w:sz="4" w:space="0" w:color="auto"/>
            </w:tcBorders>
          </w:tcPr>
          <w:p w14:paraId="5B452A09">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7ED9D16E">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21E1416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84B3A4">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40C196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7820E">
            <w:pPr>
              <w:pStyle w:val="TableTextWithTabs"/>
            </w:pPr>
            <w:r>
              <w:t xml:space="preserve">SupportsUnreliableDatagrams</w:t>
            </w:r>
          </w:p>
        </w:tc>
        <w:tc>
          <w:tcPr>
            <w:tcW w:w="1275" w:type="dxa"/>
            <w:tcBorders>
              <w:top w:val="single" w:sz="4" w:space="0" w:color="auto"/>
              <w:left w:val="single" w:sz="4" w:space="0" w:color="auto"/>
              <w:bottom w:val="single" w:sz="4" w:space="0" w:color="auto"/>
              <w:right w:val="single" w:sz="4" w:space="0" w:color="auto"/>
            </w:tcBorders>
          </w:tcPr>
          <w:p w14:paraId="263BEFF2">
            <w:pPr>
              <w:pStyle w:val="TableText"/>
            </w:pPr>
            <w:r>
              <w:t xml:space="preserve">Boolean</w:t>
            </w:r>
          </w:p>
        </w:tc>
        <w:tc>
          <w:tcPr>
            <w:tcW w:w="1843" w:type="dxa"/>
            <w:tcBorders>
              <w:top w:val="single" w:sz="4" w:space="0" w:color="auto"/>
              <w:left w:val="single" w:sz="4" w:space="0" w:color="auto"/>
              <w:bottom w:val="single" w:sz="4" w:space="0" w:color="auto"/>
              <w:right w:val="single" w:sz="4" w:space="0" w:color="auto"/>
            </w:tcBorders>
          </w:tcPr>
          <w:p w14:paraId="503CDCCE">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237D20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6577A2">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FD1F9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EFC6D4">
            <w:pPr>
              <w:pStyle w:val="TableTextWithTabs"/>
            </w:pPr>
            <w:r>
              <w:t xml:space="preserve">AllowInsecureDataChannels</w:t>
            </w:r>
          </w:p>
        </w:tc>
        <w:tc>
          <w:tcPr>
            <w:tcW w:w="1275" w:type="dxa"/>
            <w:tcBorders>
              <w:top w:val="single" w:sz="4" w:space="0" w:color="auto"/>
              <w:left w:val="single" w:sz="4" w:space="0" w:color="auto"/>
              <w:bottom w:val="single" w:sz="4" w:space="0" w:color="auto"/>
              <w:right w:val="single" w:sz="4" w:space="0" w:color="auto"/>
            </w:tcBorders>
          </w:tcPr>
          <w:p w14:paraId="77ABCE2B">
            <w:pPr>
              <w:pStyle w:val="TableText"/>
            </w:pPr>
            <w:r>
              <w:t xml:space="preserve">Boolean</w:t>
            </w:r>
          </w:p>
        </w:tc>
        <w:tc>
          <w:tcPr>
            <w:tcW w:w="1843" w:type="dxa"/>
            <w:tcBorders>
              <w:top w:val="single" w:sz="4" w:space="0" w:color="auto"/>
              <w:left w:val="single" w:sz="4" w:space="0" w:color="auto"/>
              <w:bottom w:val="single" w:sz="4" w:space="0" w:color="auto"/>
              <w:right w:val="single" w:sz="4" w:space="0" w:color="auto"/>
            </w:tcBorders>
          </w:tcPr>
          <w:p w14:paraId="5CF17E0B">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2872A92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86950E">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52EECA9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0D1975">
            <w:pPr>
              <w:pStyle w:val="TableTextWithTabs"/>
            </w:pPr>
            <w:r>
              <w:t xml:space="preserve">ActiveChannelCount</w:t>
            </w:r>
          </w:p>
        </w:tc>
        <w:tc>
          <w:tcPr>
            <w:tcW w:w="1275" w:type="dxa"/>
            <w:tcBorders>
              <w:top w:val="single" w:sz="4" w:space="0" w:color="auto"/>
              <w:left w:val="single" w:sz="4" w:space="0" w:color="auto"/>
              <w:bottom w:val="single" w:sz="4" w:space="0" w:color="auto"/>
              <w:right w:val="single" w:sz="4" w:space="0" w:color="auto"/>
            </w:tcBorders>
          </w:tcPr>
          <w:p w14:paraId="5C3C5F24">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1A74FCF1">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78861A6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F4707">
            <w:pPr>
              <w:pStyle w:val="TableText"/>
            </w:pPr>
            <w:r>
              <w:t xml:space="preserve">DCH-ModelDiagnostics</w:t>
            </w:r>
          </w:p>
        </w:tc>
      </w:tr>
    </w:tbl>
    <w:p w14:paraId="769A782A">
      <w:pPr>
        <w:pStyle w:val="spacer"/>
      </w:pPr>
    </w:p>
    <w:p w14:paraId="0C2EDFAB">
      <w:pPr>
        <w:pStyle w:val="Heading1"/>
      </w:pPr>
      <w:bookmarkStart w:id="537" w:name="_Clause_c8"/>
      <w:r>
        <w:t xml:space="preserve">OPC UA EventTypes</w:t>
      </w:r>
      <w:bookmarkEnd w:id="537"/>
    </w:p>
    <w:p w14:paraId="3B297FE1">
      <w:pPr>
        <w:pStyle w:val="Heading2"/>
      </w:pPr>
      <w:bookmarkStart w:id="538" w:name="_Clause_c8_1"/>
      <w:r>
        <w:t xml:space="preserve">DataChannelOfferedEventType</w:t>
      </w:r>
      <w:bookmarkEnd w:id="538"/>
    </w:p>
    <w:p w14:paraId="39D57615">
      <w:pPr>
        <w:pStyle w:val="PARAGRAPH"/>
      </w:pPr>
      <w:r>
        <w:t xml:space="preserve">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4732504B">
      <w:pPr>
        <w:pStyle w:val="TABLE-title"/>
        <w:keepNext/>
      </w:pPr>
      <w:bookmarkStart w:id="539" w:name="_Tab_c8_1_def"/>
      <w:r>
        <w:t xml:space="preserve">Table </w:t>
      </w:r>
      <w:r>
        <w:fldChar w:fldCharType="begin"/>
      </w:r>
      <w:r>
        <w:instrText xml:space="preserve"> SEQ Table \* ARABIC </w:instrText>
      </w:r>
      <w:r>
        <w:fldChar w:fldCharType="separate"/>
      </w:r>
      <w:r>
        <w:rPr>
          <w:noProof/>
        </w:rPr>
        <w:t xml:space="preserve">24</w:t>
      </w:r>
      <w:r>
        <w:fldChar w:fldCharType="end"/>
      </w:r>
      <w:r>
        <w:t xml:space="preserve"> – DataChannelOfferedEventType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5F740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pPr>
              <w:pStyle w:val="TableText"/>
            </w:pPr>
            <w:r>
              <w:t xml:space="preserve">0:DataChannelOfferedEventType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9264E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938AC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01E7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BAC80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6698B1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E84042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479674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pPr>
              <w:pStyle w:val="TableText"/>
            </w:pPr>
            <w:r>
              <w:t xml:space="preserve">Subtype of the 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96D714C">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0FC1DD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D8F9FA">
            <w:pPr>
              <w:pStyle w:val="TableTextWithTabs"/>
            </w:pPr>
            <w:r>
              <w:t xml:space="preserve">Offer</w:t>
            </w:r>
          </w:p>
        </w:tc>
        <w:tc>
          <w:tcPr>
            <w:tcW w:w="1275" w:type="dxa"/>
            <w:tcBorders>
              <w:top w:val="single" w:sz="4" w:space="0" w:color="auto"/>
              <w:left w:val="single" w:sz="4" w:space="0" w:color="auto"/>
              <w:bottom w:val="single" w:sz="4" w:space="0" w:color="auto"/>
              <w:right w:val="single" w:sz="4" w:space="0" w:color="auto"/>
            </w:tcBorders>
          </w:tcPr>
          <w:p w14:paraId="1636776C">
            <w:pPr>
              <w:pStyle w:val="TableText"/>
            </w:pPr>
            <w:r>
              <w:t xml:space="preserve">DataChannelOfferDataType</w:t>
            </w:r>
          </w:p>
        </w:tc>
        <w:tc>
          <w:tcPr>
            <w:tcW w:w="1843" w:type="dxa"/>
            <w:tcBorders>
              <w:top w:val="single" w:sz="4" w:space="0" w:color="auto"/>
              <w:left w:val="single" w:sz="4" w:space="0" w:color="auto"/>
              <w:bottom w:val="single" w:sz="4" w:space="0" w:color="auto"/>
              <w:right w:val="single" w:sz="4" w:space="0" w:color="auto"/>
            </w:tcBorders>
          </w:tcPr>
          <w:p w14:paraId="43C365C3">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0886C29B">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6880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7F2A">
            <w:pPr>
              <w:pStyle w:val="TableText"/>
            </w:pPr>
            <w:r>
              <w:t xml:space="preserve">DCH-ModelEvents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884F82">
            <w:pPr>
              <w:pStyle w:val="TableText"/>
            </w:pPr>
            <w:r>
              <w:t xml:space="preserve">DCH-Offers</w:t>
            </w:r>
          </w:p>
        </w:tc>
      </w:tr>
    </w:tbl>
    <w:p w14:paraId="68B1CA9B">
      <w:pPr>
        <w:pStyle w:val="spacer"/>
      </w:pPr>
    </w:p>
    <w:p w14:paraId="25296FBF">
      <w:pPr>
        <w:pStyle w:val="Heading2"/>
      </w:pPr>
      <w:bookmarkStart w:id="540" w:name="_Clause_c8_2"/>
      <w:r>
        <w:t xml:space="preserve">DataChannelStateChangeEventType</w:t>
      </w:r>
      <w:bookmarkEnd w:id="540"/>
    </w:p>
    <w:p w14:paraId="1B468458">
      <w:pPr>
        <w:pStyle w:val="PARAGRAPH"/>
      </w:pPr>
      <w:r>
        <w:t xml:space="preserve">Raised whenever a data channel changes state, including the transition to Faulted that follows a transport level reset. A Client that missed the frame level RESET learns of the loss here.</w:t>
      </w:r>
    </w:p>
    <w:p w14:paraId="3749886D">
      <w:pPr>
        <w:pStyle w:val="TABLE-title"/>
        <w:keepNext/>
      </w:pPr>
      <w:bookmarkStart w:id="541" w:name="_Tab_c8_2_def"/>
      <w:r>
        <w:t xml:space="preserve">Table </w:t>
      </w:r>
      <w:r>
        <w:fldChar w:fldCharType="begin"/>
      </w:r>
      <w:r>
        <w:instrText xml:space="preserve"> SEQ Table \* ARABIC </w:instrText>
      </w:r>
      <w:r>
        <w:fldChar w:fldCharType="separate"/>
      </w:r>
      <w:r>
        <w:rPr>
          <w:noProof/>
        </w:rPr>
        <w:t xml:space="preserve">25</w:t>
      </w:r>
      <w:r>
        <w:fldChar w:fldCharType="end"/>
      </w:r>
      <w:r>
        <w:t xml:space="preserve"> – DataChannelStateChangeEventType definition</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03300E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pPr>
              <w:pStyle w:val="TableText"/>
            </w:pPr>
            <w:r>
              <w:t xml:space="preserve">0:DataChannelStateChangeEventType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08C5C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D68721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8C168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A829C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034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45CCB6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4BE20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pPr>
              <w:pStyle w:val="TableText"/>
            </w:pPr>
            <w:r>
              <w:t xml:space="preserve">Subtype of the 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F71655">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7955B87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52BCC1">
            <w:pPr>
              <w:pStyle w:val="TableTextWithTabs"/>
            </w:pPr>
            <w:r>
              <w:t xml:space="preserve">ChannelId</w:t>
            </w:r>
          </w:p>
        </w:tc>
        <w:tc>
          <w:tcPr>
            <w:tcW w:w="1275" w:type="dxa"/>
            <w:tcBorders>
              <w:top w:val="single" w:sz="4" w:space="0" w:color="auto"/>
              <w:left w:val="single" w:sz="4" w:space="0" w:color="auto"/>
              <w:bottom w:val="single" w:sz="4" w:space="0" w:color="auto"/>
              <w:right w:val="single" w:sz="4" w:space="0" w:color="auto"/>
            </w:tcBorders>
          </w:tcPr>
          <w:p w14:paraId="1AEF0995">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06B8850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671447D">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0E00A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80C352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E743CA2">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105F31BD">
            <w:pPr>
              <w:pStyle w:val="TableText"/>
            </w:pPr>
            <w:r>
              <w:t xml:space="preserve">DataChannelState</w:t>
            </w:r>
          </w:p>
        </w:tc>
        <w:tc>
          <w:tcPr>
            <w:tcW w:w="1843" w:type="dxa"/>
            <w:tcBorders>
              <w:top w:val="single" w:sz="4" w:space="0" w:color="auto"/>
              <w:left w:val="single" w:sz="4" w:space="0" w:color="auto"/>
              <w:bottom w:val="single" w:sz="4" w:space="0" w:color="auto"/>
              <w:right w:val="single" w:sz="4" w:space="0" w:color="auto"/>
            </w:tcBorders>
          </w:tcPr>
          <w:p w14:paraId="210FBA08">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0045F13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44C18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1BA0B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27DC02">
            <w:pPr>
              <w:pStyle w:val="TableTextWithTabs"/>
            </w:pPr>
            <w:r>
              <w:t xml:space="preserve">Status</w:t>
            </w:r>
          </w:p>
        </w:tc>
        <w:tc>
          <w:tcPr>
            <w:tcW w:w="1275" w:type="dxa"/>
            <w:tcBorders>
              <w:top w:val="single" w:sz="4" w:space="0" w:color="auto"/>
              <w:left w:val="single" w:sz="4" w:space="0" w:color="auto"/>
              <w:bottom w:val="single" w:sz="4" w:space="0" w:color="auto"/>
              <w:right w:val="single" w:sz="4" w:space="0" w:color="auto"/>
            </w:tcBorders>
          </w:tcPr>
          <w:p w14:paraId="7D8D35BC">
            <w:pPr>
              <w:pStyle w:val="TableText"/>
            </w:pPr>
            <w:r>
              <w:t xml:space="preserve">StatusCode</w:t>
            </w:r>
          </w:p>
        </w:tc>
        <w:tc>
          <w:tcPr>
            <w:tcW w:w="1843" w:type="dxa"/>
            <w:tcBorders>
              <w:top w:val="single" w:sz="4" w:space="0" w:color="auto"/>
              <w:left w:val="single" w:sz="4" w:space="0" w:color="auto"/>
              <w:bottom w:val="single" w:sz="4" w:space="0" w:color="auto"/>
              <w:right w:val="single" w:sz="4" w:space="0" w:color="auto"/>
            </w:tcBorders>
          </w:tcPr>
          <w:p w14:paraId="24295B5B">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69E4599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DC01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FABA8">
            <w:pPr>
              <w:pStyle w:val="TableText"/>
            </w:pPr>
            <w:r>
              <w:t xml:space="preserve">DCH-ModelEvents</w:t>
            </w:r>
          </w:p>
        </w:tc>
      </w:tr>
    </w:tbl>
    <w:p w14:paraId="0A54BBFF">
      <w:pPr>
        <w:pStyle w:val="spacer"/>
      </w:pPr>
    </w:p>
    <w:p w14:paraId="08D08CD2">
      <w:pPr>
        <w:pStyle w:val="Heading2"/>
      </w:pPr>
      <w:bookmarkStart w:id="542" w:name="_Clause_c8_3"/>
      <w:r>
        <w:t xml:space="preserve">AuditOpenDataChannelEventType</w:t>
      </w:r>
      <w:bookmarkEnd w:id="542"/>
    </w:p>
    <w:p w14:paraId="3F96A304">
      <w:pPr>
        <w:pStyle w:val="PARAGRAPH"/>
      </w:pPr>
      <w:r>
        <w:t xml:space="preserve">Audit event for a successful or rejected OpenDataChannel. A data channel carries application payload out of the Server outside the Read/Subscribe path, so it is auditable in its own right rather than folded into the Session audit trail.</w:t>
      </w:r>
    </w:p>
    <w:p w14:paraId="506EF942">
      <w:pPr>
        <w:pStyle w:val="TABLE-title"/>
        <w:keepNext/>
      </w:pPr>
      <w:bookmarkStart w:id="543" w:name="_Tab_c8_3_def"/>
      <w:r>
        <w:t xml:space="preserve">Table </w:t>
      </w:r>
      <w:r>
        <w:fldChar w:fldCharType="begin"/>
      </w:r>
      <w:r>
        <w:instrText xml:space="preserve"> SEQ Table \* ARABIC </w:instrText>
      </w:r>
      <w:r>
        <w:fldChar w:fldCharType="separate"/>
      </w:r>
      <w:r>
        <w:rPr>
          <w:noProof/>
        </w:rPr>
        <w:t xml:space="preserve">26</w:t>
      </w:r>
      <w:r>
        <w:fldChar w:fldCharType="end"/>
      </w:r>
      <w:r>
        <w:t xml:space="preserve"> – AuditOpenDataChannelEventType definition</w:t>
      </w:r>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1F032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pPr>
              <w:pStyle w:val="TableText"/>
            </w:pPr>
            <w:r>
              <w:t xml:space="preserve">0:AuditOpenDataChannelEventType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95610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02F25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62A786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A565CB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A9F0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6FB1F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DCE456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pPr>
              <w:pStyle w:val="TableText"/>
            </w:pPr>
            <w:r>
              <w:t xml:space="preserve">Subtype of the AuditSessionEventType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7FD943">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0939D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6D54D3D">
            <w:pPr>
              <w:pStyle w:val="TableTextWithTabs"/>
            </w:pPr>
            <w:r>
              <w:t xml:space="preserve">DataChannelSourceNodeId</w:t>
            </w:r>
          </w:p>
        </w:tc>
        <w:tc>
          <w:tcPr>
            <w:tcW w:w="1275" w:type="dxa"/>
            <w:tcBorders>
              <w:top w:val="single" w:sz="4" w:space="0" w:color="auto"/>
              <w:left w:val="single" w:sz="4" w:space="0" w:color="auto"/>
              <w:bottom w:val="single" w:sz="4" w:space="0" w:color="auto"/>
              <w:right w:val="single" w:sz="4" w:space="0" w:color="auto"/>
            </w:tcBorders>
          </w:tcPr>
          <w:p w14:paraId="26D5F0BF">
            <w:pPr>
              <w:pStyle w:val="TableText"/>
            </w:pPr>
            <w:r>
              <w:t xml:space="preserve">NodeId</w:t>
            </w:r>
          </w:p>
        </w:tc>
        <w:tc>
          <w:tcPr>
            <w:tcW w:w="1843" w:type="dxa"/>
            <w:tcBorders>
              <w:top w:val="single" w:sz="4" w:space="0" w:color="auto"/>
              <w:left w:val="single" w:sz="4" w:space="0" w:color="auto"/>
              <w:bottom w:val="single" w:sz="4" w:space="0" w:color="auto"/>
              <w:right w:val="single" w:sz="4" w:space="0" w:color="auto"/>
            </w:tcBorders>
          </w:tcPr>
          <w:p w14:paraId="6BBC4D2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CC62C6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D6C65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E03A6F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BE3CBE">
            <w:pPr>
              <w:pStyle w:val="TableTextWithTabs"/>
            </w:pPr>
            <w:r>
              <w:t xml:space="preserve">Parameters</w:t>
            </w:r>
          </w:p>
        </w:tc>
        <w:tc>
          <w:tcPr>
            <w:tcW w:w="1275" w:type="dxa"/>
            <w:tcBorders>
              <w:top w:val="single" w:sz="4" w:space="0" w:color="auto"/>
              <w:left w:val="single" w:sz="4" w:space="0" w:color="auto"/>
              <w:bottom w:val="single" w:sz="4" w:space="0" w:color="auto"/>
              <w:right w:val="single" w:sz="4" w:space="0" w:color="auto"/>
            </w:tcBorders>
          </w:tcPr>
          <w:p w14:paraId="3B590F23">
            <w:pPr>
              <w:pStyle w:val="TableText"/>
            </w:pPr>
            <w:r>
              <w:t xml:space="preserve">DataChannelParametersDataType</w:t>
            </w:r>
          </w:p>
        </w:tc>
        <w:tc>
          <w:tcPr>
            <w:tcW w:w="1843" w:type="dxa"/>
            <w:tcBorders>
              <w:top w:val="single" w:sz="4" w:space="0" w:color="auto"/>
              <w:left w:val="single" w:sz="4" w:space="0" w:color="auto"/>
              <w:bottom w:val="single" w:sz="4" w:space="0" w:color="auto"/>
              <w:right w:val="single" w:sz="4" w:space="0" w:color="auto"/>
            </w:tcBorders>
          </w:tcPr>
          <w:p w14:paraId="574B3803">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607A12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0B0E9F">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A04EB9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45C482">
            <w:pPr>
              <w:pStyle w:val="TableTextWithTabs"/>
            </w:pPr>
            <w:r>
              <w:t xml:space="preserve">ChannelId</w:t>
            </w:r>
          </w:p>
        </w:tc>
        <w:tc>
          <w:tcPr>
            <w:tcW w:w="1275" w:type="dxa"/>
            <w:tcBorders>
              <w:top w:val="single" w:sz="4" w:space="0" w:color="auto"/>
              <w:left w:val="single" w:sz="4" w:space="0" w:color="auto"/>
              <w:bottom w:val="single" w:sz="4" w:space="0" w:color="auto"/>
              <w:right w:val="single" w:sz="4" w:space="0" w:color="auto"/>
            </w:tcBorders>
          </w:tcPr>
          <w:p w14:paraId="576220C2">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44BE2C1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1884AF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pPr>
              <w:pStyle w:val="TableText"/>
            </w:pPr>
            <w:r>
              <w:t xml:space="preserve">DCH-ModelAuditing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384955">
            <w:pPr>
              <w:pStyle w:val="TableText"/>
            </w:pPr>
            <w:r>
              <w:t xml:space="preserve">DCH-Auditing</w:t>
            </w:r>
          </w:p>
        </w:tc>
      </w:tr>
    </w:tbl>
    <w:p w14:paraId="16302794">
      <w:pPr>
        <w:pStyle w:val="spacer"/>
      </w:pPr>
    </w:p>
    <w:p w14:paraId="106B7FEB">
      <w:pPr>
        <w:pStyle w:val="Heading1"/>
      </w:pPr>
      <w:bookmarkStart w:id="544" w:name="_Clause_c9"/>
      <w:r>
        <w:t xml:space="preserve">OPC UA DataTypes</w:t>
      </w:r>
      <w:bookmarkEnd w:id="544"/>
    </w:p>
    <w:p w14:paraId="3A8BDDBB">
      <w:pPr>
        <w:pStyle w:val="Heading2"/>
      </w:pPr>
      <w:bookmarkStart w:id="545" w:name="_Clause_c9_1"/>
      <w:r>
        <w:t xml:space="preserve">DataChannelDirection</w:t>
      </w:r>
      <w:bookmarkEnd w:id="545"/>
    </w:p>
    <w:p w14:paraId="3C49B096">
      <w:pPr>
        <w:pStyle w:val="PARAGRAPH"/>
      </w:pPr>
      <w:r>
        <w:t xml:space="preserve">The direction in which a data channel carries payload. Directions are named from the point of view of the data channel source, which is normally the Server.</w:t>
      </w:r>
    </w:p>
    <w:p w14:paraId="4F683B20">
      <w:pPr>
        <w:pStyle w:val="TABLE-title"/>
        <w:keepNext/>
      </w:pPr>
      <w:bookmarkStart w:id="546" w:name="_Tab_c9_1_items_items"/>
      <w:r>
        <w:t xml:space="preserve">Table </w:t>
      </w:r>
      <w:r>
        <w:fldChar w:fldCharType="begin"/>
      </w:r>
      <w:r>
        <w:instrText xml:space="preserve"> SEQ Table \* ARABIC </w:instrText>
      </w:r>
      <w:r>
        <w:fldChar w:fldCharType="separate"/>
      </w:r>
      <w:r>
        <w:rPr>
          <w:noProof/>
        </w:rPr>
        <w:t xml:space="preserve">27</w:t>
      </w:r>
      <w:r>
        <w:fldChar w:fldCharType="end"/>
      </w:r>
      <w:r>
        <w:t xml:space="preserve"> – DataChannelDirection Items</w:t>
      </w:r>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SourceToSink</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The source sends and the sink receives, for example a camera feed.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SinkToSource</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The sink sends and the source receives, for example a firmware push.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Bidirectional</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Both ends send, over the one ChannelId, for example a two-way audio call.</w:t>
            </w:r>
          </w:p>
        </w:tc>
      </w:tr>
    </w:tbl>
    <w:p w14:paraId="143766B9">
      <w:pPr>
        <w:pStyle w:val="spacer"/>
      </w:pPr>
    </w:p>
    <w:p w14:paraId="5F4A1417">
      <w:pPr>
        <w:pStyle w:val="TABLE-title"/>
        <w:keepNext/>
      </w:pPr>
      <w:bookmarkStart w:id="547" w:name="_Tab_c9_1_def"/>
      <w:r>
        <w:t xml:space="preserve">Table </w:t>
      </w:r>
      <w:r>
        <w:fldChar w:fldCharType="begin"/>
      </w:r>
      <w:r>
        <w:instrText xml:space="preserve"> SEQ Table \* ARABIC </w:instrText>
      </w:r>
      <w:r>
        <w:fldChar w:fldCharType="separate"/>
      </w:r>
      <w:r>
        <w:rPr>
          <w:noProof/>
        </w:rPr>
        <w:t xml:space="preserve">28</w:t>
      </w:r>
      <w:r>
        <w:fldChar w:fldCharType="end"/>
      </w:r>
      <w:r>
        <w:t xml:space="preserve"> – DataChannelDirection definition</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0:DataChannelDirection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LocalizedText[3]</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DCH-Model</w:t>
            </w:r>
          </w:p>
        </w:tc>
      </w:tr>
    </w:tbl>
    <w:p w14:paraId="5A091A22">
      <w:pPr>
        <w:pStyle w:val="spacer"/>
      </w:pPr>
    </w:p>
    <w:p w14:paraId="393F38AD">
      <w:pPr>
        <w:pStyle w:val="Heading2"/>
      </w:pPr>
      <w:bookmarkStart w:id="548" w:name="_Clause_c9_2"/>
      <w:r>
        <w:t xml:space="preserve">DataChannelDeliveryMode</w:t>
      </w:r>
      <w:bookmarkEnd w:id="548"/>
    </w:p>
    <w:p w14:paraId="388BB62B">
      <w:pPr>
        <w:pStyle w:val="PARAGRAPH"/>
      </w:pPr>
      <w:r>
        <w:t xml:space="preserve">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p w14:paraId="0C1017B0">
      <w:pPr>
        <w:pStyle w:val="TABLE-title"/>
        <w:keepNext/>
      </w:pPr>
      <w:bookmarkStart w:id="549" w:name="_Tab_c9_2_items_items"/>
      <w:r>
        <w:t xml:space="preserve">Table </w:t>
      </w:r>
      <w:r>
        <w:fldChar w:fldCharType="begin"/>
      </w:r>
      <w:r>
        <w:instrText xml:space="preserve"> SEQ Table \* ARABIC </w:instrText>
      </w:r>
      <w:r>
        <w:fldChar w:fldCharType="separate"/>
      </w:r>
      <w:r>
        <w:rPr>
          <w:noProof/>
        </w:rPr>
        <w:t xml:space="preserve">29</w:t>
      </w:r>
      <w:r>
        <w:fldChar w:fldCharType="end"/>
      </w:r>
      <w:r>
        <w:t xml:space="preserve"> – DataChannelDeliveryMode Items</w:t>
      </w:r>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ReliableOrdered</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Every frame is delivered, in order. The default, and the only mode a purely reliable transport realizes exactly.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ReliableUnordered</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Every frame is delivered, but the receiver may hand frames to the application as they arrive rather than buffering to restore order.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PartiallyReliable</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A frame is retried until its deadline passes or MaxRetransmits is reached, then abandoned and reported in a gap notification.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Unreliable</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A frame is sent once and never retried. Frames still queued when their deadline passes are discarded.</w:t>
            </w:r>
          </w:p>
        </w:tc>
      </w:tr>
    </w:tbl>
    <w:p w14:paraId="4A76D75E">
      <w:pPr>
        <w:pStyle w:val="spacer"/>
      </w:pPr>
    </w:p>
    <w:p w14:paraId="23C96ADC">
      <w:pPr>
        <w:pStyle w:val="TABLE-title"/>
        <w:keepNext/>
      </w:pPr>
      <w:bookmarkStart w:id="550" w:name="_Tab_c9_2_def"/>
      <w:r>
        <w:t xml:space="preserve">Table </w:t>
      </w:r>
      <w:r>
        <w:fldChar w:fldCharType="begin"/>
      </w:r>
      <w:r>
        <w:instrText xml:space="preserve"> SEQ Table \* ARABIC </w:instrText>
      </w:r>
      <w:r>
        <w:fldChar w:fldCharType="separate"/>
      </w:r>
      <w:r>
        <w:rPr>
          <w:noProof/>
        </w:rPr>
        <w:t xml:space="preserve">30</w:t>
      </w:r>
      <w:r>
        <w:fldChar w:fldCharType="end"/>
      </w:r>
      <w:r>
        <w:t xml:space="preserve"> – DataChannelDeliveryMode definition</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0:DataChannelDeliveryMode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LocalizedText[4]</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CD7D33">
            <w:pPr>
              <w:pStyle w:val="TableText"/>
            </w:pPr>
            <w:r>
              <w:t xml:space="preserve">DCH-PartialReliability</w:t>
            </w:r>
          </w:p>
        </w:tc>
      </w:tr>
    </w:tbl>
    <w:p w14:paraId="1F866F6F">
      <w:pPr>
        <w:pStyle w:val="spacer"/>
      </w:pPr>
    </w:p>
    <w:p w14:paraId="4757ED08">
      <w:pPr>
        <w:pStyle w:val="Heading2"/>
      </w:pPr>
      <w:bookmarkStart w:id="551" w:name="_Clause_c9_3"/>
      <w:r>
        <w:t xml:space="preserve">DataChannelState</w:t>
      </w:r>
      <w:bookmarkEnd w:id="551"/>
    </w:p>
    <w:p w14:paraId="4E42D29D">
      <w:pPr>
        <w:pStyle w:val="PARAGRAPH"/>
      </w:pPr>
      <w:r>
        <w:t xml:space="preserve">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6F5EA1D0">
      <w:pPr>
        <w:pStyle w:val="TABLE-title"/>
        <w:keepNext/>
      </w:pPr>
      <w:bookmarkStart w:id="552" w:name="_Tab_c9_3_items_items"/>
      <w:r>
        <w:t xml:space="preserve">Table </w:t>
      </w:r>
      <w:r>
        <w:fldChar w:fldCharType="begin"/>
      </w:r>
      <w:r>
        <w:instrText xml:space="preserve"> SEQ Table \* ARABIC </w:instrText>
      </w:r>
      <w:r>
        <w:fldChar w:fldCharType="separate"/>
      </w:r>
      <w:r>
        <w:rPr>
          <w:noProof/>
        </w:rPr>
        <w:t xml:space="preserve">31</w:t>
      </w:r>
      <w:r>
        <w:fldChar w:fldCharType="end"/>
      </w:r>
      <w:r>
        <w:t xml:space="preserve"> – DataChannelState Items</w:t>
      </w:r>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Opening</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OpenDataChannel has been accepted and the endpoint is being prepared; no frame may be sent for this ChannelId until the response has been handed to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Open</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Payload may flow in the negotiated directions.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Paused</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The channel is open but the peer's flow control credit is exhausted in this direction, so no payload may be sent. Over an outer-protocol transport such as opc.quic or opc.wt this is transport stream or connection blocking instead.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Closing</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Closed</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r>
              <w:t xml:space="preserve">The channel is closed, either by END in every direction it carries or by a RESET carrying Good. Its ChannelId is not reassigned while the owning SecureChannel remains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r>
              <w:t xml:space="preserve">The channel was aborted by a RESET frame carrying a Bad StatusCode, by a timeout, or by loss of the SecureChannel, Session or authorizing user identity.</w:t>
            </w:r>
          </w:p>
        </w:tc>
      </w:tr>
    </w:tbl>
    <w:p w14:paraId="332F43B1">
      <w:pPr>
        <w:pStyle w:val="spacer"/>
      </w:pPr>
    </w:p>
    <w:p w14:paraId="42CA1A8D">
      <w:pPr>
        <w:pStyle w:val="TABLE-title"/>
        <w:keepNext/>
      </w:pPr>
      <w:bookmarkStart w:id="553" w:name="_Tab_c9_3_def"/>
      <w:r>
        <w:t xml:space="preserve">Table </w:t>
      </w:r>
      <w:r>
        <w:fldChar w:fldCharType="begin"/>
      </w:r>
      <w:r>
        <w:instrText xml:space="preserve"> SEQ Table \* ARABIC </w:instrText>
      </w:r>
      <w:r>
        <w:fldChar w:fldCharType="separate"/>
      </w:r>
      <w:r>
        <w:rPr>
          <w:noProof/>
        </w:rPr>
        <w:t xml:space="preserve">32</w:t>
      </w:r>
      <w:r>
        <w:fldChar w:fldCharType="end"/>
      </w:r>
      <w:r>
        <w:t xml:space="preserve"> – DataChannelState definition</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0:DataChannelState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LocalizedText[6]</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DCH-Model</w:t>
            </w:r>
          </w:p>
        </w:tc>
      </w:tr>
    </w:tbl>
    <w:p w14:paraId="2B9BCBE2">
      <w:pPr>
        <w:pStyle w:val="spacer"/>
      </w:pPr>
    </w:p>
    <w:p w14:paraId="323D3DBC">
      <w:pPr>
        <w:pStyle w:val="Heading2"/>
      </w:pPr>
      <w:bookmarkStart w:id="554" w:name="_Clause_c9_4"/>
      <w:r>
        <w:t xml:space="preserve">DataChannelParametersDataType</w:t>
      </w:r>
      <w:bookmarkEnd w:id="554"/>
    </w:p>
    <w:p w14:paraId="39EB49FB">
      <w:pPr>
        <w:pStyle w:val="PARAGRAPH"/>
      </w:pPr>
      <w:r>
        <w:t xml:space="preserve">The negotiated properties of one data channel. The same structure carries the client's request and the server's revision, so a client can compare what it asked for with what it got in one comparison.</w:t>
      </w:r>
    </w:p>
    <w:p w14:paraId="70FE7DFC">
      <w:pPr>
        <w:pStyle w:val="TABLE-title"/>
        <w:keepNext/>
      </w:pPr>
      <w:bookmarkStart w:id="555" w:name="_Tab_c9_4_items_items"/>
      <w:r>
        <w:t xml:space="preserve">Table </w:t>
      </w:r>
      <w:r>
        <w:fldChar w:fldCharType="begin"/>
      </w:r>
      <w:r>
        <w:instrText xml:space="preserve"> SEQ Table \* ARABIC </w:instrText>
      </w:r>
      <w:r>
        <w:fldChar w:fldCharType="separate"/>
      </w:r>
      <w:r>
        <w:rPr>
          <w:noProof/>
        </w:rPr>
        <w:t xml:space="preserve">33</w:t>
      </w:r>
      <w:r>
        <w:fldChar w:fldCharType="end"/>
      </w:r>
      <w:r>
        <w:t xml:space="preserve"> – DataChannelParametersDataType Items</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Direction</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r>
              <w:t xml:space="preserve">The direction payload flows 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DeliveryMode</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r>
              <w:t xml:space="preserve">The delivery guarantee.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ContentType</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r>
              <w:t xml:space="preserve">IANA media type of the payload.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ContentParameters</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r>
              <w:t xml:space="preserve">Content-specific parameters qualifying ContentType.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MaxFrameSize</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r>
              <w:t xml:space="preserve">Largest frame payload in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3BA774">
            <w:pPr>
              <w:pStyle w:val="TableText"/>
            </w:pPr>
            <w:r>
              <w:t xml:space="preserve">InitialCredit</w:t>
            </w:r>
          </w:p>
        </w:tc>
        <w:tc>
          <w:tcPr>
            <w:tcW w:w="1200" w:type="dxa"/>
            <w:tcBorders>
              <w:top w:val="single" w:sz="4" w:space="0" w:color="auto"/>
              <w:left w:val="single" w:sz="4" w:space="0" w:color="auto"/>
              <w:bottom w:val="single" w:sz="4" w:space="0" w:color="auto"/>
              <w:right w:val="single" w:sz="4" w:space="0" w:color="auto"/>
            </w:tcBorders>
          </w:tcPr>
          <w:p w14:paraId="55A1471B">
            <w:pPr>
              <w:pStyle w:val="TableText"/>
            </w:pPr>
          </w:p>
        </w:tc>
        <w:tc>
          <w:tcPr>
            <w:tcW w:w="5526" w:type="dxa"/>
            <w:tcBorders>
              <w:top w:val="single" w:sz="4" w:space="0" w:color="auto"/>
              <w:left w:val="single" w:sz="4" w:space="0" w:color="auto"/>
              <w:bottom w:val="single" w:sz="4" w:space="0" w:color="auto"/>
              <w:right w:val="single" w:sz="4" w:space="0" w:color="auto"/>
            </w:tcBorders>
          </w:tcPr>
          <w:p w14:paraId="24BA3B92">
            <w:pPr>
              <w:pStyle w:val="TableText"/>
            </w:pPr>
            <w:r>
              <w:t xml:space="preserve">Flow control credit, in payload bytes, granted to the peer at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D51A7">
            <w:pPr>
              <w:pStyle w:val="TableText"/>
            </w:pPr>
            <w:r>
              <w:t xml:space="preserve">Priority</w:t>
            </w:r>
          </w:p>
        </w:tc>
        <w:tc>
          <w:tcPr>
            <w:tcW w:w="1200" w:type="dxa"/>
            <w:tcBorders>
              <w:top w:val="single" w:sz="4" w:space="0" w:color="auto"/>
              <w:left w:val="single" w:sz="4" w:space="0" w:color="auto"/>
              <w:bottom w:val="single" w:sz="4" w:space="0" w:color="auto"/>
              <w:right w:val="single" w:sz="4" w:space="0" w:color="auto"/>
            </w:tcBorders>
          </w:tcPr>
          <w:p w14:paraId="4D95D8AC">
            <w:pPr>
              <w:pStyle w:val="TableText"/>
            </w:pPr>
          </w:p>
        </w:tc>
        <w:tc>
          <w:tcPr>
            <w:tcW w:w="5526" w:type="dxa"/>
            <w:tcBorders>
              <w:top w:val="single" w:sz="4" w:space="0" w:color="auto"/>
              <w:left w:val="single" w:sz="4" w:space="0" w:color="auto"/>
              <w:bottom w:val="single" w:sz="4" w:space="0" w:color="auto"/>
              <w:right w:val="single" w:sz="4" w:space="0" w:color="auto"/>
            </w:tcBorders>
          </w:tcPr>
          <w:p w14:paraId="0CE7525D">
            <w:pPr>
              <w:pStyle w:val="TableText"/>
            </w:pPr>
            <w:r>
              <w:t xml:space="preserve">Scheduling priority, 0 lowest to 7 highest. 255 requests the source's default; other values above 7 are revised to 7.</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7E6163">
            <w:pPr>
              <w:pStyle w:val="TableText"/>
            </w:pPr>
            <w:r>
              <w:t xml:space="preserve">MaxRetransmits</w:t>
            </w:r>
          </w:p>
        </w:tc>
        <w:tc>
          <w:tcPr>
            <w:tcW w:w="1200" w:type="dxa"/>
            <w:tcBorders>
              <w:top w:val="single" w:sz="4" w:space="0" w:color="auto"/>
              <w:left w:val="single" w:sz="4" w:space="0" w:color="auto"/>
              <w:bottom w:val="single" w:sz="4" w:space="0" w:color="auto"/>
              <w:right w:val="single" w:sz="4" w:space="0" w:color="auto"/>
            </w:tcBorders>
          </w:tcPr>
          <w:p w14:paraId="7AAA0D0E">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6ED6D">
            <w:pPr>
              <w:pStyle w:val="TableText"/>
            </w:pPr>
            <w:r>
              <w:t xml:space="preserve">PartiallyReliable only: attempts before a frame is abandoned. Ignored where the transport is already reliable.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7C9DA3">
            <w:pPr>
              <w:pStyle w:val="TableText"/>
            </w:pPr>
            <w:r>
              <w:t xml:space="preserve">FrameDeadline</w:t>
            </w:r>
          </w:p>
        </w:tc>
        <w:tc>
          <w:tcPr>
            <w:tcW w:w="1200" w:type="dxa"/>
            <w:tcBorders>
              <w:top w:val="single" w:sz="4" w:space="0" w:color="auto"/>
              <w:left w:val="single" w:sz="4" w:space="0" w:color="auto"/>
              <w:bottom w:val="single" w:sz="4" w:space="0" w:color="auto"/>
              <w:right w:val="single" w:sz="4" w:space="0" w:color="auto"/>
            </w:tcBorders>
          </w:tcPr>
          <w:p w14:paraId="4EC9245D">
            <w:pPr>
              <w:pStyle w:val="TableText"/>
            </w:pPr>
          </w:p>
        </w:tc>
        <w:tc>
          <w:tcPr>
            <w:tcW w:w="5526" w:type="dxa"/>
            <w:tcBorders>
              <w:top w:val="single" w:sz="4" w:space="0" w:color="auto"/>
              <w:left w:val="single" w:sz="4" w:space="0" w:color="auto"/>
              <w:bottom w:val="single" w:sz="4" w:space="0" w:color="auto"/>
              <w:right w:val="single" w:sz="4" w:space="0" w:color="auto"/>
            </w:tcBorders>
          </w:tcPr>
          <w:p w14:paraId="1B5FDFA3">
            <w:pPr>
              <w:pStyle w:val="TableText"/>
            </w:pPr>
            <w:r>
              <w:t xml:space="preserve">PartiallyReliable and Unreliable only: how long a frame may wait in the send queue before it is discarded.</w:t>
            </w:r>
          </w:p>
        </w:tc>
      </w:tr>
    </w:tbl>
    <w:p w14:paraId="5FBFFC99">
      <w:pPr>
        <w:pStyle w:val="spacer"/>
      </w:pPr>
    </w:p>
    <w:p w14:paraId="68CFFD7B">
      <w:pPr>
        <w:pStyle w:val="TABLE-title"/>
        <w:keepNext/>
      </w:pPr>
      <w:bookmarkStart w:id="556" w:name="_Tab_c9_4_def"/>
      <w:r>
        <w:t xml:space="preserve">Table </w:t>
      </w:r>
      <w:r>
        <w:fldChar w:fldCharType="begin"/>
      </w:r>
      <w:r>
        <w:instrText xml:space="preserve"> SEQ Table \* ARABIC </w:instrText>
      </w:r>
      <w:r>
        <w:fldChar w:fldCharType="separate"/>
      </w:r>
      <w:r>
        <w:rPr>
          <w:noProof/>
        </w:rPr>
        <w:t xml:space="preserve">34</w:t>
      </w:r>
      <w:r>
        <w:fldChar w:fldCharType="end"/>
      </w:r>
      <w:r>
        <w:t xml:space="preserve"> – DataChannelParametersDataType definition</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0:DataChannelParametersDataType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5FB41B">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5D312D8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F91B780">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4D147ABE">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29141">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63DE675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1F187D">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45605C8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EFFFCE0">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4DDAB95F">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725C1">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02DAA99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4658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2E10D">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11D2D">
            <w:pPr>
              <w:pStyle w:val="TableText"/>
            </w:pPr>
            <w:r>
              <w:t xml:space="preserve">DCH-Services</w:t>
            </w:r>
          </w:p>
        </w:tc>
      </w:tr>
    </w:tbl>
    <w:p w14:paraId="722E534C">
      <w:pPr>
        <w:pStyle w:val="spacer"/>
      </w:pPr>
    </w:p>
    <w:p w14:paraId="53165E11">
      <w:pPr>
        <w:pStyle w:val="Heading2"/>
      </w:pPr>
      <w:bookmarkStart w:id="557" w:name="_Clause_c9_5"/>
      <w:r>
        <w:t xml:space="preserve">DataChannelStatusDataType</w:t>
      </w:r>
      <w:bookmarkEnd w:id="557"/>
    </w:p>
    <w:p w14:paraId="1FEEEB95">
      <w:pPr>
        <w:pStyle w:val="PARAGRAPH"/>
      </w:pPr>
      <w:r>
        <w:t xml:space="preserve">The runtime state of one open data channel, as published by its endpoint.</w:t>
      </w:r>
    </w:p>
    <w:p w14:paraId="3F2DDE97">
      <w:pPr>
        <w:pStyle w:val="TABLE-title"/>
        <w:keepNext/>
      </w:pPr>
      <w:bookmarkStart w:id="558" w:name="_Tab_c9_5_items_items"/>
      <w:r>
        <w:t xml:space="preserve">Table </w:t>
      </w:r>
      <w:r>
        <w:fldChar w:fldCharType="begin"/>
      </w:r>
      <w:r>
        <w:instrText xml:space="preserve"> SEQ Table \* ARABIC </w:instrText>
      </w:r>
      <w:r>
        <w:fldChar w:fldCharType="separate"/>
      </w:r>
      <w:r>
        <w:rPr>
          <w:noProof/>
        </w:rPr>
        <w:t xml:space="preserve">35</w:t>
      </w:r>
      <w:r>
        <w:fldChar w:fldCharType="end"/>
      </w:r>
      <w:r>
        <w:t xml:space="preserve"> – DataChannelStatusDataType Items</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ChannelId</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Identifier of the channel within its SecureChannel.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The endpoint the channel was opened 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State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Current lifecycle state.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Parameters</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The parameters in force, as revised by the Server.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TransportChannelId</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r>
              <w:t xml:space="preserve">The underlying transport identifier: the QUIC stream id over opc.quic, the WebTransport stream id over opc.wt, 0 for inline framing.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0273C">
            <w:pPr>
              <w:pStyle w:val="TableText"/>
            </w:pPr>
            <w:r>
              <w:t xml:space="preserve">StartTime</w:t>
            </w:r>
          </w:p>
        </w:tc>
        <w:tc>
          <w:tcPr>
            <w:tcW w:w="1200" w:type="dxa"/>
            <w:tcBorders>
              <w:top w:val="single" w:sz="4" w:space="0" w:color="auto"/>
              <w:left w:val="single" w:sz="4" w:space="0" w:color="auto"/>
              <w:bottom w:val="single" w:sz="4" w:space="0" w:color="auto"/>
              <w:right w:val="single" w:sz="4" w:space="0" w:color="auto"/>
            </w:tcBorders>
          </w:tcPr>
          <w:p w14:paraId="0F4FE6C4">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pPr>
              <w:pStyle w:val="TableText"/>
            </w:pPr>
            <w:r>
              <w:t xml:space="preserve">When the channel entered the Open state.</w:t>
            </w:r>
          </w:p>
        </w:tc>
      </w:tr>
    </w:tbl>
    <w:p w14:paraId="1340D4E9">
      <w:pPr>
        <w:pStyle w:val="spacer"/>
      </w:pPr>
    </w:p>
    <w:p w14:paraId="3852F779">
      <w:pPr>
        <w:pStyle w:val="TABLE-title"/>
        <w:keepNext/>
      </w:pPr>
      <w:bookmarkStart w:id="559" w:name="_Tab_c9_5_def"/>
      <w:r>
        <w:t xml:space="preserve">Table </w:t>
      </w:r>
      <w:r>
        <w:fldChar w:fldCharType="begin"/>
      </w:r>
      <w:r>
        <w:instrText xml:space="preserve"> SEQ Table \* ARABIC </w:instrText>
      </w:r>
      <w:r>
        <w:fldChar w:fldCharType="separate"/>
      </w:r>
      <w:r>
        <w:rPr>
          <w:noProof/>
        </w:rPr>
        <w:t xml:space="preserve">36</w:t>
      </w:r>
      <w:r>
        <w:fldChar w:fldCharType="end"/>
      </w:r>
      <w:r>
        <w:t xml:space="preserve"> – DataChannelStatusDataType definition</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0:DataChannelStatusDataType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43542A">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3BB7161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D19AF12">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07052B80">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220B1EF5">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876DAB4">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558C031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053571D">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0E91D0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A46B182">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17FB2A0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979B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E72FE">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D4B241">
            <w:pPr>
              <w:pStyle w:val="TableText"/>
            </w:pPr>
            <w:r>
              <w:t xml:space="preserve">DCH-Services</w:t>
            </w:r>
          </w:p>
        </w:tc>
      </w:tr>
    </w:tbl>
    <w:p w14:paraId="28B78E33">
      <w:pPr>
        <w:pStyle w:val="spacer"/>
      </w:pPr>
    </w:p>
    <w:p w14:paraId="6413C7F4">
      <w:pPr>
        <w:pStyle w:val="Heading2"/>
      </w:pPr>
      <w:bookmarkStart w:id="560" w:name="_Clause_c9_6"/>
      <w:r>
        <w:t xml:space="preserve">DataChannelOfferDataType</w:t>
      </w:r>
      <w:bookmarkEnd w:id="560"/>
    </w:p>
    <w:p w14:paraId="04AF4D12">
      <w:pPr>
        <w:pStyle w:val="PARAGRAPH"/>
      </w:pPr>
      <w:r>
        <w:t xml:space="preserve">A server-initiated offer to open a data channel, carried by DataChannelOfferedEventType and accepted by quoting its OfferId in OpenDataChannel.</w:t>
      </w:r>
    </w:p>
    <w:p w14:paraId="750BDFD9">
      <w:pPr>
        <w:pStyle w:val="TABLE-title"/>
        <w:keepNext/>
      </w:pPr>
      <w:bookmarkStart w:id="561" w:name="_Tab_c9_6_items_items"/>
      <w:r>
        <w:t xml:space="preserve">Table </w:t>
      </w:r>
      <w:r>
        <w:fldChar w:fldCharType="begin"/>
      </w:r>
      <w:r>
        <w:instrText xml:space="preserve"> SEQ Table \* ARABIC </w:instrText>
      </w:r>
      <w:r>
        <w:fldChar w:fldCharType="separate"/>
      </w:r>
      <w:r>
        <w:rPr>
          <w:noProof/>
        </w:rPr>
        <w:t xml:space="preserve">37</w:t>
      </w:r>
      <w:r>
        <w:fldChar w:fldCharType="end"/>
      </w:r>
      <w:r>
        <w:t xml:space="preserve"> – DataChannelOfferDataType Items</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OfferId</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r>
              <w:t xml:space="preserve">Identifies the offer. Unique within the SecureChannel until the offer lapses.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The endpoint the Server is offering.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Parameters</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The parameters the Server proposes.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ExpirationTime</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After this time the offer lapses and OpenDataChannel returns Bad_DataChannelOfferInvalid.</w:t>
            </w:r>
          </w:p>
        </w:tc>
      </w:tr>
    </w:tbl>
    <w:p w14:paraId="2BFC08C8">
      <w:pPr>
        <w:pStyle w:val="spacer"/>
      </w:pPr>
    </w:p>
    <w:p w14:paraId="69DD9FE4">
      <w:pPr>
        <w:pStyle w:val="TABLE-title"/>
        <w:keepNext/>
      </w:pPr>
      <w:bookmarkStart w:id="562" w:name="_Tab_c9_6_def"/>
      <w:r>
        <w:t xml:space="preserve">Table </w:t>
      </w:r>
      <w:r>
        <w:fldChar w:fldCharType="begin"/>
      </w:r>
      <w:r>
        <w:instrText xml:space="preserve"> SEQ Table \* ARABIC </w:instrText>
      </w:r>
      <w:r>
        <w:fldChar w:fldCharType="separate"/>
      </w:r>
      <w:r>
        <w:rPr>
          <w:noProof/>
        </w:rPr>
        <w:t xml:space="preserve">38</w:t>
      </w:r>
      <w:r>
        <w:fldChar w:fldCharType="end"/>
      </w:r>
      <w:r>
        <w:t xml:space="preserve"> – DataChannelOfferDataType definition</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0:DataChannelOfferDataType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B0AC8A">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22C1BDA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D20DEBC">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64095F86">
            <w:pPr>
              <w:pStyle w:val="TableText"/>
            </w:pPr>
          </w:p>
        </w:tc>
        <w:tc>
          <w:tcPr>
            <w:tcW w:w="1843" w:type="dxa"/>
            <w:tcBorders>
              <w:top w:val="single" w:sz="4" w:space="0" w:color="auto"/>
              <w:left w:val="single" w:sz="4" w:space="0" w:color="auto"/>
              <w:bottom w:val="single" w:sz="4" w:space="0" w:color="auto"/>
              <w:right w:val="single" w:sz="4" w:space="0" w:color="auto"/>
            </w:tcBorders>
          </w:tcPr>
          <w:p w14:paraId="42E00595">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D7D738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75464D">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3837331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85DC327">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5EF96C8B">
            <w:pPr>
              <w:pStyle w:val="TableText"/>
            </w:pPr>
          </w:p>
        </w:tc>
        <w:tc>
          <w:tcPr>
            <w:tcW w:w="1843" w:type="dxa"/>
            <w:tcBorders>
              <w:top w:val="single" w:sz="4" w:space="0" w:color="auto"/>
              <w:left w:val="single" w:sz="4" w:space="0" w:color="auto"/>
              <w:bottom w:val="single" w:sz="4" w:space="0" w:color="auto"/>
              <w:right w:val="single" w:sz="4" w:space="0" w:color="auto"/>
            </w:tcBorders>
          </w:tcPr>
          <w:p w14:paraId="5E00257F">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0268977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22E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37118">
            <w:pPr>
              <w:pStyle w:val="TableText"/>
            </w:pPr>
            <w:r>
              <w:t xml:space="preserve">DCH-Offers</w:t>
            </w:r>
          </w:p>
        </w:tc>
      </w:tr>
    </w:tbl>
    <w:p w14:paraId="7D48C3AB">
      <w:pPr>
        <w:pStyle w:val="spacer"/>
      </w:pPr>
    </w:p>
    <w:p w14:paraId="52FBC099">
      <w:pPr>
        <w:pStyle w:val="Heading2"/>
      </w:pPr>
      <w:bookmarkStart w:id="563" w:name="_Clause_c9_7"/>
      <w:r>
        <w:t xml:space="preserve">DataChannelDiagnosticsDataType</w:t>
      </w:r>
      <w:bookmarkEnd w:id="563"/>
    </w:p>
    <w:p w14:paraId="694F5FCB">
      <w:pPr>
        <w:pStyle w:val="PARAGRAPH"/>
      </w:pPr>
      <w:r>
        <w:t xml:space="preserve">Per-channel counters. FramesDiscarded and CreditStalls are the two that matter in practice: the first says the stream is outrunning the link, the second says the consumer is outrun by the stream.</w:t>
      </w:r>
    </w:p>
    <w:p w14:paraId="4B0F8FA0">
      <w:pPr>
        <w:pStyle w:val="TABLE-title"/>
        <w:keepNext/>
      </w:pPr>
      <w:bookmarkStart w:id="564" w:name="_Tab_c9_7_items_items"/>
      <w:r>
        <w:t xml:space="preserve">Table </w:t>
      </w:r>
      <w:r>
        <w:fldChar w:fldCharType="begin"/>
      </w:r>
      <w:r>
        <w:instrText xml:space="preserve"> SEQ Table \* ARABIC </w:instrText>
      </w:r>
      <w:r>
        <w:fldChar w:fldCharType="separate"/>
      </w:r>
      <w:r>
        <w:rPr>
          <w:noProof/>
        </w:rPr>
        <w:t xml:space="preserve">39</w:t>
      </w:r>
      <w:r>
        <w:fldChar w:fldCharType="end"/>
      </w:r>
      <w:r>
        <w:t xml:space="preserve"> – DataChannelDiagnosticsDataType Items</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ChannelId</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The channel these counters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FramesSent</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Data frames written to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FramesReceived</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r>
              <w:t xml:space="preserve">Data frames accepted from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882C7">
            <w:pPr>
              <w:pStyle w:val="TableText"/>
            </w:pPr>
            <w:r>
              <w:t xml:space="preserve">BytesSent</w:t>
            </w:r>
          </w:p>
        </w:tc>
        <w:tc>
          <w:tcPr>
            <w:tcW w:w="1200" w:type="dxa"/>
            <w:tcBorders>
              <w:top w:val="single" w:sz="4" w:space="0" w:color="auto"/>
              <w:left w:val="single" w:sz="4" w:space="0" w:color="auto"/>
              <w:bottom w:val="single" w:sz="4" w:space="0" w:color="auto"/>
              <w:right w:val="single" w:sz="4" w:space="0" w:color="auto"/>
            </w:tcBorders>
          </w:tcPr>
          <w:p w14:paraId="780E9974">
            <w:pPr>
              <w:pStyle w:val="TableText"/>
            </w:pPr>
          </w:p>
        </w:tc>
        <w:tc>
          <w:tcPr>
            <w:tcW w:w="5526" w:type="dxa"/>
            <w:tcBorders>
              <w:top w:val="single" w:sz="4" w:space="0" w:color="auto"/>
              <w:left w:val="single" w:sz="4" w:space="0" w:color="auto"/>
              <w:bottom w:val="single" w:sz="4" w:space="0" w:color="auto"/>
              <w:right w:val="single" w:sz="4" w:space="0" w:color="auto"/>
            </w:tcBorders>
          </w:tcPr>
          <w:p w14:paraId="211B42C7">
            <w:pPr>
              <w:pStyle w:val="TableText"/>
            </w:pPr>
            <w:r>
              <w:t xml:space="preserve">Payload bytes written, excluding frame headers.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F4723D">
            <w:pPr>
              <w:pStyle w:val="TableText"/>
            </w:pPr>
            <w:r>
              <w:t xml:space="preserve">BytesReceived</w:t>
            </w:r>
          </w:p>
        </w:tc>
        <w:tc>
          <w:tcPr>
            <w:tcW w:w="1200" w:type="dxa"/>
            <w:tcBorders>
              <w:top w:val="single" w:sz="4" w:space="0" w:color="auto"/>
              <w:left w:val="single" w:sz="4" w:space="0" w:color="auto"/>
              <w:bottom w:val="single" w:sz="4" w:space="0" w:color="auto"/>
              <w:right w:val="single" w:sz="4" w:space="0" w:color="auto"/>
            </w:tcBorders>
          </w:tcPr>
          <w:p w14:paraId="0B258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6E7B3C8B">
            <w:pPr>
              <w:pStyle w:val="TableText"/>
            </w:pPr>
            <w:r>
              <w:t xml:space="preserve">Payload bytes accepted, excluding frame headers.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DAC5BC">
            <w:pPr>
              <w:pStyle w:val="TableText"/>
            </w:pPr>
            <w:r>
              <w:t xml:space="preserve">FramesDiscarded</w:t>
            </w:r>
          </w:p>
        </w:tc>
        <w:tc>
          <w:tcPr>
            <w:tcW w:w="1200" w:type="dxa"/>
            <w:tcBorders>
              <w:top w:val="single" w:sz="4" w:space="0" w:color="auto"/>
              <w:left w:val="single" w:sz="4" w:space="0" w:color="auto"/>
              <w:bottom w:val="single" w:sz="4" w:space="0" w:color="auto"/>
              <w:right w:val="single" w:sz="4" w:space="0" w:color="auto"/>
            </w:tcBorders>
          </w:tcPr>
          <w:p w14:paraId="766755B9">
            <w:pPr>
              <w:pStyle w:val="TableText"/>
            </w:pPr>
          </w:p>
        </w:tc>
        <w:tc>
          <w:tcPr>
            <w:tcW w:w="5526" w:type="dxa"/>
            <w:tcBorders>
              <w:top w:val="single" w:sz="4" w:space="0" w:color="auto"/>
              <w:left w:val="single" w:sz="4" w:space="0" w:color="auto"/>
              <w:bottom w:val="single" w:sz="4" w:space="0" w:color="auto"/>
              <w:right w:val="single" w:sz="4" w:space="0" w:color="auto"/>
            </w:tcBorders>
          </w:tcPr>
          <w:p w14:paraId="5789BE36">
            <w:pPr>
              <w:pStyle w:val="TableText"/>
            </w:pPr>
            <w:r>
              <w:t xml:space="preserve">Frames dropped before transmission because their deadline passed.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D6B9F6">
            <w:pPr>
              <w:pStyle w:val="TableText"/>
            </w:pPr>
            <w:r>
              <w:t xml:space="preserve">CreditStalls</w:t>
            </w:r>
          </w:p>
        </w:tc>
        <w:tc>
          <w:tcPr>
            <w:tcW w:w="1200" w:type="dxa"/>
            <w:tcBorders>
              <w:top w:val="single" w:sz="4" w:space="0" w:color="auto"/>
              <w:left w:val="single" w:sz="4" w:space="0" w:color="auto"/>
              <w:bottom w:val="single" w:sz="4" w:space="0" w:color="auto"/>
              <w:right w:val="single" w:sz="4" w:space="0" w:color="auto"/>
            </w:tcBorders>
          </w:tcPr>
          <w:p w14:paraId="6F3D098A">
            <w:pPr>
              <w:pStyle w:val="TableText"/>
            </w:pPr>
          </w:p>
        </w:tc>
        <w:tc>
          <w:tcPr>
            <w:tcW w:w="5526" w:type="dxa"/>
            <w:tcBorders>
              <w:top w:val="single" w:sz="4" w:space="0" w:color="auto"/>
              <w:left w:val="single" w:sz="4" w:space="0" w:color="auto"/>
              <w:bottom w:val="single" w:sz="4" w:space="0" w:color="auto"/>
              <w:right w:val="single" w:sz="4" w:space="0" w:color="auto"/>
            </w:tcBorders>
          </w:tcPr>
          <w:p w14:paraId="5E2610B6">
            <w:pPr>
              <w:pStyle w:val="TableText"/>
            </w:pPr>
            <w:r>
              <w:t xml:space="preserve">Times the sender had payload ready but no flow control credit.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68D3A4">
            <w:pPr>
              <w:pStyle w:val="TableText"/>
            </w:pPr>
            <w:r>
              <w:t xml:space="preserve">RoundTripTime</w:t>
            </w:r>
          </w:p>
        </w:tc>
        <w:tc>
          <w:tcPr>
            <w:tcW w:w="1200" w:type="dxa"/>
            <w:tcBorders>
              <w:top w:val="single" w:sz="4" w:space="0" w:color="auto"/>
              <w:left w:val="single" w:sz="4" w:space="0" w:color="auto"/>
              <w:bottom w:val="single" w:sz="4" w:space="0" w:color="auto"/>
              <w:right w:val="single" w:sz="4" w:space="0" w:color="auto"/>
            </w:tcBorders>
          </w:tcPr>
          <w:p w14:paraId="686399DC">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3F9D">
            <w:pPr>
              <w:pStyle w:val="TableText"/>
            </w:pPr>
            <w:r>
              <w:t xml:space="preserve">Most recent round trip time measured by PING/PONG.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9752AE4">
            <w:pPr>
              <w:pStyle w:val="TableText"/>
            </w:pPr>
            <w:r>
              <w:t xml:space="preserve">LastGapSequenceNumber</w:t>
            </w:r>
          </w:p>
        </w:tc>
        <w:tc>
          <w:tcPr>
            <w:tcW w:w="1200" w:type="dxa"/>
            <w:tcBorders>
              <w:top w:val="single" w:sz="4" w:space="0" w:color="auto"/>
              <w:left w:val="single" w:sz="4" w:space="0" w:color="auto"/>
              <w:bottom w:val="single" w:sz="4" w:space="0" w:color="auto"/>
              <w:right w:val="single" w:sz="4" w:space="0" w:color="auto"/>
            </w:tcBorders>
          </w:tcPr>
          <w:p w14:paraId="64470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3B495709">
            <w:pPr>
              <w:pStyle w:val="TableText"/>
            </w:pPr>
            <w:r>
              <w:t xml:space="preserve">FrameSequenceNumber of the last frame reported as discarded in a gap notification.</w:t>
            </w:r>
          </w:p>
        </w:tc>
      </w:tr>
    </w:tbl>
    <w:p w14:paraId="3B8E8E18">
      <w:pPr>
        <w:pStyle w:val="spacer"/>
      </w:pPr>
    </w:p>
    <w:p w14:paraId="1D51D897">
      <w:pPr>
        <w:pStyle w:val="TABLE-title"/>
        <w:keepNext/>
      </w:pPr>
      <w:bookmarkStart w:id="565" w:name="_Tab_c9_7_def"/>
      <w:r>
        <w:t xml:space="preserve">Table </w:t>
      </w:r>
      <w:r>
        <w:fldChar w:fldCharType="begin"/>
      </w:r>
      <w:r>
        <w:instrText xml:space="preserve"> SEQ Table \* ARABIC </w:instrText>
      </w:r>
      <w:r>
        <w:fldChar w:fldCharType="separate"/>
      </w:r>
      <w:r>
        <w:rPr>
          <w:noProof/>
        </w:rPr>
        <w:t xml:space="preserve">40</w:t>
      </w:r>
      <w:r>
        <w:fldChar w:fldCharType="end"/>
      </w:r>
      <w:r>
        <w:t xml:space="preserve"> – DataChannelDiagnosticsDataType definition</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0:DataChannelDiagnosticsDataType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6591E8">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3CBBA87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DD9CFAE">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377CC87D">
            <w:pPr>
              <w:pStyle w:val="TableText"/>
            </w:pPr>
          </w:p>
        </w:tc>
        <w:tc>
          <w:tcPr>
            <w:tcW w:w="1843" w:type="dxa"/>
            <w:tcBorders>
              <w:top w:val="single" w:sz="4" w:space="0" w:color="auto"/>
              <w:left w:val="single" w:sz="4" w:space="0" w:color="auto"/>
              <w:bottom w:val="single" w:sz="4" w:space="0" w:color="auto"/>
              <w:right w:val="single" w:sz="4" w:space="0" w:color="auto"/>
            </w:tcBorders>
          </w:tcPr>
          <w:p w14:paraId="123CAF34">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1909ECC">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047367">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64A61E1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C46E9C9">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77B92DCE">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869A">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256147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379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DA43AE">
            <w:pPr>
              <w:pStyle w:val="TableText"/>
            </w:pPr>
            <w:r>
              <w:t xml:space="preserve">DCH-ModelDiagnostics</w:t>
            </w:r>
          </w:p>
        </w:tc>
      </w:tr>
    </w:tbl>
    <w:p w14:paraId="682EB2A4">
      <w:pPr>
        <w:pStyle w:val="spacer"/>
      </w:pPr>
    </w:p>
    <w:p w14:paraId="592C07B7">
      <w:pPr>
        <w:pStyle w:val="Heading1"/>
      </w:pPr>
      <w:bookmarkStart w:id="566" w:name="_Clause_c10"/>
      <w:r>
        <w:t xml:space="preserve">OPC UA ReferenceTypes</w:t>
      </w:r>
      <w:bookmarkEnd w:id="566"/>
    </w:p>
    <w:p w14:paraId="35DEB9F9">
      <w:pPr>
        <w:pStyle w:val="Heading2"/>
      </w:pPr>
      <w:bookmarkStart w:id="567" w:name="_Clause_c10_1"/>
      <w:r>
        <w:t xml:space="preserve">HasDataChannel</w:t>
      </w:r>
      <w:bookmarkEnd w:id="567"/>
    </w:p>
    <w:p w14:paraId="2DEBBE88">
      <w:pPr>
        <w:pStyle w:val="PARAGRAPH"/>
      </w:pPr>
      <w:r>
        <w:t xml:space="preserve">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234664B5">
      <w:pPr>
        <w:pStyle w:val="TABLE-title"/>
        <w:keepNext/>
      </w:pPr>
      <w:bookmarkStart w:id="568" w:name="_Tab_c10_1_def"/>
      <w:r>
        <w:t xml:space="preserve">Table </w:t>
      </w:r>
      <w:r>
        <w:fldChar w:fldCharType="begin"/>
      </w:r>
      <w:r>
        <w:instrText xml:space="preserve"> SEQ Table \* ARABIC </w:instrText>
      </w:r>
      <w:r>
        <w:fldChar w:fldCharType="separate"/>
      </w:r>
      <w:r>
        <w:rPr>
          <w:noProof/>
        </w:rPr>
        <w:t xml:space="preserve">41</w:t>
      </w:r>
      <w:r>
        <w:fldChar w:fldCharType="end"/>
      </w:r>
      <w:r>
        <w:t xml:space="preserve"> – HasDataChannel definition</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0:HasDataChannel</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DataChannelOf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DCH-Model</w:t>
            </w:r>
          </w:p>
        </w:tc>
      </w:tr>
    </w:tbl>
    <w:p w14:paraId="3C72D575">
      <w:pPr>
        <w:pStyle w:val="spacer"/>
      </w:pPr>
    </w:p>
    <w:p w14:paraId="514672E3">
      <w:pPr>
        <w:pStyle w:val="Heading1"/>
      </w:pPr>
      <w:bookmarkStart w:id="569" w:name="_Clause_c11"/>
      <w:r>
        <w:t xml:space="preserve">Instances</w:t>
      </w:r>
      <w:bookmarkEnd w:id="569"/>
    </w:p>
    <w:p w14:paraId="00AEED57">
      <w:pPr>
        <w:pStyle w:val="Heading2"/>
      </w:pPr>
      <w:bookmarkStart w:id="570" w:name="_Clause_c11_1"/>
      <w:r>
        <w:t xml:space="preserve">DataChannelCapabilities</w:t>
      </w:r>
      <w:bookmarkEnd w:id="570"/>
    </w:p>
    <w:p w14:paraId="0C70E716">
      <w:pPr>
        <w:pStyle w:val="PARAGRAPH"/>
      </w:pPr>
      <w:r>
        <w:t xml:space="preserve">Server-wide data channel capabilities. Its absence is how a Server says it does not support data channels at all.</w:t>
      </w:r>
    </w:p>
    <w:p w14:paraId="3A9480FF">
      <w:pPr>
        <w:pStyle w:val="TABLE-title"/>
        <w:keepNext/>
      </w:pPr>
      <w:bookmarkStart w:id="571" w:name="_Tab_c11_1_def"/>
      <w:r>
        <w:t xml:space="preserve">Table </w:t>
      </w:r>
      <w:r>
        <w:fldChar w:fldCharType="begin"/>
      </w:r>
      <w:r>
        <w:instrText xml:space="preserve"> SEQ Table \* ARABIC </w:instrText>
      </w:r>
      <w:r>
        <w:fldChar w:fldCharType="separate"/>
      </w:r>
      <w:r>
        <w:rPr>
          <w:noProof/>
        </w:rPr>
        <w:t xml:space="preserve">42</w:t>
      </w:r>
      <w:r>
        <w:fldChar w:fldCharType="end"/>
      </w:r>
      <w:r>
        <w:t xml:space="preserve"> – DataChannelCapabilities definition</w:t>
      </w:r>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0:DataChannelCapabilities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DataChannelCapabilitiesType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pPr>
              <w:pStyle w:val="TableText"/>
            </w:pPr>
            <w:r>
              <w:t xml:space="preserve">DCH-Model</w:t>
            </w:r>
          </w:p>
        </w:tc>
      </w:tr>
    </w:tbl>
    <w:p w14:paraId="33F63640">
      <w:pPr>
        <w:pStyle w:val="spacer"/>
      </w:pPr>
    </w:p>
    <w:p w14:paraId="3BC1B8B8" w14:textId="12BB010D" w:rsidR="005E69BD" w:rsidRPr="00EC120D" w:rsidRDefault="006235B1" w:rsidP="002E7A22">
      <w:pPr>
        <w:pStyle w:val="Heading1"/>
        <w:pageBreakBefore/>
      </w:pPr>
      <w:bookmarkStart w:id="572" w:name="_Clause_c12"/>
      <w:bookmarkStart w:id="621"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21"/>
      <w:bookmarkEnd w:id="572"/>
    </w:p>
    <w:p w14:paraId="40A194B8">
      <w:pPr>
        <w:pStyle w:val="TABLE-title"/>
        <w:keepNext/>
      </w:pPr>
      <w:bookmarkStart w:id="573" w:name="_Tab_profiles_and_conformance_units_tab1"/>
      <w:r>
        <w:t xml:space="preserve">Table </w:t>
      </w:r>
      <w:r>
        <w:fldChar w:fldCharType="begin"/>
      </w:r>
      <w:r>
        <w:instrText xml:space="preserve"> SEQ Table \* ARABIC </w:instrText>
      </w:r>
      <w:r>
        <w:fldChar w:fldCharType="separate"/>
      </w:r>
      <w:r>
        <w:rPr>
          <w:noProof/>
        </w:rPr>
        <w:t xml:space="preserve">43</w:t>
      </w:r>
      <w:r>
        <w:fldChar w:fldCharType="end"/>
      </w:r>
      <w:r>
        <w:t xml:space="preserve"> – Profiles and conformance units</w:t>
      </w:r>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9E1B465">
            <w:pPr>
              <w:pStyle w:val="TableText"/>
            </w:pPr>
            <w:r>
              <w:t xml:space="preserve">Conformance unit</w:t>
            </w:r>
          </w:p>
        </w:tc>
        <w:tc>
          <w:tcPr>
            <w:tcW w:w="2975" w:type="dxa"/>
            <w:tcBorders>
              <w:top w:val="single" w:sz="4" w:space="0" w:color="auto"/>
              <w:left w:val="single" w:sz="4" w:space="0" w:color="auto"/>
              <w:bottom w:val="double" w:sz="4" w:space="0" w:color="auto"/>
              <w:right w:val="single" w:sz="4" w:space="0" w:color="auto"/>
            </w:tcBorders>
          </w:tcPr>
          <w:p w14:paraId="7C849581">
            <w:pPr>
              <w:pStyle w:val="TableText"/>
            </w:pPr>
            <w:r>
              <w:t xml:space="preserve">Requires</w:t>
            </w:r>
          </w:p>
        </w:tc>
        <w:tc>
          <w:tcPr>
            <w:tcW w:w="2976" w:type="dxa"/>
            <w:tcBorders>
              <w:top w:val="single" w:sz="4" w:space="0" w:color="auto"/>
              <w:left w:val="single" w:sz="4" w:space="0" w:color="auto"/>
              <w:bottom w:val="double" w:sz="4" w:space="0" w:color="auto"/>
              <w:right w:val="single" w:sz="4" w:space="0" w:color="auto"/>
            </w:tcBorders>
          </w:tcPr>
          <w:p w14:paraId="6B54B4CE">
            <w:pPr>
              <w:pStyle w:val="TableText"/>
            </w:pPr>
            <w:r>
              <w:t xml:space="preserve">Defined 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A43F88">
            <w:pPr>
              <w:pStyle w:val="TableText"/>
            </w:pPr>
            <w:r>
              <w:rPr>
                <w:rStyle w:val="VARIABLE"/>
              </w:rPr>
              <w:t xml:space="preserve">DCH-Framing</w:t>
            </w:r>
          </w:p>
        </w:tc>
        <w:tc>
          <w:tcPr>
            <w:tcW w:w="2975" w:type="dxa"/>
            <w:tcBorders>
              <w:top w:val="single" w:sz="4" w:space="0" w:color="auto"/>
              <w:left w:val="single" w:sz="4" w:space="0" w:color="auto"/>
              <w:bottom w:val="single" w:sz="4" w:space="0" w:color="auto"/>
              <w:right w:val="single" w:sz="4" w:space="0" w:color="auto"/>
            </w:tcBorders>
          </w:tcPr>
          <w:p w14:paraId="1D827E94">
            <w:pPr>
              <w:pStyle w:val="TableText"/>
            </w:pPr>
            <w:r>
              <w:t xml:space="preserve">—</w:t>
            </w:r>
          </w:p>
        </w:tc>
        <w:tc>
          <w:tcPr>
            <w:tcW w:w="2976" w:type="dxa"/>
            <w:tcBorders>
              <w:top w:val="single" w:sz="4" w:space="0" w:color="auto"/>
              <w:left w:val="single" w:sz="4" w:space="0" w:color="auto"/>
              <w:bottom w:val="single" w:sz="4" w:space="0" w:color="auto"/>
              <w:right w:val="single" w:sz="4" w:space="0" w:color="auto"/>
            </w:tcBorders>
          </w:tcPr>
          <w:p w14:paraId="145430CC">
            <w:pPr>
              <w:pStyle w:val="TableText"/>
            </w:pPr>
            <w:r>
              <w:t xml:space="preserve">Part 6 errata clause 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D1E936E">
            <w:pPr>
              <w:pStyle w:val="TableText"/>
            </w:pPr>
            <w:r>
              <w:rPr>
                <w:rStyle w:val="VARIABLE"/>
              </w:rPr>
              <w:t xml:space="preserve">DCH-InlineTransport</w:t>
            </w:r>
          </w:p>
        </w:tc>
        <w:tc>
          <w:tcPr>
            <w:tcW w:w="2975" w:type="dxa"/>
            <w:tcBorders>
              <w:top w:val="single" w:sz="4" w:space="0" w:color="auto"/>
              <w:left w:val="single" w:sz="4" w:space="0" w:color="auto"/>
              <w:bottom w:val="single" w:sz="4" w:space="0" w:color="auto"/>
              <w:right w:val="single" w:sz="4" w:space="0" w:color="auto"/>
            </w:tcBorders>
          </w:tcPr>
          <w:p w14:paraId="45F8AE6B">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6349F121">
            <w:pPr>
              <w:pStyle w:val="TableText"/>
            </w:pPr>
            <w:r>
              <w:t xml:space="preserve">Part 6 errata </w:t>
            </w:r>
            <w:r>
              <w:t xml:space="preserve">§6.1</w:t>
            </w:r>
            <w:r>
              <w:t xml:space="preserve">, </w:t>
            </w:r>
            <w:r>
              <w:t xml:space="preserve">§6.2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34CA63">
            <w:pPr>
              <w:pStyle w:val="TableText"/>
            </w:pPr>
            <w:r>
              <w:rPr>
                <w:rStyle w:val="VARIABLE"/>
              </w:rPr>
              <w:t xml:space="preserve">DCH-PartialReliability</w:t>
            </w:r>
          </w:p>
        </w:tc>
        <w:tc>
          <w:tcPr>
            <w:tcW w:w="2975" w:type="dxa"/>
            <w:tcBorders>
              <w:top w:val="single" w:sz="4" w:space="0" w:color="auto"/>
              <w:left w:val="single" w:sz="4" w:space="0" w:color="auto"/>
              <w:bottom w:val="single" w:sz="4" w:space="0" w:color="auto"/>
              <w:right w:val="single" w:sz="4" w:space="0" w:color="auto"/>
            </w:tcBorders>
          </w:tcPr>
          <w:p w14:paraId="7D7A189E">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618D0688">
            <w:pPr>
              <w:pStyle w:val="TableText"/>
            </w:pPr>
            <w:r>
              <w:t xml:space="preserve">Part 6 errata </w:t>
            </w:r>
            <w:r>
              <w:t xml:space="preserve">§5.9</w:t>
            </w:r>
            <w:r>
              <w:t xml:space="preserve">, </w:t>
            </w:r>
            <w:r>
              <w:t xml:space="preserve">§5.10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5A3F18">
            <w:pPr>
              <w:pStyle w:val="TableText"/>
            </w:pPr>
            <w:r>
              <w:rPr>
                <w:rStyle w:val="VARIABLE"/>
              </w:rPr>
              <w:t xml:space="preserve">DCH-QuicTransport</w:t>
            </w:r>
          </w:p>
        </w:tc>
        <w:tc>
          <w:tcPr>
            <w:tcW w:w="2975" w:type="dxa"/>
            <w:tcBorders>
              <w:top w:val="single" w:sz="4" w:space="0" w:color="auto"/>
              <w:left w:val="single" w:sz="4" w:space="0" w:color="auto"/>
              <w:bottom w:val="single" w:sz="4" w:space="0" w:color="auto"/>
              <w:right w:val="single" w:sz="4" w:space="0" w:color="auto"/>
            </w:tcBorders>
          </w:tcPr>
          <w:p w14:paraId="7D750412">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27727BCC">
            <w:pPr>
              <w:pStyle w:val="TableText"/>
            </w:pPr>
            <w:r>
              <w:t xml:space="preserve">Part 6 errata clause 7 except </w:t>
            </w:r>
            <w:r>
              <w:t xml:space="preserve">§7.5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7DBF58">
            <w:pPr>
              <w:pStyle w:val="TableText"/>
            </w:pPr>
            <w:r>
              <w:rPr>
                <w:rStyle w:val="VARIABLE"/>
              </w:rPr>
              <w:t xml:space="preserve">DCH-UnreliableDatagram</w:t>
            </w:r>
          </w:p>
        </w:tc>
        <w:tc>
          <w:tcPr>
            <w:tcW w:w="2975" w:type="dxa"/>
            <w:tcBorders>
              <w:top w:val="single" w:sz="4" w:space="0" w:color="auto"/>
              <w:left w:val="single" w:sz="4" w:space="0" w:color="auto"/>
              <w:bottom w:val="single" w:sz="4" w:space="0" w:color="auto"/>
              <w:right w:val="single" w:sz="4" w:space="0" w:color="auto"/>
            </w:tcBorders>
          </w:tcPr>
          <w:p w14:paraId="7833C5B8">
            <w:pPr>
              <w:pStyle w:val="TableText"/>
            </w:pPr>
            <w:r>
              <w:rPr>
                <w:rStyle w:val="VARIABLE"/>
              </w:rPr>
              <w:t xml:space="preserve">DCH-QuicTransport</w:t>
            </w:r>
            <w:r>
              <w:t xml:space="preserve">, </w:t>
            </w:r>
            <w:r>
              <w:rPr>
                <w:rStyle w:val="VARIABLE"/>
              </w:rPr>
              <w:t xml:space="preserve">DCH-PartialReliability</w:t>
            </w:r>
          </w:p>
        </w:tc>
        <w:tc>
          <w:tcPr>
            <w:tcW w:w="2976" w:type="dxa"/>
            <w:tcBorders>
              <w:top w:val="single" w:sz="4" w:space="0" w:color="auto"/>
              <w:left w:val="single" w:sz="4" w:space="0" w:color="auto"/>
              <w:bottom w:val="single" w:sz="4" w:space="0" w:color="auto"/>
              <w:right w:val="single" w:sz="4" w:space="0" w:color="auto"/>
            </w:tcBorders>
          </w:tcPr>
          <w:p w14:paraId="1F06A7FD">
            <w:pPr>
              <w:pStyle w:val="TableText"/>
            </w:pPr>
            <w:r>
              <w:t xml:space="preserve">Part 6 errata </w:t>
            </w:r>
            <w:r>
              <w:t xml:space="preserve">§7.5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BFEB9F8">
            <w:pPr>
              <w:pStyle w:val="TableText"/>
            </w:pPr>
            <w:r>
              <w:rPr>
                <w:rStyle w:val="VARIABLE"/>
              </w:rPr>
              <w:t xml:space="preserve">DCH-WebTransport</w:t>
            </w:r>
          </w:p>
        </w:tc>
        <w:tc>
          <w:tcPr>
            <w:tcW w:w="2975" w:type="dxa"/>
            <w:tcBorders>
              <w:top w:val="single" w:sz="4" w:space="0" w:color="auto"/>
              <w:left w:val="single" w:sz="4" w:space="0" w:color="auto"/>
              <w:bottom w:val="single" w:sz="4" w:space="0" w:color="auto"/>
              <w:right w:val="single" w:sz="4" w:space="0" w:color="auto"/>
            </w:tcBorders>
          </w:tcPr>
          <w:p w14:paraId="5CA0860E">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3B1B5A70">
            <w:pPr>
              <w:pStyle w:val="TableText"/>
            </w:pPr>
            <w:r>
              <w:t xml:space="preserve">Part 6 errata clause 8 except </w:t>
            </w:r>
            <w:r>
              <w:t xml:space="preserve">§8.5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946D272">
            <w:pPr>
              <w:pStyle w:val="TableText"/>
            </w:pPr>
            <w:r>
              <w:rPr>
                <w:rStyle w:val="VARIABLE"/>
              </w:rPr>
              <w:t xml:space="preserve">DCH-WebTransportDatagram</w:t>
            </w:r>
          </w:p>
        </w:tc>
        <w:tc>
          <w:tcPr>
            <w:tcW w:w="2975" w:type="dxa"/>
            <w:tcBorders>
              <w:top w:val="single" w:sz="4" w:space="0" w:color="auto"/>
              <w:left w:val="single" w:sz="4" w:space="0" w:color="auto"/>
              <w:bottom w:val="single" w:sz="4" w:space="0" w:color="auto"/>
              <w:right w:val="single" w:sz="4" w:space="0" w:color="auto"/>
            </w:tcBorders>
          </w:tcPr>
          <w:p w14:paraId="2AE690AE">
            <w:pPr>
              <w:pStyle w:val="TableText"/>
            </w:pPr>
            <w:r>
              <w:rPr>
                <w:rStyle w:val="VARIABLE"/>
              </w:rPr>
              <w:t xml:space="preserve">DCH-WebTransport</w:t>
            </w:r>
            <w:r>
              <w:t xml:space="preserve">, </w:t>
            </w:r>
            <w:r>
              <w:rPr>
                <w:rStyle w:val="VARIABLE"/>
              </w:rPr>
              <w:t xml:space="preserve">DCH-PartialReliability</w:t>
            </w:r>
          </w:p>
        </w:tc>
        <w:tc>
          <w:tcPr>
            <w:tcW w:w="2976" w:type="dxa"/>
            <w:tcBorders>
              <w:top w:val="single" w:sz="4" w:space="0" w:color="auto"/>
              <w:left w:val="single" w:sz="4" w:space="0" w:color="auto"/>
              <w:bottom w:val="single" w:sz="4" w:space="0" w:color="auto"/>
              <w:right w:val="single" w:sz="4" w:space="0" w:color="auto"/>
            </w:tcBorders>
          </w:tcPr>
          <w:p w14:paraId="38B5C0BD">
            <w:pPr>
              <w:pStyle w:val="TableText"/>
            </w:pPr>
            <w:r>
              <w:t xml:space="preserve">Part 6 errata </w:t>
            </w:r>
            <w:r>
              <w:t xml:space="preserve">§8.5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2031CD1">
            <w:pPr>
              <w:pStyle w:val="TableText"/>
            </w:pPr>
            <w:r>
              <w:rPr>
                <w:rStyle w:val="VARIABLE"/>
              </w:rPr>
              <w:t xml:space="preserve">DCH-Services</w:t>
            </w:r>
          </w:p>
        </w:tc>
        <w:tc>
          <w:tcPr>
            <w:tcW w:w="2975" w:type="dxa"/>
            <w:tcBorders>
              <w:top w:val="single" w:sz="4" w:space="0" w:color="auto"/>
              <w:left w:val="single" w:sz="4" w:space="0" w:color="auto"/>
              <w:bottom w:val="single" w:sz="4" w:space="0" w:color="auto"/>
              <w:right w:val="single" w:sz="4" w:space="0" w:color="auto"/>
            </w:tcBorders>
          </w:tcPr>
          <w:p w14:paraId="078C3481">
            <w:pPr>
              <w:pStyle w:val="TableText"/>
            </w:pPr>
            <w:r>
              <w:rPr>
                <w:rStyle w:val="VARIABLE"/>
              </w:rPr>
              <w:t xml:space="preserve">DCH-Framing</w:t>
            </w:r>
            <w:r>
              <w:t xml:space="preserve">, </w:t>
            </w: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14:paraId="4F2D110B">
            <w:pPr>
              <w:pStyle w:val="TableText"/>
            </w:pPr>
            <w:r>
              <w:t xml:space="preserve">Part 4 errata clause 5, </w:t>
            </w:r>
            <w:r>
              <w:t xml:space="preserve">§7</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26F8C9">
            <w:pPr>
              <w:pStyle w:val="TableText"/>
            </w:pPr>
            <w:r>
              <w:rPr>
                <w:rStyle w:val="VARIABLE"/>
              </w:rPr>
              <w:t xml:space="preserve">DCH-Modify</w:t>
            </w:r>
          </w:p>
        </w:tc>
        <w:tc>
          <w:tcPr>
            <w:tcW w:w="2975" w:type="dxa"/>
            <w:tcBorders>
              <w:top w:val="single" w:sz="4" w:space="0" w:color="auto"/>
              <w:left w:val="single" w:sz="4" w:space="0" w:color="auto"/>
              <w:bottom w:val="single" w:sz="4" w:space="0" w:color="auto"/>
              <w:right w:val="single" w:sz="4" w:space="0" w:color="auto"/>
            </w:tcBorders>
          </w:tcPr>
          <w:p w14:paraId="28A08BE9">
            <w:pPr>
              <w:pStyle w:val="TableText"/>
            </w:pPr>
            <w:r>
              <w:rPr>
                <w:rStyle w:val="VARIABLE"/>
              </w:rPr>
              <w:t xml:space="preserve">DCH-Services</w:t>
            </w:r>
          </w:p>
        </w:tc>
        <w:tc>
          <w:tcPr>
            <w:tcW w:w="2976" w:type="dxa"/>
            <w:tcBorders>
              <w:top w:val="single" w:sz="4" w:space="0" w:color="auto"/>
              <w:left w:val="single" w:sz="4" w:space="0" w:color="auto"/>
              <w:bottom w:val="single" w:sz="4" w:space="0" w:color="auto"/>
              <w:right w:val="single" w:sz="4" w:space="0" w:color="auto"/>
            </w:tcBorders>
          </w:tcPr>
          <w:p w14:paraId="088D3DFF">
            <w:pPr>
              <w:pStyle w:val="TableText"/>
            </w:pPr>
            <w:r>
              <w:t xml:space="preserve">Part 4 errata </w:t>
            </w:r>
            <w:r>
              <w:t xml:space="preserve">§5.2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CF894C">
            <w:pPr>
              <w:pStyle w:val="TableText"/>
            </w:pPr>
            <w:r>
              <w:rPr>
                <w:rStyle w:val="VARIABLE"/>
              </w:rPr>
              <w:t xml:space="preserve">DCH-Offers</w:t>
            </w:r>
          </w:p>
        </w:tc>
        <w:tc>
          <w:tcPr>
            <w:tcW w:w="2975" w:type="dxa"/>
            <w:tcBorders>
              <w:top w:val="single" w:sz="4" w:space="0" w:color="auto"/>
              <w:left w:val="single" w:sz="4" w:space="0" w:color="auto"/>
              <w:bottom w:val="single" w:sz="4" w:space="0" w:color="auto"/>
              <w:right w:val="single" w:sz="4" w:space="0" w:color="auto"/>
            </w:tcBorders>
          </w:tcPr>
          <w:p w14:paraId="1B1B4C03">
            <w:pPr>
              <w:pStyle w:val="TableText"/>
            </w:pPr>
            <w:r>
              <w:rPr>
                <w:rStyle w:val="VARIABLE"/>
              </w:rPr>
              <w:t xml:space="preserve">DCH-Services</w:t>
            </w:r>
            <w:r>
              <w:t xml:space="preserve">, </w:t>
            </w:r>
            <w:r>
              <w:rPr>
                <w:rStyle w:val="VARIABLE"/>
              </w:rPr>
              <w:t xml:space="preserve">DCH-ModelEvents</w:t>
            </w:r>
          </w:p>
        </w:tc>
        <w:tc>
          <w:tcPr>
            <w:tcW w:w="2976" w:type="dxa"/>
            <w:tcBorders>
              <w:top w:val="single" w:sz="4" w:space="0" w:color="auto"/>
              <w:left w:val="single" w:sz="4" w:space="0" w:color="auto"/>
              <w:bottom w:val="single" w:sz="4" w:space="0" w:color="auto"/>
              <w:right w:val="single" w:sz="4" w:space="0" w:color="auto"/>
            </w:tcBorders>
          </w:tcPr>
          <w:p w14:paraId="5777DEFD">
            <w:pPr>
              <w:pStyle w:val="TableText"/>
            </w:pPr>
            <w:r>
              <w:t xml:space="preserve">Part 4 errata clause 6</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5720E3">
            <w:pPr>
              <w:pStyle w:val="TableText"/>
            </w:pPr>
            <w:r>
              <w:rPr>
                <w:rStyle w:val="VARIABLE"/>
              </w:rPr>
              <w:t xml:space="preserve">DCH-Auditing</w:t>
            </w:r>
          </w:p>
        </w:tc>
        <w:tc>
          <w:tcPr>
            <w:tcW w:w="2975" w:type="dxa"/>
            <w:tcBorders>
              <w:top w:val="single" w:sz="4" w:space="0" w:color="auto"/>
              <w:left w:val="single" w:sz="4" w:space="0" w:color="auto"/>
              <w:bottom w:val="single" w:sz="4" w:space="0" w:color="auto"/>
              <w:right w:val="single" w:sz="4" w:space="0" w:color="auto"/>
            </w:tcBorders>
          </w:tcPr>
          <w:p w14:paraId="47094216">
            <w:pPr>
              <w:pStyle w:val="TableText"/>
            </w:pPr>
            <w:r>
              <w:rPr>
                <w:rStyle w:val="VARIABLE"/>
              </w:rPr>
              <w:t xml:space="preserve">DCH-Services</w:t>
            </w:r>
            <w:r>
              <w:t xml:space="preserve">, </w:t>
            </w:r>
            <w:r>
              <w:rPr>
                <w:rStyle w:val="VARIABLE"/>
              </w:rPr>
              <w:t xml:space="preserve">DCH-ModelAuditing</w:t>
            </w:r>
          </w:p>
        </w:tc>
        <w:tc>
          <w:tcPr>
            <w:tcW w:w="2976" w:type="dxa"/>
            <w:tcBorders>
              <w:top w:val="single" w:sz="4" w:space="0" w:color="auto"/>
              <w:left w:val="single" w:sz="4" w:space="0" w:color="auto"/>
              <w:bottom w:val="single" w:sz="4" w:space="0" w:color="auto"/>
              <w:right w:val="single" w:sz="4" w:space="0" w:color="auto"/>
            </w:tcBorders>
          </w:tcPr>
          <w:p w14:paraId="3EA445A9">
            <w:pPr>
              <w:pStyle w:val="TableText"/>
            </w:pPr>
            <w:r>
              <w:t xml:space="preserve">Part 4 errata </w:t>
            </w:r>
            <w:r>
              <w:t xml:space="preserve">§7.3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21E9B08">
            <w:pPr>
              <w:pStyle w:val="TableText"/>
            </w:pPr>
            <w:r>
              <w:rPr>
                <w:rStyle w:val="VARIABLE"/>
              </w:rPr>
              <w:t xml:space="preserve">DCH-Model</w:t>
            </w:r>
          </w:p>
        </w:tc>
        <w:tc>
          <w:tcPr>
            <w:tcW w:w="2975" w:type="dxa"/>
            <w:tcBorders>
              <w:top w:val="single" w:sz="4" w:space="0" w:color="auto"/>
              <w:left w:val="single" w:sz="4" w:space="0" w:color="auto"/>
              <w:bottom w:val="single" w:sz="4" w:space="0" w:color="auto"/>
              <w:right w:val="single" w:sz="4" w:space="0" w:color="auto"/>
            </w:tcBorders>
          </w:tcPr>
          <w:p w14:paraId="763214B7">
            <w:pPr>
              <w:pStyle w:val="TableText"/>
            </w:pPr>
            <w:r>
              <w:t xml:space="preserve">—</w:t>
            </w:r>
          </w:p>
        </w:tc>
        <w:tc>
          <w:tcPr>
            <w:tcW w:w="2976" w:type="dxa"/>
            <w:tcBorders>
              <w:top w:val="single" w:sz="4" w:space="0" w:color="auto"/>
              <w:left w:val="single" w:sz="4" w:space="0" w:color="auto"/>
              <w:bottom w:val="single" w:sz="4" w:space="0" w:color="auto"/>
              <w:right w:val="single" w:sz="4" w:space="0" w:color="auto"/>
            </w:tcBorders>
          </w:tcPr>
          <w:p w14:paraId="7FBCB1E6">
            <w:pPr>
              <w:pStyle w:val="TableText"/>
            </w:pPr>
            <w:r>
              <w:t xml:space="preserve">Part 3 errata clauses 5-7</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35713BE">
            <w:pPr>
              <w:pStyle w:val="TableText"/>
            </w:pPr>
            <w:r>
              <w:rPr>
                <w:rStyle w:val="VARIABLE"/>
              </w:rPr>
              <w:t xml:space="preserve">DCH-ModelDiagnostics</w:t>
            </w:r>
          </w:p>
        </w:tc>
        <w:tc>
          <w:tcPr>
            <w:tcW w:w="2975" w:type="dxa"/>
            <w:tcBorders>
              <w:top w:val="single" w:sz="4" w:space="0" w:color="auto"/>
              <w:left w:val="single" w:sz="4" w:space="0" w:color="auto"/>
              <w:bottom w:val="single" w:sz="4" w:space="0" w:color="auto"/>
              <w:right w:val="single" w:sz="4" w:space="0" w:color="auto"/>
            </w:tcBorders>
          </w:tcPr>
          <w:p w14:paraId="5818A367">
            <w:pPr>
              <w:pStyle w:val="TableText"/>
            </w:pP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14:paraId="423F2F18">
            <w:pPr>
              <w:pStyle w:val="TableText"/>
            </w:pPr>
            <w:r>
              <w:t xml:space="preserve">Part 3 errata </w:t>
            </w:r>
            <w:r>
              <w:t xml:space="preserve">§5.2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A41BD0">
            <w:pPr>
              <w:pStyle w:val="TableText"/>
            </w:pPr>
            <w:r>
              <w:rPr>
                <w:rStyle w:val="VARIABLE"/>
              </w:rPr>
              <w:t xml:space="preserve">DCH-ModelEvents</w:t>
            </w:r>
          </w:p>
        </w:tc>
        <w:tc>
          <w:tcPr>
            <w:tcW w:w="2975" w:type="dxa"/>
            <w:tcBorders>
              <w:top w:val="single" w:sz="4" w:space="0" w:color="auto"/>
              <w:left w:val="single" w:sz="4" w:space="0" w:color="auto"/>
              <w:bottom w:val="single" w:sz="4" w:space="0" w:color="auto"/>
              <w:right w:val="single" w:sz="4" w:space="0" w:color="auto"/>
            </w:tcBorders>
          </w:tcPr>
          <w:p w14:paraId="5F5D10E6">
            <w:pPr>
              <w:pStyle w:val="TableText"/>
            </w:pP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14:paraId="0A9E8150">
            <w:pPr>
              <w:pStyle w:val="TableText"/>
            </w:pPr>
            <w:r>
              <w:t xml:space="preserve">Part 3 errata clause 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F99E5A">
            <w:pPr>
              <w:pStyle w:val="TableText"/>
            </w:pPr>
            <w:r>
              <w:rPr>
                <w:rStyle w:val="VARIABLE"/>
              </w:rPr>
              <w:t xml:space="preserve">DCH-ModelAuditing</w:t>
            </w:r>
          </w:p>
        </w:tc>
        <w:tc>
          <w:tcPr>
            <w:tcW w:w="2975" w:type="dxa"/>
            <w:tcBorders>
              <w:top w:val="single" w:sz="4" w:space="0" w:color="auto"/>
              <w:left w:val="single" w:sz="4" w:space="0" w:color="auto"/>
              <w:bottom w:val="single" w:sz="4" w:space="0" w:color="auto"/>
              <w:right w:val="single" w:sz="4" w:space="0" w:color="auto"/>
            </w:tcBorders>
          </w:tcPr>
          <w:p w14:paraId="37FD9279">
            <w:pPr>
              <w:pStyle w:val="TableText"/>
            </w:pPr>
            <w:r>
              <w:rPr>
                <w:rStyle w:val="VARIABLE"/>
              </w:rPr>
              <w:t xml:space="preserve">DCH-ModelEvents</w:t>
            </w:r>
          </w:p>
        </w:tc>
        <w:tc>
          <w:tcPr>
            <w:tcW w:w="2976" w:type="dxa"/>
            <w:tcBorders>
              <w:top w:val="single" w:sz="4" w:space="0" w:color="auto"/>
              <w:left w:val="single" w:sz="4" w:space="0" w:color="auto"/>
              <w:bottom w:val="single" w:sz="4" w:space="0" w:color="auto"/>
              <w:right w:val="single" w:sz="4" w:space="0" w:color="auto"/>
            </w:tcBorders>
          </w:tcPr>
          <w:p w14:paraId="181BA9BD">
            <w:pPr>
              <w:pStyle w:val="TableText"/>
            </w:pPr>
            <w:r>
              <w:t xml:space="preserve">Part 3 errata clause 8</w:t>
            </w:r>
          </w:p>
        </w:tc>
      </w:tr>
    </w:tbl>
    <w:p w14:paraId="1DDA1F00">
      <w:pPr>
        <w:pStyle w:val="spacer"/>
      </w:pPr>
    </w:p>
    <w:p w14:paraId="1C8272A5">
      <w:pPr>
        <w:pStyle w:val="PARAGRAPH"/>
      </w:pPr>
      <w:r>
        <w:t xml:space="preserve">Three Profiles are proposed for OPC 10000-7:</w:t>
      </w:r>
    </w:p>
    <w:p w14:paraId="1AE6AD5C">
      <w:pPr>
        <w:pStyle w:val="TABLE-title"/>
        <w:keepNext/>
      </w:pPr>
      <w:bookmarkStart w:id="574" w:name="_Tab_profiles_and_conformance_units_tab2"/>
      <w:r>
        <w:t xml:space="preserve">Table </w:t>
      </w:r>
      <w:r>
        <w:fldChar w:fldCharType="begin"/>
      </w:r>
      <w:r>
        <w:instrText xml:space="preserve"> SEQ Table \* ARABIC </w:instrText>
      </w:r>
      <w:r>
        <w:fldChar w:fldCharType="separate"/>
      </w:r>
      <w:r>
        <w:rPr>
          <w:noProof/>
        </w:rPr>
        <w:t xml:space="preserve">44</w:t>
      </w:r>
      <w:r>
        <w:fldChar w:fldCharType="end"/>
      </w:r>
      <w:r>
        <w:t xml:space="preserve"> – Profiles and conformance units (2)</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C20CEB1">
            <w:pPr>
              <w:pStyle w:val="TableText"/>
            </w:pPr>
            <w:r>
              <w:t xml:space="preserve">Profile</w:t>
            </w:r>
          </w:p>
        </w:tc>
        <w:tc>
          <w:tcPr>
            <w:tcW w:w="4463" w:type="dxa"/>
            <w:tcBorders>
              <w:top w:val="single" w:sz="4" w:space="0" w:color="auto"/>
              <w:left w:val="single" w:sz="4" w:space="0" w:color="auto"/>
              <w:bottom w:val="double" w:sz="4" w:space="0" w:color="auto"/>
              <w:right w:val="single" w:sz="4" w:space="0" w:color="auto"/>
            </w:tcBorders>
          </w:tcPr>
          <w:p w14:paraId="3D101CFF">
            <w:pPr>
              <w:pStyle w:val="TableText"/>
            </w:pPr>
            <w:r>
              <w:t xml:space="preserve">Units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79D189">
            <w:pPr>
              <w:pStyle w:val="TableText"/>
            </w:pPr>
            <w:r>
              <w:rPr>
                <w:b/>
              </w:rPr>
              <w:t xml:space="preserve">Data Channel Server Facet</w:t>
            </w:r>
          </w:p>
        </w:tc>
        <w:tc>
          <w:tcPr>
            <w:tcW w:w="4463" w:type="dxa"/>
            <w:tcBorders>
              <w:top w:val="single" w:sz="4" w:space="0" w:color="auto"/>
              <w:left w:val="single" w:sz="4" w:space="0" w:color="auto"/>
              <w:bottom w:val="single" w:sz="4" w:space="0" w:color="auto"/>
              <w:right w:val="single" w:sz="4" w:space="0" w:color="auto"/>
            </w:tcBorders>
          </w:tcPr>
          <w:p w14:paraId="59FC2E4B">
            <w:pPr>
              <w:pStyle w:val="TableText"/>
            </w:pPr>
            <w:r>
              <w:rPr>
                <w:rStyle w:val="VARIABLE"/>
              </w:rPr>
              <w:t xml:space="preserve">DCH-Framing</w:t>
            </w:r>
            <w:r>
              <w:t xml:space="preserve">, </w:t>
            </w:r>
            <w:r>
              <w:rPr>
                <w:rStyle w:val="VARIABLE"/>
              </w:rPr>
              <w:t xml:space="preserve">DCH-InlineTransport</w:t>
            </w:r>
            <w:r>
              <w:t xml:space="preserve">, </w:t>
            </w:r>
            <w:r>
              <w:rPr>
                <w:rStyle w:val="VARIABLE"/>
              </w:rPr>
              <w:t xml:space="preserve">DCH-Services</w:t>
            </w:r>
            <w:r>
              <w:t xml:space="preserve">, </w:t>
            </w:r>
            <w:r>
              <w:rPr>
                <w:rStyle w:val="VARIABLE"/>
              </w:rPr>
              <w:t xml:space="preserve">DCH-Model</w:t>
            </w:r>
            <w:r>
              <w:t xml:space="preserve">, </w:t>
            </w:r>
            <w:r>
              <w:rPr>
                <w:rStyle w:val="VARIABLE"/>
              </w:rPr>
              <w:t xml:space="preserve">DCH-ModelEvents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2BB5AF">
            <w:pPr>
              <w:pStyle w:val="TableText"/>
            </w:pPr>
            <w:r>
              <w:rPr>
                <w:b/>
              </w:rPr>
              <w:t xml:space="preserve">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9D6A072">
            <w:pPr>
              <w:pStyle w:val="TableText"/>
            </w:pPr>
            <w:r>
              <w:t xml:space="preserve">The above plus </w:t>
            </w:r>
            <w:r>
              <w:rPr>
                <w:rStyle w:val="VARIABLE"/>
              </w:rPr>
              <w:t xml:space="preserve">DCH-PartialReliability</w:t>
            </w:r>
            <w:r>
              <w:t xml:space="preserve">, </w:t>
            </w:r>
            <w:r>
              <w:rPr>
                <w:rStyle w:val="VARIABLE"/>
              </w:rPr>
              <w:t xml:space="preserve">DCH-Modify</w:t>
            </w:r>
            <w:r>
              <w:t xml:space="preserve">, </w:t>
            </w:r>
            <w:r>
              <w:rPr>
                <w:rStyle w:val="VARIABLE"/>
              </w:rPr>
              <w:t xml:space="preserve">DCH-Offers</w:t>
            </w:r>
            <w:r>
              <w:t xml:space="preserve">, </w:t>
            </w:r>
            <w:r>
              <w:rPr>
                <w:rStyle w:val="VARIABLE"/>
              </w:rPr>
              <w:t xml:space="preserve">DCH-ModelDiagnostics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D16C65">
            <w:pPr>
              <w:pStyle w:val="TableText"/>
            </w:pPr>
            <w:r>
              <w:rPr>
                <w:b/>
              </w:rPr>
              <w:t xml:space="preserve">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8AC5B85">
            <w:pPr>
              <w:pStyle w:val="TableText"/>
            </w:pPr>
            <w:r>
              <w:t xml:space="preserve">Data Channel Media Server Facet plus </w:t>
            </w:r>
            <w:r>
              <w:rPr>
                <w:rStyle w:val="VARIABLE"/>
              </w:rPr>
              <w:t xml:space="preserve">DCH-QuicTransport</w:t>
            </w:r>
            <w:r>
              <w:t xml:space="preserve"> and </w:t>
            </w:r>
            <w:r>
              <w:rPr>
                <w:rStyle w:val="VARIABLE"/>
              </w:rPr>
              <w:t xml:space="preserve">DCH-UnreliableDatagram</w:t>
            </w:r>
          </w:p>
        </w:tc>
      </w:tr>
    </w:tbl>
    <w:p w14:paraId="09D6EA80">
      <w:pPr>
        <w:pStyle w:val="spacer"/>
      </w:pPr>
    </w:p>
    <w:p w14:paraId="3105175C">
      <w:pPr>
        <w:pStyle w:val="PARAGRAPH"/>
      </w:pPr>
      <w:r>
        <w:t xml:space="preserve">A Server reachable over WebTransport rather than over bare QUIC substitutes </w:t>
      </w:r>
      <w:r>
        <w:rPr>
          <w:rStyle w:val="VARIABLE"/>
        </w:rPr>
        <w:t xml:space="preserve">DCH-WebTransport</w:t>
      </w:r>
      <w:r>
        <w:t xml:space="preserve"> and </w:t>
      </w:r>
      <w:r>
        <w:rPr>
          <w:rStyle w:val="VARIABLE"/>
        </w:rPr>
        <w:t xml:space="preserve">DCH-WebTransportDatagram</w:t>
      </w:r>
      <w:r>
        <w:t xml:space="preserve"> for their QUIC counterparts. The datagram units are separate rather than shared because the two transports negotiate and carry datagrams differently even though the delivery guarantee is the same; the Profile is otherwise identical, because everything above the transport is.</w:t>
      </w:r>
    </w:p>
    <w:p w14:paraId="421A38C3">
      <w:pPr>
        <w:pStyle w:val="PARAGRAPH"/>
      </w:pPr>
      <w:r>
        <w:t xml:space="preserve">The minimum useful implementation is the Data Channel Server Facet: inline framing over </w:t>
      </w:r>
      <w:r>
        <w:rPr>
          <w:rStyle w:val="VARIABLE"/>
        </w:rPr>
        <w:t xml:space="preserve">opc.tcp</w:t>
      </w:r>
      <w:r>
        <w:t xml:space="preserve">, the three Services, and the model. Everything else is additive.</w:t>
      </w:r>
    </w:p>
    <w:p w14:paraId="6E280CD9">
      <w:pPr>
        <w:pStyle w:val="PARAGRAPH"/>
      </w:pPr>
      <w:r>
        <w:t xml:space="preserve">Each unit is decomposed into individually checkable </w:t>
      </w:r>
      <w:r>
        <w:rPr>
          <w:b/>
        </w:rPr>
        <w:t xml:space="preserve">test assertions</w:t>
      </w:r>
      <w:r>
        <w:t xml:space="preserve"> — 38 for framing, 4 for partial reliability, 30 for QUIC and 18 for WebTransport in the Part 6 errata </w:t>
      </w:r>
      <w:r>
        <w:t xml:space="preserve">§9.1</w:t>
      </w:r>
      <w:r>
        <w:t xml:space="preserve">, and 25 for the Services in the Part 4 errata </w:t>
      </w:r>
      <w:r>
        <w:t xml:space="preserve">§10.1</w:t>
      </w:r>
      <w:r>
        <w:t xml:space="preserve">.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2CF3E96A">
      <w:pPr>
        <w:pStyle w:val="PARAGRAPH"/>
      </w:pPr>
      <w:r>
        <w:t xml:space="preserve">&lt;!-- BEGIN GENERATED: model-reference --&gt;</w:t>
      </w:r>
    </w:p>
    <w:p w14:paraId="21A5D57E">
      <w:pPr>
        <w:pStyle w:val="PARAGRAPH"/>
      </w:pPr>
      <w:r>
        <w:t xml:space="preserve">&lt;a id="annex-a"&gt;&lt;/a&gt;</w:t>
      </w:r>
    </w:p>
    <w:p w14:paraId="6B4A45F1">
      <w:pPr>
        <w:pStyle w:val="Heading1"/>
      </w:pPr>
      <w:bookmarkStart w:id="575" w:name="_Clause_c13"/>
      <w:r>
        <w:t xml:space="preserve">Namespaces</w:t>
      </w:r>
      <w:bookmarkEnd w:id="575"/>
    </w:p>
    <w:p w14:paraId="49E581B0">
      <w:pPr>
        <w:pStyle w:val="Heading2"/>
      </w:pPr>
      <w:bookmarkStart w:id="622" w:name="_Ref127248897"/>
      <w:bookmarkStart w:id="576" w:name="_Clause_c13_1"/>
      <w:r>
        <w:t xml:space="preserve">Namespace metadata</w:t>
      </w:r>
      <w:bookmarkEnd w:id="576"/>
      <w:bookmarkEnd w:id="622"/>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25" w:name="_Ref16863029"/>
      <w:bookmarkStart w:id="577" w:name="_Tab_namespace_metadata_tab1"/>
      <w:r>
        <w:t xml:space="preserve">Table </w:t>
      </w:r>
      <w:r>
        <w:fldChar w:fldCharType="begin"/>
      </w:r>
      <w:r>
        <w:instrText xml:space="preserve"> SEQ Table \* ARABIC </w:instrText>
      </w:r>
      <w:r>
        <w:fldChar w:fldCharType="separate"/>
      </w:r>
      <w:r>
        <w:rPr>
          <w:noProof/>
        </w:rPr>
        <w:t xml:space="preserve">45</w:t>
      </w:r>
      <w:r>
        <w:fldChar w:fldCharType="end"/>
      </w:r>
      <w:r>
        <w:t xml:space="preserve"> – NamespaceMetadata Object for this document</w:t>
      </w:r>
      <w:bookmarkEnd w:id="577"/>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1.05.05-draft</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2026-07-27</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True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65000:66038</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True because the UANodeSet XML file contains only the Nodes this document adds, not the complete namespace. A Server that exposes the whole namespace sets it to False.</w:t>
      </w:r>
    </w:p>
    <w:p w14:paraId="2EE1EBC5">
      <w:pPr>
        <w:pStyle w:val="Heading2"/>
      </w:pPr>
      <w:bookmarkStart w:id="623" w:name="_Ref55114991"/>
      <w:bookmarkStart w:id="578" w:name="_Clause_c13_2"/>
      <w:r>
        <w:t xml:space="preserve">Handling of OPC UA namespaces</w:t>
      </w:r>
      <w:bookmarkEnd w:id="578"/>
      <w:bookmarkEnd w:id="623"/>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79" w:name="_Tab_handling_of_opc_ua_namespaces_tab1"/>
      <w:r>
        <w:t xml:space="preserve">Table </w:t>
      </w:r>
      <w:r>
        <w:fldChar w:fldCharType="begin"/>
      </w:r>
      <w:r>
        <w:instrText xml:space="preserve"> SEQ Table \* ARABIC </w:instrText>
      </w:r>
      <w:r>
        <w:fldChar w:fldCharType="separate"/>
      </w:r>
      <w:r>
        <w:rPr>
          <w:noProof/>
        </w:rPr>
        <w:t xml:space="preserve">46</w:t>
      </w:r>
      <w:r>
        <w:fldChar w:fldCharType="end"/>
      </w:r>
      <w:r>
        <w:t xml:space="preserve"> – Namespaces used in an OpenUSD Server</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24" w:name="_Ref16577438"/>
      <w:bookmarkStart w:id="580" w:name="_Tab_handling_of_opc_ua_namespaces_tab2"/>
      <w:r>
        <w:t xml:space="preserve">Table </w:t>
      </w:r>
      <w:r>
        <w:fldChar w:fldCharType="begin"/>
      </w:r>
      <w:r>
        <w:instrText xml:space="preserve"> SEQ Table \* ARABIC </w:instrText>
      </w:r>
      <w:r>
        <w:fldChar w:fldCharType="separate"/>
      </w:r>
      <w:r>
        <w:rPr>
          <w:noProof/>
        </w:rPr>
        <w:t xml:space="preserve">47</w:t>
      </w:r>
      <w:r>
        <w:fldChar w:fldCharType="end"/>
      </w:r>
      <w:r>
        <w:t xml:space="preserve"> – Namespaces used in this document</w:t>
      </w:r>
      <w:bookmarkEnd w:id="580"/>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Data Channels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Data Channels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DCH</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w:t>
      </w:r>
      <w:r w:rsidRPr="007E383D">
        <w:t>&amp;v=</w:t>
      </w:r>
      <w:r w:rsidRPr="00621FAB">
        <w:rPr>
          <w:color w:val="FF0000"/>
        </w:rPr>
        <w:t xml:space="preserve">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w:t>
      </w:r>
      <w:r w:rsidRPr="007E383D">
        <w:t>&amp;v=</w:t>
      </w:r>
      <w:r w:rsidRPr="00621FAB">
        <w:rPr>
          <w:color w:val="FF0000"/>
        </w:rPr>
        <w:t xml:space="preserve">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Opc.ua.DCH.</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DCH</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20" w:name="_Tab_annex_a_nodes"/>
      <w:r>
        <w:t xml:space="preserve">Table </w:t>
      </w:r>
      <w:r>
        <w:fldChar w:fldCharType="begin"/>
      </w:r>
      <w:r>
        <w:instrText xml:space="preserve"> SEQ Table \* ARABIC </w:instrText>
      </w:r>
      <w:r>
        <w:fldChar w:fldCharType="separate"/>
      </w:r>
      <w:r>
        <w:rPr>
          <w:noProof/>
        </w:rPr>
        <w:t xml:space="preserve">68</w:t>
      </w:r>
      <w:r>
        <w:fldChar w:fldCharType="end"/>
      </w:r>
      <w:r>
        <w:t xml:space="preserve"> – Nodes defined by this document</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i=65000</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HasDataChannel</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i=65010</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IDataChannelSourceType</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r>
              <w:t xml:space="preserve">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i=66000</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Direction</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The directions in which this endpoint can carry data, from the point of view of the Server as the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i=66001</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SupportedDeliveryModes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r>
              <w:t xml:space="preserve">The delivery modes this endpoint accepts in OpenDataChannel. A mode that is not listed is rejected with Bad_DeliveryModeUnsupported.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i=66002</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ContentType</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The IANA media type of the byte stream this endpoint produces or consumes, for example video/H264 or application/octet-stream. The data channel layer never interprets the payload; this Property is what tells an application how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i=66003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ContentParameters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r>
              <w:t xml:space="preserve">Content-specific parameters that qualify ContentType, for example a codec profile, a sample rate or a frame geometry. Opaque to the data channel layer.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i=66004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MaxFrameSize</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The largest data channel frame payload, in bytes, this endpoint will emit or accept. The value actually used is additionally bounded by the negotiated transport buffer size and is returned as revisedParameters.MaxFrameSize by OpenDataChannel.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i=66005</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MaxBitrate</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r>
              <w:t xml:space="preserve">The peak rate, in bits per second, this endpoint may produce. A client uses it to decide whether the connection can carry the stream before opening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i=66006</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Priority</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The default scheduling priority (0 lowest, 7 highest) applied to channels opened on this endpoint when the client requests Priority 255, the no-preference encoding.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i=66007</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MaxChannels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r>
              <w:t xml:space="preserve">The maximum number of data channels that may be open on this endpoint at the same time. Exceeding it is rejected with Bad_TooManyDataChannels.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i=66008</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ActiveChannelCount</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The number of data channels currently open on this endpoint, across all Sessions.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i=65011</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DataChannelSourceType</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r>
              <w:t xml:space="preserve">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i=66009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Channels</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The data channels currently open on this endpoint. Empty when none are open.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i=66010</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Diagnostics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Per-channel counters for the channels currently open on this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i=65012</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DataChannelCapabilitiesType</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i=66011</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MaxDataChannels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The maximum number of data channels the Server will keep open on one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i=66012</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MaxFrameSize</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The largest data channel frame payload, in bytes, the Server will emit or accept on any endpoint, before the transport buffer bound is applied.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i=66013</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SupportedDeliveryModes</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The delivery modes the Server implements. A mode absent here is unsupported everywhere on this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i=66014</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The TransportProfileUris over which this Server carries data channels, for example the uatcp-uasc-uabinary and quic-uasc-uabinary profiles.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i=66015</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MaxTotalBitrate</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The aggregate rate, in bits per second, the Server will emit across all data channels of one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i=66016</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MaxCreditPerChannel</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i=66017</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SupportsUnreliableDatagrams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r>
              <w:t xml:space="preserve">True when the Server can carry Unreliable channels over a genuinely lossy path, which requires a transport that provides one. False wherever the reachable transports are reliable end to end, such as opc.tcp or opc.wss, where Unreliable degrades to sender-side discard.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i=66018</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AllowInsecureDataChannels</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i=66019</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ActiveChannelCount</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The number of data channels currently open across the whole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i=65020</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DataChannelOfferedEventType</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i=66020</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Offer</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The offered channel: its OfferId, its source Node, the parameters the Server proposes and the time after which the offer lapses.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i=65021</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Raised whenever a data channel changes state, including the transition to Faulted that follows a transport level reset. A Client that missed the frame level RESET learns of the loss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i=66021</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ChannelId</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r>
              <w:t xml:space="preserve">The data channel whose state changed, unique within its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i=66022</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The state entered.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i=66023</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Status</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r>
              <w:t xml:space="preserve">The StatusCode that caused the transition, for a transition into Closed or Faulted.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i=65022</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AuditOpenDataChannelEventType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Audit event for a successful or rejected OpenDataChannel. A data channel carries application payload out of the Server outside the Read/Subscribe path, so it is auditable in its own right rather than folded into the Session audit trail.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i=66024</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DataChannelSourceNodeId</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The endpoint the channel was requested 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i=66025</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Parameters</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The parameters as revised by the Server, or as requested when the request was rejected.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i=66026</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ChannelId</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The assigned ChannelId. Omitted when the request was rejected.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i=65030</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DataChannelDirection</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The direction in which a data channel carries payload. Directions are named from the point of view of the data channel source, which is normally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i=65930</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i=65031</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DataChannelDeliveryMode</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i=65931</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i=65032</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DataChannelState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i=65932</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i=65033</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DataChannelParametersDataType</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The negotiated properties of one data channel. The same structure carries the client's request and the server's revision, so a client can compare what it asked for with what it got in one comparison.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i=66027</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i=66028</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i=66029</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i=65034</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DataChannelStatusDataType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The runtime state of one open data channel, as published by its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i=66030</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i=66031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i=66032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i=65035</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DataChannelOfferDataType</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A server-initiated offer to open a data channel, carried by DataChannelOfferedEventType and accepted by quoting its OfferId in OpenDataChannel.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i=66033</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i=66034</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i=66035</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i=65036</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Per-channel counters. FramesDiscarded and CreditStalls are the two that matter in practice: the first says the stream is outrunning the link, the second says the consumer is outrun by the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i=66036</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i=66037</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i=66038</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i=65100</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DataChannelCapabilities</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Server-wide data channel capabilities. Its absence is how a Server says it does not support data channels at all.</w:t>
            </w:r>
          </w:p>
        </w:tc>
      </w:tr>
    </w:tbl>
    <w:p w14:paraId="5A9B3B81">
      <w:pPr>
        <w:pStyle w:val="spacer"/>
      </w:pPr>
    </w:p>
    <w:p w14:paraId="6885D573">
      <w:pPr>
        <w:pStyle w:val="ANNEXtitle"/>
        <w:pageBreakBefore/>
      </w:pPr>
      <w:bookmarkStart w:id="582" w:name="_Annex_cB"/>
      <w:r>
        <w:t xml:space="preserve">(normative)</w:t>
      </w:r>
      <w:r>
        <w:br/>
      </w:r>
      <w:r>
        <w:br/>
      </w:r>
      <w:r>
        <w:t xml:space="preserve">Annotated byte layouts</w:t>
      </w:r>
      <w:bookmarkEnd w:id="582"/>
    </w:p>
    <w:p w14:paraId="2AC9B31A">
      <w:pPr>
        <w:pStyle w:val="PARAGRAPH"/>
      </w:pPr>
      <w:r>
        <w:t xml:space="preserve">&lt;!-- BEGIN GENERATED: wire-layouts --&gt;</w:t>
      </w:r>
    </w:p>
    <w:p w14:paraId="7F91FDD2">
      <w:pPr>
        <w:pStyle w:val="PARAGRAPH"/>
      </w:pPr>
      <w:r>
        <w:t xml:space="preserve">Every span below is verified to be contiguous and non-overlapping, and every vector is verified to decode back to the frame it was encoded from, so a table that disagrees with the bytes cannot be committed.</w:t>
      </w:r>
    </w:p>
    <w:p w14:paraId="3BC6B132">
      <w:pPr>
        <w:pStyle w:val="PARAGRAPH"/>
      </w:pPr>
      <w:r>
        <w:t xml:space="preserve">All integers are little-endian, matching the OPC UA Binary DataEncoding.</w:t>
      </w:r>
    </w:p>
    <w:p w14:paraId="74303640">
      <w:pPr>
        <w:pStyle w:val="ANNEX-heading1"/>
      </w:pPr>
      <w:bookmarkStart w:id="583" w:name="_Clause_cB_1"/>
      <w:r>
        <w:t xml:space="preserve">Inline data, first frame</w:t>
      </w:r>
      <w:bookmarkEnd w:id="583"/>
    </w:p>
    <w:p w14:paraId="7C02BD11">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52 bytes</w:t>
      </w:r>
    </w:p>
    <w:p w14:paraId="30B5BB95">
      <w:pPr>
        <w:pStyle w:val="PARAGRAPH"/>
      </w:pPr>
      <w:r>
        <w:t xml:space="preserve">The first frame of a logical application message on channel 1, marked as a synchronization point. This is the layout an implementer needs to get right; every other inline frame is this one with different stream header contents.</w:t>
      </w:r>
    </w:p>
    <w:p w14:paraId="4B4C46B5">
      <w:pPr>
        <w:pStyle w:val="TABLE-title"/>
        <w:keepNext/>
      </w:pPr>
      <w:bookmarkStart w:id="584" w:name="_Tab_inline_data__first_frame_tab1"/>
      <w:r>
        <w:t xml:space="preserve">Table </w:t>
      </w:r>
      <w:r>
        <w:fldChar w:fldCharType="begin"/>
      </w:r>
      <w:r>
        <w:instrText xml:space="preserve"> SEQ Table \* ARABIC </w:instrText>
      </w:r>
      <w:r>
        <w:fldChar w:fldCharType="separate"/>
      </w:r>
      <w:r>
        <w:rPr>
          <w:noProof/>
        </w:rPr>
        <w:t xml:space="preserve">48</w:t>
      </w:r>
      <w:r>
        <w:fldChar w:fldCharType="end"/>
      </w:r>
      <w:r>
        <w:t xml:space="preserve"> – Inline data, first frame</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51C20B5E">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29CD1061">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4E8343A5">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2B730BA5">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1755D43B">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08B2F9DC">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FBF88A6">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3DF957C9">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0350D8BD">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CB7D8D3">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1B10AF7">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4AD71D61">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D402858">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BC8DC3A">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8500EE2">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7AB6002">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3AC8D4D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7D7DDCDB">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459BA7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43B6C6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956BAE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4C959F5">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4D116275">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14:paraId="6515595B">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61DCDF">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6B45F56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E33F10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2A2AC63">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A67AFA6">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6E38598D">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46280BF">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7F6C053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DB217A5">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FFB6402">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6FDA2843">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4AE72B7">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2F74F18">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7AC7DD3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D9A1C03">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7FAA915">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434E698D">
            <w:pPr>
              <w:pStyle w:val="TableText"/>
            </w:pPr>
            <w:r>
              <w:t xml:space="preserve">51</w:t>
            </w:r>
          </w:p>
        </w:tc>
        <w:tc>
          <w:tcPr>
            <w:tcW w:w="1491" w:type="dxa"/>
            <w:tcBorders>
              <w:top w:val="single" w:sz="4" w:space="0" w:color="auto"/>
              <w:left w:val="single" w:sz="4" w:space="0" w:color="auto"/>
              <w:bottom w:val="single" w:sz="4" w:space="0" w:color="auto"/>
              <w:right w:val="single" w:sz="4" w:space="0" w:color="auto"/>
            </w:tcBorders>
          </w:tcPr>
          <w:p w14:paraId="4C72901B">
            <w:pPr>
              <w:pStyle w:val="TableText"/>
            </w:pPr>
            <w:r>
              <w:rPr>
                <w:rStyle w:val="VARIABLE"/>
              </w:rPr>
              <w:t xml:space="preserve">33 00 00 00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0F730AD">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1DB58AE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BEA0785">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7E230E19">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38C2C7EE">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5CEE9417">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8892E20">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5E0393A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FD7173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99E3B3B">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A126756">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6A39FBC8">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AFB6E90">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4AF0D7E5">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A9BC46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DD2EFE4">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46B0E88A">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429C8CF1">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3A5A92">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7886F56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F940DB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2B42823">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322BFD43">
            <w:pPr>
              <w:pStyle w:val="TableText"/>
            </w:pPr>
            <w:r>
              <w:t xml:space="preserve">0x11 (MessageStart, Marker)</w:t>
            </w:r>
          </w:p>
        </w:tc>
        <w:tc>
          <w:tcPr>
            <w:tcW w:w="1491" w:type="dxa"/>
            <w:tcBorders>
              <w:top w:val="single" w:sz="4" w:space="0" w:color="auto"/>
              <w:left w:val="single" w:sz="4" w:space="0" w:color="auto"/>
              <w:bottom w:val="single" w:sz="4" w:space="0" w:color="auto"/>
              <w:right w:val="single" w:sz="4" w:space="0" w:color="auto"/>
            </w:tcBorders>
          </w:tcPr>
          <w:p w14:paraId="1C3E1A90">
            <w:pPr>
              <w:pStyle w:val="TableText"/>
            </w:pPr>
            <w:r>
              <w:rPr>
                <w:rStyle w:val="VARIABLE"/>
              </w:rPr>
              <w:t xml:space="preserve">11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2401DD">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6B31E23E">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6EDF493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4F25673">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3047E6E3">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2BE43E1F">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9D8B6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3D260BD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EF3D9F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F030E6A">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00E87817">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60F26998">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8D19F5A">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7ACA9D16">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5C443D93">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E4213CB">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30911291">
            <w:pPr>
              <w:pStyle w:val="TableText"/>
            </w:pPr>
            <w:r>
              <w:t xml:space="preserve">16 bytes</w:t>
            </w:r>
          </w:p>
        </w:tc>
        <w:tc>
          <w:tcPr>
            <w:tcW w:w="1491" w:type="dxa"/>
            <w:tcBorders>
              <w:top w:val="single" w:sz="4" w:space="0" w:color="auto"/>
              <w:left w:val="single" w:sz="4" w:space="0" w:color="auto"/>
              <w:bottom w:val="single" w:sz="4" w:space="0" w:color="auto"/>
              <w:right w:val="single" w:sz="4" w:space="0" w:color="auto"/>
            </w:tcBorders>
          </w:tcPr>
          <w:p w14:paraId="019D7846">
            <w:pPr>
              <w:pStyle w:val="TableText"/>
            </w:pPr>
            <w:r>
              <w:rPr>
                <w:rStyle w:val="VARIABLE"/>
              </w:rPr>
              <w:t xml:space="preserve">00 01 02 03 04 05 06 07 08 09 0A 0B …</w:t>
            </w:r>
          </w:p>
        </w:tc>
      </w:tr>
    </w:tbl>
    <w:p w14:paraId="6365B7E6">
      <w:pPr>
        <w:pStyle w:val="spacer"/>
      </w:pPr>
    </w:p>
    <w:p w14:paraId="51B6E187">
      <w:pPr>
        <w:pStyle w:val="CODE"/>
      </w:pPr>
      <w:r>
        <w:t xml:space="preserve">0000  53 54 52 46 34 00 00 00 7C A1 00 00 07 00 00 00  STRF4...|.......</w:t>
      </w:r>
    </w:p>
    <w:p w14:paraId="3E9541F5">
      <w:pPr>
        <w:pStyle w:val="CODE"/>
      </w:pPr>
      <w:r>
        <w:t xml:space="preserve">0010  33 00 00 00 00 00 00 00 01 00 00 00 00 11 00 00  3...............</w:t>
      </w:r>
    </w:p>
    <w:p w14:paraId="643AB067">
      <w:pPr>
        <w:pStyle w:val="CODE"/>
      </w:pPr>
      <w:r>
        <w:t xml:space="preserve">0020  01 00 00 00 00 01 02 03 04 05 06 07 08 09 0A 0B  ................</w:t>
      </w:r>
    </w:p>
    <w:p w14:paraId="02E2A13D">
      <w:pPr>
        <w:pStyle w:val="CODE"/>
      </w:pPr>
      <w:r>
        <w:t xml:space="preserve">0030  0C 0D 0E 0F                                      ....</w:t>
      </w:r>
    </w:p>
    <w:p w14:paraId="7909D0B9">
      <w:pPr>
        <w:pStyle w:val="ANNEX-heading1"/>
      </w:pPr>
      <w:bookmarkStart w:id="585" w:name="_Clause_cB_2"/>
      <w:r>
        <w:t xml:space="preserve">Inline data, final frame</w:t>
      </w:r>
      <w:bookmarkEnd w:id="585"/>
    </w:p>
    <w:p w14:paraId="14F90706">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40 bytes</w:t>
      </w:r>
    </w:p>
    <w:p w14:paraId="034CF9CE">
      <w:pPr>
        <w:pStyle w:val="PARAGRAPH"/>
      </w:pPr>
      <w:r>
        <w:t xml:space="preserve">The closing frame of the same logical message. MessageEnd is what delimits an application message; the frame itself is still a single MessageChunk.</w:t>
      </w:r>
    </w:p>
    <w:p w14:paraId="3AE0101B">
      <w:pPr>
        <w:pStyle w:val="TABLE-title"/>
        <w:keepNext/>
      </w:pPr>
      <w:bookmarkStart w:id="586" w:name="_Tab_inline_data__final_frame_tab1"/>
      <w:r>
        <w:t xml:space="preserve">Table </w:t>
      </w:r>
      <w:r>
        <w:fldChar w:fldCharType="begin"/>
      </w:r>
      <w:r>
        <w:instrText xml:space="preserve"> SEQ Table \* ARABIC </w:instrText>
      </w:r>
      <w:r>
        <w:fldChar w:fldCharType="separate"/>
      </w:r>
      <w:r>
        <w:rPr>
          <w:noProof/>
        </w:rPr>
        <w:t xml:space="preserve">49</w:t>
      </w:r>
      <w:r>
        <w:fldChar w:fldCharType="end"/>
      </w:r>
      <w:r>
        <w:t xml:space="preserve"> – Inline data, final frame</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0C52C8EF">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19BDB3E8">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3DB142A">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142E010A">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0450F809">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1B4CC74">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C711D46">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BE2712B">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442C98D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F947E60">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67388597">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7BE0073B">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0FDD67">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4230F8A">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5360287">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F006E2E">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67EE8D45">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6BF24EC6">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58DB17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D876D3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CC1D40A">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3E130C9">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6E569B02">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14:paraId="265BD37E">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DBE2F0">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5F6D686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423FA72">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F033537">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46420ED5">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6092887C">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5A4B672">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3F07CC2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5B7C145">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350B5ED5">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1E39080A">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0951581">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BAA6B2">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7BCDF0D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C42175A">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C9EE190">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70608256">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14:paraId="68BD73FF">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DF0F137">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1A0691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531022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3E569869">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4BBEB2F9">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1318CC7D">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C07CB08">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4E8E69B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3D9245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14549AD">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F842F1A">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4AEC7734">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A6AD72">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68784CE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7EC0C0F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95DBDEB">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24124CDF">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2D773C34">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0D7ABFF">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18A42F1A">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435498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21C7D1C">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4C9D8870">
            <w:pPr>
              <w:pStyle w:val="TableText"/>
            </w:pPr>
            <w:r>
              <w:t xml:space="preserve">0x02 (MessageEnd)</w:t>
            </w:r>
          </w:p>
        </w:tc>
        <w:tc>
          <w:tcPr>
            <w:tcW w:w="1491" w:type="dxa"/>
            <w:tcBorders>
              <w:top w:val="single" w:sz="4" w:space="0" w:color="auto"/>
              <w:left w:val="single" w:sz="4" w:space="0" w:color="auto"/>
              <w:bottom w:val="single" w:sz="4" w:space="0" w:color="auto"/>
              <w:right w:val="single" w:sz="4" w:space="0" w:color="auto"/>
            </w:tcBorders>
          </w:tcPr>
          <w:p w14:paraId="1777DB2E">
            <w:pPr>
              <w:pStyle w:val="TableText"/>
            </w:pPr>
            <w:r>
              <w:rPr>
                <w:rStyle w:val="VARIABLE"/>
              </w:rPr>
              <w:t xml:space="preserve">02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73A2B7E">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250CDFCE">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148F8D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F884293">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59250098">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B5EEF36">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0F5E8B">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363BC7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9196AAE">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D0AE05E">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296D2B8E">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5E8C06AB">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2557290">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7C0820C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06865FA">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0FB43AD7">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4B293B10">
            <w:pPr>
              <w:pStyle w:val="TableText"/>
            </w:pPr>
            <w:r>
              <w:t xml:space="preserve">4 bytes</w:t>
            </w:r>
          </w:p>
        </w:tc>
        <w:tc>
          <w:tcPr>
            <w:tcW w:w="1491" w:type="dxa"/>
            <w:tcBorders>
              <w:top w:val="single" w:sz="4" w:space="0" w:color="auto"/>
              <w:left w:val="single" w:sz="4" w:space="0" w:color="auto"/>
              <w:bottom w:val="single" w:sz="4" w:space="0" w:color="auto"/>
              <w:right w:val="single" w:sz="4" w:space="0" w:color="auto"/>
            </w:tcBorders>
          </w:tcPr>
          <w:p w14:paraId="2F080130">
            <w:pPr>
              <w:pStyle w:val="TableText"/>
            </w:pPr>
            <w:r>
              <w:rPr>
                <w:rStyle w:val="VARIABLE"/>
              </w:rPr>
              <w:t xml:space="preserve">AA BB CC DD</w:t>
            </w:r>
          </w:p>
        </w:tc>
      </w:tr>
    </w:tbl>
    <w:p w14:paraId="6CC0E88C">
      <w:pPr>
        <w:pStyle w:val="spacer"/>
      </w:pPr>
    </w:p>
    <w:p w14:paraId="5302FDE2">
      <w:pPr>
        <w:pStyle w:val="CODE"/>
      </w:pPr>
      <w:r>
        <w:t xml:space="preserve">0000  53 54 52 46 28 00 00 00 7C A1 00 00 07 00 00 00  STRF(...|.......</w:t>
      </w:r>
    </w:p>
    <w:p w14:paraId="6064739E">
      <w:pPr>
        <w:pStyle w:val="CODE"/>
      </w:pPr>
      <w:r>
        <w:t xml:space="preserve">0010  34 00 00 00 00 00 00 00 01 00 00 00 00 02 00 00  4...............</w:t>
      </w:r>
    </w:p>
    <w:p w14:paraId="4E295E97">
      <w:pPr>
        <w:pStyle w:val="CODE"/>
      </w:pPr>
      <w:r>
        <w:t xml:space="preserve">0020  02 00 00 00 AA BB CC DD                          ........</w:t>
      </w:r>
    </w:p>
    <w:p w14:paraId="0C601040">
      <w:pPr>
        <w:pStyle w:val="ANNEX-heading1"/>
      </w:pPr>
      <w:bookmarkStart w:id="587" w:name="_Clause_cB_3"/>
      <w:r>
        <w:t xml:space="preserve">Inline data, droppable</w:t>
      </w:r>
      <w:bookmarkEnd w:id="587"/>
    </w:p>
    <w:p w14:paraId="7B7B5ECC">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2 · </w:t>
      </w:r>
      <w:r>
        <w:rPr>
          <w:b/>
        </w:rPr>
        <w:t xml:space="preserve">Total</w:t>
      </w:r>
      <w:r>
        <w:t xml:space="preserve"> 52 bytes</w:t>
      </w:r>
    </w:p>
    <w:p w14:paraId="3A4659C7">
      <w:pPr>
        <w:pStyle w:val="PARAGRAPH"/>
      </w:pPr>
      <w:r>
        <w:t xml:space="preserve">A self-contained media frame that the sender may discard if it is still queued at the deadline. The Deadline field is present only because the DeadlinePresent flag is set, so a reliable channel never pays its eight bytes.</w:t>
      </w:r>
    </w:p>
    <w:p w14:paraId="74465EB5">
      <w:pPr>
        <w:pStyle w:val="TABLE-title"/>
        <w:keepNext/>
      </w:pPr>
      <w:bookmarkStart w:id="588" w:name="_Tab_inline_data__droppable_tab1"/>
      <w:r>
        <w:t xml:space="preserve">Table </w:t>
      </w:r>
      <w:r>
        <w:fldChar w:fldCharType="begin"/>
      </w:r>
      <w:r>
        <w:instrText xml:space="preserve"> SEQ Table \* ARABIC </w:instrText>
      </w:r>
      <w:r>
        <w:fldChar w:fldCharType="separate"/>
      </w:r>
      <w:r>
        <w:rPr>
          <w:noProof/>
        </w:rPr>
        <w:t xml:space="preserve">50</w:t>
      </w:r>
      <w:r>
        <w:fldChar w:fldCharType="end"/>
      </w:r>
      <w:r>
        <w:t xml:space="preserve"> – Inline data, droppable</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91117C4">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1E1AFF08">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0461ED1B">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9AFB50C">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7E424057">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CE47E90">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B5ED1FF">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50908176">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FC5DBA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2D9E597">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58C57934">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777E507B">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1BE7F30">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ABC3999">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2550E0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DB59116">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6C4A1A0E">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7F5B77AC">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3E07C0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3050C6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0EE331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25D9401">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3212A154">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14:paraId="129B588E">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A09A5FE">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7C98587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564397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2265F6A">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6BA58D32">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260FBE23">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8023590">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49B2687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445BA1">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6807BCBB">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2470F7C5">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7DFB08EB">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EFA046C">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770956B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71134F">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D6479DF">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27CB28E2">
            <w:pPr>
              <w:pStyle w:val="TableText"/>
            </w:pPr>
            <w:r>
              <w:t xml:space="preserve">53</w:t>
            </w:r>
          </w:p>
        </w:tc>
        <w:tc>
          <w:tcPr>
            <w:tcW w:w="1491" w:type="dxa"/>
            <w:tcBorders>
              <w:top w:val="single" w:sz="4" w:space="0" w:color="auto"/>
              <w:left w:val="single" w:sz="4" w:space="0" w:color="auto"/>
              <w:bottom w:val="single" w:sz="4" w:space="0" w:color="auto"/>
              <w:right w:val="single" w:sz="4" w:space="0" w:color="auto"/>
            </w:tcBorders>
          </w:tcPr>
          <w:p w14:paraId="763EB8B0">
            <w:pPr>
              <w:pStyle w:val="TableText"/>
            </w:pPr>
            <w:r>
              <w:rPr>
                <w:rStyle w:val="VARIABLE"/>
              </w:rPr>
              <w:t xml:space="preserve">35 00 00 00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0EBDFD0">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6F36438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07B0523">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7DEEC16D">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74422415">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3D3167F">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C263EB8">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633843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C05C3F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E9E328A">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51B13110">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45D75B03">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B8FC8AC">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0D1C4125">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A6EDE2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15BF7E8">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1D1FB70D">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2DE212F0">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E4A15E">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364DCA7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7D3A00AE">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F701D24">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36F307A7">
            <w:pPr>
              <w:pStyle w:val="TableText"/>
            </w:pPr>
            <w:r>
              <w:t xml:space="preserve">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7C2B205">
            <w:pPr>
              <w:pStyle w:val="TableText"/>
            </w:pPr>
            <w:r>
              <w:rPr>
                <w:rStyle w:val="VARIABLE"/>
              </w:rPr>
              <w:t xml:space="preserve">0F</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1193B1">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528E5B70">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42D40A3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E77F7A7">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0D9896C0">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25D53B16">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9F9C6C8">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0A382C5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9B1EAA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823118C">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691F175E">
            <w:pPr>
              <w:pStyle w:val="TableText"/>
            </w:pPr>
            <w:r>
              <w:t xml:space="preserve">97</w:t>
            </w:r>
          </w:p>
        </w:tc>
        <w:tc>
          <w:tcPr>
            <w:tcW w:w="1491" w:type="dxa"/>
            <w:tcBorders>
              <w:top w:val="single" w:sz="4" w:space="0" w:color="auto"/>
              <w:left w:val="single" w:sz="4" w:space="0" w:color="auto"/>
              <w:bottom w:val="single" w:sz="4" w:space="0" w:color="auto"/>
              <w:right w:val="single" w:sz="4" w:space="0" w:color="auto"/>
            </w:tcBorders>
          </w:tcPr>
          <w:p w14:paraId="59DF1CF0">
            <w:pPr>
              <w:pStyle w:val="TableText"/>
            </w:pPr>
            <w:r>
              <w:rPr>
                <w:rStyle w:val="VARIABLE"/>
              </w:rPr>
              <w:t xml:space="preserve">61 00 00 00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37308C">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6117E7B8">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0599FF88">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44964BC">
            <w:pPr>
              <w:pStyle w:val="TableText"/>
            </w:pPr>
            <w:r>
              <w:rPr>
                <w:rStyle w:val="VARIABLE"/>
              </w:rPr>
              <w:t xml:space="preserve">Deadline</w:t>
            </w:r>
          </w:p>
        </w:tc>
        <w:tc>
          <w:tcPr>
            <w:tcW w:w="1487" w:type="dxa"/>
            <w:tcBorders>
              <w:top w:val="single" w:sz="4" w:space="0" w:color="auto"/>
              <w:left w:val="single" w:sz="4" w:space="0" w:color="auto"/>
              <w:bottom w:val="single" w:sz="4" w:space="0" w:color="auto"/>
              <w:right w:val="single" w:sz="4" w:space="0" w:color="auto"/>
            </w:tcBorders>
          </w:tcPr>
          <w:p w14:paraId="7BF25712">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14:paraId="610935BE">
            <w:pPr>
              <w:pStyle w:val="TableText"/>
            </w:pPr>
            <w:r>
              <w:rPr>
                <w:rStyle w:val="VARIABLE"/>
              </w:rPr>
              <w:t xml:space="preserve">00 80 20 9B CB 82 D8 01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3B5DD4C">
            <w:pPr>
              <w:pStyle w:val="TableText"/>
            </w:pPr>
            <w:r>
              <w:t xml:space="preserve">44</w:t>
            </w:r>
          </w:p>
        </w:tc>
        <w:tc>
          <w:tcPr>
            <w:tcW w:w="1487" w:type="dxa"/>
            <w:tcBorders>
              <w:top w:val="single" w:sz="4" w:space="0" w:color="auto"/>
              <w:left w:val="single" w:sz="4" w:space="0" w:color="auto"/>
              <w:bottom w:val="single" w:sz="4" w:space="0" w:color="auto"/>
              <w:right w:val="single" w:sz="4" w:space="0" w:color="auto"/>
            </w:tcBorders>
          </w:tcPr>
          <w:p w14:paraId="0FE8FE20">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398FB24A">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5002DA90">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737190D6">
            <w:pPr>
              <w:pStyle w:val="TableText"/>
            </w:pPr>
            <w:r>
              <w:t xml:space="preserve">8 bytes</w:t>
            </w:r>
          </w:p>
        </w:tc>
        <w:tc>
          <w:tcPr>
            <w:tcW w:w="1491" w:type="dxa"/>
            <w:tcBorders>
              <w:top w:val="single" w:sz="4" w:space="0" w:color="auto"/>
              <w:left w:val="single" w:sz="4" w:space="0" w:color="auto"/>
              <w:bottom w:val="single" w:sz="4" w:space="0" w:color="auto"/>
              <w:right w:val="single" w:sz="4" w:space="0" w:color="auto"/>
            </w:tcBorders>
          </w:tcPr>
          <w:p w14:paraId="7EE9A11C">
            <w:pPr>
              <w:pStyle w:val="TableText"/>
            </w:pPr>
            <w:r>
              <w:rPr>
                <w:rStyle w:val="VARIABLE"/>
              </w:rPr>
              <w:t xml:space="preserve">01 02 03 04 05 06 07 08</w:t>
            </w:r>
          </w:p>
        </w:tc>
      </w:tr>
    </w:tbl>
    <w:p w14:paraId="481394F8">
      <w:pPr>
        <w:pStyle w:val="spacer"/>
      </w:pPr>
    </w:p>
    <w:p w14:paraId="74C8F9F3">
      <w:pPr>
        <w:pStyle w:val="CODE"/>
      </w:pPr>
      <w:r>
        <w:t xml:space="preserve">0000  53 54 52 46 34 00 00 00 7C A1 00 00 07 00 00 00  STRF4...|.......</w:t>
      </w:r>
    </w:p>
    <w:p w14:paraId="45ABA63C">
      <w:pPr>
        <w:pStyle w:val="CODE"/>
      </w:pPr>
      <w:r>
        <w:t xml:space="preserve">0010  35 00 00 00 00 00 00 00 02 00 00 00 00 0F 00 00  5...............</w:t>
      </w:r>
    </w:p>
    <w:p w14:paraId="08BD1B8E">
      <w:pPr>
        <w:pStyle w:val="CODE"/>
      </w:pPr>
      <w:r>
        <w:t xml:space="preserve">0020  61 00 00 00 00 80 20 9B CB 82 D8 01 01 02 03 04  a..... .........</w:t>
      </w:r>
    </w:p>
    <w:p w14:paraId="26BB864D">
      <w:pPr>
        <w:pStyle w:val="CODE"/>
      </w:pPr>
      <w:r>
        <w:t xml:space="preserve">0030  05 06 07 08                                      ....</w:t>
      </w:r>
    </w:p>
    <w:p w14:paraId="0CB72B44">
      <w:pPr>
        <w:pStyle w:val="ANNEX-heading1"/>
      </w:pPr>
      <w:bookmarkStart w:id="589" w:name="_Clause_cB_4"/>
      <w:r>
        <w:t xml:space="preserve">Inline credit, per channel</w:t>
      </w:r>
      <w:bookmarkEnd w:id="589"/>
    </w:p>
    <w:p w14:paraId="43C739D1">
      <w:pPr>
        <w:pStyle w:val="PARAGRAPH"/>
      </w:pPr>
      <w:r>
        <w:rPr>
          <w:b/>
        </w:rPr>
        <w:t xml:space="preserve">Framing</w:t>
      </w:r>
      <w:r>
        <w:t xml:space="preserve"> inline (opc.tcp, opc.wss) · </w:t>
      </w:r>
      <w:r>
        <w:rPr>
          <w:b/>
        </w:rPr>
        <w:t xml:space="preserve">Frame type</w:t>
      </w:r>
      <w:r>
        <w:t xml:space="preserve"> </w:t>
      </w:r>
      <w:r>
        <w:rPr>
          <w:rStyle w:val="VARIABLE"/>
        </w:rPr>
        <w:t xml:space="preserve">CREDIT</w:t>
      </w:r>
      <w:r>
        <w:t xml:space="preserve"> · </w:t>
      </w:r>
      <w:r>
        <w:rPr>
          <w:b/>
        </w:rPr>
        <w:t xml:space="preserve">ChannelId</w:t>
      </w:r>
      <w:r>
        <w:t xml:space="preserve"> 2 · </w:t>
      </w:r>
      <w:r>
        <w:rPr>
          <w:b/>
        </w:rPr>
        <w:t xml:space="preserve">Total</w:t>
      </w:r>
      <w:r>
        <w:t xml:space="preserve"> 44 bytes</w:t>
      </w:r>
    </w:p>
    <w:p w14:paraId="16824AB6">
      <w:pPr>
        <w:pStyle w:val="PARAGRAPH"/>
      </w:pPr>
      <w:r>
        <w:t xml:space="preserve">A window update for channel 2 alone. CREDIT frames are exempt from flow control; a creditable CREDIT frame would deadlock a stalled channel.</w:t>
      </w:r>
    </w:p>
    <w:p w14:paraId="34E52732">
      <w:pPr>
        <w:pStyle w:val="TABLE-title"/>
        <w:keepNext/>
      </w:pPr>
      <w:bookmarkStart w:id="590" w:name="_Tab_inline_credit__per_channel_tab1"/>
      <w:r>
        <w:t xml:space="preserve">Table </w:t>
      </w:r>
      <w:r>
        <w:fldChar w:fldCharType="begin"/>
      </w:r>
      <w:r>
        <w:instrText xml:space="preserve"> SEQ Table \* ARABIC </w:instrText>
      </w:r>
      <w:r>
        <w:fldChar w:fldCharType="separate"/>
      </w:r>
      <w:r>
        <w:rPr>
          <w:noProof/>
        </w:rPr>
        <w:t xml:space="preserve">51</w:t>
      </w:r>
      <w:r>
        <w:fldChar w:fldCharType="end"/>
      </w:r>
      <w:r>
        <w:t xml:space="preserve"> – Inline credit, per channel</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3EA46567">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354E8C84">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669DD7D3">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5A710D50">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32F89756">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7D1465D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47ED2ED">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B95B384">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21D8633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A74F30C">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3DAE35F2">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3FCA224B">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5145268">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4B6BE05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1B6E64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B219FDB">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6871348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50207AE6">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7441EC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2F9794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2BF98C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8577613">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215482A6">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6412EAB8">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689A739">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639275D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AFDA56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B5C7208">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758AD8C">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684E0A2F">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CEE848B">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444CD2B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4170CA2">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72C2035F">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107A1AF4">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C0899DA">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7A64F1">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0BA5F86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70C4158">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42B7BF6">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4CB60545">
            <w:pPr>
              <w:pStyle w:val="TableText"/>
            </w:pPr>
            <w:r>
              <w:t xml:space="preserve">54</w:t>
            </w:r>
          </w:p>
        </w:tc>
        <w:tc>
          <w:tcPr>
            <w:tcW w:w="1491" w:type="dxa"/>
            <w:tcBorders>
              <w:top w:val="single" w:sz="4" w:space="0" w:color="auto"/>
              <w:left w:val="single" w:sz="4" w:space="0" w:color="auto"/>
              <w:bottom w:val="single" w:sz="4" w:space="0" w:color="auto"/>
              <w:right w:val="single" w:sz="4" w:space="0" w:color="auto"/>
            </w:tcBorders>
          </w:tcPr>
          <w:p w14:paraId="4651EEDE">
            <w:pPr>
              <w:pStyle w:val="TableText"/>
            </w:pPr>
            <w:r>
              <w:rPr>
                <w:rStyle w:val="VARIABLE"/>
              </w:rPr>
              <w:t xml:space="preserve">36 00 00 00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79B194">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FE8950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BC35078">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23D26B4E">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67D69BCD">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348874E">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30291CE">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28D97BE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FD9B90A">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9945C33">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560DC890">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3A30A171">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309B45">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5E0590EC">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3D14E7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FA3C2B8">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1AF4E691">
            <w:pPr>
              <w:pStyle w:val="TableText"/>
            </w:pPr>
            <w:r>
              <w:t xml:space="preserve">1 (CREDIT)</w:t>
            </w:r>
          </w:p>
        </w:tc>
        <w:tc>
          <w:tcPr>
            <w:tcW w:w="1491" w:type="dxa"/>
            <w:tcBorders>
              <w:top w:val="single" w:sz="4" w:space="0" w:color="auto"/>
              <w:left w:val="single" w:sz="4" w:space="0" w:color="auto"/>
              <w:bottom w:val="single" w:sz="4" w:space="0" w:color="auto"/>
              <w:right w:val="single" w:sz="4" w:space="0" w:color="auto"/>
            </w:tcBorders>
          </w:tcPr>
          <w:p w14:paraId="47877910">
            <w:pPr>
              <w:pStyle w:val="TableText"/>
            </w:pPr>
            <w:r>
              <w:rPr>
                <w:rStyle w:val="VARIABLE"/>
              </w:rPr>
              <w:t xml:space="preserve">01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5BC129">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27AE663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6CC73A8">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E07A48E">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55E24408">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468FE586">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35ACAB">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359DECDB">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6EA8FB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29E5D87">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68834CC3">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75DCEEF">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8ABBAB6">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0454AA67">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9C77D5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9E23BDF">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25774C06">
            <w:pPr>
              <w:pStyle w:val="TableText"/>
            </w:pPr>
            <w:r>
              <w:t xml:space="preserve">98</w:t>
            </w:r>
          </w:p>
        </w:tc>
        <w:tc>
          <w:tcPr>
            <w:tcW w:w="1491" w:type="dxa"/>
            <w:tcBorders>
              <w:top w:val="single" w:sz="4" w:space="0" w:color="auto"/>
              <w:left w:val="single" w:sz="4" w:space="0" w:color="auto"/>
              <w:bottom w:val="single" w:sz="4" w:space="0" w:color="auto"/>
              <w:right w:val="single" w:sz="4" w:space="0" w:color="auto"/>
            </w:tcBorders>
          </w:tcPr>
          <w:p w14:paraId="0D7E31F0">
            <w:pPr>
              <w:pStyle w:val="TableText"/>
            </w:pPr>
            <w:r>
              <w:rPr>
                <w:rStyle w:val="VARIABLE"/>
              </w:rPr>
              <w:t xml:space="preserve">62 00 00 00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996589C">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0F35DF4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1AD3F22">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5F05AA2D">
            <w:pPr>
              <w:pStyle w:val="TableText"/>
            </w:pPr>
            <w:r>
              <w:rPr>
                <w:rStyle w:val="VARIABLE"/>
              </w:rPr>
              <w:t xml:space="preserve">ChannelCredit</w:t>
            </w:r>
          </w:p>
        </w:tc>
        <w:tc>
          <w:tcPr>
            <w:tcW w:w="1487" w:type="dxa"/>
            <w:tcBorders>
              <w:top w:val="single" w:sz="4" w:space="0" w:color="auto"/>
              <w:left w:val="single" w:sz="4" w:space="0" w:color="auto"/>
              <w:bottom w:val="single" w:sz="4" w:space="0" w:color="auto"/>
              <w:right w:val="single" w:sz="4" w:space="0" w:color="auto"/>
            </w:tcBorders>
          </w:tcPr>
          <w:p w14:paraId="5182AE83">
            <w:pPr>
              <w:pStyle w:val="TableText"/>
            </w:pPr>
            <w:r>
              <w:t xml:space="preserve">65536</w:t>
            </w:r>
          </w:p>
        </w:tc>
        <w:tc>
          <w:tcPr>
            <w:tcW w:w="1491" w:type="dxa"/>
            <w:tcBorders>
              <w:top w:val="single" w:sz="4" w:space="0" w:color="auto"/>
              <w:left w:val="single" w:sz="4" w:space="0" w:color="auto"/>
              <w:bottom w:val="single" w:sz="4" w:space="0" w:color="auto"/>
              <w:right w:val="single" w:sz="4" w:space="0" w:color="auto"/>
            </w:tcBorders>
          </w:tcPr>
          <w:p w14:paraId="2A8DE390">
            <w:pPr>
              <w:pStyle w:val="TableText"/>
            </w:pPr>
            <w:r>
              <w:rPr>
                <w:rStyle w:val="VARIABLE"/>
              </w:rPr>
              <w:t xml:space="preserve">00 00 01 00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B6C6221">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5B86A99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116347E">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51FB1CDF">
            <w:pPr>
              <w:pStyle w:val="TableText"/>
            </w:pPr>
            <w:r>
              <w:rPr>
                <w:rStyle w:val="VARIABLE"/>
              </w:rPr>
              <w:t xml:space="preserve">ConnectionCredit</w:t>
            </w:r>
          </w:p>
        </w:tc>
        <w:tc>
          <w:tcPr>
            <w:tcW w:w="1487" w:type="dxa"/>
            <w:tcBorders>
              <w:top w:val="single" w:sz="4" w:space="0" w:color="auto"/>
              <w:left w:val="single" w:sz="4" w:space="0" w:color="auto"/>
              <w:bottom w:val="single" w:sz="4" w:space="0" w:color="auto"/>
              <w:right w:val="single" w:sz="4" w:space="0" w:color="auto"/>
            </w:tcBorders>
          </w:tcPr>
          <w:p w14:paraId="4D84D14A">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2F56E442">
            <w:pPr>
              <w:pStyle w:val="TableText"/>
            </w:pPr>
            <w:r>
              <w:rPr>
                <w:rStyle w:val="VARIABLE"/>
              </w:rPr>
              <w:t xml:space="preserve">00 00 00 00</w:t>
            </w:r>
          </w:p>
        </w:tc>
      </w:tr>
    </w:tbl>
    <w:p w14:paraId="55E72FD1">
      <w:pPr>
        <w:pStyle w:val="spacer"/>
      </w:pPr>
    </w:p>
    <w:p w14:paraId="4C555153">
      <w:pPr>
        <w:pStyle w:val="CODE"/>
      </w:pPr>
      <w:r>
        <w:t xml:space="preserve">0000  53 54 52 46 2C 00 00 00 7C A1 00 00 07 00 00 00  STRF,...|.......</w:t>
      </w:r>
    </w:p>
    <w:p w14:paraId="45D2BCD2">
      <w:pPr>
        <w:pStyle w:val="CODE"/>
      </w:pPr>
      <w:r>
        <w:t xml:space="preserve">0010  36 00 00 00 00 00 00 00 02 00 00 00 01 00 00 00  6...............</w:t>
      </w:r>
    </w:p>
    <w:p w14:paraId="77704566">
      <w:pPr>
        <w:pStyle w:val="CODE"/>
      </w:pPr>
      <w:r>
        <w:t xml:space="preserve">0020  62 00 00 00 00 00 01 00 00 00 00 00              b...........</w:t>
      </w:r>
    </w:p>
    <w:p w14:paraId="203571D4">
      <w:pPr>
        <w:pStyle w:val="ANNEX-heading1"/>
      </w:pPr>
      <w:bookmarkStart w:id="591" w:name="_Clause_cB_5"/>
      <w:r>
        <w:t xml:space="preserve">Inline credit, per connection</w:t>
      </w:r>
      <w:bookmarkEnd w:id="591"/>
    </w:p>
    <w:p w14:paraId="507E8B84">
      <w:pPr>
        <w:pStyle w:val="PARAGRAPH"/>
      </w:pPr>
      <w:r>
        <w:rPr>
          <w:b/>
        </w:rPr>
        <w:t xml:space="preserve">Framing</w:t>
      </w:r>
      <w:r>
        <w:t xml:space="preserve"> inline (opc.tcp, opc.wss) · </w:t>
      </w:r>
      <w:r>
        <w:rPr>
          <w:b/>
        </w:rPr>
        <w:t xml:space="preserve">Frame type</w:t>
      </w:r>
      <w:r>
        <w:t xml:space="preserve"> </w:t>
      </w:r>
      <w:r>
        <w:rPr>
          <w:rStyle w:val="VARIABLE"/>
        </w:rPr>
        <w:t xml:space="preserve">CREDIT</w:t>
      </w:r>
      <w:r>
        <w:t xml:space="preserve"> · </w:t>
      </w:r>
      <w:r>
        <w:rPr>
          <w:b/>
        </w:rPr>
        <w:t xml:space="preserve">ChannelId</w:t>
      </w:r>
      <w:r>
        <w:t xml:space="preserve"> 0 · </w:t>
      </w:r>
      <w:r>
        <w:rPr>
          <w:b/>
        </w:rPr>
        <w:t xml:space="preserve">Total</w:t>
      </w:r>
      <w:r>
        <w:t xml:space="preserve"> 44 bytes</w:t>
      </w:r>
    </w:p>
    <w:p w14:paraId="3BAD6535">
      <w:pPr>
        <w:pStyle w:val="PARAGRAPH"/>
      </w:pPr>
      <w:r>
        <w:t xml:space="preserve">A connection-level window update on the reserved control channel 0, which governs the total across every data channel of the SecureChannel. Channel 0 counts its own FrameSequenceNumber sequence like any other channel.</w:t>
      </w:r>
    </w:p>
    <w:p w14:paraId="6C5FA53B">
      <w:pPr>
        <w:pStyle w:val="TABLE-title"/>
        <w:keepNext/>
      </w:pPr>
      <w:bookmarkStart w:id="592" w:name="_Tab_inline_credit__per_connection_tab1"/>
      <w:r>
        <w:t xml:space="preserve">Table </w:t>
      </w:r>
      <w:r>
        <w:fldChar w:fldCharType="begin"/>
      </w:r>
      <w:r>
        <w:instrText xml:space="preserve"> SEQ Table \* ARABIC </w:instrText>
      </w:r>
      <w:r>
        <w:fldChar w:fldCharType="separate"/>
      </w:r>
      <w:r>
        <w:rPr>
          <w:noProof/>
        </w:rPr>
        <w:t xml:space="preserve">52</w:t>
      </w:r>
      <w:r>
        <w:fldChar w:fldCharType="end"/>
      </w:r>
      <w:r>
        <w:t xml:space="preserve"> – Inline credit, per connection</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2EFE601C">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0523D0E1">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7B5E14B9">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19044110">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6FE45C66">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F32714F">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DD5239A">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142656FA">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6511C2A">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9C9D8A2">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01C04CB">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5F4072B0">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BEA041F">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431D49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88D151A">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8D80637">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36F043E4">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F74A9DC">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BE228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ED4084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9A290E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97A39FB">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0958DD6">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56AF5B1B">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C87DA1">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50BCD707">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ED6C72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F4E46EB">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6D60FCAB">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4A1E56C2">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70714C">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7AD7240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24EAB68">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37815F5F">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6916C88B">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75F75EEB">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EA9655B">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631E007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93F302E">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2183EBF7">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7DF98C09">
            <w:pPr>
              <w:pStyle w:val="TableText"/>
            </w:pPr>
            <w:r>
              <w:t xml:space="preserve">55</w:t>
            </w:r>
          </w:p>
        </w:tc>
        <w:tc>
          <w:tcPr>
            <w:tcW w:w="1491" w:type="dxa"/>
            <w:tcBorders>
              <w:top w:val="single" w:sz="4" w:space="0" w:color="auto"/>
              <w:left w:val="single" w:sz="4" w:space="0" w:color="auto"/>
              <w:bottom w:val="single" w:sz="4" w:space="0" w:color="auto"/>
              <w:right w:val="single" w:sz="4" w:space="0" w:color="auto"/>
            </w:tcBorders>
          </w:tcPr>
          <w:p w14:paraId="1D3BA452">
            <w:pPr>
              <w:pStyle w:val="TableText"/>
            </w:pPr>
            <w:r>
              <w:rPr>
                <w:rStyle w:val="VARIABLE"/>
              </w:rPr>
              <w:t xml:space="preserve">37 00 00 00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8B14151">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4F523F9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E33BF19">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1335941">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317585CD">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155A349">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0A503C4">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88F2AD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42ADB4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300EDF6">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A3F9929">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7E7AA878">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3D79A6">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5FF9F458">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4DE59BA">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47FDEF5">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4D846E36">
            <w:pPr>
              <w:pStyle w:val="TableText"/>
            </w:pPr>
            <w:r>
              <w:t xml:space="preserve">1 (CREDIT)</w:t>
            </w:r>
          </w:p>
        </w:tc>
        <w:tc>
          <w:tcPr>
            <w:tcW w:w="1491" w:type="dxa"/>
            <w:tcBorders>
              <w:top w:val="single" w:sz="4" w:space="0" w:color="auto"/>
              <w:left w:val="single" w:sz="4" w:space="0" w:color="auto"/>
              <w:bottom w:val="single" w:sz="4" w:space="0" w:color="auto"/>
              <w:right w:val="single" w:sz="4" w:space="0" w:color="auto"/>
            </w:tcBorders>
          </w:tcPr>
          <w:p w14:paraId="12B7E85C">
            <w:pPr>
              <w:pStyle w:val="TableText"/>
            </w:pPr>
            <w:r>
              <w:rPr>
                <w:rStyle w:val="VARIABLE"/>
              </w:rPr>
              <w:t xml:space="preserve">01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0D8FFAD">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793D471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ECAD2B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E0FA70C">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05814965">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744F2556">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1FD5293">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78C1F46E">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A2612E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5EBB2A4">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6ABC0ECF">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5C2B731">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53501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3314B70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02B8FEA">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D4A6FAF">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156B456D">
            <w:pPr>
              <w:pStyle w:val="TableText"/>
            </w:pPr>
            <w:r>
              <w:t xml:space="preserve">11</w:t>
            </w:r>
          </w:p>
        </w:tc>
        <w:tc>
          <w:tcPr>
            <w:tcW w:w="1491" w:type="dxa"/>
            <w:tcBorders>
              <w:top w:val="single" w:sz="4" w:space="0" w:color="auto"/>
              <w:left w:val="single" w:sz="4" w:space="0" w:color="auto"/>
              <w:bottom w:val="single" w:sz="4" w:space="0" w:color="auto"/>
              <w:right w:val="single" w:sz="4" w:space="0" w:color="auto"/>
            </w:tcBorders>
          </w:tcPr>
          <w:p w14:paraId="07EC3D5B">
            <w:pPr>
              <w:pStyle w:val="TableText"/>
            </w:pPr>
            <w:r>
              <w:rPr>
                <w:rStyle w:val="VARIABLE"/>
              </w:rPr>
              <w:t xml:space="preserve">0B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17D8A01">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4837F15E">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327479A">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73A793B4">
            <w:pPr>
              <w:pStyle w:val="TableText"/>
            </w:pPr>
            <w:r>
              <w:rPr>
                <w:rStyle w:val="VARIABLE"/>
              </w:rPr>
              <w:t xml:space="preserve">ChannelCredit</w:t>
            </w:r>
          </w:p>
        </w:tc>
        <w:tc>
          <w:tcPr>
            <w:tcW w:w="1487" w:type="dxa"/>
            <w:tcBorders>
              <w:top w:val="single" w:sz="4" w:space="0" w:color="auto"/>
              <w:left w:val="single" w:sz="4" w:space="0" w:color="auto"/>
              <w:bottom w:val="single" w:sz="4" w:space="0" w:color="auto"/>
              <w:right w:val="single" w:sz="4" w:space="0" w:color="auto"/>
            </w:tcBorders>
          </w:tcPr>
          <w:p w14:paraId="5FA0105E">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18FF710A">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0C37924">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04749D9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8A0765F">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2A76050A">
            <w:pPr>
              <w:pStyle w:val="TableText"/>
            </w:pPr>
            <w:r>
              <w:rPr>
                <w:rStyle w:val="VARIABLE"/>
              </w:rPr>
              <w:t xml:space="preserve">ConnectionCredit</w:t>
            </w:r>
          </w:p>
        </w:tc>
        <w:tc>
          <w:tcPr>
            <w:tcW w:w="1487" w:type="dxa"/>
            <w:tcBorders>
              <w:top w:val="single" w:sz="4" w:space="0" w:color="auto"/>
              <w:left w:val="single" w:sz="4" w:space="0" w:color="auto"/>
              <w:bottom w:val="single" w:sz="4" w:space="0" w:color="auto"/>
              <w:right w:val="single" w:sz="4" w:space="0" w:color="auto"/>
            </w:tcBorders>
          </w:tcPr>
          <w:p w14:paraId="7F6B1D40">
            <w:pPr>
              <w:pStyle w:val="TableText"/>
            </w:pPr>
            <w:r>
              <w:t xml:space="preserve">262144</w:t>
            </w:r>
          </w:p>
        </w:tc>
        <w:tc>
          <w:tcPr>
            <w:tcW w:w="1491" w:type="dxa"/>
            <w:tcBorders>
              <w:top w:val="single" w:sz="4" w:space="0" w:color="auto"/>
              <w:left w:val="single" w:sz="4" w:space="0" w:color="auto"/>
              <w:bottom w:val="single" w:sz="4" w:space="0" w:color="auto"/>
              <w:right w:val="single" w:sz="4" w:space="0" w:color="auto"/>
            </w:tcBorders>
          </w:tcPr>
          <w:p w14:paraId="51C33813">
            <w:pPr>
              <w:pStyle w:val="TableText"/>
            </w:pPr>
            <w:r>
              <w:rPr>
                <w:rStyle w:val="VARIABLE"/>
              </w:rPr>
              <w:t xml:space="preserve">00 00 04 00</w:t>
            </w:r>
          </w:p>
        </w:tc>
      </w:tr>
    </w:tbl>
    <w:p w14:paraId="74753F7E">
      <w:pPr>
        <w:pStyle w:val="spacer"/>
      </w:pPr>
    </w:p>
    <w:p w14:paraId="3C5F2ED5">
      <w:pPr>
        <w:pStyle w:val="CODE"/>
      </w:pPr>
      <w:r>
        <w:t xml:space="preserve">0000  53 54 52 46 2C 00 00 00 7C A1 00 00 07 00 00 00  STRF,...|.......</w:t>
      </w:r>
    </w:p>
    <w:p w14:paraId="5173C01D">
      <w:pPr>
        <w:pStyle w:val="CODE"/>
      </w:pPr>
      <w:r>
        <w:t xml:space="preserve">0010  37 00 00 00 00 00 00 00 00 00 00 00 01 00 00 00  7...............</w:t>
      </w:r>
    </w:p>
    <w:p w14:paraId="3048B4FF">
      <w:pPr>
        <w:pStyle w:val="CODE"/>
      </w:pPr>
      <w:r>
        <w:t xml:space="preserve">0020  0B 00 00 00 00 00 00 00 00 00 04 00              ............</w:t>
      </w:r>
    </w:p>
    <w:p w14:paraId="12D28863">
      <w:pPr>
        <w:pStyle w:val="ANNEX-heading1"/>
      </w:pPr>
      <w:bookmarkStart w:id="593" w:name="_Clause_cB_6"/>
      <w:r>
        <w:t xml:space="preserve">Inline gap</w:t>
      </w:r>
      <w:bookmarkEnd w:id="593"/>
    </w:p>
    <w:p w14:paraId="56690209">
      <w:pPr>
        <w:pStyle w:val="PARAGRAPH"/>
      </w:pPr>
      <w:r>
        <w:rPr>
          <w:b/>
        </w:rPr>
        <w:t xml:space="preserve">Framing</w:t>
      </w:r>
      <w:r>
        <w:t xml:space="preserve"> inline (opc.tcp, opc.wss) · </w:t>
      </w:r>
      <w:r>
        <w:rPr>
          <w:b/>
        </w:rPr>
        <w:t xml:space="preserve">Frame type</w:t>
      </w:r>
      <w:r>
        <w:t xml:space="preserve"> </w:t>
      </w:r>
      <w:r>
        <w:rPr>
          <w:rStyle w:val="VARIABLE"/>
        </w:rPr>
        <w:t xml:space="preserve">GAP</w:t>
      </w:r>
      <w:r>
        <w:t xml:space="preserve"> · </w:t>
      </w:r>
      <w:r>
        <w:rPr>
          <w:b/>
        </w:rPr>
        <w:t xml:space="preserve">ChannelId</w:t>
      </w:r>
      <w:r>
        <w:t xml:space="preserve"> 2 · </w:t>
      </w:r>
      <w:r>
        <w:rPr>
          <w:b/>
        </w:rPr>
        <w:t xml:space="preserve">Total</w:t>
      </w:r>
      <w:r>
        <w:t xml:space="preserve"> 44 bytes</w:t>
      </w:r>
    </w:p>
    <w:p w14:paraId="3669DD29">
      <w:pPr>
        <w:pStyle w:val="PARAGRAPH"/>
      </w:pPr>
      <w:r>
        <w:t xml:space="preserve">The sender discarded frames 99 through 102 because their deadlines passed. Without this notification the receiver could not tell loss from a stall, and a media decoder could not decide to conceal.</w:t>
      </w:r>
    </w:p>
    <w:p w14:paraId="61A06225">
      <w:pPr>
        <w:pStyle w:val="TABLE-title"/>
        <w:keepNext/>
      </w:pPr>
      <w:bookmarkStart w:id="594" w:name="_Tab_inline_gap_tab1"/>
      <w:r>
        <w:t xml:space="preserve">Table </w:t>
      </w:r>
      <w:r>
        <w:fldChar w:fldCharType="begin"/>
      </w:r>
      <w:r>
        <w:instrText xml:space="preserve"> SEQ Table \* ARABIC </w:instrText>
      </w:r>
      <w:r>
        <w:fldChar w:fldCharType="separate"/>
      </w:r>
      <w:r>
        <w:rPr>
          <w:noProof/>
        </w:rPr>
        <w:t xml:space="preserve">53</w:t>
      </w:r>
      <w:r>
        <w:fldChar w:fldCharType="end"/>
      </w:r>
      <w:r>
        <w:t xml:space="preserve"> – Inline gap</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6DC228EB">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79E1C80E">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3D19C72E">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4C768F7F">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57D64DA9">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4E43F37E">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450686A">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7FC99BC1">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2733BED">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DE0DCED">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4D8ECCE">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45622361">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B6B28F2">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182583D">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7B3708F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E2CA805">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0A345D3C">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38AB1712">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61D0D3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A7C779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EE4FB9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DEB47DD">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5529A938">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1F2F5BEE">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1C5174">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7F880D2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89C725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DE08237">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4ED0875C">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4D17C766">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0BE637E">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63A4840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9D7A807">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2581897">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47011512">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77CAE556">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E70C855">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18E0FA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74AAC9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2FA006BA">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043659BC">
            <w:pPr>
              <w:pStyle w:val="TableText"/>
            </w:pPr>
            <w:r>
              <w:t xml:space="preserve">56</w:t>
            </w:r>
          </w:p>
        </w:tc>
        <w:tc>
          <w:tcPr>
            <w:tcW w:w="1491" w:type="dxa"/>
            <w:tcBorders>
              <w:top w:val="single" w:sz="4" w:space="0" w:color="auto"/>
              <w:left w:val="single" w:sz="4" w:space="0" w:color="auto"/>
              <w:bottom w:val="single" w:sz="4" w:space="0" w:color="auto"/>
              <w:right w:val="single" w:sz="4" w:space="0" w:color="auto"/>
            </w:tcBorders>
          </w:tcPr>
          <w:p w14:paraId="039CF453">
            <w:pPr>
              <w:pStyle w:val="TableText"/>
            </w:pPr>
            <w:r>
              <w:rPr>
                <w:rStyle w:val="VARIABLE"/>
              </w:rPr>
              <w:t xml:space="preserve">38 00 00 00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8C09D0E">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54DE819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B770064">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15ECB3B">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2DE7244F">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67D6A83">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1592C9C">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348827C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C114F97">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EC8A9C6">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0314F65B">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7F04DE17">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35E5226">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5B39E12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773B4F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4B5A0F9">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41F261D0">
            <w:pPr>
              <w:pStyle w:val="TableText"/>
            </w:pPr>
            <w:r>
              <w:t xml:space="preserve">2 (GAP)</w:t>
            </w:r>
          </w:p>
        </w:tc>
        <w:tc>
          <w:tcPr>
            <w:tcW w:w="1491" w:type="dxa"/>
            <w:tcBorders>
              <w:top w:val="single" w:sz="4" w:space="0" w:color="auto"/>
              <w:left w:val="single" w:sz="4" w:space="0" w:color="auto"/>
              <w:bottom w:val="single" w:sz="4" w:space="0" w:color="auto"/>
              <w:right w:val="single" w:sz="4" w:space="0" w:color="auto"/>
            </w:tcBorders>
          </w:tcPr>
          <w:p w14:paraId="591CD11F">
            <w:pPr>
              <w:pStyle w:val="TableText"/>
            </w:pPr>
            <w:r>
              <w:rPr>
                <w:rStyle w:val="VARIABLE"/>
              </w:rPr>
              <w:t xml:space="preserve">02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D2D5FC">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7451464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5A836E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E418D04">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090D22A6">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4F0342AB">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A37FDFB">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08919053">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05B2AB5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C4ED3DE">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55939ADC">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C50A4AE">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D00EDB5">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2C5FCF9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958240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6A4331B">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75B224FF">
            <w:pPr>
              <w:pStyle w:val="TableText"/>
            </w:pPr>
            <w:r>
              <w:t xml:space="preserve">103</w:t>
            </w:r>
          </w:p>
        </w:tc>
        <w:tc>
          <w:tcPr>
            <w:tcW w:w="1491" w:type="dxa"/>
            <w:tcBorders>
              <w:top w:val="single" w:sz="4" w:space="0" w:color="auto"/>
              <w:left w:val="single" w:sz="4" w:space="0" w:color="auto"/>
              <w:bottom w:val="single" w:sz="4" w:space="0" w:color="auto"/>
              <w:right w:val="single" w:sz="4" w:space="0" w:color="auto"/>
            </w:tcBorders>
          </w:tcPr>
          <w:p w14:paraId="1E957270">
            <w:pPr>
              <w:pStyle w:val="TableText"/>
            </w:pPr>
            <w:r>
              <w:rPr>
                <w:rStyle w:val="VARIABLE"/>
              </w:rPr>
              <w:t xml:space="preserve">67 00 00 00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C06F38F">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5B32C6E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346700D">
            <w:pPr>
              <w:pStyle w:val="TableText"/>
            </w:pPr>
            <w:r>
              <w:t xml:space="preserve">GAP fields</w:t>
            </w:r>
          </w:p>
        </w:tc>
        <w:tc>
          <w:tcPr>
            <w:tcW w:w="1487" w:type="dxa"/>
            <w:tcBorders>
              <w:top w:val="single" w:sz="4" w:space="0" w:color="auto"/>
              <w:left w:val="single" w:sz="4" w:space="0" w:color="auto"/>
              <w:bottom w:val="single" w:sz="4" w:space="0" w:color="auto"/>
              <w:right w:val="single" w:sz="4" w:space="0" w:color="auto"/>
            </w:tcBorders>
          </w:tcPr>
          <w:p w14:paraId="7E5834F2">
            <w:pPr>
              <w:pStyle w:val="TableText"/>
            </w:pPr>
            <w:r>
              <w:rPr>
                <w:rStyle w:val="VARIABLE"/>
              </w:rPr>
              <w:t xml:space="preserve">FirstDiscarded</w:t>
            </w:r>
          </w:p>
        </w:tc>
        <w:tc>
          <w:tcPr>
            <w:tcW w:w="1487" w:type="dxa"/>
            <w:tcBorders>
              <w:top w:val="single" w:sz="4" w:space="0" w:color="auto"/>
              <w:left w:val="single" w:sz="4" w:space="0" w:color="auto"/>
              <w:bottom w:val="single" w:sz="4" w:space="0" w:color="auto"/>
              <w:right w:val="single" w:sz="4" w:space="0" w:color="auto"/>
            </w:tcBorders>
          </w:tcPr>
          <w:p w14:paraId="0D1E7207">
            <w:pPr>
              <w:pStyle w:val="TableText"/>
            </w:pPr>
            <w:r>
              <w:t xml:space="preserve">99</w:t>
            </w:r>
          </w:p>
        </w:tc>
        <w:tc>
          <w:tcPr>
            <w:tcW w:w="1491" w:type="dxa"/>
            <w:tcBorders>
              <w:top w:val="single" w:sz="4" w:space="0" w:color="auto"/>
              <w:left w:val="single" w:sz="4" w:space="0" w:color="auto"/>
              <w:bottom w:val="single" w:sz="4" w:space="0" w:color="auto"/>
              <w:right w:val="single" w:sz="4" w:space="0" w:color="auto"/>
            </w:tcBorders>
          </w:tcPr>
          <w:p w14:paraId="427315EF">
            <w:pPr>
              <w:pStyle w:val="TableText"/>
            </w:pPr>
            <w:r>
              <w:rPr>
                <w:rStyle w:val="VARIABLE"/>
              </w:rPr>
              <w:t xml:space="preserve">63 00 00 00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B15A4F2">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4E22B6D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CE0AE23">
            <w:pPr>
              <w:pStyle w:val="TableText"/>
            </w:pPr>
            <w:r>
              <w:t xml:space="preserve">GAP fields</w:t>
            </w:r>
          </w:p>
        </w:tc>
        <w:tc>
          <w:tcPr>
            <w:tcW w:w="1487" w:type="dxa"/>
            <w:tcBorders>
              <w:top w:val="single" w:sz="4" w:space="0" w:color="auto"/>
              <w:left w:val="single" w:sz="4" w:space="0" w:color="auto"/>
              <w:bottom w:val="single" w:sz="4" w:space="0" w:color="auto"/>
              <w:right w:val="single" w:sz="4" w:space="0" w:color="auto"/>
            </w:tcBorders>
          </w:tcPr>
          <w:p w14:paraId="3F2C5FAE">
            <w:pPr>
              <w:pStyle w:val="TableText"/>
            </w:pPr>
            <w:r>
              <w:rPr>
                <w:rStyle w:val="VARIABLE"/>
              </w:rPr>
              <w:t xml:space="preserve">LastDiscarded</w:t>
            </w:r>
          </w:p>
        </w:tc>
        <w:tc>
          <w:tcPr>
            <w:tcW w:w="1487" w:type="dxa"/>
            <w:tcBorders>
              <w:top w:val="single" w:sz="4" w:space="0" w:color="auto"/>
              <w:left w:val="single" w:sz="4" w:space="0" w:color="auto"/>
              <w:bottom w:val="single" w:sz="4" w:space="0" w:color="auto"/>
              <w:right w:val="single" w:sz="4" w:space="0" w:color="auto"/>
            </w:tcBorders>
          </w:tcPr>
          <w:p w14:paraId="353625CB">
            <w:pPr>
              <w:pStyle w:val="TableText"/>
            </w:pPr>
            <w:r>
              <w:t xml:space="preserve">102</w:t>
            </w:r>
          </w:p>
        </w:tc>
        <w:tc>
          <w:tcPr>
            <w:tcW w:w="1491" w:type="dxa"/>
            <w:tcBorders>
              <w:top w:val="single" w:sz="4" w:space="0" w:color="auto"/>
              <w:left w:val="single" w:sz="4" w:space="0" w:color="auto"/>
              <w:bottom w:val="single" w:sz="4" w:space="0" w:color="auto"/>
              <w:right w:val="single" w:sz="4" w:space="0" w:color="auto"/>
            </w:tcBorders>
          </w:tcPr>
          <w:p w14:paraId="12E75B13">
            <w:pPr>
              <w:pStyle w:val="TableText"/>
            </w:pPr>
            <w:r>
              <w:rPr>
                <w:rStyle w:val="VARIABLE"/>
              </w:rPr>
              <w:t xml:space="preserve">66 00 00 00</w:t>
            </w:r>
          </w:p>
        </w:tc>
      </w:tr>
    </w:tbl>
    <w:p w14:paraId="77435E73">
      <w:pPr>
        <w:pStyle w:val="spacer"/>
      </w:pPr>
    </w:p>
    <w:p w14:paraId="7892F720">
      <w:pPr>
        <w:pStyle w:val="CODE"/>
      </w:pPr>
      <w:r>
        <w:t xml:space="preserve">0000  53 54 52 46 2C 00 00 00 7C A1 00 00 07 00 00 00  STRF,...|.......</w:t>
      </w:r>
    </w:p>
    <w:p w14:paraId="78208737">
      <w:pPr>
        <w:pStyle w:val="CODE"/>
      </w:pPr>
      <w:r>
        <w:t xml:space="preserve">0010  38 00 00 00 00 00 00 00 02 00 00 00 02 00 00 00  8...............</w:t>
      </w:r>
    </w:p>
    <w:p w14:paraId="670DF023">
      <w:pPr>
        <w:pStyle w:val="CODE"/>
      </w:pPr>
      <w:r>
        <w:t xml:space="preserve">0020  67 00 00 00 63 00 00 00 66 00 00 00              g...c...f...</w:t>
      </w:r>
    </w:p>
    <w:p w14:paraId="1D36C850">
      <w:pPr>
        <w:pStyle w:val="ANNEX-heading1"/>
      </w:pPr>
      <w:bookmarkStart w:id="595" w:name="_Clause_cB_7"/>
      <w:r>
        <w:t xml:space="preserve">Inline reset</w:t>
      </w:r>
      <w:bookmarkEnd w:id="595"/>
    </w:p>
    <w:p w14:paraId="605DD6FC">
      <w:pPr>
        <w:pStyle w:val="PARAGRAPH"/>
      </w:pPr>
      <w:r>
        <w:rPr>
          <w:b/>
        </w:rPr>
        <w:t xml:space="preserve">Framing</w:t>
      </w:r>
      <w:r>
        <w:t xml:space="preserve"> inline (opc.tcp, opc.wss) · </w:t>
      </w:r>
      <w:r>
        <w:rPr>
          <w:b/>
        </w:rPr>
        <w:t xml:space="preserve">Frame type</w:t>
      </w:r>
      <w:r>
        <w:t xml:space="preserve"> </w:t>
      </w:r>
      <w:r>
        <w:rPr>
          <w:rStyle w:val="VARIABLE"/>
        </w:rPr>
        <w:t xml:space="preserve">RESET</w:t>
      </w:r>
      <w:r>
        <w:t xml:space="preserve"> · </w:t>
      </w:r>
      <w:r>
        <w:rPr>
          <w:b/>
        </w:rPr>
        <w:t xml:space="preserve">ChannelId</w:t>
      </w:r>
      <w:r>
        <w:t xml:space="preserve"> 2 · </w:t>
      </w:r>
      <w:r>
        <w:rPr>
          <w:b/>
        </w:rPr>
        <w:t xml:space="preserve">Total</w:t>
      </w:r>
      <w:r>
        <w:t xml:space="preserve"> 40 bytes</w:t>
      </w:r>
    </w:p>
    <w:p w14:paraId="5349F641">
      <w:pPr>
        <w:pStyle w:val="PARAGRAPH"/>
      </w:pPr>
      <w:r>
        <w:t xml:space="preserve">Abort one data channel and leave every other channel and the SecureChannel itself running. This is the difference between a data channel failing and a connection failing.</w:t>
      </w:r>
    </w:p>
    <w:p w14:paraId="6BAF3B4A">
      <w:pPr>
        <w:pStyle w:val="TABLE-title"/>
        <w:keepNext/>
      </w:pPr>
      <w:bookmarkStart w:id="596" w:name="_Tab_inline_reset_tab1"/>
      <w:r>
        <w:t xml:space="preserve">Table </w:t>
      </w:r>
      <w:r>
        <w:fldChar w:fldCharType="begin"/>
      </w:r>
      <w:r>
        <w:instrText xml:space="preserve"> SEQ Table \* ARABIC </w:instrText>
      </w:r>
      <w:r>
        <w:fldChar w:fldCharType="separate"/>
      </w:r>
      <w:r>
        <w:rPr>
          <w:noProof/>
        </w:rPr>
        <w:t xml:space="preserve">54</w:t>
      </w:r>
      <w:r>
        <w:fldChar w:fldCharType="end"/>
      </w:r>
      <w:r>
        <w:t xml:space="preserve"> – Inline reset</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6B367ADD">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A37A01A">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EC7BD05">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37A8E76">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86B8BB6">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138FE5E2">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E16893">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63698B0">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DDD127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E591816">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7A205B66">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51A26326">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3B2D12">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1064D36">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066AA2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42081CD">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4935913C">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69298CD3">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6DAD42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6DC71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C55AEA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FDAF95F">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7A9339CE">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14:paraId="67339042">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2AF23F8">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24425CA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24AB13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E5CDF69">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6AD32A17">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02468AA6">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8A423D">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6978D06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5B89BD3">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88DEA9F">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7DF129D2">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2C54A8CB">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E7E82B1">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366E08E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9F18E83">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03FE363">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06601536">
            <w:pPr>
              <w:pStyle w:val="TableText"/>
            </w:pPr>
            <w:r>
              <w:t xml:space="preserve">57</w:t>
            </w:r>
          </w:p>
        </w:tc>
        <w:tc>
          <w:tcPr>
            <w:tcW w:w="1491" w:type="dxa"/>
            <w:tcBorders>
              <w:top w:val="single" w:sz="4" w:space="0" w:color="auto"/>
              <w:left w:val="single" w:sz="4" w:space="0" w:color="auto"/>
              <w:bottom w:val="single" w:sz="4" w:space="0" w:color="auto"/>
              <w:right w:val="single" w:sz="4" w:space="0" w:color="auto"/>
            </w:tcBorders>
          </w:tcPr>
          <w:p w14:paraId="39C3C558">
            <w:pPr>
              <w:pStyle w:val="TableText"/>
            </w:pPr>
            <w:r>
              <w:rPr>
                <w:rStyle w:val="VARIABLE"/>
              </w:rPr>
              <w:t xml:space="preserve">39 00 00 00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476C3E2">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76D996F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9838C16">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49E58A62">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0BBE4508">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7014107">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DB70B98">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601DF79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343CE0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7B7D274">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3AC33FC5">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5CA982DB">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8BB3351">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4170D0E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369C18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B01AF91">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7BBFB399">
            <w:pPr>
              <w:pStyle w:val="TableText"/>
            </w:pPr>
            <w:r>
              <w:t xml:space="preserve">3 (RESET)</w:t>
            </w:r>
          </w:p>
        </w:tc>
        <w:tc>
          <w:tcPr>
            <w:tcW w:w="1491" w:type="dxa"/>
            <w:tcBorders>
              <w:top w:val="single" w:sz="4" w:space="0" w:color="auto"/>
              <w:left w:val="single" w:sz="4" w:space="0" w:color="auto"/>
              <w:bottom w:val="single" w:sz="4" w:space="0" w:color="auto"/>
              <w:right w:val="single" w:sz="4" w:space="0" w:color="auto"/>
            </w:tcBorders>
          </w:tcPr>
          <w:p w14:paraId="78635D15">
            <w:pPr>
              <w:pStyle w:val="TableText"/>
            </w:pPr>
            <w:r>
              <w:rPr>
                <w:rStyle w:val="VARIABLE"/>
              </w:rPr>
              <w:t xml:space="preserve">03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AF35A52">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42CF990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D2E5B7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E3C3ECB">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635DF53A">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69B6469F">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A807855">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55F4AE26">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1772F24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5BE8C6D">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525F03BB">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242135A">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CB1C51E">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FB1665E">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0BD410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5550DB6">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31E25965">
            <w:pPr>
              <w:pStyle w:val="TableText"/>
            </w:pPr>
            <w:r>
              <w:t xml:space="preserve">104</w:t>
            </w:r>
          </w:p>
        </w:tc>
        <w:tc>
          <w:tcPr>
            <w:tcW w:w="1491" w:type="dxa"/>
            <w:tcBorders>
              <w:top w:val="single" w:sz="4" w:space="0" w:color="auto"/>
              <w:left w:val="single" w:sz="4" w:space="0" w:color="auto"/>
              <w:bottom w:val="single" w:sz="4" w:space="0" w:color="auto"/>
              <w:right w:val="single" w:sz="4" w:space="0" w:color="auto"/>
            </w:tcBorders>
          </w:tcPr>
          <w:p w14:paraId="5999DEB0">
            <w:pPr>
              <w:pStyle w:val="TableText"/>
            </w:pPr>
            <w:r>
              <w:rPr>
                <w:rStyle w:val="VARIABLE"/>
              </w:rPr>
              <w:t xml:space="preserve">68 00 00 00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D775D4F">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2E365C1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90CBB31">
            <w:pPr>
              <w:pStyle w:val="TableText"/>
            </w:pPr>
            <w:r>
              <w:t xml:space="preserve">RESET fields</w:t>
            </w:r>
          </w:p>
        </w:tc>
        <w:tc>
          <w:tcPr>
            <w:tcW w:w="1487" w:type="dxa"/>
            <w:tcBorders>
              <w:top w:val="single" w:sz="4" w:space="0" w:color="auto"/>
              <w:left w:val="single" w:sz="4" w:space="0" w:color="auto"/>
              <w:bottom w:val="single" w:sz="4" w:space="0" w:color="auto"/>
              <w:right w:val="single" w:sz="4" w:space="0" w:color="auto"/>
            </w:tcBorders>
          </w:tcPr>
          <w:p w14:paraId="1135EEBF">
            <w:pPr>
              <w:pStyle w:val="TableText"/>
            </w:pPr>
            <w:r>
              <w:rPr>
                <w:rStyle w:val="VARIABLE"/>
              </w:rPr>
              <w:t xml:space="preserve">StatusCode</w:t>
            </w:r>
          </w:p>
        </w:tc>
        <w:tc>
          <w:tcPr>
            <w:tcW w:w="1487" w:type="dxa"/>
            <w:tcBorders>
              <w:top w:val="single" w:sz="4" w:space="0" w:color="auto"/>
              <w:left w:val="single" w:sz="4" w:space="0" w:color="auto"/>
              <w:bottom w:val="single" w:sz="4" w:space="0" w:color="auto"/>
              <w:right w:val="single" w:sz="4" w:space="0" w:color="auto"/>
            </w:tcBorders>
          </w:tcPr>
          <w:p w14:paraId="140D695D">
            <w:pPr>
              <w:pStyle w:val="TableText"/>
            </w:pPr>
            <w:r>
              <w:t xml:space="preserve">2175860736</w:t>
            </w:r>
          </w:p>
        </w:tc>
        <w:tc>
          <w:tcPr>
            <w:tcW w:w="1491" w:type="dxa"/>
            <w:tcBorders>
              <w:top w:val="single" w:sz="4" w:space="0" w:color="auto"/>
              <w:left w:val="single" w:sz="4" w:space="0" w:color="auto"/>
              <w:bottom w:val="single" w:sz="4" w:space="0" w:color="auto"/>
              <w:right w:val="single" w:sz="4" w:space="0" w:color="auto"/>
            </w:tcBorders>
          </w:tcPr>
          <w:p w14:paraId="63E29345">
            <w:pPr>
              <w:pStyle w:val="TableText"/>
            </w:pPr>
            <w:r>
              <w:rPr>
                <w:rStyle w:val="VARIABLE"/>
              </w:rPr>
              <w:t xml:space="preserve">00 00 B1 81</w:t>
            </w:r>
          </w:p>
        </w:tc>
      </w:tr>
    </w:tbl>
    <w:p w14:paraId="22E7F932">
      <w:pPr>
        <w:pStyle w:val="spacer"/>
      </w:pPr>
    </w:p>
    <w:p w14:paraId="3B29E4D0">
      <w:pPr>
        <w:pStyle w:val="CODE"/>
      </w:pPr>
      <w:r>
        <w:t xml:space="preserve">0000  53 54 52 46 28 00 00 00 7C A1 00 00 07 00 00 00  STRF(...|.......</w:t>
      </w:r>
    </w:p>
    <w:p w14:paraId="2B782FB3">
      <w:pPr>
        <w:pStyle w:val="CODE"/>
      </w:pPr>
      <w:r>
        <w:t xml:space="preserve">0010  39 00 00 00 00 00 00 00 02 00 00 00 03 00 00 00  9...............</w:t>
      </w:r>
    </w:p>
    <w:p w14:paraId="6642A37F">
      <w:pPr>
        <w:pStyle w:val="CODE"/>
      </w:pPr>
      <w:r>
        <w:t xml:space="preserve">0020  68 00 00 00 00 00 B1 81                          h.......</w:t>
      </w:r>
    </w:p>
    <w:p w14:paraId="7173679E">
      <w:pPr>
        <w:pStyle w:val="ANNEX-heading1"/>
      </w:pPr>
      <w:bookmarkStart w:id="597" w:name="_Clause_cB_8"/>
      <w:r>
        <w:t xml:space="preserve">Inline end</w:t>
      </w:r>
      <w:bookmarkEnd w:id="597"/>
    </w:p>
    <w:p w14:paraId="186F7C91">
      <w:pPr>
        <w:pStyle w:val="PARAGRAPH"/>
      </w:pPr>
      <w:r>
        <w:rPr>
          <w:b/>
        </w:rPr>
        <w:t xml:space="preserve">Framing</w:t>
      </w:r>
      <w:r>
        <w:t xml:space="preserve"> inline (opc.tcp, opc.wss) · </w:t>
      </w:r>
      <w:r>
        <w:rPr>
          <w:b/>
        </w:rPr>
        <w:t xml:space="preserve">Frame type</w:t>
      </w:r>
      <w:r>
        <w:t xml:space="preserve"> </w:t>
      </w:r>
      <w:r>
        <w:rPr>
          <w:rStyle w:val="VARIABLE"/>
        </w:rPr>
        <w:t xml:space="preserve">END</w:t>
      </w:r>
      <w:r>
        <w:t xml:space="preserve"> · </w:t>
      </w:r>
      <w:r>
        <w:rPr>
          <w:b/>
        </w:rPr>
        <w:t xml:space="preserve">ChannelId</w:t>
      </w:r>
      <w:r>
        <w:t xml:space="preserve"> 1 · </w:t>
      </w:r>
      <w:r>
        <w:rPr>
          <w:b/>
        </w:rPr>
        <w:t xml:space="preserve">Total</w:t>
      </w:r>
      <w:r>
        <w:t xml:space="preserve"> 36 bytes</w:t>
      </w:r>
    </w:p>
    <w:p w14:paraId="5C3A3ED0">
      <w:pPr>
        <w:pStyle w:val="PARAGRAPH"/>
      </w:pPr>
      <w:r>
        <w:t xml:space="preserve">Orderly half-close: this direction of channel 1 will send nothing further, while the opposite direction of a Bidirectional channel keeps flowing.</w:t>
      </w:r>
    </w:p>
    <w:p w14:paraId="02184759">
      <w:pPr>
        <w:pStyle w:val="TABLE-title"/>
        <w:keepNext/>
      </w:pPr>
      <w:bookmarkStart w:id="598" w:name="_Tab_inline_end_tab1"/>
      <w:r>
        <w:t xml:space="preserve">Table </w:t>
      </w:r>
      <w:r>
        <w:fldChar w:fldCharType="begin"/>
      </w:r>
      <w:r>
        <w:instrText xml:space="preserve"> SEQ Table \* ARABIC </w:instrText>
      </w:r>
      <w:r>
        <w:fldChar w:fldCharType="separate"/>
      </w:r>
      <w:r>
        <w:rPr>
          <w:noProof/>
        </w:rPr>
        <w:t xml:space="preserve">55</w:t>
      </w:r>
      <w:r>
        <w:fldChar w:fldCharType="end"/>
      </w:r>
      <w:r>
        <w:t xml:space="preserve"> – Inline end</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2F8E058">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40CAE74">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087F38A">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90363D1">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3A94018A">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2420516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E34F97">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2C85E225">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68BB9D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C425EEE">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72625B7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73473FAE">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1A196A3">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84C3C40">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7F73F5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A46F8AE">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2F785E04">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EA13C48">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1DEDB5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7B0A02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CBA31BD">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95BCF4A">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7C5BF15A">
            <w:pPr>
              <w:pStyle w:val="TableText"/>
            </w:pPr>
            <w:r>
              <w:t xml:space="preserve">36</w:t>
            </w:r>
          </w:p>
        </w:tc>
        <w:tc>
          <w:tcPr>
            <w:tcW w:w="1491" w:type="dxa"/>
            <w:tcBorders>
              <w:top w:val="single" w:sz="4" w:space="0" w:color="auto"/>
              <w:left w:val="single" w:sz="4" w:space="0" w:color="auto"/>
              <w:bottom w:val="single" w:sz="4" w:space="0" w:color="auto"/>
              <w:right w:val="single" w:sz="4" w:space="0" w:color="auto"/>
            </w:tcBorders>
          </w:tcPr>
          <w:p w14:paraId="73DE745C">
            <w:pPr>
              <w:pStyle w:val="TableText"/>
            </w:pPr>
            <w:r>
              <w:rPr>
                <w:rStyle w:val="VARIABLE"/>
              </w:rPr>
              <w:t xml:space="preserve">24 00 00 00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0A6877">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24A9CEB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F3D001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4DB3295">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54A72B5">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0E6D92DE">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19102EC">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35B2768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F7AFD2D">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DCCD9C0">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7A6592C2">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3F6C8135">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E0E869D">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318C2F3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701CFD9">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1C6D8B9">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523492C1">
            <w:pPr>
              <w:pStyle w:val="TableText"/>
            </w:pPr>
            <w:r>
              <w:t xml:space="preserve">58</w:t>
            </w:r>
          </w:p>
        </w:tc>
        <w:tc>
          <w:tcPr>
            <w:tcW w:w="1491" w:type="dxa"/>
            <w:tcBorders>
              <w:top w:val="single" w:sz="4" w:space="0" w:color="auto"/>
              <w:left w:val="single" w:sz="4" w:space="0" w:color="auto"/>
              <w:bottom w:val="single" w:sz="4" w:space="0" w:color="auto"/>
              <w:right w:val="single" w:sz="4" w:space="0" w:color="auto"/>
            </w:tcBorders>
          </w:tcPr>
          <w:p w14:paraId="4D0D0D57">
            <w:pPr>
              <w:pStyle w:val="TableText"/>
            </w:pPr>
            <w:r>
              <w:rPr>
                <w:rStyle w:val="VARIABLE"/>
              </w:rPr>
              <w:t xml:space="preserve">3A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A151297">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5FC4553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21595E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37D56A37">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711E283E">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1AF00D5A">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0FFE21B">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3800781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3427B7F">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300B889">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066ED148">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88B6CBF">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DFFBBF">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3EFC732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537AD2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54E4974">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639B71D3">
            <w:pPr>
              <w:pStyle w:val="TableText"/>
            </w:pPr>
            <w:r>
              <w:t xml:space="preserve">4 (END)</w:t>
            </w:r>
          </w:p>
        </w:tc>
        <w:tc>
          <w:tcPr>
            <w:tcW w:w="1491" w:type="dxa"/>
            <w:tcBorders>
              <w:top w:val="single" w:sz="4" w:space="0" w:color="auto"/>
              <w:left w:val="single" w:sz="4" w:space="0" w:color="auto"/>
              <w:bottom w:val="single" w:sz="4" w:space="0" w:color="auto"/>
              <w:right w:val="single" w:sz="4" w:space="0" w:color="auto"/>
            </w:tcBorders>
          </w:tcPr>
          <w:p w14:paraId="5D531228">
            <w:pPr>
              <w:pStyle w:val="TableText"/>
            </w:pPr>
            <w:r>
              <w:rPr>
                <w:rStyle w:val="VARIABLE"/>
              </w:rPr>
              <w:t xml:space="preserve">04</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DA0A626">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2CEDE3A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0282853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C15CFB5">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6243B4F2">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7309B0FC">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22124A">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3E0AD7FC">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48E04F1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3BCB0FF">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086DE3E7">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7224DFD">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922D1D7">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71E565F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137BEC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F31878B">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13314FBA">
            <w:pPr>
              <w:pStyle w:val="TableText"/>
            </w:pPr>
            <w:r>
              <w:t xml:space="preserve">3</w:t>
            </w:r>
          </w:p>
        </w:tc>
        <w:tc>
          <w:tcPr>
            <w:tcW w:w="1491" w:type="dxa"/>
            <w:tcBorders>
              <w:top w:val="single" w:sz="4" w:space="0" w:color="auto"/>
              <w:left w:val="single" w:sz="4" w:space="0" w:color="auto"/>
              <w:bottom w:val="single" w:sz="4" w:space="0" w:color="auto"/>
              <w:right w:val="single" w:sz="4" w:space="0" w:color="auto"/>
            </w:tcBorders>
          </w:tcPr>
          <w:p w14:paraId="310AD9E6">
            <w:pPr>
              <w:pStyle w:val="TableText"/>
            </w:pPr>
            <w:r>
              <w:rPr>
                <w:rStyle w:val="VARIABLE"/>
              </w:rPr>
              <w:t xml:space="preserve">03 00 00 00</w:t>
            </w:r>
          </w:p>
        </w:tc>
      </w:tr>
    </w:tbl>
    <w:p w14:paraId="50CC867A">
      <w:pPr>
        <w:pStyle w:val="spacer"/>
      </w:pPr>
    </w:p>
    <w:p w14:paraId="0645E1A2">
      <w:pPr>
        <w:pStyle w:val="CODE"/>
      </w:pPr>
      <w:r>
        <w:t xml:space="preserve">0000  53 54 52 46 24 00 00 00 7C A1 00 00 07 00 00 00  STRF$...|.......</w:t>
      </w:r>
    </w:p>
    <w:p w14:paraId="14C5D68B">
      <w:pPr>
        <w:pStyle w:val="CODE"/>
      </w:pPr>
      <w:r>
        <w:t xml:space="preserve">0010  3A 00 00 00 00 00 00 00 01 00 00 00 04 00 00 00  :...............</w:t>
      </w:r>
    </w:p>
    <w:p w14:paraId="59582B56">
      <w:pPr>
        <w:pStyle w:val="CODE"/>
      </w:pPr>
      <w:r>
        <w:t xml:space="preserve">0020  03 00 00 00                                      ....</w:t>
      </w:r>
    </w:p>
    <w:p w14:paraId="0B50901F">
      <w:pPr>
        <w:pStyle w:val="ANNEX-heading1"/>
      </w:pPr>
      <w:bookmarkStart w:id="599" w:name="_Clause_cB_9"/>
      <w:r>
        <w:t xml:space="preserve">Inline ping</w:t>
      </w:r>
      <w:bookmarkEnd w:id="599"/>
    </w:p>
    <w:p w14:paraId="495D1ED9">
      <w:pPr>
        <w:pStyle w:val="PARAGRAPH"/>
      </w:pPr>
      <w:r>
        <w:rPr>
          <w:b/>
        </w:rPr>
        <w:t xml:space="preserve">Framing</w:t>
      </w:r>
      <w:r>
        <w:t xml:space="preserve"> inline (opc.tcp, opc.wss) · </w:t>
      </w:r>
      <w:r>
        <w:rPr>
          <w:b/>
        </w:rPr>
        <w:t xml:space="preserve">Frame type</w:t>
      </w:r>
      <w:r>
        <w:t xml:space="preserve"> </w:t>
      </w:r>
      <w:r>
        <w:rPr>
          <w:rStyle w:val="VARIABLE"/>
        </w:rPr>
        <w:t xml:space="preserve">PING</w:t>
      </w:r>
      <w:r>
        <w:t xml:space="preserve"> · </w:t>
      </w:r>
      <w:r>
        <w:rPr>
          <w:b/>
        </w:rPr>
        <w:t xml:space="preserve">ChannelId</w:t>
      </w:r>
      <w:r>
        <w:t xml:space="preserve"> 0 · </w:t>
      </w:r>
      <w:r>
        <w:rPr>
          <w:b/>
        </w:rPr>
        <w:t xml:space="preserve">Total</w:t>
      </w:r>
      <w:r>
        <w:t xml:space="preserve"> 44 bytes</w:t>
      </w:r>
    </w:p>
    <w:p w14:paraId="6983CB49">
      <w:pPr>
        <w:pStyle w:val="PARAGRAPH"/>
      </w:pPr>
      <w:r>
        <w:t xml:space="preserve">A round trip probe on the control channel. The measured round trip time is what a sender paces against and what a receiver sizes its jitter buffer from.</w:t>
      </w:r>
    </w:p>
    <w:p w14:paraId="037320B1">
      <w:pPr>
        <w:pStyle w:val="TABLE-title"/>
        <w:keepNext/>
      </w:pPr>
      <w:bookmarkStart w:id="600" w:name="_Tab_inline_ping_tab1"/>
      <w:r>
        <w:t xml:space="preserve">Table </w:t>
      </w:r>
      <w:r>
        <w:fldChar w:fldCharType="begin"/>
      </w:r>
      <w:r>
        <w:instrText xml:space="preserve"> SEQ Table \* ARABIC </w:instrText>
      </w:r>
      <w:r>
        <w:fldChar w:fldCharType="separate"/>
      </w:r>
      <w:r>
        <w:rPr>
          <w:noProof/>
        </w:rPr>
        <w:t xml:space="preserve">56</w:t>
      </w:r>
      <w:r>
        <w:fldChar w:fldCharType="end"/>
      </w:r>
      <w:r>
        <w:t xml:space="preserve"> – Inline ping</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DA3CA9A">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0A6634CA">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375B315">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69184091">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10BC06D2">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8AE35C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CB1786C">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43A57F3A">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98AC366">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4D12EA1">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448B2A6">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34596F45">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F7C4F77">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28D68B8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736DDC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CB7E2FA">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4AA0E3C0">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92C5DFF">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851F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3932C6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88BAEE">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2D0B4E3">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5FD6D8A">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1773249E">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963880">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375B724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D1A174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845F36B">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25351DF">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28E4AF5B">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3BB2D86">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7FB8F9B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E896117">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38CDEC3B">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7613DD08">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86AB8A5">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EF57325">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0C4A572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E24C89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611084D">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4F1FDFAE">
            <w:pPr>
              <w:pStyle w:val="TableText"/>
            </w:pPr>
            <w:r>
              <w:t xml:space="preserve">59</w:t>
            </w:r>
          </w:p>
        </w:tc>
        <w:tc>
          <w:tcPr>
            <w:tcW w:w="1491" w:type="dxa"/>
            <w:tcBorders>
              <w:top w:val="single" w:sz="4" w:space="0" w:color="auto"/>
              <w:left w:val="single" w:sz="4" w:space="0" w:color="auto"/>
              <w:bottom w:val="single" w:sz="4" w:space="0" w:color="auto"/>
              <w:right w:val="single" w:sz="4" w:space="0" w:color="auto"/>
            </w:tcBorders>
          </w:tcPr>
          <w:p w14:paraId="38DE4F37">
            <w:pPr>
              <w:pStyle w:val="TableText"/>
            </w:pPr>
            <w:r>
              <w:rPr>
                <w:rStyle w:val="VARIABLE"/>
              </w:rPr>
              <w:t xml:space="preserve">3B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2A5B663">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FB9311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4BF7605">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E02DDE6">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3B77F79D">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99147AE">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CAEDDF">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E31B89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32191B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BB9C219">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95BC192">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6096708">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66900F4">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34D0C2E3">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ADCB6C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1BCB250">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747B87B7">
            <w:pPr>
              <w:pStyle w:val="TableText"/>
            </w:pPr>
            <w:r>
              <w:t xml:space="preserve">5 (PING)</w:t>
            </w:r>
          </w:p>
        </w:tc>
        <w:tc>
          <w:tcPr>
            <w:tcW w:w="1491" w:type="dxa"/>
            <w:tcBorders>
              <w:top w:val="single" w:sz="4" w:space="0" w:color="auto"/>
              <w:left w:val="single" w:sz="4" w:space="0" w:color="auto"/>
              <w:bottom w:val="single" w:sz="4" w:space="0" w:color="auto"/>
              <w:right w:val="single" w:sz="4" w:space="0" w:color="auto"/>
            </w:tcBorders>
          </w:tcPr>
          <w:p w14:paraId="672B864F">
            <w:pPr>
              <w:pStyle w:val="TableText"/>
            </w:pPr>
            <w:r>
              <w:rPr>
                <w:rStyle w:val="VARIABLE"/>
              </w:rPr>
              <w:t xml:space="preserve">05</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FBA71C6">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4CD6CCE3">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00AFFF1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D5E99C6">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54EDFFF4">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2AD7327E">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5913786">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5C6ED95B">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7060DD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718562D">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3521B1A1">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7197281">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5958CF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13EDCC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8D6666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E506CC0">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2EFF68D5">
            <w:pPr>
              <w:pStyle w:val="TableText"/>
            </w:pPr>
            <w:r>
              <w:t xml:space="preserve">12</w:t>
            </w:r>
          </w:p>
        </w:tc>
        <w:tc>
          <w:tcPr>
            <w:tcW w:w="1491" w:type="dxa"/>
            <w:tcBorders>
              <w:top w:val="single" w:sz="4" w:space="0" w:color="auto"/>
              <w:left w:val="single" w:sz="4" w:space="0" w:color="auto"/>
              <w:bottom w:val="single" w:sz="4" w:space="0" w:color="auto"/>
              <w:right w:val="single" w:sz="4" w:space="0" w:color="auto"/>
            </w:tcBorders>
          </w:tcPr>
          <w:p w14:paraId="3CAD71CB">
            <w:pPr>
              <w:pStyle w:val="TableText"/>
            </w:pPr>
            <w:r>
              <w:rPr>
                <w:rStyle w:val="VARIABLE"/>
              </w:rPr>
              <w:t xml:space="preserve">0C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210D8E3">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3CECF9AE">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31C2AC39">
            <w:pPr>
              <w:pStyle w:val="TableText"/>
            </w:pPr>
            <w:r>
              <w:t xml:space="preserve">PING fields</w:t>
            </w:r>
          </w:p>
        </w:tc>
        <w:tc>
          <w:tcPr>
            <w:tcW w:w="1487" w:type="dxa"/>
            <w:tcBorders>
              <w:top w:val="single" w:sz="4" w:space="0" w:color="auto"/>
              <w:left w:val="single" w:sz="4" w:space="0" w:color="auto"/>
              <w:bottom w:val="single" w:sz="4" w:space="0" w:color="auto"/>
              <w:right w:val="single" w:sz="4" w:space="0" w:color="auto"/>
            </w:tcBorders>
          </w:tcPr>
          <w:p w14:paraId="09388A1E">
            <w:pPr>
              <w:pStyle w:val="TableText"/>
            </w:pPr>
            <w:r>
              <w:rPr>
                <w:rStyle w:val="VARIABLE"/>
              </w:rPr>
              <w:t xml:space="preserve">Timestamp</w:t>
            </w:r>
          </w:p>
        </w:tc>
        <w:tc>
          <w:tcPr>
            <w:tcW w:w="1487" w:type="dxa"/>
            <w:tcBorders>
              <w:top w:val="single" w:sz="4" w:space="0" w:color="auto"/>
              <w:left w:val="single" w:sz="4" w:space="0" w:color="auto"/>
              <w:bottom w:val="single" w:sz="4" w:space="0" w:color="auto"/>
              <w:right w:val="single" w:sz="4" w:space="0" w:color="auto"/>
            </w:tcBorders>
          </w:tcPr>
          <w:p w14:paraId="36843CFF">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14:paraId="3F4540B0">
            <w:pPr>
              <w:pStyle w:val="TableText"/>
            </w:pPr>
            <w:r>
              <w:rPr>
                <w:rStyle w:val="VARIABLE"/>
              </w:rPr>
              <w:t xml:space="preserve">00 80 20 9B CB 82 D8 01</w:t>
            </w:r>
          </w:p>
        </w:tc>
      </w:tr>
    </w:tbl>
    <w:p w14:paraId="35A2D1A7">
      <w:pPr>
        <w:pStyle w:val="spacer"/>
      </w:pPr>
    </w:p>
    <w:p w14:paraId="0F645AA3">
      <w:pPr>
        <w:pStyle w:val="CODE"/>
      </w:pPr>
      <w:r>
        <w:t xml:space="preserve">0000  53 54 52 46 2C 00 00 00 7C A1 00 00 07 00 00 00  STRF,...|.......</w:t>
      </w:r>
    </w:p>
    <w:p w14:paraId="3D4BA660">
      <w:pPr>
        <w:pStyle w:val="CODE"/>
      </w:pPr>
      <w:r>
        <w:t xml:space="preserve">0010  3B 00 00 00 00 00 00 00 00 00 00 00 05 00 00 00  ;...............</w:t>
      </w:r>
    </w:p>
    <w:p w14:paraId="067D6DA6">
      <w:pPr>
        <w:pStyle w:val="CODE"/>
      </w:pPr>
      <w:r>
        <w:t xml:space="preserve">0020  0C 00 00 00 00 80 20 9B CB 82 D8 01              ...... .....</w:t>
      </w:r>
    </w:p>
    <w:p w14:paraId="354794A2">
      <w:pPr>
        <w:pStyle w:val="ANNEX-heading1"/>
      </w:pPr>
      <w:bookmarkStart w:id="601" w:name="_Clause_cB_10"/>
      <w:r>
        <w:t xml:space="preserve">Inline pong</w:t>
      </w:r>
      <w:bookmarkEnd w:id="601"/>
    </w:p>
    <w:p w14:paraId="046B0028">
      <w:pPr>
        <w:pStyle w:val="PARAGRAPH"/>
      </w:pPr>
      <w:r>
        <w:rPr>
          <w:b/>
        </w:rPr>
        <w:t xml:space="preserve">Framing</w:t>
      </w:r>
      <w:r>
        <w:t xml:space="preserve"> inline (opc.tcp, opc.wss) · </w:t>
      </w:r>
      <w:r>
        <w:rPr>
          <w:b/>
        </w:rPr>
        <w:t xml:space="preserve">Frame type</w:t>
      </w:r>
      <w:r>
        <w:t xml:space="preserve"> </w:t>
      </w:r>
      <w:r>
        <w:rPr>
          <w:rStyle w:val="VARIABLE"/>
        </w:rPr>
        <w:t xml:space="preserve">PONG</w:t>
      </w:r>
      <w:r>
        <w:t xml:space="preserve"> · </w:t>
      </w:r>
      <w:r>
        <w:rPr>
          <w:b/>
        </w:rPr>
        <w:t xml:space="preserve">ChannelId</w:t>
      </w:r>
      <w:r>
        <w:t xml:space="preserve"> 0 · </w:t>
      </w:r>
      <w:r>
        <w:rPr>
          <w:b/>
        </w:rPr>
        <w:t xml:space="preserve">Total</w:t>
      </w:r>
      <w:r>
        <w:t xml:space="preserve"> 44 bytes</w:t>
      </w:r>
    </w:p>
    <w:p w14:paraId="12842EDE">
      <w:pPr>
        <w:pStyle w:val="PARAGRAPH"/>
      </w:pPr>
      <w:r>
        <w:t xml:space="preserve">The echo. The Timestamp is copied verbatim from the PING, so the sender needs to keep no state to compute the round trip.</w:t>
      </w:r>
    </w:p>
    <w:p w14:paraId="7B15EB4C">
      <w:pPr>
        <w:pStyle w:val="TABLE-title"/>
        <w:keepNext/>
      </w:pPr>
      <w:bookmarkStart w:id="602" w:name="_Tab_inline_pong_tab1"/>
      <w:r>
        <w:t xml:space="preserve">Table </w:t>
      </w:r>
      <w:r>
        <w:fldChar w:fldCharType="begin"/>
      </w:r>
      <w:r>
        <w:instrText xml:space="preserve"> SEQ Table \* ARABIC </w:instrText>
      </w:r>
      <w:r>
        <w:fldChar w:fldCharType="separate"/>
      </w:r>
      <w:r>
        <w:rPr>
          <w:noProof/>
        </w:rPr>
        <w:t xml:space="preserve">57</w:t>
      </w:r>
      <w:r>
        <w:fldChar w:fldCharType="end"/>
      </w:r>
      <w:r>
        <w:t xml:space="preserve"> – Inline pong</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1F1D2EA5">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DB01A16">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6BC0047D">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3802318A">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7B228AE">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5577B66C">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DE7BF43">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F981CAE">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53360E9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3231C62">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3FF2FC7C">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6A758512">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A541A2A">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067B4AC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9BF792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AC96E6E">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538ECA46">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5EC8FB46">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026971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230156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BAD160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D354DF2">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49E0BC22">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7218E4B0">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3510735">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18F479A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D7A334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93F3CF4">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581A5B02">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1E356386">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A7D20A3">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098A666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300C562">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729425EE">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57E199F4">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291133CA">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7589B3E">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229F88A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615D66A">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F072E45">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1C44BBBC">
            <w:pPr>
              <w:pStyle w:val="TableText"/>
            </w:pPr>
            <w:r>
              <w:t xml:space="preserve">60</w:t>
            </w:r>
          </w:p>
        </w:tc>
        <w:tc>
          <w:tcPr>
            <w:tcW w:w="1491" w:type="dxa"/>
            <w:tcBorders>
              <w:top w:val="single" w:sz="4" w:space="0" w:color="auto"/>
              <w:left w:val="single" w:sz="4" w:space="0" w:color="auto"/>
              <w:bottom w:val="single" w:sz="4" w:space="0" w:color="auto"/>
              <w:right w:val="single" w:sz="4" w:space="0" w:color="auto"/>
            </w:tcBorders>
          </w:tcPr>
          <w:p w14:paraId="0EDD193F">
            <w:pPr>
              <w:pStyle w:val="TableText"/>
            </w:pPr>
            <w:r>
              <w:rPr>
                <w:rStyle w:val="VARIABLE"/>
              </w:rPr>
              <w:t xml:space="preserve">3C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633B171">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0149D01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5576084">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5438962A">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419A04F8">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432C123">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A2F100D">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69D8E2E">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23F268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7B2E274">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3230E08A">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102929C">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1D9E832">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3044CC06">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4298A98">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1A72D98">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5095E2C7">
            <w:pPr>
              <w:pStyle w:val="TableText"/>
            </w:pPr>
            <w:r>
              <w:t xml:space="preserve">6 (PONG)</w:t>
            </w:r>
          </w:p>
        </w:tc>
        <w:tc>
          <w:tcPr>
            <w:tcW w:w="1491" w:type="dxa"/>
            <w:tcBorders>
              <w:top w:val="single" w:sz="4" w:space="0" w:color="auto"/>
              <w:left w:val="single" w:sz="4" w:space="0" w:color="auto"/>
              <w:bottom w:val="single" w:sz="4" w:space="0" w:color="auto"/>
              <w:right w:val="single" w:sz="4" w:space="0" w:color="auto"/>
            </w:tcBorders>
          </w:tcPr>
          <w:p w14:paraId="1EAA3AFB">
            <w:pPr>
              <w:pStyle w:val="TableText"/>
            </w:pPr>
            <w:r>
              <w:rPr>
                <w:rStyle w:val="VARIABLE"/>
              </w:rPr>
              <w:t xml:space="preserve">06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CB5D8B">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3BA165ED">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5B6F91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341E501">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386DA347">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418D8B48">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B56C1FE">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66E5945D">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C936CF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CB41109">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7A82FFD0">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3C8D3C6">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258C73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45C791C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D7406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D63FE55">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0103647E">
            <w:pPr>
              <w:pStyle w:val="TableText"/>
            </w:pPr>
            <w:r>
              <w:t xml:space="preserve">13</w:t>
            </w:r>
          </w:p>
        </w:tc>
        <w:tc>
          <w:tcPr>
            <w:tcW w:w="1491" w:type="dxa"/>
            <w:tcBorders>
              <w:top w:val="single" w:sz="4" w:space="0" w:color="auto"/>
              <w:left w:val="single" w:sz="4" w:space="0" w:color="auto"/>
              <w:bottom w:val="single" w:sz="4" w:space="0" w:color="auto"/>
              <w:right w:val="single" w:sz="4" w:space="0" w:color="auto"/>
            </w:tcBorders>
          </w:tcPr>
          <w:p w14:paraId="75743C61">
            <w:pPr>
              <w:pStyle w:val="TableText"/>
            </w:pPr>
            <w:r>
              <w:rPr>
                <w:rStyle w:val="VARIABLE"/>
              </w:rPr>
              <w:t xml:space="preserve">0D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19F1BD7">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0191592E">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0B879965">
            <w:pPr>
              <w:pStyle w:val="TableText"/>
            </w:pPr>
            <w:r>
              <w:t xml:space="preserve">PONG fields</w:t>
            </w:r>
          </w:p>
        </w:tc>
        <w:tc>
          <w:tcPr>
            <w:tcW w:w="1487" w:type="dxa"/>
            <w:tcBorders>
              <w:top w:val="single" w:sz="4" w:space="0" w:color="auto"/>
              <w:left w:val="single" w:sz="4" w:space="0" w:color="auto"/>
              <w:bottom w:val="single" w:sz="4" w:space="0" w:color="auto"/>
              <w:right w:val="single" w:sz="4" w:space="0" w:color="auto"/>
            </w:tcBorders>
          </w:tcPr>
          <w:p w14:paraId="07D05CC1">
            <w:pPr>
              <w:pStyle w:val="TableText"/>
            </w:pPr>
            <w:r>
              <w:rPr>
                <w:rStyle w:val="VARIABLE"/>
              </w:rPr>
              <w:t xml:space="preserve">Timestamp</w:t>
            </w:r>
          </w:p>
        </w:tc>
        <w:tc>
          <w:tcPr>
            <w:tcW w:w="1487" w:type="dxa"/>
            <w:tcBorders>
              <w:top w:val="single" w:sz="4" w:space="0" w:color="auto"/>
              <w:left w:val="single" w:sz="4" w:space="0" w:color="auto"/>
              <w:bottom w:val="single" w:sz="4" w:space="0" w:color="auto"/>
              <w:right w:val="single" w:sz="4" w:space="0" w:color="auto"/>
            </w:tcBorders>
          </w:tcPr>
          <w:p w14:paraId="34B0F00A">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14:paraId="342806B1">
            <w:pPr>
              <w:pStyle w:val="TableText"/>
            </w:pPr>
            <w:r>
              <w:rPr>
                <w:rStyle w:val="VARIABLE"/>
              </w:rPr>
              <w:t xml:space="preserve">00 80 20 9B CB 82 D8 01</w:t>
            </w:r>
          </w:p>
        </w:tc>
      </w:tr>
    </w:tbl>
    <w:p w14:paraId="56753803">
      <w:pPr>
        <w:pStyle w:val="spacer"/>
      </w:pPr>
    </w:p>
    <w:p w14:paraId="65297698">
      <w:pPr>
        <w:pStyle w:val="CODE"/>
      </w:pPr>
      <w:r>
        <w:t xml:space="preserve">0000  53 54 52 46 2C 00 00 00 7C A1 00 00 07 00 00 00  STRF,...|.......</w:t>
      </w:r>
    </w:p>
    <w:p w14:paraId="1390782F">
      <w:pPr>
        <w:pStyle w:val="CODE"/>
      </w:pPr>
      <w:r>
        <w:t xml:space="preserve">0010  3C 00 00 00 00 00 00 00 00 00 00 00 06 00 00 00  &lt;...............</w:t>
      </w:r>
    </w:p>
    <w:p w14:paraId="528A4BA0">
      <w:pPr>
        <w:pStyle w:val="CODE"/>
      </w:pPr>
      <w:r>
        <w:t xml:space="preserve">0020  0D 00 00 00 00 80 20 9B CB 82 D8 01              ...... .....</w:t>
      </w:r>
    </w:p>
    <w:p w14:paraId="3AF1531B">
      <w:pPr>
        <w:pStyle w:val="ANNEX-heading1"/>
      </w:pPr>
      <w:bookmarkStart w:id="603" w:name="_Clause_cB_11"/>
      <w:r>
        <w:t xml:space="preserve">Inline data, signed</w:t>
      </w:r>
      <w:bookmarkEnd w:id="603"/>
    </w:p>
    <w:p w14:paraId="1D7BE84C">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73 bytes</w:t>
      </w:r>
    </w:p>
    <w:p w14:paraId="4803FB79">
      <w:pPr>
        <w:pStyle w:val="PARAGRAPH"/>
      </w:pPr>
      <w:r>
        <w:t xml:space="preserve">The same inline frame under a signing security policy, showing where the Part 6 message footer lands. The footer bytes here are placeholder filler: they are produced by the security policy, not by this specification.</w:t>
      </w:r>
    </w:p>
    <w:p w14:paraId="38381EA0">
      <w:pPr>
        <w:pStyle w:val="TABLE-title"/>
        <w:keepNext/>
      </w:pPr>
      <w:bookmarkStart w:id="604" w:name="_Tab_inline_data__signed_tab1"/>
      <w:r>
        <w:t xml:space="preserve">Table </w:t>
      </w:r>
      <w:r>
        <w:fldChar w:fldCharType="begin"/>
      </w:r>
      <w:r>
        <w:instrText xml:space="preserve"> SEQ Table \* ARABIC </w:instrText>
      </w:r>
      <w:r>
        <w:fldChar w:fldCharType="separate"/>
      </w:r>
      <w:r>
        <w:rPr>
          <w:noProof/>
        </w:rPr>
        <w:t xml:space="preserve">58</w:t>
      </w:r>
      <w:r>
        <w:fldChar w:fldCharType="end"/>
      </w:r>
      <w:r>
        <w:t xml:space="preserve"> – Inline data, signed</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82E7496">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FB18FDF">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49920C9F">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56E7943">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6502CD5">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0641DE68">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3B69FE6">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43108F11">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202383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9E2AAEB">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5BFFABA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02771ED4">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1AD334">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61272E0">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D9E95E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E696F40">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11490E29">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76DAB639">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2AED26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82236B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5D0745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330540E">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6161B24">
            <w:pPr>
              <w:pStyle w:val="TableText"/>
            </w:pPr>
            <w:r>
              <w:t xml:space="preserve">73</w:t>
            </w:r>
          </w:p>
        </w:tc>
        <w:tc>
          <w:tcPr>
            <w:tcW w:w="1491" w:type="dxa"/>
            <w:tcBorders>
              <w:top w:val="single" w:sz="4" w:space="0" w:color="auto"/>
              <w:left w:val="single" w:sz="4" w:space="0" w:color="auto"/>
              <w:bottom w:val="single" w:sz="4" w:space="0" w:color="auto"/>
              <w:right w:val="single" w:sz="4" w:space="0" w:color="auto"/>
            </w:tcBorders>
          </w:tcPr>
          <w:p w14:paraId="403E9418">
            <w:pPr>
              <w:pStyle w:val="TableText"/>
            </w:pPr>
            <w:r>
              <w:rPr>
                <w:rStyle w:val="VARIABLE"/>
              </w:rPr>
              <w:t xml:space="preserve">49 00 00 00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90A1417">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256380D7">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24DDAD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52860B8">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558367EE">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0186A442">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5D7DC0">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22A84E0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97CC214">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74A353C7">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47CF7FC1">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2CA1452C">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64D66A1">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2E83DEF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6A7DE22">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97D9D4B">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701EFDEB">
            <w:pPr>
              <w:pStyle w:val="TableText"/>
            </w:pPr>
            <w:r>
              <w:t xml:space="preserve">61</w:t>
            </w:r>
          </w:p>
        </w:tc>
        <w:tc>
          <w:tcPr>
            <w:tcW w:w="1491" w:type="dxa"/>
            <w:tcBorders>
              <w:top w:val="single" w:sz="4" w:space="0" w:color="auto"/>
              <w:left w:val="single" w:sz="4" w:space="0" w:color="auto"/>
              <w:bottom w:val="single" w:sz="4" w:space="0" w:color="auto"/>
              <w:right w:val="single" w:sz="4" w:space="0" w:color="auto"/>
            </w:tcBorders>
          </w:tcPr>
          <w:p w14:paraId="04CD74F5">
            <w:pPr>
              <w:pStyle w:val="TableText"/>
            </w:pPr>
            <w:r>
              <w:rPr>
                <w:rStyle w:val="VARIABLE"/>
              </w:rPr>
              <w:t xml:space="preserve">3D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64BD56C">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95A443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AD9E4CC">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7D9400A0">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56558A3C">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AD31763">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87C496F">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4C81E0F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82AB6F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4BC0FFB">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2FCA6C2F">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40D4096">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6EFA9FC">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0E69505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8D203A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B28B567">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230B498F">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3BF082EA">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22F0D8">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4E50853D">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071029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8CFC9FA">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2FC88BA7">
            <w:pPr>
              <w:pStyle w:val="TableText"/>
            </w:pPr>
            <w:r>
              <w:t xml:space="preserve">0x03 (MessageStart, MessageEnd)</w:t>
            </w:r>
          </w:p>
        </w:tc>
        <w:tc>
          <w:tcPr>
            <w:tcW w:w="1491" w:type="dxa"/>
            <w:tcBorders>
              <w:top w:val="single" w:sz="4" w:space="0" w:color="auto"/>
              <w:left w:val="single" w:sz="4" w:space="0" w:color="auto"/>
              <w:bottom w:val="single" w:sz="4" w:space="0" w:color="auto"/>
              <w:right w:val="single" w:sz="4" w:space="0" w:color="auto"/>
            </w:tcBorders>
          </w:tcPr>
          <w:p w14:paraId="04EEA496">
            <w:pPr>
              <w:pStyle w:val="TableText"/>
            </w:pPr>
            <w:r>
              <w:rPr>
                <w:rStyle w:val="VARIABLE"/>
              </w:rPr>
              <w:t xml:space="preserve">03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3DF41CD">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2B080114">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B473E6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F796AC0">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184C5ECB">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4876AE9">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E49628">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4118C4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84BF01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89B04DF">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170824D9">
            <w:pPr>
              <w:pStyle w:val="TableText"/>
            </w:pPr>
            <w:r>
              <w:t xml:space="preserve">4</w:t>
            </w:r>
          </w:p>
        </w:tc>
        <w:tc>
          <w:tcPr>
            <w:tcW w:w="1491" w:type="dxa"/>
            <w:tcBorders>
              <w:top w:val="single" w:sz="4" w:space="0" w:color="auto"/>
              <w:left w:val="single" w:sz="4" w:space="0" w:color="auto"/>
              <w:bottom w:val="single" w:sz="4" w:space="0" w:color="auto"/>
              <w:right w:val="single" w:sz="4" w:space="0" w:color="auto"/>
            </w:tcBorders>
          </w:tcPr>
          <w:p w14:paraId="09776E9A">
            <w:pPr>
              <w:pStyle w:val="TableText"/>
            </w:pPr>
            <w:r>
              <w:rPr>
                <w:rStyle w:val="VARIABLE"/>
              </w:rPr>
              <w:t xml:space="preserve">04 00 00 00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596E7CD">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535A7BF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AD0DC06">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AD8A7FF">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11AE0E96">
            <w:pPr>
              <w:pStyle w:val="TableText"/>
            </w:pPr>
            <w:r>
              <w:t xml:space="preserve">4 bytes</w:t>
            </w:r>
          </w:p>
        </w:tc>
        <w:tc>
          <w:tcPr>
            <w:tcW w:w="1491" w:type="dxa"/>
            <w:tcBorders>
              <w:top w:val="single" w:sz="4" w:space="0" w:color="auto"/>
              <w:left w:val="single" w:sz="4" w:space="0" w:color="auto"/>
              <w:bottom w:val="single" w:sz="4" w:space="0" w:color="auto"/>
              <w:right w:val="single" w:sz="4" w:space="0" w:color="auto"/>
            </w:tcBorders>
          </w:tcPr>
          <w:p w14:paraId="08FFF8A2">
            <w:pPr>
              <w:pStyle w:val="TableText"/>
            </w:pPr>
            <w:r>
              <w:rPr>
                <w:rStyle w:val="VARIABLE"/>
              </w:rPr>
              <w:t xml:space="preserve">10 11 12 13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3E4BBF">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323704E6">
            <w:pPr>
              <w:pStyle w:val="TableText"/>
            </w:pPr>
            <w:r>
              <w:t xml:space="preserve">33</w:t>
            </w:r>
          </w:p>
        </w:tc>
        <w:tc>
          <w:tcPr>
            <w:tcW w:w="1487" w:type="dxa"/>
            <w:tcBorders>
              <w:top w:val="single" w:sz="4" w:space="0" w:color="auto"/>
              <w:left w:val="single" w:sz="4" w:space="0" w:color="auto"/>
              <w:bottom w:val="single" w:sz="4" w:space="0" w:color="auto"/>
              <w:right w:val="single" w:sz="4" w:space="0" w:color="auto"/>
            </w:tcBorders>
          </w:tcPr>
          <w:p w14:paraId="70E5FE23">
            <w:pPr>
              <w:pStyle w:val="TableText"/>
            </w:pPr>
            <w:r>
              <w:t xml:space="preserve">Message footer</w:t>
            </w:r>
          </w:p>
        </w:tc>
        <w:tc>
          <w:tcPr>
            <w:tcW w:w="1487" w:type="dxa"/>
            <w:tcBorders>
              <w:top w:val="single" w:sz="4" w:space="0" w:color="auto"/>
              <w:left w:val="single" w:sz="4" w:space="0" w:color="auto"/>
              <w:bottom w:val="single" w:sz="4" w:space="0" w:color="auto"/>
              <w:right w:val="single" w:sz="4" w:space="0" w:color="auto"/>
            </w:tcBorders>
          </w:tcPr>
          <w:p w14:paraId="1F36466A">
            <w:pPr>
              <w:pStyle w:val="TableText"/>
            </w:pPr>
            <w:r>
              <w:rPr>
                <w:rStyle w:val="VARIABLE"/>
              </w:rPr>
              <w:t xml:space="preserve">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5FD2333">
            <w:pPr>
              <w:pStyle w:val="TableText"/>
            </w:pPr>
            <w:r>
              <w:t xml:space="preserve">33 bytes</w:t>
            </w:r>
          </w:p>
        </w:tc>
        <w:tc>
          <w:tcPr>
            <w:tcW w:w="1491" w:type="dxa"/>
            <w:tcBorders>
              <w:top w:val="single" w:sz="4" w:space="0" w:color="auto"/>
              <w:left w:val="single" w:sz="4" w:space="0" w:color="auto"/>
              <w:bottom w:val="single" w:sz="4" w:space="0" w:color="auto"/>
              <w:right w:val="single" w:sz="4" w:space="0" w:color="auto"/>
            </w:tcBorders>
          </w:tcPr>
          <w:p w14:paraId="514B23E3">
            <w:pPr>
              <w:pStyle w:val="TableText"/>
            </w:pPr>
            <w:r>
              <w:rPr>
                <w:rStyle w:val="VARIABLE"/>
              </w:rPr>
              <w:t xml:space="preserve">00 5A 5A 5A 5A 5A 5A 5A 5A 5A 5A 5A …</w:t>
            </w:r>
          </w:p>
        </w:tc>
      </w:tr>
    </w:tbl>
    <w:p w14:paraId="60CBC14B">
      <w:pPr>
        <w:pStyle w:val="spacer"/>
      </w:pPr>
    </w:p>
    <w:p w14:paraId="47CBB9A4">
      <w:pPr>
        <w:pStyle w:val="CODE"/>
      </w:pPr>
      <w:r>
        <w:t xml:space="preserve">0000  53 54 52 46 49 00 00 00 7C A1 00 00 07 00 00 00  STRFI...|.......</w:t>
      </w:r>
    </w:p>
    <w:p w14:paraId="43FDFD48">
      <w:pPr>
        <w:pStyle w:val="CODE"/>
      </w:pPr>
      <w:r>
        <w:t xml:space="preserve">0010  3D 00 00 00 00 00 00 00 01 00 00 00 00 03 00 00  =...............</w:t>
      </w:r>
    </w:p>
    <w:p w14:paraId="3E29A700">
      <w:pPr>
        <w:pStyle w:val="CODE"/>
      </w:pPr>
      <w:r>
        <w:t xml:space="preserve">0020  04 00 00 00 10 11 12 13 00 5A 5A 5A 5A 5A 5A 5A  .........ZZZZZZZ</w:t>
      </w:r>
    </w:p>
    <w:p w14:paraId="7D914F7A">
      <w:pPr>
        <w:pStyle w:val="CODE"/>
      </w:pPr>
      <w:r>
        <w:t xml:space="preserve">0030  5A 5A 5A 5A 5A 5A 5A 5A 5A 5A 5A 5A 5A 5A 5A 5A  ZZZZZZZZZZZZZZZZ</w:t>
      </w:r>
    </w:p>
    <w:p w14:paraId="3EFACCAC">
      <w:pPr>
        <w:pStyle w:val="CODE"/>
      </w:pPr>
      <w:r>
        <w:t xml:space="preserve">0040  5A 5A 5A 5A 5A 5A 5A 5A 5A                       ZZZZZZZZZ</w:t>
      </w:r>
    </w:p>
    <w:p w14:paraId="0BE31F94">
      <w:pPr>
        <w:pStyle w:val="ANNEX-heading1"/>
      </w:pPr>
      <w:bookmarkStart w:id="605" w:name="_Clause_cB_12"/>
      <w:r>
        <w:t xml:space="preserve">QUIC data stream</w:t>
      </w:r>
      <w:bookmarkEnd w:id="605"/>
    </w:p>
    <w:p w14:paraId="2D72F045">
      <w:pPr>
        <w:pStyle w:val="PARAGRAPH"/>
      </w:pPr>
      <w:r>
        <w:rPr>
          <w:b/>
        </w:rPr>
        <w:t xml:space="preserve">Framing</w:t>
      </w:r>
      <w:r>
        <w:t xml:space="preserve"> QUIC (opc.quic)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40 bytes</w:t>
      </w:r>
    </w:p>
    <w:p w14:paraId="73F309A1">
      <w:pPr>
        <w:pStyle w:val="PARAGRAPH"/>
      </w:pPr>
      <w:r>
        <w:t xml:space="preserve">The same DATA frame carried on a QUIC stream. TLS 1.3 already authenticates and encrypts it and QUIC already orders it, so the security header, the sequence header and the footer are gone and the frame is twelve bytes shorter.</w:t>
      </w:r>
    </w:p>
    <w:p w14:paraId="4E7035A9">
      <w:pPr>
        <w:pStyle w:val="TABLE-title"/>
        <w:keepNext/>
      </w:pPr>
      <w:bookmarkStart w:id="606" w:name="_Tab_quic_data_stream_tab1"/>
      <w:r>
        <w:t xml:space="preserve">Table </w:t>
      </w:r>
      <w:r>
        <w:fldChar w:fldCharType="begin"/>
      </w:r>
      <w:r>
        <w:instrText xml:space="preserve"> SEQ Table \* ARABIC </w:instrText>
      </w:r>
      <w:r>
        <w:fldChar w:fldCharType="separate"/>
      </w:r>
      <w:r>
        <w:rPr>
          <w:noProof/>
        </w:rPr>
        <w:t xml:space="preserve">59</w:t>
      </w:r>
      <w:r>
        <w:fldChar w:fldCharType="end"/>
      </w:r>
      <w:r>
        <w:t xml:space="preserve"> – QUIC data stream</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1707E81F">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54C3FA66">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10905AC1">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0D928C0">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434B84FC">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BA7181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F5640A">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C193F2D">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81227A2">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11812C6">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2CEE277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03AA70A8">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E8CFE15">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457ABCD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D2EE40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B4D1725">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5519619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5F2A247F">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FC1B0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43CEA6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6EC9BB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9E4D2EE">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65C63AB">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14:paraId="05588719">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656C91">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617A55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35F82C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FFA0401">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173B831C">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3ABD99ED">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C6A4301">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4E89593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5137A2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F6090DA">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581F1FA1">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1607D1B">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66E3E17">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6624F4D8">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CB51A5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43D4703">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09E26CEC">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14EB4BED">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CBBA58">
            <w:pPr>
              <w:pStyle w:val="TableText"/>
            </w:pPr>
            <w:r>
              <w:t xml:space="preserve">17</w:t>
            </w:r>
          </w:p>
        </w:tc>
        <w:tc>
          <w:tcPr>
            <w:tcW w:w="1487" w:type="dxa"/>
            <w:tcBorders>
              <w:top w:val="single" w:sz="4" w:space="0" w:color="auto"/>
              <w:left w:val="single" w:sz="4" w:space="0" w:color="auto"/>
              <w:bottom w:val="single" w:sz="4" w:space="0" w:color="auto"/>
              <w:right w:val="single" w:sz="4" w:space="0" w:color="auto"/>
            </w:tcBorders>
          </w:tcPr>
          <w:p w14:paraId="317DF218">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A0E7BF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A9E2678">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2C3E32F1">
            <w:pPr>
              <w:pStyle w:val="TableText"/>
            </w:pPr>
            <w:r>
              <w:t xml:space="preserve">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678A0477">
            <w:pPr>
              <w:pStyle w:val="TableText"/>
            </w:pPr>
            <w:r>
              <w:rPr>
                <w:rStyle w:val="VARIABLE"/>
              </w:rPr>
              <w:t xml:space="preserve">13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F41BB24">
            <w:pPr>
              <w:pStyle w:val="TableText"/>
            </w:pPr>
            <w:r>
              <w:t xml:space="preserve">18</w:t>
            </w:r>
          </w:p>
        </w:tc>
        <w:tc>
          <w:tcPr>
            <w:tcW w:w="1487" w:type="dxa"/>
            <w:tcBorders>
              <w:top w:val="single" w:sz="4" w:space="0" w:color="auto"/>
              <w:left w:val="single" w:sz="4" w:space="0" w:color="auto"/>
              <w:bottom w:val="single" w:sz="4" w:space="0" w:color="auto"/>
              <w:right w:val="single" w:sz="4" w:space="0" w:color="auto"/>
            </w:tcBorders>
          </w:tcPr>
          <w:p w14:paraId="43EB576F">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C551AA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2B2BB40">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23AC3537">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0F5C4A8">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EE395C3">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6427EA5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2126C5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1133EE1">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74152BC6">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D476283">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3E27757">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8956820">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44CDEE29">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1568631">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19589157">
            <w:pPr>
              <w:pStyle w:val="TableText"/>
            </w:pPr>
            <w:r>
              <w:t xml:space="preserve">16 bytes</w:t>
            </w:r>
          </w:p>
        </w:tc>
        <w:tc>
          <w:tcPr>
            <w:tcW w:w="1491" w:type="dxa"/>
            <w:tcBorders>
              <w:top w:val="single" w:sz="4" w:space="0" w:color="auto"/>
              <w:left w:val="single" w:sz="4" w:space="0" w:color="auto"/>
              <w:bottom w:val="single" w:sz="4" w:space="0" w:color="auto"/>
              <w:right w:val="single" w:sz="4" w:space="0" w:color="auto"/>
            </w:tcBorders>
          </w:tcPr>
          <w:p w14:paraId="75EE1E0F">
            <w:pPr>
              <w:pStyle w:val="TableText"/>
            </w:pPr>
            <w:r>
              <w:rPr>
                <w:rStyle w:val="VARIABLE"/>
              </w:rPr>
              <w:t xml:space="preserve">00 01 02 03 04 05 06 07 08 09 0A 0B …</w:t>
            </w:r>
          </w:p>
        </w:tc>
      </w:tr>
    </w:tbl>
    <w:p w14:paraId="15604F76">
      <w:pPr>
        <w:pStyle w:val="spacer"/>
      </w:pPr>
    </w:p>
    <w:p w14:paraId="4E3A2AB7">
      <w:pPr>
        <w:pStyle w:val="CODE"/>
      </w:pPr>
      <w:r>
        <w:t xml:space="preserve">0000  53 54 52 46 28 00 00 00 7C A1 00 00 01 00 00 00  STRF(...|.......</w:t>
      </w:r>
    </w:p>
    <w:p w14:paraId="68ED9255">
      <w:pPr>
        <w:pStyle w:val="CODE"/>
      </w:pPr>
      <w:r>
        <w:t xml:space="preserve">0010  00 13 00 00 01 00 00 00 00 01 02 03 04 05 06 07  ................</w:t>
      </w:r>
    </w:p>
    <w:p w14:paraId="74685BBD">
      <w:pPr>
        <w:pStyle w:val="CODE"/>
      </w:pPr>
      <w:r>
        <w:t xml:space="preserve">0020  08 09 0A 0B 0C 0D 0E 0F                          ........</w:t>
      </w:r>
    </w:p>
    <w:p w14:paraId="1E53E9F0">
      <w:pPr>
        <w:pStyle w:val="ANNEX-heading1"/>
      </w:pPr>
      <w:bookmarkStart w:id="607" w:name="_Clause_cB_13"/>
      <w:r>
        <w:t xml:space="preserve">QUIC unreliable datagram</w:t>
      </w:r>
      <w:bookmarkEnd w:id="607"/>
    </w:p>
    <w:p w14:paraId="0A8A4EF5">
      <w:pPr>
        <w:pStyle w:val="PARAGRAPH"/>
      </w:pPr>
      <w:r>
        <w:rPr>
          <w:b/>
        </w:rPr>
        <w:t xml:space="preserve">Framing</w:t>
      </w:r>
      <w:r>
        <w:t xml:space="preserve"> QUIC (opc.quic) · </w:t>
      </w:r>
      <w:r>
        <w:rPr>
          <w:b/>
        </w:rPr>
        <w:t xml:space="preserve">Frame type</w:t>
      </w:r>
      <w:r>
        <w:t xml:space="preserve"> </w:t>
      </w:r>
      <w:r>
        <w:rPr>
          <w:rStyle w:val="VARIABLE"/>
        </w:rPr>
        <w:t xml:space="preserve">DATA</w:t>
      </w:r>
      <w:r>
        <w:t xml:space="preserve"> · </w:t>
      </w:r>
      <w:r>
        <w:rPr>
          <w:b/>
        </w:rPr>
        <w:t xml:space="preserve">ChannelId</w:t>
      </w:r>
      <w:r>
        <w:t xml:space="preserve"> 3 · </w:t>
      </w:r>
      <w:r>
        <w:rPr>
          <w:b/>
        </w:rPr>
        <w:t xml:space="preserve">Total</w:t>
      </w:r>
      <w:r>
        <w:t xml:space="preserve"> 30 bytes</w:t>
      </w:r>
    </w:p>
    <w:p w14:paraId="2703A504">
      <w:pPr>
        <w:pStyle w:val="PARAGRAPH"/>
      </w:pPr>
      <w:r>
        <w:t xml:space="preserve">An Unreliable frame in a QUIC DATAGRAM. This is the only place in the specification where data is genuinely lost in flight rather than discarded at the sender, which is why FrameSequenceNumber is the receiver's own gap detector.</w:t>
      </w:r>
    </w:p>
    <w:p w14:paraId="709297DB">
      <w:pPr>
        <w:pStyle w:val="TABLE-title"/>
        <w:keepNext/>
      </w:pPr>
      <w:bookmarkStart w:id="608" w:name="_Tab_quic_unreliable_datagram_tab1"/>
      <w:r>
        <w:t xml:space="preserve">Table </w:t>
      </w:r>
      <w:r>
        <w:fldChar w:fldCharType="begin"/>
      </w:r>
      <w:r>
        <w:instrText xml:space="preserve"> SEQ Table \* ARABIC </w:instrText>
      </w:r>
      <w:r>
        <w:fldChar w:fldCharType="separate"/>
      </w:r>
      <w:r>
        <w:rPr>
          <w:noProof/>
        </w:rPr>
        <w:t xml:space="preserve">60</w:t>
      </w:r>
      <w:r>
        <w:fldChar w:fldCharType="end"/>
      </w:r>
      <w:r>
        <w:t xml:space="preserve"> – QUIC unreliable datagram</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3E0592BA">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7BC056E">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02AD70BE">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2971FA19">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7E1F47A4">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4BFDCF32">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73DE2F9">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582A1BD8">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5A0B6F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AAAF1C3">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54D9713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12E085C6">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70EE3E">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F58C271">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2FA86D1">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0128275">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476F149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46A7A67">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5C6BC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8E3962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78C9FE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0D22AC2">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29E2ECD2">
            <w:pPr>
              <w:pStyle w:val="TableText"/>
            </w:pPr>
            <w:r>
              <w:t xml:space="preserve">30</w:t>
            </w:r>
          </w:p>
        </w:tc>
        <w:tc>
          <w:tcPr>
            <w:tcW w:w="1491" w:type="dxa"/>
            <w:tcBorders>
              <w:top w:val="single" w:sz="4" w:space="0" w:color="auto"/>
              <w:left w:val="single" w:sz="4" w:space="0" w:color="auto"/>
              <w:bottom w:val="single" w:sz="4" w:space="0" w:color="auto"/>
              <w:right w:val="single" w:sz="4" w:space="0" w:color="auto"/>
            </w:tcBorders>
          </w:tcPr>
          <w:p w14:paraId="407944D8">
            <w:pPr>
              <w:pStyle w:val="TableText"/>
            </w:pPr>
            <w:r>
              <w:rPr>
                <w:rStyle w:val="VARIABLE"/>
              </w:rPr>
              <w:t xml:space="preserve">1E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2C1C0AD">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521EE36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704A07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AAFF290">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256A7E01">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59C23338">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AADB13">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5D9E6EB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8ED5DE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F047651">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1D457025">
            <w:pPr>
              <w:pStyle w:val="TableText"/>
            </w:pPr>
            <w:r>
              <w:t xml:space="preserve">3</w:t>
            </w:r>
          </w:p>
        </w:tc>
        <w:tc>
          <w:tcPr>
            <w:tcW w:w="1491" w:type="dxa"/>
            <w:tcBorders>
              <w:top w:val="single" w:sz="4" w:space="0" w:color="auto"/>
              <w:left w:val="single" w:sz="4" w:space="0" w:color="auto"/>
              <w:bottom w:val="single" w:sz="4" w:space="0" w:color="auto"/>
              <w:right w:val="single" w:sz="4" w:space="0" w:color="auto"/>
            </w:tcBorders>
          </w:tcPr>
          <w:p w14:paraId="7912B86C">
            <w:pPr>
              <w:pStyle w:val="TableText"/>
            </w:pPr>
            <w:r>
              <w:rPr>
                <w:rStyle w:val="VARIABLE"/>
              </w:rPr>
              <w:t xml:space="preserve">03 00 00 00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A4694DB">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6A6FCB0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B2C06D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27CB233">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30F0AAE4">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1C6259D8">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F024EE8">
            <w:pPr>
              <w:pStyle w:val="TableText"/>
            </w:pPr>
            <w:r>
              <w:t xml:space="preserve">17</w:t>
            </w:r>
          </w:p>
        </w:tc>
        <w:tc>
          <w:tcPr>
            <w:tcW w:w="1487" w:type="dxa"/>
            <w:tcBorders>
              <w:top w:val="single" w:sz="4" w:space="0" w:color="auto"/>
              <w:left w:val="single" w:sz="4" w:space="0" w:color="auto"/>
              <w:bottom w:val="single" w:sz="4" w:space="0" w:color="auto"/>
              <w:right w:val="single" w:sz="4" w:space="0" w:color="auto"/>
            </w:tcBorders>
          </w:tcPr>
          <w:p w14:paraId="0F549861">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291D3D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612A94D">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02942281">
            <w:pPr>
              <w:pStyle w:val="TableText"/>
            </w:pPr>
            <w:r>
              <w:t xml:space="preserve">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0082849E">
            <w:pPr>
              <w:pStyle w:val="TableText"/>
            </w:pPr>
            <w:r>
              <w:rPr>
                <w:rStyle w:val="VARIABLE"/>
              </w:rPr>
              <w:t xml:space="preserve">07</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9C738F8">
            <w:pPr>
              <w:pStyle w:val="TableText"/>
            </w:pPr>
            <w:r>
              <w:t xml:space="preserve">18</w:t>
            </w:r>
          </w:p>
        </w:tc>
        <w:tc>
          <w:tcPr>
            <w:tcW w:w="1487" w:type="dxa"/>
            <w:tcBorders>
              <w:top w:val="single" w:sz="4" w:space="0" w:color="auto"/>
              <w:left w:val="single" w:sz="4" w:space="0" w:color="auto"/>
              <w:bottom w:val="single" w:sz="4" w:space="0" w:color="auto"/>
              <w:right w:val="single" w:sz="4" w:space="0" w:color="auto"/>
            </w:tcBorders>
          </w:tcPr>
          <w:p w14:paraId="05A307B6">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DEA87B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BA391D2">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702F5EF2">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9565059">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2912EB">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038EFDF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B2E243F">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0A8B747">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7B86DEBD">
            <w:pPr>
              <w:pStyle w:val="TableText"/>
            </w:pPr>
            <w:r>
              <w:t xml:space="preserve">4096</w:t>
            </w:r>
          </w:p>
        </w:tc>
        <w:tc>
          <w:tcPr>
            <w:tcW w:w="1491" w:type="dxa"/>
            <w:tcBorders>
              <w:top w:val="single" w:sz="4" w:space="0" w:color="auto"/>
              <w:left w:val="single" w:sz="4" w:space="0" w:color="auto"/>
              <w:bottom w:val="single" w:sz="4" w:space="0" w:color="auto"/>
              <w:right w:val="single" w:sz="4" w:space="0" w:color="auto"/>
            </w:tcBorders>
          </w:tcPr>
          <w:p w14:paraId="33E08A6F">
            <w:pPr>
              <w:pStyle w:val="TableText"/>
            </w:pPr>
            <w:r>
              <w:rPr>
                <w:rStyle w:val="VARIABLE"/>
              </w:rPr>
              <w:t xml:space="preserve">00 10 00 00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1C6BC17">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53224513">
            <w:pPr>
              <w:pStyle w:val="TableText"/>
            </w:pPr>
            <w:r>
              <w:t xml:space="preserve">6</w:t>
            </w:r>
          </w:p>
        </w:tc>
        <w:tc>
          <w:tcPr>
            <w:tcW w:w="1487" w:type="dxa"/>
            <w:tcBorders>
              <w:top w:val="single" w:sz="4" w:space="0" w:color="auto"/>
              <w:left w:val="single" w:sz="4" w:space="0" w:color="auto"/>
              <w:bottom w:val="single" w:sz="4" w:space="0" w:color="auto"/>
              <w:right w:val="single" w:sz="4" w:space="0" w:color="auto"/>
            </w:tcBorders>
          </w:tcPr>
          <w:p w14:paraId="57A8E68C">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164A978">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2840DA46">
            <w:pPr>
              <w:pStyle w:val="TableText"/>
            </w:pPr>
            <w:r>
              <w:t xml:space="preserve">6 bytes</w:t>
            </w:r>
          </w:p>
        </w:tc>
        <w:tc>
          <w:tcPr>
            <w:tcW w:w="1491" w:type="dxa"/>
            <w:tcBorders>
              <w:top w:val="single" w:sz="4" w:space="0" w:color="auto"/>
              <w:left w:val="single" w:sz="4" w:space="0" w:color="auto"/>
              <w:bottom w:val="single" w:sz="4" w:space="0" w:color="auto"/>
              <w:right w:val="single" w:sz="4" w:space="0" w:color="auto"/>
            </w:tcBorders>
          </w:tcPr>
          <w:p w14:paraId="22E9A4E9">
            <w:pPr>
              <w:pStyle w:val="TableText"/>
            </w:pPr>
            <w:r>
              <w:rPr>
                <w:rStyle w:val="VARIABLE"/>
              </w:rPr>
              <w:t xml:space="preserve">F0 F1 F2 F3 F4 F5</w:t>
            </w:r>
          </w:p>
        </w:tc>
      </w:tr>
    </w:tbl>
    <w:p w14:paraId="1DEE31A9">
      <w:pPr>
        <w:pStyle w:val="spacer"/>
      </w:pPr>
    </w:p>
    <w:p w14:paraId="146539F8">
      <w:pPr>
        <w:pStyle w:val="CODE"/>
      </w:pPr>
      <w:r>
        <w:t xml:space="preserve">0000  53 54 52 46 1E 00 00 00 7C A1 00 00 03 00 00 00  STRF....|.......</w:t>
      </w:r>
    </w:p>
    <w:p w14:paraId="2546B3DB">
      <w:pPr>
        <w:pStyle w:val="CODE"/>
      </w:pPr>
      <w:r>
        <w:t xml:space="preserve">0010  00 07 00 00 00 10 00 00 F0 F1 F2 F3 F4 F5        ..............</w:t>
      </w:r>
    </w:p>
    <w:p w14:paraId="282BEA49">
      <w:pPr>
        <w:pStyle w:val="PARAGRAPH"/>
      </w:pPr>
      <w:r>
        <w:t xml:space="preserve">&lt;!-- END GENERATED: wire-layouts --&gt;</w:t>
      </w:r>
    </w:p>
    <w:p w14:paraId="70515431">
      <w:pPr>
        <w:pStyle w:val="ANNEXtitle"/>
        <w:pageBreakBefore/>
      </w:pPr>
      <w:bookmarkStart w:id="609" w:name="_Annex_cC"/>
      <w:r>
        <w:t xml:space="preserve">(informative)</w:t>
      </w:r>
      <w:r>
        <w:br/>
      </w:r>
      <w:r>
        <w:br/>
      </w:r>
      <w:r>
        <w:t xml:space="preserve">A worked media session</w:t>
      </w:r>
      <w:bookmarkEnd w:id="609"/>
    </w:p>
    <w:p w14:paraId="23588DA1">
      <w:pPr>
        <w:pStyle w:val="PARAGRAPH"/>
      </w:pPr>
      <w:r>
        <w:t xml:space="preserve">A single SecureChannel to a camera carries three channels at once: H.264 video, Opus audio and a JSON control stream. This is the WebRTC arrangement, on the connection OPC UA already has.</w:t>
      </w:r>
    </w:p>
    <w:p w14:paraId="2A5685A2">
      <w:pPr>
        <w:pStyle w:val="PARAGRAPH"/>
      </w:pPr>
      <w:r>
        <w:rPr>
          <w:b/>
        </w:rPr>
        <w:t xml:space="preserve">Discovery.</w:t>
      </w:r>
      <w:r>
        <w:t xml:space="preserve"> The Client reads </w:t>
      </w:r>
      <w:r>
        <w:rPr>
          <w:rStyle w:val="VARIABLE"/>
        </w:rPr>
        <w:t xml:space="preserve">ServerCapabilities.DataChannelCapabilities</w:t>
      </w:r>
      <w:r>
        <w:t xml:space="preserve"> and finds </w:t>
      </w:r>
      <w:r>
        <w:rPr>
          <w:rStyle w:val="VARIABLE"/>
        </w:rPr>
        <w:t xml:space="preserve">MaxDataChannels</w:t>
      </w:r>
      <w:r>
        <w:t xml:space="preserve"> 16, </w:t>
      </w:r>
      <w:r>
        <w:rPr>
          <w:rStyle w:val="VARIABLE"/>
        </w:rPr>
        <w:t xml:space="preserve">MaxFrameSize</w:t>
      </w:r>
      <w:r>
        <w:t xml:space="preserve"> 65536, </w:t>
      </w:r>
      <w:r>
        <w:rPr>
          <w:rStyle w:val="VARIABLE"/>
        </w:rPr>
        <w:t xml:space="preserve">SupportedDeliveryModes</w:t>
      </w:r>
      <w:r>
        <w:t xml:space="preserve"> including </w:t>
      </w:r>
      <w:r>
        <w:rPr>
          <w:rStyle w:val="VARIABLE"/>
        </w:rPr>
        <w:t xml:space="preserve">PartiallyReliable</w:t>
      </w:r>
      <w:r>
        <w:t xml:space="preserve">, </w:t>
      </w:r>
      <w:r>
        <w:rPr>
          <w:rStyle w:val="VARIABLE"/>
        </w:rPr>
        <w:t xml:space="preserve">SupportedTransportProfileUris</w:t>
      </w:r>
      <w:r>
        <w:t xml:space="preserve"> containing both the TCP and QUIC profiles, and </w:t>
      </w:r>
      <w:r>
        <w:rPr>
          <w:rStyle w:val="VARIABLE"/>
        </w:rPr>
        <w:t xml:space="preserve">SupportsUnreliableDatagrams</w:t>
      </w:r>
      <w:r>
        <w:t xml:space="preserve"> </w:t>
      </w:r>
      <w:r>
        <w:rPr>
          <w:rStyle w:val="VARIABLE"/>
        </w:rPr>
        <w:t xml:space="preserve">True</w:t>
      </w:r>
      <w:r>
        <w:t xml:space="preserve">. It reconnects on the </w:t>
      </w:r>
      <w:r>
        <w:rPr>
          <w:rStyle w:val="VARIABLE"/>
        </w:rPr>
        <w:t xml:space="preserve">opc.quic</w:t>
      </w:r>
      <w:r>
        <w:t xml:space="preserve"> endpoint, because it wants genuine loss for the media.</w:t>
      </w:r>
    </w:p>
    <w:p w14:paraId="00E855BC">
      <w:pPr>
        <w:pStyle w:val="PARAGRAPH"/>
      </w:pPr>
      <w:r>
        <w:t xml:space="preserve">It browses the camera Object, follows </w:t>
      </w:r>
      <w:r>
        <w:rPr>
          <w:rStyle w:val="VARIABLE"/>
        </w:rPr>
        <w:t xml:space="preserve">HasDataChannel</w:t>
      </w:r>
      <w:r>
        <w:t xml:space="preserve">, and finds three sources:</w:t>
      </w:r>
    </w:p>
    <w:p w14:paraId="190D74DC">
      <w:pPr>
        <w:pStyle w:val="TABLE-title"/>
        <w:keepNext/>
      </w:pPr>
      <w:bookmarkStart w:id="610" w:name="_Tab_a_worked_media_session_tab1"/>
      <w:r>
        <w:t xml:space="preserve">Table </w:t>
      </w:r>
      <w:r>
        <w:fldChar w:fldCharType="begin"/>
      </w:r>
      <w:r>
        <w:instrText xml:space="preserve"> SEQ Table \* ARABIC </w:instrText>
      </w:r>
      <w:r>
        <w:fldChar w:fldCharType="separate"/>
      </w:r>
      <w:r>
        <w:rPr>
          <w:noProof/>
        </w:rPr>
        <w:t xml:space="preserve">61</w:t>
      </w:r>
      <w:r>
        <w:fldChar w:fldCharType="end"/>
      </w:r>
      <w:r>
        <w:t xml:space="preserve"> – A worked media session</w:t>
      </w:r>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43074085">
            <w:pPr>
              <w:pStyle w:val="TableText"/>
            </w:pPr>
            <w:r>
              <w:t xml:space="preserve">Source</w:t>
            </w:r>
          </w:p>
        </w:tc>
        <w:tc>
          <w:tcPr>
            <w:tcW w:w="1785" w:type="dxa"/>
            <w:tcBorders>
              <w:top w:val="single" w:sz="4" w:space="0" w:color="auto"/>
              <w:left w:val="single" w:sz="4" w:space="0" w:color="auto"/>
              <w:bottom w:val="double" w:sz="4" w:space="0" w:color="auto"/>
              <w:right w:val="single" w:sz="4" w:space="0" w:color="auto"/>
            </w:tcBorders>
          </w:tcPr>
          <w:p w14:paraId="10A8EA8E">
            <w:pPr>
              <w:pStyle w:val="TableText"/>
            </w:pPr>
            <w:r>
              <w:t xml:space="preserve">ContentType</w:t>
            </w:r>
          </w:p>
        </w:tc>
        <w:tc>
          <w:tcPr>
            <w:tcW w:w="1785" w:type="dxa"/>
            <w:tcBorders>
              <w:top w:val="single" w:sz="4" w:space="0" w:color="auto"/>
              <w:left w:val="single" w:sz="4" w:space="0" w:color="auto"/>
              <w:bottom w:val="double" w:sz="4" w:space="0" w:color="auto"/>
              <w:right w:val="single" w:sz="4" w:space="0" w:color="auto"/>
            </w:tcBorders>
          </w:tcPr>
          <w:p w14:paraId="37202494">
            <w:pPr>
              <w:pStyle w:val="TableText"/>
            </w:pPr>
            <w:r>
              <w:t xml:space="preserve">ContentParameters</w:t>
            </w:r>
          </w:p>
        </w:tc>
        <w:tc>
          <w:tcPr>
            <w:tcW w:w="1785" w:type="dxa"/>
            <w:tcBorders>
              <w:top w:val="single" w:sz="4" w:space="0" w:color="auto"/>
              <w:left w:val="single" w:sz="4" w:space="0" w:color="auto"/>
              <w:bottom w:val="double" w:sz="4" w:space="0" w:color="auto"/>
              <w:right w:val="single" w:sz="4" w:space="0" w:color="auto"/>
            </w:tcBorders>
          </w:tcPr>
          <w:p w14:paraId="30EB8CEF">
            <w:pPr>
              <w:pStyle w:val="TableText"/>
            </w:pPr>
            <w:r>
              <w:t xml:space="preserve">Direction</w:t>
            </w:r>
          </w:p>
        </w:tc>
        <w:tc>
          <w:tcPr>
            <w:tcW w:w="1786" w:type="dxa"/>
            <w:tcBorders>
              <w:top w:val="single" w:sz="4" w:space="0" w:color="auto"/>
              <w:left w:val="single" w:sz="4" w:space="0" w:color="auto"/>
              <w:bottom w:val="double" w:sz="4" w:space="0" w:color="auto"/>
              <w:right w:val="single" w:sz="4" w:space="0" w:color="auto"/>
            </w:tcBorders>
          </w:tcPr>
          <w:p w14:paraId="32E47F81">
            <w:pPr>
              <w:pStyle w:val="TableText"/>
            </w:pPr>
            <w:r>
              <w:t xml:space="preserve">MaxBitrate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10CDC57B">
            <w:pPr>
              <w:pStyle w:val="TableText"/>
            </w:pPr>
            <w:r>
              <w:rPr>
                <w:rStyle w:val="VARIABLE"/>
              </w:rPr>
              <w:t xml:space="preserve">VideoMain</w:t>
            </w:r>
          </w:p>
        </w:tc>
        <w:tc>
          <w:tcPr>
            <w:tcW w:w="1785" w:type="dxa"/>
            <w:tcBorders>
              <w:top w:val="single" w:sz="4" w:space="0" w:color="auto"/>
              <w:left w:val="single" w:sz="4" w:space="0" w:color="auto"/>
              <w:bottom w:val="single" w:sz="4" w:space="0" w:color="auto"/>
              <w:right w:val="single" w:sz="4" w:space="0" w:color="auto"/>
            </w:tcBorders>
          </w:tcPr>
          <w:p w14:paraId="34848A95">
            <w:pPr>
              <w:pStyle w:val="TableText"/>
            </w:pPr>
            <w:r>
              <w:rPr>
                <w:rStyle w:val="VARIABLE"/>
              </w:rPr>
              <w:t xml:space="preserve">video/H264</w:t>
            </w:r>
          </w:p>
        </w:tc>
        <w:tc>
          <w:tcPr>
            <w:tcW w:w="1785" w:type="dxa"/>
            <w:tcBorders>
              <w:top w:val="single" w:sz="4" w:space="0" w:color="auto"/>
              <w:left w:val="single" w:sz="4" w:space="0" w:color="auto"/>
              <w:bottom w:val="single" w:sz="4" w:space="0" w:color="auto"/>
              <w:right w:val="single" w:sz="4" w:space="0" w:color="auto"/>
            </w:tcBorders>
          </w:tcPr>
          <w:p w14:paraId="15FDC950">
            <w:pPr>
              <w:pStyle w:val="TableText"/>
            </w:pPr>
            <w:r>
              <w:rPr>
                <w:rStyle w:val="VARIABLE"/>
              </w:rPr>
              <w:t xml:space="preserve">profile-level-id=64001f</w:t>
            </w:r>
            <w:r>
              <w:t xml:space="preserve">, </w:t>
            </w:r>
            <w:r>
              <w:rPr>
                <w:rStyle w:val="VARIABLE"/>
              </w:rPr>
              <w:t xml:space="preserve">width=1920</w:t>
            </w:r>
            <w:r>
              <w:t xml:space="preserve">, </w:t>
            </w:r>
            <w:r>
              <w:rPr>
                <w:rStyle w:val="VARIABLE"/>
              </w:rPr>
              <w:t xml:space="preserve">height=1080</w:t>
            </w:r>
            <w:r>
              <w:t xml:space="preserve">, </w:t>
            </w:r>
            <w:r>
              <w:rPr>
                <w:rStyle w:val="VARIABLE"/>
              </w:rPr>
              <w:t xml:space="preserve">framerate=30</w:t>
            </w:r>
          </w:p>
        </w:tc>
        <w:tc>
          <w:tcPr>
            <w:tcW w:w="1785" w:type="dxa"/>
            <w:tcBorders>
              <w:top w:val="single" w:sz="4" w:space="0" w:color="auto"/>
              <w:left w:val="single" w:sz="4" w:space="0" w:color="auto"/>
              <w:bottom w:val="single" w:sz="4" w:space="0" w:color="auto"/>
              <w:right w:val="single" w:sz="4" w:space="0" w:color="auto"/>
            </w:tcBorders>
          </w:tcPr>
          <w:p w14:paraId="6B8AE35D">
            <w:pPr>
              <w:pStyle w:val="TableText"/>
            </w:pPr>
            <w:r>
              <w:rPr>
                <w:rStyle w:val="VARIABLE"/>
              </w:rPr>
              <w:t xml:space="preserve">SourceToSink</w:t>
            </w:r>
          </w:p>
        </w:tc>
        <w:tc>
          <w:tcPr>
            <w:tcW w:w="1786" w:type="dxa"/>
            <w:tcBorders>
              <w:top w:val="single" w:sz="4" w:space="0" w:color="auto"/>
              <w:left w:val="single" w:sz="4" w:space="0" w:color="auto"/>
              <w:bottom w:val="single" w:sz="4" w:space="0" w:color="auto"/>
              <w:right w:val="single" w:sz="4" w:space="0" w:color="auto"/>
            </w:tcBorders>
          </w:tcPr>
          <w:p w14:paraId="1984E168">
            <w:pPr>
              <w:pStyle w:val="TableText"/>
            </w:pPr>
            <w:r>
              <w:t xml:space="preserve">8 000 000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166FBB8">
            <w:pPr>
              <w:pStyle w:val="TableText"/>
            </w:pPr>
            <w:r>
              <w:rPr>
                <w:rStyle w:val="VARIABLE"/>
              </w:rPr>
              <w:t xml:space="preserve">AudioOut</w:t>
            </w:r>
          </w:p>
        </w:tc>
        <w:tc>
          <w:tcPr>
            <w:tcW w:w="1785" w:type="dxa"/>
            <w:tcBorders>
              <w:top w:val="single" w:sz="4" w:space="0" w:color="auto"/>
              <w:left w:val="single" w:sz="4" w:space="0" w:color="auto"/>
              <w:bottom w:val="single" w:sz="4" w:space="0" w:color="auto"/>
              <w:right w:val="single" w:sz="4" w:space="0" w:color="auto"/>
            </w:tcBorders>
          </w:tcPr>
          <w:p w14:paraId="294FE854">
            <w:pPr>
              <w:pStyle w:val="TableText"/>
            </w:pPr>
            <w:r>
              <w:rPr>
                <w:rStyle w:val="VARIABLE"/>
              </w:rPr>
              <w:t xml:space="preserve">audio/opus</w:t>
            </w:r>
          </w:p>
        </w:tc>
        <w:tc>
          <w:tcPr>
            <w:tcW w:w="1785" w:type="dxa"/>
            <w:tcBorders>
              <w:top w:val="single" w:sz="4" w:space="0" w:color="auto"/>
              <w:left w:val="single" w:sz="4" w:space="0" w:color="auto"/>
              <w:bottom w:val="single" w:sz="4" w:space="0" w:color="auto"/>
              <w:right w:val="single" w:sz="4" w:space="0" w:color="auto"/>
            </w:tcBorders>
          </w:tcPr>
          <w:p w14:paraId="58D50612">
            <w:pPr>
              <w:pStyle w:val="TableText"/>
            </w:pPr>
            <w:r>
              <w:rPr>
                <w:rStyle w:val="VARIABLE"/>
              </w:rPr>
              <w:t xml:space="preserve">rate=48000</w:t>
            </w:r>
            <w:r>
              <w:t xml:space="preserve">, </w:t>
            </w:r>
            <w:r>
              <w:rPr>
                <w:rStyle w:val="VARIABLE"/>
              </w:rPr>
              <w:t xml:space="preserve">channels=2</w:t>
            </w:r>
            <w:r>
              <w:t xml:space="preserve">, </w:t>
            </w:r>
            <w:r>
              <w:rPr>
                <w:rStyle w:val="VARIABLE"/>
              </w:rPr>
              <w:t xml:space="preserve">ptime=20</w:t>
            </w:r>
          </w:p>
        </w:tc>
        <w:tc>
          <w:tcPr>
            <w:tcW w:w="1785" w:type="dxa"/>
            <w:tcBorders>
              <w:top w:val="single" w:sz="4" w:space="0" w:color="auto"/>
              <w:left w:val="single" w:sz="4" w:space="0" w:color="auto"/>
              <w:bottom w:val="single" w:sz="4" w:space="0" w:color="auto"/>
              <w:right w:val="single" w:sz="4" w:space="0" w:color="auto"/>
            </w:tcBorders>
          </w:tcPr>
          <w:p w14:paraId="7C50EB53">
            <w:pPr>
              <w:pStyle w:val="TableText"/>
            </w:pPr>
            <w:r>
              <w:rPr>
                <w:rStyle w:val="VARIABLE"/>
              </w:rPr>
              <w:t xml:space="preserve">SourceToSink</w:t>
            </w:r>
          </w:p>
        </w:tc>
        <w:tc>
          <w:tcPr>
            <w:tcW w:w="1786" w:type="dxa"/>
            <w:tcBorders>
              <w:top w:val="single" w:sz="4" w:space="0" w:color="auto"/>
              <w:left w:val="single" w:sz="4" w:space="0" w:color="auto"/>
              <w:bottom w:val="single" w:sz="4" w:space="0" w:color="auto"/>
              <w:right w:val="single" w:sz="4" w:space="0" w:color="auto"/>
            </w:tcBorders>
          </w:tcPr>
          <w:p w14:paraId="6E8EAC80">
            <w:pPr>
              <w:pStyle w:val="TableText"/>
            </w:pPr>
            <w:r>
              <w:t xml:space="preserve">128 000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206A9F7">
            <w:pPr>
              <w:pStyle w:val="TableText"/>
            </w:pPr>
            <w:r>
              <w:rPr>
                <w:rStyle w:val="VARIABLE"/>
              </w:rPr>
              <w:t xml:space="preserve">Control</w:t>
            </w:r>
          </w:p>
        </w:tc>
        <w:tc>
          <w:tcPr>
            <w:tcW w:w="1785" w:type="dxa"/>
            <w:tcBorders>
              <w:top w:val="single" w:sz="4" w:space="0" w:color="auto"/>
              <w:left w:val="single" w:sz="4" w:space="0" w:color="auto"/>
              <w:bottom w:val="single" w:sz="4" w:space="0" w:color="auto"/>
              <w:right w:val="single" w:sz="4" w:space="0" w:color="auto"/>
            </w:tcBorders>
          </w:tcPr>
          <w:p w14:paraId="156F11A2">
            <w:pPr>
              <w:pStyle w:val="TableText"/>
            </w:pPr>
            <w:r>
              <w:rPr>
                <w:rStyle w:val="VARIABLE"/>
              </w:rPr>
              <w:t xml:space="preserve">application/json</w:t>
            </w:r>
          </w:p>
        </w:tc>
        <w:tc>
          <w:tcPr>
            <w:tcW w:w="1785" w:type="dxa"/>
            <w:tcBorders>
              <w:top w:val="single" w:sz="4" w:space="0" w:color="auto"/>
              <w:left w:val="single" w:sz="4" w:space="0" w:color="auto"/>
              <w:bottom w:val="single" w:sz="4" w:space="0" w:color="auto"/>
              <w:right w:val="single" w:sz="4" w:space="0" w:color="auto"/>
            </w:tcBorders>
          </w:tcPr>
          <w:p w14:paraId="065E704A">
            <w:pPr>
              <w:pStyle w:val="TableText"/>
            </w:pPr>
            <w:r>
              <w:rPr>
                <w:rStyle w:val="VARIABLE"/>
              </w:rPr>
              <w:t xml:space="preserve">schema=urn:example:ptz</w:t>
            </w:r>
          </w:p>
        </w:tc>
        <w:tc>
          <w:tcPr>
            <w:tcW w:w="1785" w:type="dxa"/>
            <w:tcBorders>
              <w:top w:val="single" w:sz="4" w:space="0" w:color="auto"/>
              <w:left w:val="single" w:sz="4" w:space="0" w:color="auto"/>
              <w:bottom w:val="single" w:sz="4" w:space="0" w:color="auto"/>
              <w:right w:val="single" w:sz="4" w:space="0" w:color="auto"/>
            </w:tcBorders>
          </w:tcPr>
          <w:p w14:paraId="04514E7E">
            <w:pPr>
              <w:pStyle w:val="TableText"/>
            </w:pPr>
            <w:r>
              <w:rPr>
                <w:rStyle w:val="VARIABLE"/>
              </w:rPr>
              <w:t xml:space="preserve">Bidirectional</w:t>
            </w:r>
          </w:p>
        </w:tc>
        <w:tc>
          <w:tcPr>
            <w:tcW w:w="1786" w:type="dxa"/>
            <w:tcBorders>
              <w:top w:val="single" w:sz="4" w:space="0" w:color="auto"/>
              <w:left w:val="single" w:sz="4" w:space="0" w:color="auto"/>
              <w:bottom w:val="single" w:sz="4" w:space="0" w:color="auto"/>
              <w:right w:val="single" w:sz="4" w:space="0" w:color="auto"/>
            </w:tcBorders>
          </w:tcPr>
          <w:p w14:paraId="2355229F">
            <w:pPr>
              <w:pStyle w:val="TableText"/>
            </w:pPr>
            <w:r>
              <w:t xml:space="preserve">4 000</w:t>
            </w:r>
          </w:p>
        </w:tc>
      </w:tr>
    </w:tbl>
    <w:p w14:paraId="315C92E6">
      <w:pPr>
        <w:pStyle w:val="spacer"/>
      </w:pPr>
    </w:p>
    <w:p w14:paraId="5C70E200">
      <w:pPr>
        <w:pStyle w:val="PARAGRAPH"/>
      </w:pPr>
      <w:r>
        <w:rPr>
          <w:b/>
        </w:rPr>
        <w:t xml:space="preserve">Opening.</w:t>
      </w:r>
      <w:r>
        <w:t xml:space="preserve"> Three </w:t>
      </w:r>
      <w:r>
        <w:rPr>
          <w:rStyle w:val="VARIABLE"/>
        </w:rPr>
        <w:t xml:space="preserve">OpenDataChannel</w:t>
      </w:r>
      <w:r>
        <w:t xml:space="preserve"> calls on one Session:</w:t>
      </w:r>
    </w:p>
    <w:p w14:paraId="024405EB">
      <w:pPr>
        <w:pStyle w:val="TABLE-title"/>
        <w:keepNext/>
      </w:pPr>
      <w:bookmarkStart w:id="611" w:name="_Tab_a_worked_media_session_tab2"/>
      <w:r>
        <w:t xml:space="preserve">Table </w:t>
      </w:r>
      <w:r>
        <w:fldChar w:fldCharType="begin"/>
      </w:r>
      <w:r>
        <w:instrText xml:space="preserve"> SEQ Table \* ARABIC </w:instrText>
      </w:r>
      <w:r>
        <w:fldChar w:fldCharType="separate"/>
      </w:r>
      <w:r>
        <w:rPr>
          <w:noProof/>
        </w:rPr>
        <w:t xml:space="preserve">62</w:t>
      </w:r>
      <w:r>
        <w:fldChar w:fldCharType="end"/>
      </w:r>
      <w:r>
        <w:t xml:space="preserve"> – A worked media session (2)</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50F04097">
            <w:pPr>
              <w:pStyle w:val="TableText"/>
            </w:pPr>
            <w:r>
              <w:t xml:space="preserve">Channel</w:t>
            </w:r>
          </w:p>
        </w:tc>
        <w:tc>
          <w:tcPr>
            <w:tcW w:w="1487" w:type="dxa"/>
            <w:tcBorders>
              <w:top w:val="single" w:sz="4" w:space="0" w:color="auto"/>
              <w:left w:val="single" w:sz="4" w:space="0" w:color="auto"/>
              <w:bottom w:val="double" w:sz="4" w:space="0" w:color="auto"/>
              <w:right w:val="single" w:sz="4" w:space="0" w:color="auto"/>
            </w:tcBorders>
          </w:tcPr>
          <w:p w14:paraId="5C46A55A">
            <w:pPr>
              <w:pStyle w:val="TableText"/>
            </w:pPr>
            <w:r>
              <w:t xml:space="preserve">DeliveryMode</w:t>
            </w:r>
          </w:p>
        </w:tc>
        <w:tc>
          <w:tcPr>
            <w:tcW w:w="1487" w:type="dxa"/>
            <w:tcBorders>
              <w:top w:val="single" w:sz="4" w:space="0" w:color="auto"/>
              <w:left w:val="single" w:sz="4" w:space="0" w:color="auto"/>
              <w:bottom w:val="double" w:sz="4" w:space="0" w:color="auto"/>
              <w:right w:val="single" w:sz="4" w:space="0" w:color="auto"/>
            </w:tcBorders>
          </w:tcPr>
          <w:p w14:paraId="10FAD2BD">
            <w:pPr>
              <w:pStyle w:val="TableText"/>
            </w:pPr>
            <w:r>
              <w:t xml:space="preserve">Priority</w:t>
            </w:r>
          </w:p>
        </w:tc>
        <w:tc>
          <w:tcPr>
            <w:tcW w:w="1487" w:type="dxa"/>
            <w:tcBorders>
              <w:top w:val="single" w:sz="4" w:space="0" w:color="auto"/>
              <w:left w:val="single" w:sz="4" w:space="0" w:color="auto"/>
              <w:bottom w:val="double" w:sz="4" w:space="0" w:color="auto"/>
              <w:right w:val="single" w:sz="4" w:space="0" w:color="auto"/>
            </w:tcBorders>
          </w:tcPr>
          <w:p w14:paraId="19108ADD">
            <w:pPr>
              <w:pStyle w:val="TableText"/>
            </w:pPr>
            <w:r>
              <w:t xml:space="preserve">FrameDeadline</w:t>
            </w:r>
          </w:p>
        </w:tc>
        <w:tc>
          <w:tcPr>
            <w:tcW w:w="1487" w:type="dxa"/>
            <w:tcBorders>
              <w:top w:val="single" w:sz="4" w:space="0" w:color="auto"/>
              <w:left w:val="single" w:sz="4" w:space="0" w:color="auto"/>
              <w:bottom w:val="double" w:sz="4" w:space="0" w:color="auto"/>
              <w:right w:val="single" w:sz="4" w:space="0" w:color="auto"/>
            </w:tcBorders>
          </w:tcPr>
          <w:p w14:paraId="6163D639">
            <w:pPr>
              <w:pStyle w:val="TableText"/>
            </w:pPr>
            <w:r>
              <w:t xml:space="preserve">Revised frame size</w:t>
            </w:r>
          </w:p>
        </w:tc>
        <w:tc>
          <w:tcPr>
            <w:tcW w:w="1491" w:type="dxa"/>
            <w:tcBorders>
              <w:top w:val="single" w:sz="4" w:space="0" w:color="auto"/>
              <w:left w:val="single" w:sz="4" w:space="0" w:color="auto"/>
              <w:bottom w:val="double" w:sz="4" w:space="0" w:color="auto"/>
              <w:right w:val="single" w:sz="4" w:space="0" w:color="auto"/>
            </w:tcBorders>
          </w:tcPr>
          <w:p w14:paraId="78812F89">
            <w:pPr>
              <w:pStyle w:val="TableText"/>
            </w:pPr>
            <w:r>
              <w:t xml:space="preserve">Rationale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DE7839C">
            <w:pPr>
              <w:pStyle w:val="TableText"/>
            </w:pPr>
            <w:r>
              <w:t xml:space="preserve">1 </w:t>
            </w:r>
            <w:r>
              <w:rPr>
                <w:rStyle w:val="VARIABLE"/>
              </w:rPr>
              <w:t xml:space="preserve">VideoMain</w:t>
            </w:r>
          </w:p>
        </w:tc>
        <w:tc>
          <w:tcPr>
            <w:tcW w:w="1487" w:type="dxa"/>
            <w:tcBorders>
              <w:top w:val="single" w:sz="4" w:space="0" w:color="auto"/>
              <w:left w:val="single" w:sz="4" w:space="0" w:color="auto"/>
              <w:bottom w:val="single" w:sz="4" w:space="0" w:color="auto"/>
              <w:right w:val="single" w:sz="4" w:space="0" w:color="auto"/>
            </w:tcBorders>
          </w:tcPr>
          <w:p w14:paraId="077108A4">
            <w:pPr>
              <w:pStyle w:val="TableText"/>
            </w:pPr>
            <w:r>
              <w:rPr>
                <w:rStyle w:val="VARIABLE"/>
              </w:rPr>
              <w:t xml:space="preserve">Unreliable</w:t>
            </w:r>
          </w:p>
        </w:tc>
        <w:tc>
          <w:tcPr>
            <w:tcW w:w="1487" w:type="dxa"/>
            <w:tcBorders>
              <w:top w:val="single" w:sz="4" w:space="0" w:color="auto"/>
              <w:left w:val="single" w:sz="4" w:space="0" w:color="auto"/>
              <w:bottom w:val="single" w:sz="4" w:space="0" w:color="auto"/>
              <w:right w:val="single" w:sz="4" w:space="0" w:color="auto"/>
            </w:tcBorders>
          </w:tcPr>
          <w:p w14:paraId="459481D9">
            <w:pPr>
              <w:pStyle w:val="TableText"/>
            </w:pPr>
            <w:r>
              <w:t xml:space="preserve">5</w:t>
            </w:r>
          </w:p>
        </w:tc>
        <w:tc>
          <w:tcPr>
            <w:tcW w:w="1487" w:type="dxa"/>
            <w:tcBorders>
              <w:top w:val="single" w:sz="4" w:space="0" w:color="auto"/>
              <w:left w:val="single" w:sz="4" w:space="0" w:color="auto"/>
              <w:bottom w:val="single" w:sz="4" w:space="0" w:color="auto"/>
              <w:right w:val="single" w:sz="4" w:space="0" w:color="auto"/>
            </w:tcBorders>
          </w:tcPr>
          <w:p w14:paraId="5B238477">
            <w:pPr>
              <w:pStyle w:val="TableText"/>
            </w:pPr>
            <w:r>
              <w:t xml:space="preserve">200 ms</w:t>
            </w:r>
          </w:p>
        </w:tc>
        <w:tc>
          <w:tcPr>
            <w:tcW w:w="1487" w:type="dxa"/>
            <w:tcBorders>
              <w:top w:val="single" w:sz="4" w:space="0" w:color="auto"/>
              <w:left w:val="single" w:sz="4" w:space="0" w:color="auto"/>
              <w:bottom w:val="single" w:sz="4" w:space="0" w:color="auto"/>
              <w:right w:val="single" w:sz="4" w:space="0" w:color="auto"/>
            </w:tcBorders>
          </w:tcPr>
          <w:p w14:paraId="135E03D5">
            <w:pPr>
              <w:pStyle w:val="TableText"/>
            </w:pPr>
            <w:r>
              <w:t xml:space="preserve">1200</w:t>
            </w:r>
          </w:p>
        </w:tc>
        <w:tc>
          <w:tcPr>
            <w:tcW w:w="1491" w:type="dxa"/>
            <w:tcBorders>
              <w:top w:val="single" w:sz="4" w:space="0" w:color="auto"/>
              <w:left w:val="single" w:sz="4" w:space="0" w:color="auto"/>
              <w:bottom w:val="single" w:sz="4" w:space="0" w:color="auto"/>
              <w:right w:val="single" w:sz="4" w:space="0" w:color="auto"/>
            </w:tcBorders>
          </w:tcPr>
          <w:p w14:paraId="00007921">
            <w:pPr>
              <w:pStyle w:val="TableText"/>
            </w:pPr>
            <w:r>
              <w:t xml:space="preserve">A frame that misses its deadline is worthless; the next key frame recovers.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D7EDDE">
            <w:pPr>
              <w:pStyle w:val="TableText"/>
            </w:pPr>
            <w:r>
              <w:t xml:space="preserve">2 </w:t>
            </w:r>
            <w:r>
              <w:rPr>
                <w:rStyle w:val="VARIABLE"/>
              </w:rPr>
              <w:t xml:space="preserve">AudioOut</w:t>
            </w:r>
          </w:p>
        </w:tc>
        <w:tc>
          <w:tcPr>
            <w:tcW w:w="1487" w:type="dxa"/>
            <w:tcBorders>
              <w:top w:val="single" w:sz="4" w:space="0" w:color="auto"/>
              <w:left w:val="single" w:sz="4" w:space="0" w:color="auto"/>
              <w:bottom w:val="single" w:sz="4" w:space="0" w:color="auto"/>
              <w:right w:val="single" w:sz="4" w:space="0" w:color="auto"/>
            </w:tcBorders>
          </w:tcPr>
          <w:p w14:paraId="6D304FAF">
            <w:pPr>
              <w:pStyle w:val="TableText"/>
            </w:pPr>
            <w:r>
              <w:rPr>
                <w:rStyle w:val="VARIABLE"/>
              </w:rPr>
              <w:t xml:space="preserve">PartiallyReliable</w:t>
            </w:r>
            <w:r>
              <w:t xml:space="preserve">, </w:t>
            </w:r>
            <w:r>
              <w:rPr>
                <w:rStyle w:val="VARIABLE"/>
              </w:rPr>
              <w:t xml:space="preserve">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BED13F5">
            <w:pPr>
              <w:pStyle w:val="TableText"/>
            </w:pPr>
            <w:r>
              <w:t xml:space="preserve">6</w:t>
            </w:r>
          </w:p>
        </w:tc>
        <w:tc>
          <w:tcPr>
            <w:tcW w:w="1487" w:type="dxa"/>
            <w:tcBorders>
              <w:top w:val="single" w:sz="4" w:space="0" w:color="auto"/>
              <w:left w:val="single" w:sz="4" w:space="0" w:color="auto"/>
              <w:bottom w:val="single" w:sz="4" w:space="0" w:color="auto"/>
              <w:right w:val="single" w:sz="4" w:space="0" w:color="auto"/>
            </w:tcBorders>
          </w:tcPr>
          <w:p w14:paraId="69BFF3D0">
            <w:pPr>
              <w:pStyle w:val="TableText"/>
            </w:pPr>
            <w:r>
              <w:t xml:space="preserve">60 ms</w:t>
            </w:r>
          </w:p>
        </w:tc>
        <w:tc>
          <w:tcPr>
            <w:tcW w:w="1487" w:type="dxa"/>
            <w:tcBorders>
              <w:top w:val="single" w:sz="4" w:space="0" w:color="auto"/>
              <w:left w:val="single" w:sz="4" w:space="0" w:color="auto"/>
              <w:bottom w:val="single" w:sz="4" w:space="0" w:color="auto"/>
              <w:right w:val="single" w:sz="4" w:space="0" w:color="auto"/>
            </w:tcBorders>
          </w:tcPr>
          <w:p w14:paraId="19D76E35">
            <w:pPr>
              <w:pStyle w:val="TableText"/>
            </w:pPr>
            <w:r>
              <w:t xml:space="preserve">1200</w:t>
            </w:r>
          </w:p>
        </w:tc>
        <w:tc>
          <w:tcPr>
            <w:tcW w:w="1491" w:type="dxa"/>
            <w:tcBorders>
              <w:top w:val="single" w:sz="4" w:space="0" w:color="auto"/>
              <w:left w:val="single" w:sz="4" w:space="0" w:color="auto"/>
              <w:bottom w:val="single" w:sz="4" w:space="0" w:color="auto"/>
              <w:right w:val="single" w:sz="4" w:space="0" w:color="auto"/>
            </w:tcBorders>
          </w:tcPr>
          <w:p w14:paraId="0BA51404">
            <w:pPr>
              <w:pStyle w:val="TableText"/>
            </w:pPr>
            <w:r>
              <w:t xml:space="preserve">Audio dropout is more objectionable than video artefacting, so it outranks video and gets one retry.</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231DF68">
            <w:pPr>
              <w:pStyle w:val="TableText"/>
            </w:pPr>
            <w:r>
              <w:t xml:space="preserve">3 </w:t>
            </w:r>
            <w:r>
              <w:rPr>
                <w:rStyle w:val="VARIABLE"/>
              </w:rPr>
              <w:t xml:space="preserve">Control</w:t>
            </w:r>
          </w:p>
        </w:tc>
        <w:tc>
          <w:tcPr>
            <w:tcW w:w="1487" w:type="dxa"/>
            <w:tcBorders>
              <w:top w:val="single" w:sz="4" w:space="0" w:color="auto"/>
              <w:left w:val="single" w:sz="4" w:space="0" w:color="auto"/>
              <w:bottom w:val="single" w:sz="4" w:space="0" w:color="auto"/>
              <w:right w:val="single" w:sz="4" w:space="0" w:color="auto"/>
            </w:tcBorders>
          </w:tcPr>
          <w:p w14:paraId="4A0FCCA6">
            <w:pPr>
              <w:pStyle w:val="TableText"/>
            </w:pPr>
            <w:r>
              <w:rPr>
                <w:rStyle w:val="VARIABLE"/>
              </w:rPr>
              <w:t xml:space="preserve">ReliableOrdered</w:t>
            </w:r>
          </w:p>
        </w:tc>
        <w:tc>
          <w:tcPr>
            <w:tcW w:w="1487" w:type="dxa"/>
            <w:tcBorders>
              <w:top w:val="single" w:sz="4" w:space="0" w:color="auto"/>
              <w:left w:val="single" w:sz="4" w:space="0" w:color="auto"/>
              <w:bottom w:val="single" w:sz="4" w:space="0" w:color="auto"/>
              <w:right w:val="single" w:sz="4" w:space="0" w:color="auto"/>
            </w:tcBorders>
          </w:tcPr>
          <w:p w14:paraId="00DA8335">
            <w:pPr>
              <w:pStyle w:val="TableText"/>
            </w:pPr>
            <w:r>
              <w:t xml:space="preserve">7</w:t>
            </w:r>
          </w:p>
        </w:tc>
        <w:tc>
          <w:tcPr>
            <w:tcW w:w="1487" w:type="dxa"/>
            <w:tcBorders>
              <w:top w:val="single" w:sz="4" w:space="0" w:color="auto"/>
              <w:left w:val="single" w:sz="4" w:space="0" w:color="auto"/>
              <w:bottom w:val="single" w:sz="4" w:space="0" w:color="auto"/>
              <w:right w:val="single" w:sz="4" w:space="0" w:color="auto"/>
            </w:tcBorders>
          </w:tcPr>
          <w:p w14:paraId="4B830176">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14:paraId="6871CC5D">
            <w:pPr>
              <w:pStyle w:val="TableText"/>
            </w:pPr>
            <w:r>
              <w:t xml:space="preserve">4096</w:t>
            </w:r>
          </w:p>
        </w:tc>
        <w:tc>
          <w:tcPr>
            <w:tcW w:w="1491" w:type="dxa"/>
            <w:tcBorders>
              <w:top w:val="single" w:sz="4" w:space="0" w:color="auto"/>
              <w:left w:val="single" w:sz="4" w:space="0" w:color="auto"/>
              <w:bottom w:val="single" w:sz="4" w:space="0" w:color="auto"/>
              <w:right w:val="single" w:sz="4" w:space="0" w:color="auto"/>
            </w:tcBorders>
          </w:tcPr>
          <w:p w14:paraId="135D51E3">
            <w:pPr>
              <w:pStyle w:val="TableText"/>
            </w:pPr>
            <w:r>
              <w:t xml:space="preserve">A pan-tilt-zoom command must not be lost or reordered. Tiny and bursty, so highest priority costs nothing.</w:t>
            </w:r>
          </w:p>
        </w:tc>
      </w:tr>
    </w:tbl>
    <w:p w14:paraId="0B17D213">
      <w:pPr>
        <w:pStyle w:val="spacer"/>
      </w:pPr>
    </w:p>
    <w:p w14:paraId="6670AA42">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w:t>
      </w:r>
      <w:r>
        <w:t xml:space="preserve">§5.5</w:t>
      </w:r>
      <w:r>
        <w:t xml:space="preserve"> leaves 1176 bytes of payload. </w:t>
      </w:r>
      <w:r>
        <w:rPr>
          <w:rStyle w:val="VARIABLE"/>
        </w:rPr>
        <w:t xml:space="preserve">Control</w:t>
      </w:r>
      <w:r>
        <w:t xml:space="preserve"> needs no such bound because it rides a QUIC stream, which the transport segments itself. </w:t>
      </w:r>
      <w:r>
        <w:rPr>
          <w:rStyle w:val="VARIABLE"/>
        </w:rPr>
        <w:t xml:space="preserve">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3B01D4E">
      <w:pPr>
        <w:pStyle w:val="PARAGRAPH"/>
      </w:pPr>
      <w:r>
        <w:rPr>
          <w:b/>
        </w:rPr>
        <w:t xml:space="preserve">Running.</w:t>
      </w:r>
      <w:r>
        <w:t xml:space="preserve"> Video is the bulk of the traffic and is scheduled below audio and control, but its priority guarantees it a share rather than the remainder. Every video frame carries </w:t>
      </w:r>
      <w:r>
        <w:rPr>
          <w:rStyle w:val="VARIABLE"/>
        </w:rPr>
        <w:t xml:space="preserve">MessageStart</w:t>
      </w:r>
      <w:r>
        <w:t xml:space="preserve">+</w:t>
      </w:r>
      <w:r>
        <w:rPr>
          <w:rStyle w:val="VARIABLE"/>
        </w:rPr>
        <w:t xml:space="preserve">MessageEnd</w:t>
      </w:r>
      <w:r>
        <w:t xml:space="preserve"> or, when a picture exceeds 1200 bytes, </w:t>
      </w:r>
      <w:r>
        <w:rPr>
          <w:rStyle w:val="VARIABLE"/>
        </w:rPr>
        <w:t xml:space="preserve">MessageStart</w:t>
      </w:r>
      <w:r>
        <w:t xml:space="preserve"> … </w:t>
      </w:r>
      <w:r>
        <w:rPr>
          <w:rStyle w:val="VARIABLE"/>
        </w:rPr>
        <w:t xml:space="preserve">MessageEnd</w:t>
      </w:r>
      <w:r>
        <w:t xml:space="preserve"> across several frames; a key frame additionally carries </w:t>
      </w:r>
      <w:r>
        <w:rPr>
          <w:rStyle w:val="VARIABLE"/>
        </w:rPr>
        <w:t xml:space="preserve">Marker</w:t>
      </w:r>
      <w:r>
        <w:t xml:space="preserve">.</w:t>
      </w:r>
    </w:p>
    <w:p w14:paraId="62B098D1">
      <w:pPr>
        <w:pStyle w:val="PARAGRAPH"/>
      </w:pPr>
      <w:r>
        <w:rPr>
          <w:b/>
        </w:rPr>
        <w:t xml:space="preserve">Congestion.</w:t>
      </w:r>
      <w:r>
        <w:t xml:space="preserve"> The uplink degrades. Frames queue, deadlines pass, the sender discards video frames 4102-4109 and 4112-4117 — frame 4110 and 4111 carried a longer deadline and survive — so it emits </w:t>
      </w:r>
      <w:r>
        <w:rPr>
          <w:b/>
        </w:rPr>
        <w:t xml:space="preserve">two</w:t>
      </w:r>
      <w:r>
        <w:t xml:space="preserve"> </w:t>
      </w:r>
      <w:r>
        <w:rPr>
          <w:rStyle w:val="VARIABLE"/>
        </w:rPr>
        <w:t xml:space="preserve">GAP</w:t>
      </w:r>
      <w:r>
        <w:t xml:space="preserve"> frames, </w:t>
      </w:r>
      <w:r>
        <w:rPr>
          <w:rStyle w:val="VARIABLE"/>
        </w:rPr>
        <w:t xml:space="preserve">4102..4109</w:t>
      </w:r>
      <w:r>
        <w:t xml:space="preserve"> and </w:t>
      </w:r>
      <w:r>
        <w:rPr>
          <w:rStyle w:val="VARIABLE"/>
        </w:rPr>
        <w:t xml:space="preserve">4112..4117</w:t>
      </w:r>
      <w:r>
        <w:t xml:space="preserve">, and transmits the two survivors. </w:t>
      </w:r>
      <w:r>
        <w:rPr>
          <w:rStyle w:val="VARIABLE"/>
        </w:rPr>
        <w:t xml:space="preserve">PONG</w:t>
      </w:r>
      <w:r>
        <w:t xml:space="preserve"> round trips climb from 12 ms to 90 ms. The camera's adaptive encoder — reading the same counters the Client can read in </w:t>
      </w:r>
      <w:r>
        <w:rPr>
          <w:rStyle w:val="VARIABLE"/>
        </w:rPr>
        <w:t xml:space="preserve">Diagnostics</w:t>
      </w:r>
      <w:r>
        <w:t xml:space="preserve"> — drops to 4 Mbit/s and calls </w:t>
      </w:r>
      <w:r>
        <w:rPr>
          <w:rStyle w:val="VARIABLE"/>
        </w:rPr>
        <w:t xml:space="preserve">ModifyDataChannel</w:t>
      </w:r>
      <w:r>
        <w:t xml:space="preserve"> to lower the video frame size; the reduction takes effect at the next logical message boundary, and the Client keeps accepting the previous size until it sees a </w:t>
      </w:r>
      <w:r>
        <w:rPr>
          <w:rStyle w:val="VARIABLE"/>
        </w:rPr>
        <w:t xml:space="preserve">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0C6BE85">
      <w:pPr>
        <w:pStyle w:val="PARAGRAPH"/>
      </w:pPr>
      <w:r>
        <w:rPr>
          <w:b/>
        </w:rPr>
        <w:t xml:space="preserve">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 xml:space="preserve">opc.tcp</w:t>
      </w:r>
      <w:r>
        <w:t xml:space="preserve"> the connection would have died and every channel would have had to be reopened after a fresh </w:t>
      </w:r>
      <w:r>
        <w:rPr>
          <w:rStyle w:val="VARIABLE"/>
        </w:rPr>
        <w:t xml:space="preserve">OpenSecureChannel</w:t>
      </w:r>
      <w:r>
        <w:t xml:space="preserve"> and </w:t>
      </w:r>
      <w:r>
        <w:rPr>
          <w:rStyle w:val="VARIABLE"/>
        </w:rPr>
        <w:t xml:space="preserve">ActivateSession</w:t>
      </w:r>
      <w:r>
        <w:t xml:space="preserve">.</w:t>
      </w:r>
    </w:p>
    <w:p w14:paraId="770CCD28">
      <w:pPr>
        <w:pStyle w:val="PARAGRAPH"/>
      </w:pPr>
      <w:r>
        <w:rPr>
          <w:b/>
        </w:rPr>
        <w:t xml:space="preserve">Closing.</w:t>
      </w:r>
      <w:r>
        <w:t xml:space="preserve"> The operator stops the view. </w:t>
      </w:r>
      <w:r>
        <w:rPr>
          <w:rStyle w:val="VARIABLE"/>
        </w:rPr>
        <w:t xml:space="preserve">CloseDataChannel</w:t>
      </w:r>
      <w:r>
        <w:t xml:space="preserve"> on channels 1 and 2 with </w:t>
      </w:r>
      <w:r>
        <w:rPr>
          <w:rStyle w:val="VARIABLE"/>
        </w:rPr>
        <w:t xml:space="preserve">deleteQueued</w:t>
      </w:r>
      <w:r>
        <w:t xml:space="preserve"> </w:t>
      </w:r>
      <w:r>
        <w:rPr>
          <w:rStyle w:val="VARIABLE"/>
        </w:rPr>
        <w:t xml:space="preserve">True</w:t>
      </w:r>
      <w:r>
        <w:t xml:space="preserve">, because queued video is stale by definition. Channel 3 stays open. The Session and SecureChannel are untouched throughout, and the Client's Subscriptions never noticed.</w:t>
      </w:r>
    </w:p>
    <w:p w14:paraId="24C98CDA">
      <w:pPr>
        <w:pStyle w:val="ANNEXtitle"/>
        <w:pageBreakBefore/>
      </w:pPr>
      <w:bookmarkStart w:id="612" w:name="_Annex_cD"/>
      <w:r>
        <w:t xml:space="preserve">(informative)</w:t>
      </w:r>
      <w:r>
        <w:br/>
      </w:r>
      <w:r>
        <w:br/>
      </w:r>
      <w:r>
        <w:t xml:space="preserve">Comparison with WebRTC</w:t>
      </w:r>
      <w:bookmarkEnd w:id="612"/>
    </w:p>
    <w:p w14:paraId="5E9E81D5">
      <w:pPr>
        <w:pStyle w:val="TABLE-title"/>
        <w:keepNext/>
      </w:pPr>
      <w:bookmarkStart w:id="613" w:name="_Tab_comparison_with_webrtc_tab1"/>
      <w:r>
        <w:t xml:space="preserve">Table </w:t>
      </w:r>
      <w:r>
        <w:fldChar w:fldCharType="begin"/>
      </w:r>
      <w:r>
        <w:instrText xml:space="preserve"> SEQ Table \* ARABIC </w:instrText>
      </w:r>
      <w:r>
        <w:fldChar w:fldCharType="separate"/>
      </w:r>
      <w:r>
        <w:rPr>
          <w:noProof/>
        </w:rPr>
        <w:t xml:space="preserve">63</w:t>
      </w:r>
      <w:r>
        <w:fldChar w:fldCharType="end"/>
      </w:r>
      <w:r>
        <w:t xml:space="preserve"> – Comparison with WebRTC</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5170719">
            <w:pPr>
              <w:pStyle w:val="TableText"/>
            </w:pPr>
            <w:r>
              <w:t xml:space="preserve">Capability</w:t>
            </w:r>
          </w:p>
        </w:tc>
        <w:tc>
          <w:tcPr>
            <w:tcW w:w="2975" w:type="dxa"/>
            <w:tcBorders>
              <w:top w:val="single" w:sz="4" w:space="0" w:color="auto"/>
              <w:left w:val="single" w:sz="4" w:space="0" w:color="auto"/>
              <w:bottom w:val="double" w:sz="4" w:space="0" w:color="auto"/>
              <w:right w:val="single" w:sz="4" w:space="0" w:color="auto"/>
            </w:tcBorders>
          </w:tcPr>
          <w:p w14:paraId="3F204B3B">
            <w:pPr>
              <w:pStyle w:val="TableText"/>
            </w:pPr>
            <w:r>
              <w:t xml:space="preserve">WebRTC</w:t>
            </w:r>
          </w:p>
        </w:tc>
        <w:tc>
          <w:tcPr>
            <w:tcW w:w="2976" w:type="dxa"/>
            <w:tcBorders>
              <w:top w:val="single" w:sz="4" w:space="0" w:color="auto"/>
              <w:left w:val="single" w:sz="4" w:space="0" w:color="auto"/>
              <w:bottom w:val="double" w:sz="4" w:space="0" w:color="auto"/>
              <w:right w:val="single" w:sz="4" w:space="0" w:color="auto"/>
            </w:tcBorders>
          </w:tcPr>
          <w:p w14:paraId="41047146">
            <w:pPr>
              <w:pStyle w:val="TableText"/>
            </w:pPr>
            <w:r>
              <w:t xml:space="preserve">OPC UA Data Channels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0584803">
            <w:pPr>
              <w:pStyle w:val="TableText"/>
            </w:pPr>
            <w:r>
              <w:t xml:space="preserve">Multiple concurrent streams</w:t>
            </w:r>
          </w:p>
        </w:tc>
        <w:tc>
          <w:tcPr>
            <w:tcW w:w="2975" w:type="dxa"/>
            <w:tcBorders>
              <w:top w:val="single" w:sz="4" w:space="0" w:color="auto"/>
              <w:left w:val="single" w:sz="4" w:space="0" w:color="auto"/>
              <w:bottom w:val="single" w:sz="4" w:space="0" w:color="auto"/>
              <w:right w:val="single" w:sz="4" w:space="0" w:color="auto"/>
            </w:tcBorders>
          </w:tcPr>
          <w:p w14:paraId="5FD790F7">
            <w:pPr>
              <w:pStyle w:val="TableText"/>
            </w:pPr>
            <w:r>
              <w:t xml:space="preserve">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6B8E9173">
            <w:pPr>
              <w:pStyle w:val="TableText"/>
            </w:pPr>
            <w:r>
              <w:t xml:space="preserve">One </w:t>
            </w:r>
            <w:r>
              <w:rPr>
                <w:rStyle w:val="VARIABLE"/>
              </w:rPr>
              <w:t xml:space="preserve">ChannelId</w:t>
            </w:r>
            <w:r>
              <w:t xml:space="preserve"> each; QUIC streams over </w:t>
            </w:r>
            <w:r>
              <w:rPr>
                <w:rStyle w:val="VARIABLE"/>
              </w:rPr>
              <w:t xml:space="preserve">opc.quic</w:t>
            </w:r>
            <w:r>
              <w:t xml:space="preserve"> or WebTransport streams over </w:t>
            </w:r>
            <w:r>
              <w:rPr>
                <w:rStyle w:val="VARIABLE"/>
              </w:rPr>
              <w:t xml:space="preserve">opc.wt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FCCE07F">
            <w:pPr>
              <w:pStyle w:val="TableText"/>
            </w:pPr>
            <w:r>
              <w:t xml:space="preserve">Reliable ordered</w:t>
            </w:r>
          </w:p>
        </w:tc>
        <w:tc>
          <w:tcPr>
            <w:tcW w:w="2975" w:type="dxa"/>
            <w:tcBorders>
              <w:top w:val="single" w:sz="4" w:space="0" w:color="auto"/>
              <w:left w:val="single" w:sz="4" w:space="0" w:color="auto"/>
              <w:bottom w:val="single" w:sz="4" w:space="0" w:color="auto"/>
              <w:right w:val="single" w:sz="4" w:space="0" w:color="auto"/>
            </w:tcBorders>
          </w:tcPr>
          <w:p w14:paraId="01724264">
            <w:pPr>
              <w:pStyle w:val="TableText"/>
            </w:pPr>
            <w:r>
              <w:t xml:space="preserve">SCTP reliable ordered</w:t>
            </w:r>
          </w:p>
        </w:tc>
        <w:tc>
          <w:tcPr>
            <w:tcW w:w="2976" w:type="dxa"/>
            <w:tcBorders>
              <w:top w:val="single" w:sz="4" w:space="0" w:color="auto"/>
              <w:left w:val="single" w:sz="4" w:space="0" w:color="auto"/>
              <w:bottom w:val="single" w:sz="4" w:space="0" w:color="auto"/>
              <w:right w:val="single" w:sz="4" w:space="0" w:color="auto"/>
            </w:tcBorders>
          </w:tcPr>
          <w:p w14:paraId="6EB57A2D">
            <w:pPr>
              <w:pStyle w:val="TableText"/>
            </w:pPr>
            <w:r>
              <w:rPr>
                <w:rStyle w:val="VARIABLE"/>
              </w:rPr>
              <w:t xml:space="preserve">ReliableOrdered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ABC2F4">
            <w:pPr>
              <w:pStyle w:val="TableText"/>
            </w:pPr>
            <w:r>
              <w:t xml:space="preserve">Partial reliability</w:t>
            </w:r>
          </w:p>
        </w:tc>
        <w:tc>
          <w:tcPr>
            <w:tcW w:w="2975" w:type="dxa"/>
            <w:tcBorders>
              <w:top w:val="single" w:sz="4" w:space="0" w:color="auto"/>
              <w:left w:val="single" w:sz="4" w:space="0" w:color="auto"/>
              <w:bottom w:val="single" w:sz="4" w:space="0" w:color="auto"/>
              <w:right w:val="single" w:sz="4" w:space="0" w:color="auto"/>
            </w:tcBorders>
          </w:tcPr>
          <w:p w14:paraId="28EF540C">
            <w:pPr>
              <w:pStyle w:val="TableText"/>
            </w:pPr>
            <w:r>
              <w:t xml:space="preserve">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08B34B">
            <w:pPr>
              <w:pStyle w:val="TableText"/>
            </w:pPr>
            <w:r>
              <w:rPr>
                <w:rStyle w:val="VARIABLE"/>
              </w:rPr>
              <w:t xml:space="preserve">PartiallyReliable</w:t>
            </w:r>
            <w:r>
              <w:t xml:space="preserve"> with </w:t>
            </w:r>
            <w:r>
              <w:rPr>
                <w:rStyle w:val="VARIABLE"/>
              </w:rPr>
              <w:t xml:space="preserve">FrameDeadline</w:t>
            </w:r>
            <w:r>
              <w:t xml:space="preserve"> and </w:t>
            </w:r>
            <w:r>
              <w:rPr>
                <w:rStyle w:val="VARIABLE"/>
              </w:rPr>
              <w:t xml:space="preserve">MaxRetransmits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787F8DA">
            <w:pPr>
              <w:pStyle w:val="TableText"/>
            </w:pPr>
            <w:r>
              <w:t xml:space="preserve">Unreliable</w:t>
            </w:r>
          </w:p>
        </w:tc>
        <w:tc>
          <w:tcPr>
            <w:tcW w:w="2975" w:type="dxa"/>
            <w:tcBorders>
              <w:top w:val="single" w:sz="4" w:space="0" w:color="auto"/>
              <w:left w:val="single" w:sz="4" w:space="0" w:color="auto"/>
              <w:bottom w:val="single" w:sz="4" w:space="0" w:color="auto"/>
              <w:right w:val="single" w:sz="4" w:space="0" w:color="auto"/>
            </w:tcBorders>
          </w:tcPr>
          <w:p w14:paraId="09A19483">
            <w:pPr>
              <w:pStyle w:val="TableText"/>
            </w:pPr>
            <w:r>
              <w:t xml:space="preserve">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66F8D8A">
            <w:pPr>
              <w:pStyle w:val="TableText"/>
            </w:pPr>
            <w:r>
              <w:rPr>
                <w:rStyle w:val="VARIABLE"/>
              </w:rPr>
              <w:t xml:space="preserve">Unreliable</w:t>
            </w:r>
            <w:r>
              <w:t xml:space="preserve"> — exact over QUIC DATAGRAM or WebTransport datagrams, sender-side discard over reliable carriers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70EC62">
            <w:pPr>
              <w:pStyle w:val="TableText"/>
            </w:pPr>
            <w:r>
              <w:t xml:space="preserve">Backpressure</w:t>
            </w:r>
          </w:p>
        </w:tc>
        <w:tc>
          <w:tcPr>
            <w:tcW w:w="2975" w:type="dxa"/>
            <w:tcBorders>
              <w:top w:val="single" w:sz="4" w:space="0" w:color="auto"/>
              <w:left w:val="single" w:sz="4" w:space="0" w:color="auto"/>
              <w:bottom w:val="single" w:sz="4" w:space="0" w:color="auto"/>
              <w:right w:val="single" w:sz="4" w:space="0" w:color="auto"/>
            </w:tcBorders>
          </w:tcPr>
          <w:p w14:paraId="3C445866">
            <w:pPr>
              <w:pStyle w:val="TableText"/>
            </w:pPr>
            <w:r>
              <w:t xml:space="preserve">SCTP buffered amount</w:t>
            </w:r>
          </w:p>
        </w:tc>
        <w:tc>
          <w:tcPr>
            <w:tcW w:w="2976" w:type="dxa"/>
            <w:tcBorders>
              <w:top w:val="single" w:sz="4" w:space="0" w:color="auto"/>
              <w:left w:val="single" w:sz="4" w:space="0" w:color="auto"/>
              <w:bottom w:val="single" w:sz="4" w:space="0" w:color="auto"/>
              <w:right w:val="single" w:sz="4" w:space="0" w:color="auto"/>
            </w:tcBorders>
          </w:tcPr>
          <w:p w14:paraId="14D7A74D">
            <w:pPr>
              <w:pStyle w:val="TableText"/>
            </w:pPr>
            <w:r>
              <w:t xml:space="preserve">Credit windows per channel and per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D45B15">
            <w:pPr>
              <w:pStyle w:val="TableText"/>
            </w:pPr>
            <w:r>
              <w:t xml:space="preserve">Priority</w:t>
            </w:r>
          </w:p>
        </w:tc>
        <w:tc>
          <w:tcPr>
            <w:tcW w:w="2975" w:type="dxa"/>
            <w:tcBorders>
              <w:top w:val="single" w:sz="4" w:space="0" w:color="auto"/>
              <w:left w:val="single" w:sz="4" w:space="0" w:color="auto"/>
              <w:bottom w:val="single" w:sz="4" w:space="0" w:color="auto"/>
              <w:right w:val="single" w:sz="4" w:space="0" w:color="auto"/>
            </w:tcBorders>
          </w:tcPr>
          <w:p w14:paraId="73AF8492">
            <w:pPr>
              <w:pStyle w:val="TableText"/>
            </w:pPr>
            <w:r>
              <w:t xml:space="preserve">Data channel priority</w:t>
            </w:r>
          </w:p>
        </w:tc>
        <w:tc>
          <w:tcPr>
            <w:tcW w:w="2976" w:type="dxa"/>
            <w:tcBorders>
              <w:top w:val="single" w:sz="4" w:space="0" w:color="auto"/>
              <w:left w:val="single" w:sz="4" w:space="0" w:color="auto"/>
              <w:bottom w:val="single" w:sz="4" w:space="0" w:color="auto"/>
              <w:right w:val="single" w:sz="4" w:space="0" w:color="auto"/>
            </w:tcBorders>
          </w:tcPr>
          <w:p w14:paraId="73F036D7">
            <w:pPr>
              <w:pStyle w:val="TableText"/>
            </w:pPr>
            <w:r>
              <w:rPr>
                <w:rStyle w:val="VARIABLE"/>
              </w:rPr>
              <w:t xml:space="preserve">Priority</w:t>
            </w:r>
            <w:r>
              <w:t xml:space="preserve"> 0-7 with a normative anti-starvation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145C19">
            <w:pPr>
              <w:pStyle w:val="TableText"/>
            </w:pPr>
            <w:r>
              <w:t xml:space="preserve">Round-trip feedback</w:t>
            </w:r>
          </w:p>
        </w:tc>
        <w:tc>
          <w:tcPr>
            <w:tcW w:w="2975" w:type="dxa"/>
            <w:tcBorders>
              <w:top w:val="single" w:sz="4" w:space="0" w:color="auto"/>
              <w:left w:val="single" w:sz="4" w:space="0" w:color="auto"/>
              <w:bottom w:val="single" w:sz="4" w:space="0" w:color="auto"/>
              <w:right w:val="single" w:sz="4" w:space="0" w:color="auto"/>
            </w:tcBorders>
          </w:tcPr>
          <w:p w14:paraId="6EBBDC2D">
            <w:pPr>
              <w:pStyle w:val="TableText"/>
            </w:pPr>
            <w:r>
              <w:t xml:space="preserve">RTCP receiver reports</w:t>
            </w:r>
          </w:p>
        </w:tc>
        <w:tc>
          <w:tcPr>
            <w:tcW w:w="2976" w:type="dxa"/>
            <w:tcBorders>
              <w:top w:val="single" w:sz="4" w:space="0" w:color="auto"/>
              <w:left w:val="single" w:sz="4" w:space="0" w:color="auto"/>
              <w:bottom w:val="single" w:sz="4" w:space="0" w:color="auto"/>
              <w:right w:val="single" w:sz="4" w:space="0" w:color="auto"/>
            </w:tcBorders>
          </w:tcPr>
          <w:p w14:paraId="3135B3F0">
            <w:pPr>
              <w:pStyle w:val="TableText"/>
            </w:pPr>
            <w:r>
              <w:rPr>
                <w:rStyle w:val="VARIABLE"/>
              </w:rPr>
              <w:t xml:space="preserve">PING</w:t>
            </w:r>
            <w:r>
              <w:t xml:space="preserve">/</w:t>
            </w:r>
            <w:r>
              <w:rPr>
                <w:rStyle w:val="VARIABLE"/>
              </w:rPr>
              <w:t xml:space="preserve">PONG</w:t>
            </w:r>
            <w:r>
              <w:t xml:space="preserve"> plus </w:t>
            </w:r>
            <w:r>
              <w:rPr>
                <w:rStyle w:val="VARIABLE"/>
              </w:rPr>
              <w:t xml:space="preserve">Diagnostics</w:t>
            </w:r>
            <w:r>
              <w:t xml:space="preserve"> counters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E3DF7C">
            <w:pPr>
              <w:pStyle w:val="TableText"/>
            </w:pPr>
            <w:r>
              <w:t xml:space="preserve">Congestion control</w:t>
            </w:r>
          </w:p>
        </w:tc>
        <w:tc>
          <w:tcPr>
            <w:tcW w:w="2975" w:type="dxa"/>
            <w:tcBorders>
              <w:top w:val="single" w:sz="4" w:space="0" w:color="auto"/>
              <w:left w:val="single" w:sz="4" w:space="0" w:color="auto"/>
              <w:bottom w:val="single" w:sz="4" w:space="0" w:color="auto"/>
              <w:right w:val="single" w:sz="4" w:space="0" w:color="auto"/>
            </w:tcBorders>
          </w:tcPr>
          <w:p w14:paraId="15AD822D">
            <w:pPr>
              <w:pStyle w:val="TableText"/>
            </w:pPr>
            <w:r>
              <w:t xml:space="preserve">GCC / transport-cc</w:t>
            </w:r>
          </w:p>
        </w:tc>
        <w:tc>
          <w:tcPr>
            <w:tcW w:w="2976" w:type="dxa"/>
            <w:tcBorders>
              <w:top w:val="single" w:sz="4" w:space="0" w:color="auto"/>
              <w:left w:val="single" w:sz="4" w:space="0" w:color="auto"/>
              <w:bottom w:val="single" w:sz="4" w:space="0" w:color="auto"/>
              <w:right w:val="single" w:sz="4" w:space="0" w:color="auto"/>
            </w:tcBorders>
          </w:tcPr>
          <w:p w14:paraId="4096BDC3">
            <w:pPr>
              <w:pStyle w:val="TableText"/>
            </w:pPr>
            <w:r>
              <w:t xml:space="preserve">Delegated to QUIC (RFC 9002) or TCP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4DB912">
            <w:pPr>
              <w:pStyle w:val="TableText"/>
            </w:pPr>
            <w:r>
              <w:t xml:space="preserve">Media negotiation</w:t>
            </w:r>
          </w:p>
        </w:tc>
        <w:tc>
          <w:tcPr>
            <w:tcW w:w="2975" w:type="dxa"/>
            <w:tcBorders>
              <w:top w:val="single" w:sz="4" w:space="0" w:color="auto"/>
              <w:left w:val="single" w:sz="4" w:space="0" w:color="auto"/>
              <w:bottom w:val="single" w:sz="4" w:space="0" w:color="auto"/>
              <w:right w:val="single" w:sz="4" w:space="0" w:color="auto"/>
            </w:tcBorders>
          </w:tcPr>
          <w:p w14:paraId="596A3DB7">
            <w:pPr>
              <w:pStyle w:val="TableText"/>
            </w:pPr>
            <w:r>
              <w:t xml:space="preserve">SDP offer/answer</w:t>
            </w:r>
          </w:p>
        </w:tc>
        <w:tc>
          <w:tcPr>
            <w:tcW w:w="2976" w:type="dxa"/>
            <w:tcBorders>
              <w:top w:val="single" w:sz="4" w:space="0" w:color="auto"/>
              <w:left w:val="single" w:sz="4" w:space="0" w:color="auto"/>
              <w:bottom w:val="single" w:sz="4" w:space="0" w:color="auto"/>
              <w:right w:val="single" w:sz="4" w:space="0" w:color="auto"/>
            </w:tcBorders>
          </w:tcPr>
          <w:p w14:paraId="112E9587">
            <w:pPr>
              <w:pStyle w:val="TableText"/>
            </w:pPr>
            <w:r>
              <w:rPr>
                <w:rStyle w:val="VARIABLE"/>
              </w:rPr>
              <w:t xml:space="preserve">ContentType</w:t>
            </w:r>
            <w:r>
              <w:t xml:space="preserve"> + </w:t>
            </w:r>
            <w:r>
              <w:rPr>
                <w:rStyle w:val="VARIABLE"/>
              </w:rPr>
              <w:t xml:space="preserve">ContentParameters</w:t>
            </w:r>
            <w:r>
              <w:t xml:space="preserve"> in </w:t>
            </w:r>
            <w:r>
              <w:rPr>
                <w:rStyle w:val="VARIABLE"/>
              </w:rPr>
              <w:t xml:space="preserve">OpenDataChannel</w:t>
            </w:r>
            <w:r>
              <w:t xml:space="preserve">, and the same Properties readable in the AddressSpace </w:t>
            </w:r>
            <w:r>
              <w:rPr>
                <w:b/>
              </w:rPr>
              <w:t xml:space="preserve">before</w:t>
            </w:r>
            <w:r>
              <w:t xml:space="preserve"> connecting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226398E">
            <w:pPr>
              <w:pStyle w:val="TableText"/>
            </w:pPr>
            <w:r>
              <w:t xml:space="preserve">Codec awareness</w:t>
            </w:r>
          </w:p>
        </w:tc>
        <w:tc>
          <w:tcPr>
            <w:tcW w:w="2975" w:type="dxa"/>
            <w:tcBorders>
              <w:top w:val="single" w:sz="4" w:space="0" w:color="auto"/>
              <w:left w:val="single" w:sz="4" w:space="0" w:color="auto"/>
              <w:bottom w:val="single" w:sz="4" w:space="0" w:color="auto"/>
              <w:right w:val="single" w:sz="4" w:space="0" w:color="auto"/>
            </w:tcBorders>
          </w:tcPr>
          <w:p w14:paraId="27C58B91">
            <w:pPr>
              <w:pStyle w:val="TableText"/>
            </w:pPr>
            <w:r>
              <w:t xml:space="preserve">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5AC0C4C">
            <w:pPr>
              <w:pStyle w:val="TableText"/>
            </w:pPr>
            <w:r>
              <w:t xml:space="preserve">None. Payload is opaque octets.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4E75AF">
            <w:pPr>
              <w:pStyle w:val="TableText"/>
            </w:pPr>
            <w:r>
              <w:t xml:space="preserve">Connectivity</w:t>
            </w:r>
          </w:p>
        </w:tc>
        <w:tc>
          <w:tcPr>
            <w:tcW w:w="2975" w:type="dxa"/>
            <w:tcBorders>
              <w:top w:val="single" w:sz="4" w:space="0" w:color="auto"/>
              <w:left w:val="single" w:sz="4" w:space="0" w:color="auto"/>
              <w:bottom w:val="single" w:sz="4" w:space="0" w:color="auto"/>
              <w:right w:val="single" w:sz="4" w:space="0" w:color="auto"/>
            </w:tcBorders>
          </w:tcPr>
          <w:p w14:paraId="6EB0811B">
            <w:pPr>
              <w:pStyle w:val="TableText"/>
            </w:pPr>
            <w:r>
              <w:t xml:space="preserve">ICE, STUN, TURN, NAT traversal</w:t>
            </w:r>
          </w:p>
        </w:tc>
        <w:tc>
          <w:tcPr>
            <w:tcW w:w="2976" w:type="dxa"/>
            <w:tcBorders>
              <w:top w:val="single" w:sz="4" w:space="0" w:color="auto"/>
              <w:left w:val="single" w:sz="4" w:space="0" w:color="auto"/>
              <w:bottom w:val="single" w:sz="4" w:space="0" w:color="auto"/>
              <w:right w:val="single" w:sz="4" w:space="0" w:color="auto"/>
            </w:tcBorders>
          </w:tcPr>
          <w:p w14:paraId="40B79B94">
            <w:pPr>
              <w:pStyle w:val="TableText"/>
            </w:pPr>
            <w:r>
              <w:t xml:space="preserve">None. Client-to-Server on an existing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53B153D">
            <w:pPr>
              <w:pStyle w:val="TableText"/>
            </w:pPr>
            <w:r>
              <w:t xml:space="preserve">Peer to peer</w:t>
            </w:r>
          </w:p>
        </w:tc>
        <w:tc>
          <w:tcPr>
            <w:tcW w:w="2975" w:type="dxa"/>
            <w:tcBorders>
              <w:top w:val="single" w:sz="4" w:space="0" w:color="auto"/>
              <w:left w:val="single" w:sz="4" w:space="0" w:color="auto"/>
              <w:bottom w:val="single" w:sz="4" w:space="0" w:color="auto"/>
              <w:right w:val="single" w:sz="4" w:space="0" w:color="auto"/>
            </w:tcBorders>
          </w:tcPr>
          <w:p w14:paraId="0E5446A2">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31653910">
            <w:pPr>
              <w:pStyle w:val="TableText"/>
            </w:pPr>
            <w:r>
              <w:t xml:space="preserve">No. Server-mediated only.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9BB37F">
            <w:pPr>
              <w:pStyle w:val="TableText"/>
            </w:pPr>
            <w:r>
              <w:t xml:space="preserve">Authentication</w:t>
            </w:r>
          </w:p>
        </w:tc>
        <w:tc>
          <w:tcPr>
            <w:tcW w:w="2975" w:type="dxa"/>
            <w:tcBorders>
              <w:top w:val="single" w:sz="4" w:space="0" w:color="auto"/>
              <w:left w:val="single" w:sz="4" w:space="0" w:color="auto"/>
              <w:bottom w:val="single" w:sz="4" w:space="0" w:color="auto"/>
              <w:right w:val="single" w:sz="4" w:space="0" w:color="auto"/>
            </w:tcBorders>
          </w:tcPr>
          <w:p w14:paraId="11811A87">
            <w:pPr>
              <w:pStyle w:val="TableText"/>
            </w:pPr>
            <w:r>
              <w:t xml:space="preserve">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0370CEAF">
            <w:pPr>
              <w:pStyle w:val="TableText"/>
            </w:pPr>
            <w:r>
              <w:t xml:space="preserve">The OPC UA application certificates and user identity already in use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B9889C">
            <w:pPr>
              <w:pStyle w:val="TableText"/>
            </w:pPr>
            <w:r>
              <w:t xml:space="preserve">Authorization</w:t>
            </w:r>
          </w:p>
        </w:tc>
        <w:tc>
          <w:tcPr>
            <w:tcW w:w="2975" w:type="dxa"/>
            <w:tcBorders>
              <w:top w:val="single" w:sz="4" w:space="0" w:color="auto"/>
              <w:left w:val="single" w:sz="4" w:space="0" w:color="auto"/>
              <w:bottom w:val="single" w:sz="4" w:space="0" w:color="auto"/>
              <w:right w:val="single" w:sz="4" w:space="0" w:color="auto"/>
            </w:tcBorders>
          </w:tcPr>
          <w:p w14:paraId="2509FEB8">
            <w:pPr>
              <w:pStyle w:val="TableText"/>
            </w:pPr>
            <w:r>
              <w:t xml:space="preserve">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EBA1AB6">
            <w:pPr>
              <w:pStyle w:val="TableText"/>
            </w:pPr>
            <w:r>
              <w:rPr>
                <w:rStyle w:val="VARIABLE"/>
              </w:rPr>
              <w:t xml:space="preserve">RolePermissions</w:t>
            </w:r>
            <w:r>
              <w:t xml:space="preserve"> on the source Node, audited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39FAE69">
            <w:pPr>
              <w:pStyle w:val="TableText"/>
            </w:pPr>
            <w:r>
              <w:t xml:space="preserve">Discovery</w:t>
            </w:r>
          </w:p>
        </w:tc>
        <w:tc>
          <w:tcPr>
            <w:tcW w:w="2975" w:type="dxa"/>
            <w:tcBorders>
              <w:top w:val="single" w:sz="4" w:space="0" w:color="auto"/>
              <w:left w:val="single" w:sz="4" w:space="0" w:color="auto"/>
              <w:bottom w:val="single" w:sz="4" w:space="0" w:color="auto"/>
              <w:right w:val="single" w:sz="4" w:space="0" w:color="auto"/>
            </w:tcBorders>
          </w:tcPr>
          <w:p w14:paraId="34323268">
            <w:pPr>
              <w:pStyle w:val="TableText"/>
            </w:pPr>
            <w:r>
              <w:t xml:space="preserve">Out of band signalling</w:t>
            </w:r>
          </w:p>
        </w:tc>
        <w:tc>
          <w:tcPr>
            <w:tcW w:w="2976" w:type="dxa"/>
            <w:tcBorders>
              <w:top w:val="single" w:sz="4" w:space="0" w:color="auto"/>
              <w:left w:val="single" w:sz="4" w:space="0" w:color="auto"/>
              <w:bottom w:val="single" w:sz="4" w:space="0" w:color="auto"/>
              <w:right w:val="single" w:sz="4" w:space="0" w:color="auto"/>
            </w:tcBorders>
          </w:tcPr>
          <w:p w14:paraId="53273852">
            <w:pPr>
              <w:pStyle w:val="TableText"/>
            </w:pPr>
            <w:r>
              <w:t xml:space="preserve">Browse and Read the AddressSpace</w:t>
            </w:r>
          </w:p>
        </w:tc>
      </w:tr>
    </w:tbl>
    <w:p w14:paraId="100D9D95">
      <w:pPr>
        <w:pStyle w:val="spacer"/>
      </w:pPr>
    </w:p>
    <w:p w14:paraId="0BC290D6">
      <w:pPr>
        <w:pStyle w:val="PARAGRAPH"/>
      </w:pPr>
      <w:r>
        <w:t xml:space="preserve">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02F0B88">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 xml:space="preserve">before</w:t>
      </w:r>
      <w:r>
        <w:t xml:space="preserve"> it opens anything, and can do so with the same tooling it uses for everything else.</w:t>
      </w:r>
    </w:p>
    <w:p w14:paraId="3584650D">
      <w:pPr>
        <w:pStyle w:val="ANNEXtitle"/>
        <w:pageBreakBefore/>
      </w:pPr>
      <w:bookmarkStart w:id="614" w:name="_Annex_cE"/>
      <w:r>
        <w:t xml:space="preserve">(informative)</w:t>
      </w:r>
      <w:r>
        <w:br/>
      </w:r>
      <w:r>
        <w:br/>
      </w:r>
      <w:r>
        <w:t xml:space="preserve">When to use which mechanism</w:t>
      </w:r>
      <w:bookmarkEnd w:id="614"/>
    </w:p>
    <w:p w14:paraId="3C3D37CF">
      <w:pPr>
        <w:pStyle w:val="TABLE-title"/>
        <w:keepNext/>
      </w:pPr>
      <w:bookmarkStart w:id="615" w:name="_Tab_when_to_use_which_mechanism_tab1"/>
      <w:r>
        <w:t xml:space="preserve">Table </w:t>
      </w:r>
      <w:r>
        <w:fldChar w:fldCharType="begin"/>
      </w:r>
      <w:r>
        <w:instrText xml:space="preserve"> SEQ Table \* ARABIC </w:instrText>
      </w:r>
      <w:r>
        <w:fldChar w:fldCharType="separate"/>
      </w:r>
      <w:r>
        <w:rPr>
          <w:noProof/>
        </w:rPr>
        <w:t xml:space="preserve">64</w:t>
      </w:r>
      <w:r>
        <w:fldChar w:fldCharType="end"/>
      </w:r>
      <w:r>
        <w:t xml:space="preserve"> – When to use which mechanism</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F82176F">
            <w:pPr>
              <w:pStyle w:val="TableText"/>
            </w:pPr>
            <w:r>
              <w:t xml:space="preserve">Need</w:t>
            </w:r>
          </w:p>
        </w:tc>
        <w:tc>
          <w:tcPr>
            <w:tcW w:w="2975" w:type="dxa"/>
            <w:tcBorders>
              <w:top w:val="single" w:sz="4" w:space="0" w:color="auto"/>
              <w:left w:val="single" w:sz="4" w:space="0" w:color="auto"/>
              <w:bottom w:val="double" w:sz="4" w:space="0" w:color="auto"/>
              <w:right w:val="single" w:sz="4" w:space="0" w:color="auto"/>
            </w:tcBorders>
          </w:tcPr>
          <w:p w14:paraId="4301A1A5">
            <w:pPr>
              <w:pStyle w:val="TableText"/>
            </w:pPr>
            <w:r>
              <w:t xml:space="preserve">Mechanism</w:t>
            </w:r>
          </w:p>
        </w:tc>
        <w:tc>
          <w:tcPr>
            <w:tcW w:w="2976" w:type="dxa"/>
            <w:tcBorders>
              <w:top w:val="single" w:sz="4" w:space="0" w:color="auto"/>
              <w:left w:val="single" w:sz="4" w:space="0" w:color="auto"/>
              <w:bottom w:val="double" w:sz="4" w:space="0" w:color="auto"/>
              <w:right w:val="single" w:sz="4" w:space="0" w:color="auto"/>
            </w:tcBorders>
          </w:tcPr>
          <w:p w14:paraId="072091F2">
            <w:pPr>
              <w:pStyle w:val="TableText"/>
            </w:pPr>
            <w:r>
              <w:t xml:space="preserve">Why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1F23D85">
            <w:pPr>
              <w:pStyle w:val="TableText"/>
            </w:pPr>
            <w:r>
              <w:t xml:space="preserve">Current value of a Variable</w:t>
            </w:r>
          </w:p>
        </w:tc>
        <w:tc>
          <w:tcPr>
            <w:tcW w:w="2975" w:type="dxa"/>
            <w:tcBorders>
              <w:top w:val="single" w:sz="4" w:space="0" w:color="auto"/>
              <w:left w:val="single" w:sz="4" w:space="0" w:color="auto"/>
              <w:bottom w:val="single" w:sz="4" w:space="0" w:color="auto"/>
              <w:right w:val="single" w:sz="4" w:space="0" w:color="auto"/>
            </w:tcBorders>
          </w:tcPr>
          <w:p w14:paraId="0BF1AA74">
            <w:pPr>
              <w:pStyle w:val="TableText"/>
            </w:pPr>
            <w:r>
              <w:rPr>
                <w:rStyle w:val="VARIABLE"/>
              </w:rPr>
              <w:t xml:space="preserve">Read</w:t>
            </w:r>
          </w:p>
        </w:tc>
        <w:tc>
          <w:tcPr>
            <w:tcW w:w="2976" w:type="dxa"/>
            <w:tcBorders>
              <w:top w:val="single" w:sz="4" w:space="0" w:color="auto"/>
              <w:left w:val="single" w:sz="4" w:space="0" w:color="auto"/>
              <w:bottom w:val="single" w:sz="4" w:space="0" w:color="auto"/>
              <w:right w:val="single" w:sz="4" w:space="0" w:color="auto"/>
            </w:tcBorders>
          </w:tcPr>
          <w:p w14:paraId="12FB7BB1">
            <w:pPr>
              <w:pStyle w:val="TableText"/>
            </w:pPr>
            <w:r>
              <w:t xml:space="preserve">One value, one answer.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4B3BCDC">
            <w:pPr>
              <w:pStyle w:val="TableText"/>
            </w:pPr>
            <w:r>
              <w:t xml:space="preserve">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5B67806A">
            <w:pPr>
              <w:pStyle w:val="TableText"/>
            </w:pPr>
            <w:r>
              <w:t xml:space="preserve">Subscription + MonitoredItem</w:t>
            </w:r>
          </w:p>
        </w:tc>
        <w:tc>
          <w:tcPr>
            <w:tcW w:w="2976" w:type="dxa"/>
            <w:tcBorders>
              <w:top w:val="single" w:sz="4" w:space="0" w:color="auto"/>
              <w:left w:val="single" w:sz="4" w:space="0" w:color="auto"/>
              <w:bottom w:val="single" w:sz="4" w:space="0" w:color="auto"/>
              <w:right w:val="single" w:sz="4" w:space="0" w:color="auto"/>
            </w:tcBorders>
          </w:tcPr>
          <w:p w14:paraId="63436FDD">
            <w:pPr>
              <w:pStyle w:val="TableText"/>
            </w:pPr>
            <w:r>
              <w:t xml:space="preserve">Sampled, deadbanded, queued, acknowledged. Built for discrete change.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6C4CD0">
            <w:pPr>
              <w:pStyle w:val="TableText"/>
            </w:pPr>
            <w:r>
              <w:t xml:space="preserve">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185B597C">
            <w:pPr>
              <w:pStyle w:val="TableText"/>
            </w:pPr>
            <w:r>
              <w:t xml:space="preserve">Part 5 </w:t>
            </w:r>
            <w:r>
              <w:rPr>
                <w:rStyle w:val="VARIABLE"/>
              </w:rPr>
              <w:t xml:space="preserve">FileType</w:t>
            </w:r>
            <w:r>
              <w:t xml:space="preserve"> / </w:t>
            </w:r>
            <w:r>
              <w:rPr>
                <w:rStyle w:val="VARIABLE"/>
              </w:rPr>
              <w:t xml:space="preserve">TemporaryFileTransferType</w:t>
            </w:r>
          </w:p>
        </w:tc>
        <w:tc>
          <w:tcPr>
            <w:tcW w:w="2976" w:type="dxa"/>
            <w:tcBorders>
              <w:top w:val="single" w:sz="4" w:space="0" w:color="auto"/>
              <w:left w:val="single" w:sz="4" w:space="0" w:color="auto"/>
              <w:bottom w:val="single" w:sz="4" w:space="0" w:color="auto"/>
              <w:right w:val="single" w:sz="4" w:space="0" w:color="auto"/>
            </w:tcBorders>
          </w:tcPr>
          <w:p w14:paraId="18EDA213">
            <w:pPr>
              <w:pStyle w:val="TableText"/>
            </w:pPr>
            <w:r>
              <w:t xml:space="preserve">Random access, restart from an offset, an explicit close. A data channel has no seek and no integrity guarantee beyond the transport's.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C13DC5">
            <w:pPr>
              <w:pStyle w:val="TableText"/>
            </w:pPr>
            <w:r>
              <w:t xml:space="preserve">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016646AF">
            <w:pPr>
              <w:pStyle w:val="TableText"/>
            </w:pPr>
            <w:r>
              <w:t xml:space="preserve">Part 14 PubSub</w:t>
            </w:r>
          </w:p>
        </w:tc>
        <w:tc>
          <w:tcPr>
            <w:tcW w:w="2976" w:type="dxa"/>
            <w:tcBorders>
              <w:top w:val="single" w:sz="4" w:space="0" w:color="auto"/>
              <w:left w:val="single" w:sz="4" w:space="0" w:color="auto"/>
              <w:bottom w:val="single" w:sz="4" w:space="0" w:color="auto"/>
              <w:right w:val="single" w:sz="4" w:space="0" w:color="auto"/>
            </w:tcBorders>
          </w:tcPr>
          <w:p w14:paraId="755207C5">
            <w:pPr>
              <w:pStyle w:val="TableText"/>
            </w:pPr>
            <w:r>
              <w:t xml:space="preserve">One-to-many, broker-optional, no per-consumer connection. A data channel is strictly point-to-point over one SecureChannel.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42103C3">
            <w:pPr>
              <w:pStyle w:val="TableText"/>
            </w:pPr>
            <w:r>
              <w:t xml:space="preserve">Bulk history extraction</w:t>
            </w:r>
          </w:p>
        </w:tc>
        <w:tc>
          <w:tcPr>
            <w:tcW w:w="2975" w:type="dxa"/>
            <w:tcBorders>
              <w:top w:val="single" w:sz="4" w:space="0" w:color="auto"/>
              <w:left w:val="single" w:sz="4" w:space="0" w:color="auto"/>
              <w:bottom w:val="single" w:sz="4" w:space="0" w:color="auto"/>
              <w:right w:val="single" w:sz="4" w:space="0" w:color="auto"/>
            </w:tcBorders>
          </w:tcPr>
          <w:p w14:paraId="7D490259">
            <w:pPr>
              <w:pStyle w:val="TableText"/>
            </w:pPr>
            <w:r>
              <w:rPr>
                <w:rStyle w:val="VARIABLE"/>
              </w:rPr>
              <w:t xml:space="preserve">HistoryRead</w:t>
            </w:r>
            <w:r>
              <w:t xml:space="preserve">, or the Arrow ADBC mapping</w:t>
            </w:r>
          </w:p>
        </w:tc>
        <w:tc>
          <w:tcPr>
            <w:tcW w:w="2976" w:type="dxa"/>
            <w:tcBorders>
              <w:top w:val="single" w:sz="4" w:space="0" w:color="auto"/>
              <w:left w:val="single" w:sz="4" w:space="0" w:color="auto"/>
              <w:bottom w:val="single" w:sz="4" w:space="0" w:color="auto"/>
              <w:right w:val="single" w:sz="4" w:space="0" w:color="auto"/>
            </w:tcBorders>
          </w:tcPr>
          <w:p w14:paraId="5084A47E">
            <w:pPr>
              <w:pStyle w:val="TableText"/>
            </w:pPr>
            <w:r>
              <w:t xml:space="preserve">Query-shaped, paged, restartable.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7696A3">
            <w:pPr>
              <w:pStyle w:val="TableText"/>
            </w:pPr>
            <w:r>
              <w:rPr>
                <w:b/>
              </w:rPr>
              <w:t xml:space="preserve">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764F7EA">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14:paraId="7D9BA2B6">
            <w:pPr>
              <w:pStyle w:val="TableText"/>
            </w:pPr>
            <w:r>
              <w:t xml:space="preserve">Nothing else can express "keep sending, here is my capacity, discard what is stale".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EA6267">
            <w:pPr>
              <w:pStyle w:val="TableText"/>
            </w:pPr>
            <w:r>
              <w:rPr>
                <w:b/>
              </w:rPr>
              <w:t xml:space="preserve">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191B738C">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14:paraId="29D7105F">
            <w:pPr>
              <w:pStyle w:val="TableText"/>
            </w:pPr>
            <w:r>
              <w:t xml:space="preserve">A console, a tunnelled protocol, a two-way audio call.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247703E">
            <w:pPr>
              <w:pStyle w:val="TableText"/>
            </w:pPr>
            <w:r>
              <w:rPr>
                <w:b/>
              </w:rPr>
              <w:t xml:space="preserve">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0CE6E8B0">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14:paraId="1F02C875">
            <w:pPr>
              <w:pStyle w:val="TableText"/>
            </w:pPr>
            <w:r>
              <w:t xml:space="preserve">Live point clouds, waveform capture, log 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E28488E">
            <w:pPr>
              <w:pStyle w:val="TableText"/>
            </w:pPr>
            <w:r>
              <w:t xml:space="preserve">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5F7C43AD">
            <w:pPr>
              <w:pStyle w:val="TableText"/>
            </w:pPr>
            <w:r>
              <w:t xml:space="preserve">Part 14 PubSub today; </w:t>
            </w:r>
            <w:r>
              <w:rPr>
                <w:b/>
              </w:rPr>
              <w:t xml:space="preserve">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6C0B5F7E">
            <w:pPr>
              <w:pStyle w:val="TableText"/>
            </w:pPr>
            <w:r>
              <w:t xml:space="preserve">The fit is good — a WriterGroup is a stream, and </w:t>
            </w:r>
            <w:r>
              <w:fldChar w:fldCharType="begin"/>
            </w:r>
            <w:r>
              <w:instrText xml:space="preserve"> REF _Clause_c6_6 \r \h </w:instrText>
            </w:r>
            <w:r>
              <w:fldChar w:fldCharType="separate"/>
            </w:r>
            <w:r>
              <w:rPr>
                <w:noProof/>
              </w:rPr>
              <w:t xml:space="preserve">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Pr>
                <w:noProof/>
              </w:rPr>
              <w:t xml:space="preserve">6.1</w:t>
            </w:r>
            <w:r>
              <w:fldChar w:fldCharType="end"/>
            </w:r>
            <w:r>
              <w:t xml:space="preserve">.</w:t>
            </w:r>
          </w:p>
        </w:tc>
      </w:tr>
    </w:tbl>
    <w:p w14:paraId="4742B512">
      <w:pPr>
        <w:pStyle w:val="spacer"/>
      </w:pPr>
    </w:p>
    <w:p w14:paraId="5862F67A">
      <w:pPr>
        <w:pStyle w:val="PARAGRAPH"/>
      </w:pPr>
      <w:r>
        <w:t xml:space="preserve">Three distinctions are worth making explicitly.</w:t>
      </w:r>
    </w:p>
    <w:p w14:paraId="4C62CE3C">
      <w:pPr>
        <w:pStyle w:val="PARAGRAPH"/>
      </w:pPr>
      <w:r>
        <w:rPr>
          <w:b/>
        </w:rPr>
        <w:t xml:space="preserve">Data channels do not replace FileTransfer.</w:t>
      </w:r>
      <w:r>
        <w:t xml:space="preserve"> A firmware image should be transferred as a file, because the receiver needs to verify it completely before using it and needs to resume after an interruption. A firmware </w:t>
      </w:r>
      <w:r>
        <w:rPr>
          <w:i/>
        </w:rPr>
        <w:t xml:space="preserve">rollout log</w:t>
      </w:r>
      <w:r>
        <w:t xml:space="preserve">, streamed while the rollout runs, is a data channel. The question to ask is whether a partial result has value: if it does not, it is a file.</w:t>
      </w:r>
    </w:p>
    <w:p w14:paraId="04A2972D">
      <w:pPr>
        <w:pStyle w:val="PARAGRAPH"/>
      </w:pPr>
      <w:r>
        <w:rPr>
          <w:b/>
        </w:rPr>
        <w:t xml:space="preserve">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 xml:space="preserve">converse</w:t>
      </w:r>
      <w:r>
        <w:t xml:space="preserve"> case — carrying Part 14 DataSetMessages over a data channel, so that a point-to-point PubSub or UAFX relationship gains the flow control, priority and delivery modes of </w:t>
      </w:r>
      <w:r>
        <w:t xml:space="preserve">§5</w:t>
      </w:r>
      <w:r>
        <w:t xml:space="preserve"> without a second connection — is a genuine gap this specification could fill and deliberately does not yet; it needs writer and reader binding rules that belong in a Part 14 errata.</w:t>
      </w:r>
    </w:p>
    <w:p w14:paraId="4E0ECF56">
      <w:pPr>
        <w:pStyle w:val="PARAGRAPH"/>
      </w:pPr>
      <w:r>
        <w:rPr>
          <w:b/>
        </w:rPr>
        <w:t xml:space="preserve">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799312CB">
      <w:pPr>
        <w:pStyle w:val="ANNEXtitle"/>
        <w:pageBreakBefore/>
      </w:pPr>
      <w:bookmarkStart w:id="616" w:name="_Annex_cF"/>
      <w:r>
        <w:t xml:space="preserve">(informative)</w:t>
      </w:r>
      <w:r>
        <w:br/>
      </w:r>
      <w:r>
        <w:br/>
      </w:r>
      <w:r>
        <w:t xml:space="preserve">A worked reverse-connect session</w:t>
      </w:r>
      <w:bookmarkEnd w:id="616"/>
    </w:p>
    <w:p w14:paraId="602F05E4">
      <w:pPr>
        <w:pStyle w:val="PARAGRAPH"/>
      </w:pPr>
      <w:r>
        <w:t xml:space="preserve">A plant camera sits on a network where devices are not allowed to listen. The supervisory Client is the only peer with a listening socket, and it accepts reverse connections from known Servers. This worked example uses </w:t>
      </w:r>
      <w:r>
        <w:rPr>
          <w:rStyle w:val="VARIABLE"/>
        </w:rPr>
        <w:t xml:space="preserve">opc.quic</w:t>
      </w:r>
      <w:r>
        <w:t xml:space="preserve">: the result is still an ordinary OPC UA Client talking to an ordinary OPC UA Server; only the QUIC dial direction has changed.</w:t>
      </w:r>
    </w:p>
    <w:p w14:paraId="4AF538FE">
      <w:pPr>
        <w:pStyle w:val="PARAGRAPH"/>
      </w:pPr>
      <w:r>
        <w:rPr>
          <w:b/>
        </w:rPr>
        <w:t xml:space="preserve">Topology.</w:t>
      </w:r>
      <w:r>
        <w:t xml:space="preserve"> The camera has no inbound rule at all. The Client has one reverse-connect listener, and no separate media listener.</w:t>
      </w:r>
    </w:p>
    <w:p w14:paraId="4E57BD10">
      <w:pPr>
        <w:pStyle w:val="TABLE-title"/>
        <w:keepNext/>
      </w:pPr>
      <w:bookmarkStart w:id="617" w:name="_Tab_a_worked_reverse_connect_session_tab1"/>
      <w:r>
        <w:t xml:space="preserve">Table </w:t>
      </w:r>
      <w:r>
        <w:fldChar w:fldCharType="begin"/>
      </w:r>
      <w:r>
        <w:instrText xml:space="preserve"> SEQ Table \* ARABIC </w:instrText>
      </w:r>
      <w:r>
        <w:fldChar w:fldCharType="separate"/>
      </w:r>
      <w:r>
        <w:rPr>
          <w:noProof/>
        </w:rPr>
        <w:t xml:space="preserve">65</w:t>
      </w:r>
      <w:r>
        <w:fldChar w:fldCharType="end"/>
      </w:r>
      <w:r>
        <w:t xml:space="preserve"> – A worked reverse-connect session</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513AC4F5">
            <w:pPr>
              <w:pStyle w:val="TableText"/>
            </w:pPr>
            <w:r>
              <w:t xml:space="preserve">Peer</w:t>
            </w:r>
          </w:p>
        </w:tc>
        <w:tc>
          <w:tcPr>
            <w:tcW w:w="1785" w:type="dxa"/>
            <w:tcBorders>
              <w:top w:val="single" w:sz="4" w:space="0" w:color="auto"/>
              <w:left w:val="single" w:sz="4" w:space="0" w:color="auto"/>
              <w:bottom w:val="double" w:sz="4" w:space="0" w:color="auto"/>
              <w:right w:val="single" w:sz="4" w:space="0" w:color="auto"/>
            </w:tcBorders>
          </w:tcPr>
          <w:p w14:paraId="5868EBFB">
            <w:pPr>
              <w:pStyle w:val="TableText"/>
            </w:pPr>
            <w:r>
              <w:t xml:space="preserve">OPC UA role</w:t>
            </w:r>
          </w:p>
        </w:tc>
        <w:tc>
          <w:tcPr>
            <w:tcW w:w="1785" w:type="dxa"/>
            <w:tcBorders>
              <w:top w:val="single" w:sz="4" w:space="0" w:color="auto"/>
              <w:left w:val="single" w:sz="4" w:space="0" w:color="auto"/>
              <w:bottom w:val="double" w:sz="4" w:space="0" w:color="auto"/>
              <w:right w:val="single" w:sz="4" w:space="0" w:color="auto"/>
            </w:tcBorders>
          </w:tcPr>
          <w:p w14:paraId="0AF0FB84">
            <w:pPr>
              <w:pStyle w:val="TableText"/>
            </w:pPr>
            <w:r>
              <w:t xml:space="preserve">Network position</w:t>
            </w:r>
          </w:p>
        </w:tc>
        <w:tc>
          <w:tcPr>
            <w:tcW w:w="1785" w:type="dxa"/>
            <w:tcBorders>
              <w:top w:val="single" w:sz="4" w:space="0" w:color="auto"/>
              <w:left w:val="single" w:sz="4" w:space="0" w:color="auto"/>
              <w:bottom w:val="double" w:sz="4" w:space="0" w:color="auto"/>
              <w:right w:val="single" w:sz="4" w:space="0" w:color="auto"/>
            </w:tcBorders>
          </w:tcPr>
          <w:p w14:paraId="69DFA986">
            <w:pPr>
              <w:pStyle w:val="TableText"/>
            </w:pPr>
            <w:r>
              <w:t xml:space="preserve">Listening ports</w:t>
            </w:r>
          </w:p>
        </w:tc>
        <w:tc>
          <w:tcPr>
            <w:tcW w:w="1786" w:type="dxa"/>
            <w:tcBorders>
              <w:top w:val="single" w:sz="4" w:space="0" w:color="auto"/>
              <w:left w:val="single" w:sz="4" w:space="0" w:color="auto"/>
              <w:bottom w:val="double" w:sz="4" w:space="0" w:color="auto"/>
              <w:right w:val="single" w:sz="4" w:space="0" w:color="auto"/>
            </w:tcBorders>
          </w:tcPr>
          <w:p w14:paraId="3F5E7433">
            <w:pPr>
              <w:pStyle w:val="TableText"/>
            </w:pPr>
            <w:r>
              <w:t xml:space="preserve">Certificate key used below</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3DFC56B">
            <w:pPr>
              <w:pStyle w:val="TableText"/>
            </w:pPr>
            <w:r>
              <w:rPr>
                <w:rStyle w:val="VARIABLE"/>
              </w:rPr>
              <w:t xml:space="preserve">Line3Camera</w:t>
            </w:r>
          </w:p>
        </w:tc>
        <w:tc>
          <w:tcPr>
            <w:tcW w:w="1785" w:type="dxa"/>
            <w:tcBorders>
              <w:top w:val="single" w:sz="4" w:space="0" w:color="auto"/>
              <w:left w:val="single" w:sz="4" w:space="0" w:color="auto"/>
              <w:bottom w:val="single" w:sz="4" w:space="0" w:color="auto"/>
              <w:right w:val="single" w:sz="4" w:space="0" w:color="auto"/>
            </w:tcBorders>
          </w:tcPr>
          <w:p w14:paraId="752549CD">
            <w:pPr>
              <w:pStyle w:val="TableText"/>
            </w:pPr>
            <w:r>
              <w:t xml:space="preserve">Server</w:t>
            </w:r>
          </w:p>
        </w:tc>
        <w:tc>
          <w:tcPr>
            <w:tcW w:w="1785" w:type="dxa"/>
            <w:tcBorders>
              <w:top w:val="single" w:sz="4" w:space="0" w:color="auto"/>
              <w:left w:val="single" w:sz="4" w:space="0" w:color="auto"/>
              <w:bottom w:val="single" w:sz="4" w:space="0" w:color="auto"/>
              <w:right w:val="single" w:sz="4" w:space="0" w:color="auto"/>
            </w:tcBorders>
          </w:tcPr>
          <w:p w14:paraId="1349A26D">
            <w:pPr>
              <w:pStyle w:val="TableText"/>
            </w:pPr>
            <w:r>
              <w:t xml:space="preserve">Plant network, behind NAT and a one-way firewall</w:t>
            </w:r>
          </w:p>
        </w:tc>
        <w:tc>
          <w:tcPr>
            <w:tcW w:w="1785" w:type="dxa"/>
            <w:tcBorders>
              <w:top w:val="single" w:sz="4" w:space="0" w:color="auto"/>
              <w:left w:val="single" w:sz="4" w:space="0" w:color="auto"/>
              <w:bottom w:val="single" w:sz="4" w:space="0" w:color="auto"/>
              <w:right w:val="single" w:sz="4" w:space="0" w:color="auto"/>
            </w:tcBorders>
          </w:tcPr>
          <w:p w14:paraId="34AA3BC7">
            <w:pPr>
              <w:pStyle w:val="TableText"/>
            </w:pPr>
            <w:r>
              <w:t xml:space="preserve">None</w:t>
            </w:r>
          </w:p>
        </w:tc>
        <w:tc>
          <w:tcPr>
            <w:tcW w:w="1786" w:type="dxa"/>
            <w:tcBorders>
              <w:top w:val="single" w:sz="4" w:space="0" w:color="auto"/>
              <w:left w:val="single" w:sz="4" w:space="0" w:color="auto"/>
              <w:bottom w:val="single" w:sz="4" w:space="0" w:color="auto"/>
              <w:right w:val="single" w:sz="4" w:space="0" w:color="auto"/>
            </w:tcBorders>
          </w:tcPr>
          <w:p w14:paraId="5AA24CC9">
            <w:pPr>
              <w:pStyle w:val="TableText"/>
            </w:pPr>
            <w:r>
              <w:rPr>
                <w:rStyle w:val="VARIABLE"/>
              </w:rPr>
              <w:t xml:space="preserve">S-42</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D955DF3">
            <w:pPr>
              <w:pStyle w:val="TableText"/>
            </w:pPr>
            <w:r>
              <w:rPr>
                <w:rStyle w:val="VARIABLE"/>
              </w:rPr>
              <w:t xml:space="preserve">SupervisorA</w:t>
            </w:r>
          </w:p>
        </w:tc>
        <w:tc>
          <w:tcPr>
            <w:tcW w:w="1785" w:type="dxa"/>
            <w:tcBorders>
              <w:top w:val="single" w:sz="4" w:space="0" w:color="auto"/>
              <w:left w:val="single" w:sz="4" w:space="0" w:color="auto"/>
              <w:bottom w:val="single" w:sz="4" w:space="0" w:color="auto"/>
              <w:right w:val="single" w:sz="4" w:space="0" w:color="auto"/>
            </w:tcBorders>
          </w:tcPr>
          <w:p w14:paraId="1FF396C0">
            <w:pPr>
              <w:pStyle w:val="TableText"/>
            </w:pPr>
            <w:r>
              <w:t xml:space="preserve">Client</w:t>
            </w:r>
          </w:p>
        </w:tc>
        <w:tc>
          <w:tcPr>
            <w:tcW w:w="1785" w:type="dxa"/>
            <w:tcBorders>
              <w:top w:val="single" w:sz="4" w:space="0" w:color="auto"/>
              <w:left w:val="single" w:sz="4" w:space="0" w:color="auto"/>
              <w:bottom w:val="single" w:sz="4" w:space="0" w:color="auto"/>
              <w:right w:val="single" w:sz="4" w:space="0" w:color="auto"/>
            </w:tcBorders>
          </w:tcPr>
          <w:p w14:paraId="01B8FF71">
            <w:pPr>
              <w:pStyle w:val="TableText"/>
            </w:pPr>
            <w:r>
              <w:t xml:space="preserve">Supervisory network</w:t>
            </w:r>
          </w:p>
        </w:tc>
        <w:tc>
          <w:tcPr>
            <w:tcW w:w="1785" w:type="dxa"/>
            <w:tcBorders>
              <w:top w:val="single" w:sz="4" w:space="0" w:color="auto"/>
              <w:left w:val="single" w:sz="4" w:space="0" w:color="auto"/>
              <w:bottom w:val="single" w:sz="4" w:space="0" w:color="auto"/>
              <w:right w:val="single" w:sz="4" w:space="0" w:color="auto"/>
            </w:tcBorders>
          </w:tcPr>
          <w:p w14:paraId="433090B8">
            <w:pPr>
              <w:pStyle w:val="TableText"/>
            </w:pPr>
            <w:r>
              <w:rPr>
                <w:rStyle w:val="VARIABLE"/>
              </w:rPr>
              <w:t xml:space="preserve">opc.quic</w:t>
            </w:r>
            <w:r>
              <w:t xml:space="preserve"> reverse-connect listener on UDP 4840</w:t>
            </w:r>
          </w:p>
        </w:tc>
        <w:tc>
          <w:tcPr>
            <w:tcW w:w="1786" w:type="dxa"/>
            <w:tcBorders>
              <w:top w:val="single" w:sz="4" w:space="0" w:color="auto"/>
              <w:left w:val="single" w:sz="4" w:space="0" w:color="auto"/>
              <w:bottom w:val="single" w:sz="4" w:space="0" w:color="auto"/>
              <w:right w:val="single" w:sz="4" w:space="0" w:color="auto"/>
            </w:tcBorders>
          </w:tcPr>
          <w:p w14:paraId="0B856C28">
            <w:pPr>
              <w:pStyle w:val="TableText"/>
            </w:pPr>
            <w:r>
              <w:rPr>
                <w:rStyle w:val="VARIABLE"/>
              </w:rPr>
              <w:t xml:space="preserve">C-77</w:t>
            </w:r>
          </w:p>
        </w:tc>
      </w:tr>
    </w:tbl>
    <w:p w14:paraId="44C85189">
      <w:pPr>
        <w:pStyle w:val="spacer"/>
      </w:pPr>
    </w:p>
    <w:p w14:paraId="2DA2C58D">
      <w:pPr>
        <w:pStyle w:val="PARAGRAPH"/>
      </w:pPr>
      <w:r>
        <w:rPr>
          <w:b/>
        </w:rPr>
        <w:t xml:space="preserve">Connection.</w:t>
      </w:r>
      <w:r>
        <w:t xml:space="preserve"> </w:t>
      </w:r>
      <w:r>
        <w:rPr>
          <w:rStyle w:val="VARIABLE"/>
        </w:rPr>
        <w:t xml:space="preserve">Line3Camera</w:t>
      </w:r>
      <w:r>
        <w:t xml:space="preserve"> opens the QUIC connection to </w:t>
      </w:r>
      <w:r>
        <w:rPr>
          <w:rStyle w:val="VARIABLE"/>
        </w:rPr>
        <w:t xml:space="preserve">SupervisorA:4840</w:t>
      </w:r>
      <w:r>
        <w:t xml:space="preserve">. Because this is reverse connect, the camera is the QUIC and TLS client. It opens the first client-initiated bidirectional QUIC stream, stream </w:t>
      </w:r>
      <w:r>
        <w:rPr>
          <w:rStyle w:val="VARIABLE"/>
        </w:rPr>
        <w:t xml:space="preserve">0</w:t>
      </w:r>
      <w:r>
        <w:t xml:space="preserve">, and sends </w:t>
      </w:r>
      <w:r>
        <w:rPr>
          <w:rStyle w:val="VARIABLE"/>
        </w:rPr>
        <w:t xml:space="preserve">RHE</w:t>
      </w:r>
      <w:r>
        <w:t xml:space="preserve"> on it. </w:t>
      </w:r>
      <w:r>
        <w:rPr>
          <w:rStyle w:val="VARIABLE"/>
        </w:rPr>
        <w:t xml:space="preserve">SupervisorA</w:t>
      </w:r>
      <w:r>
        <w:t xml:space="preserve"> replies </w:t>
      </w:r>
      <w:r>
        <w:rPr>
          <w:rStyle w:val="VARIABLE"/>
        </w:rPr>
        <w:t xml:space="preserve">HEL</w:t>
      </w:r>
      <w:r>
        <w:t xml:space="preserve">; </w:t>
      </w:r>
      <w:r>
        <w:rPr>
          <w:rStyle w:val="VARIABLE"/>
        </w:rPr>
        <w:t xml:space="preserve">ACK</w:t>
      </w:r>
      <w:r>
        <w:t xml:space="preserve">, </w:t>
      </w:r>
      <w:r>
        <w:rPr>
          <w:rStyle w:val="VARIABLE"/>
        </w:rPr>
        <w:t xml:space="preserve">OpenSecureChannel</w:t>
      </w:r>
      <w:r>
        <w:t xml:space="preserve">, </w:t>
      </w:r>
      <w:r>
        <w:rPr>
          <w:rStyle w:val="VARIABLE"/>
        </w:rPr>
        <w:t xml:space="preserve">CreateSession</w:t>
      </w:r>
      <w:r>
        <w:t xml:space="preserve"> and </w:t>
      </w:r>
      <w:r>
        <w:rPr>
          <w:rStyle w:val="VARIABLE"/>
        </w:rPr>
        <w:t xml:space="preserve">ActivateSession</w:t>
      </w:r>
      <w:r>
        <w:t xml:space="preserve"> then proceed as they would on a Client-dialled connection.</w:t>
      </w:r>
    </w:p>
    <w:p w14:paraId="6B98FDA1">
      <w:pPr>
        <w:pStyle w:val="TABLE-title"/>
        <w:keepNext/>
      </w:pPr>
      <w:bookmarkStart w:id="618" w:name="_Tab_a_worked_reverse_connect_session_tab2"/>
      <w:r>
        <w:t xml:space="preserve">Table </w:t>
      </w:r>
      <w:r>
        <w:fldChar w:fldCharType="begin"/>
      </w:r>
      <w:r>
        <w:instrText xml:space="preserve"> SEQ Table \* ARABIC </w:instrText>
      </w:r>
      <w:r>
        <w:fldChar w:fldCharType="separate"/>
      </w:r>
      <w:r>
        <w:rPr>
          <w:noProof/>
        </w:rPr>
        <w:t xml:space="preserve">66</w:t>
      </w:r>
      <w:r>
        <w:fldChar w:fldCharType="end"/>
      </w:r>
      <w:r>
        <w:t xml:space="preserve"> – A worked reverse-connect session (2)</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247F905">
            <w:pPr>
              <w:pStyle w:val="TableText"/>
            </w:pPr>
            <w:r>
              <w:t xml:space="preserve">Step</w:t>
            </w:r>
          </w:p>
        </w:tc>
        <w:tc>
          <w:tcPr>
            <w:tcW w:w="2975" w:type="dxa"/>
            <w:tcBorders>
              <w:top w:val="single" w:sz="4" w:space="0" w:color="auto"/>
              <w:left w:val="single" w:sz="4" w:space="0" w:color="auto"/>
              <w:bottom w:val="double" w:sz="4" w:space="0" w:color="auto"/>
              <w:right w:val="single" w:sz="4" w:space="0" w:color="auto"/>
            </w:tcBorders>
          </w:tcPr>
          <w:p w14:paraId="0354A26F">
            <w:pPr>
              <w:pStyle w:val="TableText"/>
            </w:pPr>
            <w:r>
              <w:t xml:space="preserve">On the wire</w:t>
            </w:r>
          </w:p>
        </w:tc>
        <w:tc>
          <w:tcPr>
            <w:tcW w:w="2976" w:type="dxa"/>
            <w:tcBorders>
              <w:top w:val="single" w:sz="4" w:space="0" w:color="auto"/>
              <w:left w:val="single" w:sz="4" w:space="0" w:color="auto"/>
              <w:bottom w:val="double" w:sz="4" w:space="0" w:color="auto"/>
              <w:right w:val="single" w:sz="4" w:space="0" w:color="auto"/>
            </w:tcBorders>
          </w:tcPr>
          <w:p w14:paraId="217552E4">
            <w:pPr>
              <w:pStyle w:val="TableText"/>
            </w:pPr>
            <w:r>
              <w:t xml:space="preserve">Meaning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B9C3F9">
            <w:pPr>
              <w:pStyle w:val="TableText"/>
            </w:pPr>
            <w:r>
              <w:t xml:space="preserve">1</w:t>
            </w:r>
          </w:p>
        </w:tc>
        <w:tc>
          <w:tcPr>
            <w:tcW w:w="2975" w:type="dxa"/>
            <w:tcBorders>
              <w:top w:val="single" w:sz="4" w:space="0" w:color="auto"/>
              <w:left w:val="single" w:sz="4" w:space="0" w:color="auto"/>
              <w:bottom w:val="single" w:sz="4" w:space="0" w:color="auto"/>
              <w:right w:val="single" w:sz="4" w:space="0" w:color="auto"/>
            </w:tcBorders>
          </w:tcPr>
          <w:p w14:paraId="0814510E">
            <w:pPr>
              <w:pStyle w:val="TableText"/>
            </w:pPr>
            <w:r>
              <w:t xml:space="preserve">Server dials </w:t>
            </w:r>
            <w:r>
              <w:rPr>
                <w:rStyle w:val="VARIABLE"/>
              </w:rPr>
              <w:t xml:space="preserve">SupervisorA:4840</w:t>
            </w:r>
          </w:p>
        </w:tc>
        <w:tc>
          <w:tcPr>
            <w:tcW w:w="2976" w:type="dxa"/>
            <w:tcBorders>
              <w:top w:val="single" w:sz="4" w:space="0" w:color="auto"/>
              <w:left w:val="single" w:sz="4" w:space="0" w:color="auto"/>
              <w:bottom w:val="single" w:sz="4" w:space="0" w:color="auto"/>
              <w:right w:val="single" w:sz="4" w:space="0" w:color="auto"/>
            </w:tcBorders>
          </w:tcPr>
          <w:p w14:paraId="4B0AA8BC">
            <w:pPr>
              <w:pStyle w:val="TableText"/>
            </w:pPr>
            <w:r>
              <w:t xml:space="preserve">The only firewall permission used is outbound from the plant network.</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D281604">
            <w:pPr>
              <w:pStyle w:val="TableText"/>
            </w:pPr>
            <w:r>
              <w:t xml:space="preserve">2</w:t>
            </w:r>
          </w:p>
        </w:tc>
        <w:tc>
          <w:tcPr>
            <w:tcW w:w="2975" w:type="dxa"/>
            <w:tcBorders>
              <w:top w:val="single" w:sz="4" w:space="0" w:color="auto"/>
              <w:left w:val="single" w:sz="4" w:space="0" w:color="auto"/>
              <w:bottom w:val="single" w:sz="4" w:space="0" w:color="auto"/>
              <w:right w:val="single" w:sz="4" w:space="0" w:color="auto"/>
            </w:tcBorders>
          </w:tcPr>
          <w:p w14:paraId="1A31F89E">
            <w:pPr>
              <w:pStyle w:val="TableText"/>
            </w:pPr>
            <w:r>
              <w:t xml:space="preserve">Server sends </w:t>
            </w:r>
            <w:r>
              <w:rPr>
                <w:rStyle w:val="VARIABLE"/>
              </w:rPr>
              <w:t xml:space="preserve">RHE</w:t>
            </w:r>
            <w:r>
              <w:t xml:space="preserve"> on stream </w:t>
            </w:r>
            <w:r>
              <w:rPr>
                <w:rStyle w:val="VARIABLE"/>
              </w:rPr>
              <w:t xml:space="preserve">0</w:t>
            </w:r>
          </w:p>
        </w:tc>
        <w:tc>
          <w:tcPr>
            <w:tcW w:w="2976" w:type="dxa"/>
            <w:tcBorders>
              <w:top w:val="single" w:sz="4" w:space="0" w:color="auto"/>
              <w:left w:val="single" w:sz="4" w:space="0" w:color="auto"/>
              <w:bottom w:val="single" w:sz="4" w:space="0" w:color="auto"/>
              <w:right w:val="single" w:sz="4" w:space="0" w:color="auto"/>
            </w:tcBorders>
          </w:tcPr>
          <w:p w14:paraId="06087E1F">
            <w:pPr>
              <w:pStyle w:val="TableText"/>
            </w:pPr>
            <w:r>
              <w:t xml:space="preserve">Reverse connect identifies the Server that is asking to be accepted.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0CA902">
            <w:pPr>
              <w:pStyle w:val="TableText"/>
            </w:pPr>
            <w:r>
              <w:t xml:space="preserve">3</w:t>
            </w:r>
          </w:p>
        </w:tc>
        <w:tc>
          <w:tcPr>
            <w:tcW w:w="2975" w:type="dxa"/>
            <w:tcBorders>
              <w:top w:val="single" w:sz="4" w:space="0" w:color="auto"/>
              <w:left w:val="single" w:sz="4" w:space="0" w:color="auto"/>
              <w:bottom w:val="single" w:sz="4" w:space="0" w:color="auto"/>
              <w:right w:val="single" w:sz="4" w:space="0" w:color="auto"/>
            </w:tcBorders>
          </w:tcPr>
          <w:p w14:paraId="6547DC25">
            <w:pPr>
              <w:pStyle w:val="TableText"/>
            </w:pPr>
            <w:r>
              <w:t xml:space="preserve">Client replies </w:t>
            </w:r>
            <w:r>
              <w:rPr>
                <w:rStyle w:val="VARIABLE"/>
              </w:rPr>
              <w:t xml:space="preserve">HEL</w:t>
            </w:r>
            <w:r>
              <w:t xml:space="preserve">, then receives </w:t>
            </w:r>
            <w:r>
              <w:rPr>
                <w:rStyle w:val="VARIABLE"/>
              </w:rPr>
              <w:t xml:space="preserve">ACK</w:t>
            </w:r>
          </w:p>
        </w:tc>
        <w:tc>
          <w:tcPr>
            <w:tcW w:w="2976" w:type="dxa"/>
            <w:tcBorders>
              <w:top w:val="single" w:sz="4" w:space="0" w:color="auto"/>
              <w:left w:val="single" w:sz="4" w:space="0" w:color="auto"/>
              <w:bottom w:val="single" w:sz="4" w:space="0" w:color="auto"/>
              <w:right w:val="single" w:sz="4" w:space="0" w:color="auto"/>
            </w:tcBorders>
          </w:tcPr>
          <w:p w14:paraId="3DA3A677">
            <w:pPr>
              <w:pStyle w:val="TableText"/>
            </w:pPr>
            <w:r>
              <w:t xml:space="preserve">UACP begins on the same control stream.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BCCC1C">
            <w:pPr>
              <w:pStyle w:val="TableText"/>
            </w:pPr>
            <w:r>
              <w:t xml:space="preserve">4</w:t>
            </w:r>
          </w:p>
        </w:tc>
        <w:tc>
          <w:tcPr>
            <w:tcW w:w="2975" w:type="dxa"/>
            <w:tcBorders>
              <w:top w:val="single" w:sz="4" w:space="0" w:color="auto"/>
              <w:left w:val="single" w:sz="4" w:space="0" w:color="auto"/>
              <w:bottom w:val="single" w:sz="4" w:space="0" w:color="auto"/>
              <w:right w:val="single" w:sz="4" w:space="0" w:color="auto"/>
            </w:tcBorders>
          </w:tcPr>
          <w:p w14:paraId="63030AAD">
            <w:pPr>
              <w:pStyle w:val="TableText"/>
            </w:pPr>
            <w:r>
              <w:t xml:space="preserve">Client sends </w:t>
            </w:r>
            <w:r>
              <w:rPr>
                <w:rStyle w:val="VARIABLE"/>
              </w:rPr>
              <w:t xml:space="preserve">OpenSecureChannel</w:t>
            </w:r>
          </w:p>
        </w:tc>
        <w:tc>
          <w:tcPr>
            <w:tcW w:w="2976" w:type="dxa"/>
            <w:tcBorders>
              <w:top w:val="single" w:sz="4" w:space="0" w:color="auto"/>
              <w:left w:val="single" w:sz="4" w:space="0" w:color="auto"/>
              <w:bottom w:val="single" w:sz="4" w:space="0" w:color="auto"/>
              <w:right w:val="single" w:sz="4" w:space="0" w:color="auto"/>
            </w:tcBorders>
          </w:tcPr>
          <w:p w14:paraId="1D843FCB">
            <w:pPr>
              <w:pStyle w:val="TableText"/>
            </w:pPr>
            <w:r>
              <w:t xml:space="preserve">The OPC UA Client still invokes the Service; roles above the transport are unchanged.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7245AF5">
            <w:pPr>
              <w:pStyle w:val="TableText"/>
            </w:pPr>
            <w:r>
              <w:t xml:space="preserve">5</w:t>
            </w:r>
          </w:p>
        </w:tc>
        <w:tc>
          <w:tcPr>
            <w:tcW w:w="2975" w:type="dxa"/>
            <w:tcBorders>
              <w:top w:val="single" w:sz="4" w:space="0" w:color="auto"/>
              <w:left w:val="single" w:sz="4" w:space="0" w:color="auto"/>
              <w:bottom w:val="single" w:sz="4" w:space="0" w:color="auto"/>
              <w:right w:val="single" w:sz="4" w:space="0" w:color="auto"/>
            </w:tcBorders>
          </w:tcPr>
          <w:p w14:paraId="16186DE8">
            <w:pPr>
              <w:pStyle w:val="TableText"/>
            </w:pPr>
            <w:r>
              <w:t xml:space="preserve">Client sends </w:t>
            </w:r>
            <w:r>
              <w:rPr>
                <w:rStyle w:val="VARIABLE"/>
              </w:rPr>
              <w:t xml:space="preserve">CreateSession</w:t>
            </w:r>
            <w:r>
              <w:t xml:space="preserve"> and </w:t>
            </w:r>
            <w:r>
              <w:rPr>
                <w:rStyle w:val="VARIABLE"/>
              </w:rPr>
              <w:t xml:space="preserve">ActivateSession</w:t>
            </w:r>
          </w:p>
        </w:tc>
        <w:tc>
          <w:tcPr>
            <w:tcW w:w="2976" w:type="dxa"/>
            <w:tcBorders>
              <w:top w:val="single" w:sz="4" w:space="0" w:color="auto"/>
              <w:left w:val="single" w:sz="4" w:space="0" w:color="auto"/>
              <w:bottom w:val="single" w:sz="4" w:space="0" w:color="auto"/>
              <w:right w:val="single" w:sz="4" w:space="0" w:color="auto"/>
            </w:tcBorders>
          </w:tcPr>
          <w:p w14:paraId="1CFA7638">
            <w:pPr>
              <w:pStyle w:val="TableText"/>
            </w:pPr>
            <w:r>
              <w:t xml:space="preserve">User identity and authorization are exactly the normal OPC UA ones.</w:t>
            </w:r>
          </w:p>
        </w:tc>
      </w:tr>
    </w:tbl>
    <w:p w14:paraId="7DE7DC34">
      <w:pPr>
        <w:pStyle w:val="spacer"/>
      </w:pPr>
    </w:p>
    <w:p w14:paraId="4B63DA2A">
      <w:pPr>
        <w:pStyle w:val="PARAGRAPH"/>
      </w:pPr>
      <w:r>
        <w:rPr>
          <w:b/>
        </w:rPr>
        <w:t xml:space="preserve">TLS binding.</w:t>
      </w:r>
      <w:r>
        <w:t xml:space="preserve"> The TLS obligations follow the TLS role. Here </w:t>
      </w:r>
      <w:r>
        <w:rPr>
          <w:rStyle w:val="VARIABLE"/>
        </w:rPr>
        <w:t xml:space="preserve">SupervisorA</w:t>
      </w:r>
      <w:r>
        <w:t xml:space="preserve"> is the TLS server, so it presents the TLS server certificate carrying key </w:t>
      </w:r>
      <w:r>
        <w:rPr>
          <w:rStyle w:val="VARIABLE"/>
        </w:rPr>
        <w:t xml:space="preserve">C-77</w:t>
      </w:r>
      <w:r>
        <w:t xml:space="preserve">, and </w:t>
      </w:r>
      <w:r>
        <w:rPr>
          <w:rStyle w:val="VARIABLE"/>
        </w:rPr>
        <w:t xml:space="preserve">Line3Camera</w:t>
      </w:r>
      <w:r>
        <w:t xml:space="preserve"> verifies that key against the Client certificate in the </w:t>
      </w:r>
      <w:r>
        <w:rPr>
          <w:rStyle w:val="VARIABLE"/>
        </w:rPr>
        <w:t xml:space="preserve">OpenSecureChannel</w:t>
      </w:r>
      <w:r>
        <w:t xml:space="preserve"> request. The mutual check inverts with it rather than lapsing: </w:t>
      </w:r>
      <w:r>
        <w:rPr>
          <w:rStyle w:val="VARIABLE"/>
        </w:rPr>
        <w:t xml:space="preserve">SupervisorA</w:t>
      </w:r>
      <w:r>
        <w:t xml:space="preserve">, as TLS server, requests a TLS client certificate from </w:t>
      </w:r>
      <w:r>
        <w:rPr>
          <w:rStyle w:val="VARIABLE"/>
        </w:rPr>
        <w:t xml:space="preserve">Line3Camera</w:t>
      </w:r>
      <w:r>
        <w:t xml:space="preserve">, sees key </w:t>
      </w:r>
      <w:r>
        <w:rPr>
          <w:rStyle w:val="VARIABLE"/>
        </w:rPr>
        <w:t xml:space="preserve">S-42</w:t>
      </w:r>
      <w:r>
        <w:t xml:space="preserve">, and compares it with the Server certificate returned in the </w:t>
      </w:r>
      <w:r>
        <w:rPr>
          <w:rStyle w:val="VARIABLE"/>
        </w:rPr>
        <w:t xml:space="preserve">OpenSecureChannel</w:t>
      </w:r>
      <w:r>
        <w:t xml:space="preserve"> response. If either key comparison fails, the data channels are not opened.</w:t>
      </w:r>
    </w:p>
    <w:p w14:paraId="67E55D43">
      <w:pPr>
        <w:pStyle w:val="PARAGRAPH"/>
      </w:pPr>
      <w:r>
        <w:rPr>
          <w:b/>
        </w:rPr>
        <w:t xml:space="preserve">Opening channels.</w:t>
      </w:r>
      <w:r>
        <w:t xml:space="preserve"> The Client browses the camera and opens one video channel and one control channel on the same SecureChannel, </w:t>
      </w:r>
      <w:r>
        <w:rPr>
          <w:rStyle w:val="VARIABLE"/>
        </w:rPr>
        <w:t xml:space="preserve">SecureChannelId</w:t>
      </w:r>
      <w:r>
        <w:t xml:space="preserve"> </w:t>
      </w:r>
      <w:r>
        <w:rPr>
          <w:rStyle w:val="VARIABLE"/>
        </w:rPr>
        <w:t xml:space="preserve">41340</w:t>
      </w:r>
      <w:r>
        <w:t xml:space="preserve">.</w:t>
      </w:r>
    </w:p>
    <w:p w14:paraId="375F0030">
      <w:pPr>
        <w:pStyle w:val="TABLE-title"/>
        <w:keepNext/>
      </w:pPr>
      <w:bookmarkStart w:id="619" w:name="_Tab_a_worked_reverse_connect_session_tab3"/>
      <w:r>
        <w:t xml:space="preserve">Table </w:t>
      </w:r>
      <w:r>
        <w:fldChar w:fldCharType="begin"/>
      </w:r>
      <w:r>
        <w:instrText xml:space="preserve"> SEQ Table \* ARABIC </w:instrText>
      </w:r>
      <w:r>
        <w:fldChar w:fldCharType="separate"/>
      </w:r>
      <w:r>
        <w:rPr>
          <w:noProof/>
        </w:rPr>
        <w:t xml:space="preserve">67</w:t>
      </w:r>
      <w:r>
        <w:fldChar w:fldCharType="end"/>
      </w:r>
      <w:r>
        <w:t xml:space="preserve"> – A worked reverse-connect session (3)</w:t>
      </w:r>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561B947C">
            <w:pPr>
              <w:pStyle w:val="TableText"/>
            </w:pPr>
            <w:r>
              <w:t xml:space="preserve">Channel</w:t>
            </w:r>
          </w:p>
        </w:tc>
        <w:tc>
          <w:tcPr>
            <w:tcW w:w="1487" w:type="dxa"/>
            <w:tcBorders>
              <w:top w:val="single" w:sz="4" w:space="0" w:color="auto"/>
              <w:left w:val="single" w:sz="4" w:space="0" w:color="auto"/>
              <w:bottom w:val="double" w:sz="4" w:space="0" w:color="auto"/>
              <w:right w:val="single" w:sz="4" w:space="0" w:color="auto"/>
            </w:tcBorders>
          </w:tcPr>
          <w:p w14:paraId="72A4A215">
            <w:pPr>
              <w:pStyle w:val="TableText"/>
            </w:pPr>
            <w:r>
              <w:t xml:space="preserve">Source</w:t>
            </w:r>
          </w:p>
        </w:tc>
        <w:tc>
          <w:tcPr>
            <w:tcW w:w="1487" w:type="dxa"/>
            <w:tcBorders>
              <w:top w:val="single" w:sz="4" w:space="0" w:color="auto"/>
              <w:left w:val="single" w:sz="4" w:space="0" w:color="auto"/>
              <w:bottom w:val="double" w:sz="4" w:space="0" w:color="auto"/>
              <w:right w:val="single" w:sz="4" w:space="0" w:color="auto"/>
            </w:tcBorders>
          </w:tcPr>
          <w:p w14:paraId="355B26FC">
            <w:pPr>
              <w:pStyle w:val="TableText"/>
            </w:pPr>
            <w:r>
              <w:t xml:space="preserve">Direction</w:t>
            </w:r>
          </w:p>
        </w:tc>
        <w:tc>
          <w:tcPr>
            <w:tcW w:w="1487" w:type="dxa"/>
            <w:tcBorders>
              <w:top w:val="single" w:sz="4" w:space="0" w:color="auto"/>
              <w:left w:val="single" w:sz="4" w:space="0" w:color="auto"/>
              <w:bottom w:val="double" w:sz="4" w:space="0" w:color="auto"/>
              <w:right w:val="single" w:sz="4" w:space="0" w:color="auto"/>
            </w:tcBorders>
          </w:tcPr>
          <w:p w14:paraId="0F2D8B20">
            <w:pPr>
              <w:pStyle w:val="TableText"/>
            </w:pPr>
            <w:r>
              <w:t xml:space="preserve">Delivery</w:t>
            </w:r>
          </w:p>
        </w:tc>
        <w:tc>
          <w:tcPr>
            <w:tcW w:w="1487" w:type="dxa"/>
            <w:tcBorders>
              <w:top w:val="single" w:sz="4" w:space="0" w:color="auto"/>
              <w:left w:val="single" w:sz="4" w:space="0" w:color="auto"/>
              <w:bottom w:val="double" w:sz="4" w:space="0" w:color="auto"/>
              <w:right w:val="single" w:sz="4" w:space="0" w:color="auto"/>
            </w:tcBorders>
          </w:tcPr>
          <w:p w14:paraId="0D2CE830">
            <w:pPr>
              <w:pStyle w:val="TableText"/>
            </w:pPr>
            <w:r>
              <w:t xml:space="preserve">QUIC stream in this reverse-connect session</w:t>
            </w:r>
          </w:p>
        </w:tc>
        <w:tc>
          <w:tcPr>
            <w:tcW w:w="1491" w:type="dxa"/>
            <w:tcBorders>
              <w:top w:val="single" w:sz="4" w:space="0" w:color="auto"/>
              <w:left w:val="single" w:sz="4" w:space="0" w:color="auto"/>
              <w:bottom w:val="double" w:sz="4" w:space="0" w:color="auto"/>
              <w:right w:val="single" w:sz="4" w:space="0" w:color="auto"/>
            </w:tcBorders>
          </w:tcPr>
          <w:p w14:paraId="1B538195">
            <w:pPr>
              <w:pStyle w:val="TableText"/>
            </w:pPr>
            <w:r>
              <w:t xml:space="preserve">Where the id is carried</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54C539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EFDB514">
            <w:pPr>
              <w:pStyle w:val="TableText"/>
            </w:pPr>
            <w:r>
              <w:rPr>
                <w:rStyle w:val="VARIABLE"/>
              </w:rPr>
              <w:t xml:space="preserve">VideoMain</w:t>
            </w:r>
          </w:p>
        </w:tc>
        <w:tc>
          <w:tcPr>
            <w:tcW w:w="1487" w:type="dxa"/>
            <w:tcBorders>
              <w:top w:val="single" w:sz="4" w:space="0" w:color="auto"/>
              <w:left w:val="single" w:sz="4" w:space="0" w:color="auto"/>
              <w:bottom w:val="single" w:sz="4" w:space="0" w:color="auto"/>
              <w:right w:val="single" w:sz="4" w:space="0" w:color="auto"/>
            </w:tcBorders>
          </w:tcPr>
          <w:p w14:paraId="2EE5B0DC">
            <w:pPr>
              <w:pStyle w:val="TableText"/>
            </w:pPr>
            <w:r>
              <w:rPr>
                <w:rStyle w:val="VARIABLE"/>
              </w:rPr>
              <w:t xml:space="preserve">SourceToSink</w:t>
            </w:r>
          </w:p>
        </w:tc>
        <w:tc>
          <w:tcPr>
            <w:tcW w:w="1487" w:type="dxa"/>
            <w:tcBorders>
              <w:top w:val="single" w:sz="4" w:space="0" w:color="auto"/>
              <w:left w:val="single" w:sz="4" w:space="0" w:color="auto"/>
              <w:bottom w:val="single" w:sz="4" w:space="0" w:color="auto"/>
              <w:right w:val="single" w:sz="4" w:space="0" w:color="auto"/>
            </w:tcBorders>
          </w:tcPr>
          <w:p w14:paraId="7D5D160E">
            <w:pPr>
              <w:pStyle w:val="TableText"/>
            </w:pPr>
            <w:r>
              <w:rPr>
                <w:rStyle w:val="VARIABLE"/>
              </w:rPr>
              <w:t xml:space="preserve">Unreliable</w:t>
            </w:r>
            <w:r>
              <w:t xml:space="preserve">, 1200-byte frames, 200 ms deadline</w:t>
            </w:r>
          </w:p>
        </w:tc>
        <w:tc>
          <w:tcPr>
            <w:tcW w:w="1487" w:type="dxa"/>
            <w:tcBorders>
              <w:top w:val="single" w:sz="4" w:space="0" w:color="auto"/>
              <w:left w:val="single" w:sz="4" w:space="0" w:color="auto"/>
              <w:bottom w:val="single" w:sz="4" w:space="0" w:color="auto"/>
              <w:right w:val="single" w:sz="4" w:space="0" w:color="auto"/>
            </w:tcBorders>
          </w:tcPr>
          <w:p w14:paraId="085C819E">
            <w:pPr>
              <w:pStyle w:val="TableText"/>
            </w:pPr>
            <w:r>
              <w:t xml:space="preserve">stream </w:t>
            </w:r>
            <w:r>
              <w:rPr>
                <w:rStyle w:val="VARIABLE"/>
              </w:rPr>
              <w:t xml:space="preserve">2</w:t>
            </w:r>
            <w:r>
              <w:t xml:space="preserve">, client-initiated unidirectional because the OPC UA Server is the QUIC client</w:t>
            </w:r>
          </w:p>
        </w:tc>
        <w:tc>
          <w:tcPr>
            <w:tcW w:w="1491" w:type="dxa"/>
            <w:tcBorders>
              <w:top w:val="single" w:sz="4" w:space="0" w:color="auto"/>
              <w:left w:val="single" w:sz="4" w:space="0" w:color="auto"/>
              <w:bottom w:val="single" w:sz="4" w:space="0" w:color="auto"/>
              <w:right w:val="single" w:sz="4" w:space="0" w:color="auto"/>
            </w:tcBorders>
          </w:tcPr>
          <w:p w14:paraId="3A14A57C">
            <w:pPr>
              <w:pStyle w:val="TableText"/>
            </w:pPr>
            <w:r>
              <w:rPr>
                <w:rStyle w:val="VARIABLE"/>
              </w:rPr>
              <w:t xml:space="preserve">OpenDataChannel</w:t>
            </w:r>
            <w:r>
              <w:t xml:space="preserve"> response as </w:t>
            </w:r>
            <w:r>
              <w:rPr>
                <w:rStyle w:val="VARIABLE"/>
              </w:rPr>
              <w:t xml:space="preserve">revisedTransportChannelId=2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04B7D6C">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59A4FF6">
            <w:pPr>
              <w:pStyle w:val="TableText"/>
            </w:pPr>
            <w:r>
              <w:rPr>
                <w:rStyle w:val="VARIABLE"/>
              </w:rPr>
              <w:t xml:space="preserve">Control</w:t>
            </w:r>
          </w:p>
        </w:tc>
        <w:tc>
          <w:tcPr>
            <w:tcW w:w="1487" w:type="dxa"/>
            <w:tcBorders>
              <w:top w:val="single" w:sz="4" w:space="0" w:color="auto"/>
              <w:left w:val="single" w:sz="4" w:space="0" w:color="auto"/>
              <w:bottom w:val="single" w:sz="4" w:space="0" w:color="auto"/>
              <w:right w:val="single" w:sz="4" w:space="0" w:color="auto"/>
            </w:tcBorders>
          </w:tcPr>
          <w:p w14:paraId="5BAC6796">
            <w:pPr>
              <w:pStyle w:val="TableText"/>
            </w:pPr>
            <w:r>
              <w:rPr>
                <w:rStyle w:val="VARIABLE"/>
              </w:rPr>
              <w:t xml:space="preserve">Bidirectional</w:t>
            </w:r>
          </w:p>
        </w:tc>
        <w:tc>
          <w:tcPr>
            <w:tcW w:w="1487" w:type="dxa"/>
            <w:tcBorders>
              <w:top w:val="single" w:sz="4" w:space="0" w:color="auto"/>
              <w:left w:val="single" w:sz="4" w:space="0" w:color="auto"/>
              <w:bottom w:val="single" w:sz="4" w:space="0" w:color="auto"/>
              <w:right w:val="single" w:sz="4" w:space="0" w:color="auto"/>
            </w:tcBorders>
          </w:tcPr>
          <w:p w14:paraId="0D6A7D86">
            <w:pPr>
              <w:pStyle w:val="TableText"/>
            </w:pPr>
            <w:r>
              <w:rPr>
                <w:rStyle w:val="VARIABLE"/>
              </w:rPr>
              <w:t xml:space="preserve">ReliableOrdered</w:t>
            </w:r>
            <w:r>
              <w:t xml:space="preserve">, 4096-byte frames</w:t>
            </w:r>
          </w:p>
        </w:tc>
        <w:tc>
          <w:tcPr>
            <w:tcW w:w="1487" w:type="dxa"/>
            <w:tcBorders>
              <w:top w:val="single" w:sz="4" w:space="0" w:color="auto"/>
              <w:left w:val="single" w:sz="4" w:space="0" w:color="auto"/>
              <w:bottom w:val="single" w:sz="4" w:space="0" w:color="auto"/>
              <w:right w:val="single" w:sz="4" w:space="0" w:color="auto"/>
            </w:tcBorders>
          </w:tcPr>
          <w:p w14:paraId="303B5744">
            <w:pPr>
              <w:pStyle w:val="TableText"/>
            </w:pPr>
            <w:r>
              <w:t xml:space="preserve">stream </w:t>
            </w:r>
            <w:r>
              <w:rPr>
                <w:rStyle w:val="VARIABLE"/>
              </w:rPr>
              <w:t xml:space="preserve">1</w:t>
            </w:r>
            <w:r>
              <w:t xml:space="preserve">, server-initiated bidirectional because the OPC UA Client is the QUIC server</w:t>
            </w:r>
          </w:p>
        </w:tc>
        <w:tc>
          <w:tcPr>
            <w:tcW w:w="1491" w:type="dxa"/>
            <w:tcBorders>
              <w:top w:val="single" w:sz="4" w:space="0" w:color="auto"/>
              <w:left w:val="single" w:sz="4" w:space="0" w:color="auto"/>
              <w:bottom w:val="single" w:sz="4" w:space="0" w:color="auto"/>
              <w:right w:val="single" w:sz="4" w:space="0" w:color="auto"/>
            </w:tcBorders>
          </w:tcPr>
          <w:p w14:paraId="27EFD875">
            <w:pPr>
              <w:pStyle w:val="TableText"/>
            </w:pPr>
            <w:r>
              <w:rPr>
                <w:rStyle w:val="VARIABLE"/>
              </w:rPr>
              <w:t xml:space="preserve">OpenDataChannel</w:t>
            </w:r>
            <w:r>
              <w:t xml:space="preserve"> request as </w:t>
            </w:r>
            <w:r>
              <w:rPr>
                <w:rStyle w:val="VARIABLE"/>
              </w:rPr>
              <w:t xml:space="preserve">transportChannelId=1</w:t>
            </w:r>
            <w:r>
              <w:t xml:space="preserve">, echoed as </w:t>
            </w:r>
            <w:r>
              <w:rPr>
                <w:rStyle w:val="VARIABLE"/>
              </w:rPr>
              <w:t xml:space="preserve">revisedTransportChannelId=1</w:t>
            </w:r>
          </w:p>
        </w:tc>
      </w:tr>
    </w:tbl>
    <w:p w14:paraId="490DB5DD">
      <w:pPr>
        <w:pStyle w:val="spacer"/>
      </w:pPr>
    </w:p>
    <w:p w14:paraId="4216E970">
      <w:pPr>
        <w:pStyle w:val="PARAGRAPH"/>
      </w:pPr>
      <w:r>
        <w:t xml:space="preserve">This is the inversion that trips implementations. Part 6 errata </w:t>
      </w:r>
      <w:r>
        <w:t xml:space="preserve">§7.10</w:t>
      </w:r>
      <w:r>
        <w:t xml:space="preserve"> states the normative rule: under reverse connect, the OPC UA Server holds the QUIC client role, so the QUIC stream </w:t>
      </w:r>
      <w:r>
        <w:rPr>
          <w:b/>
        </w:rPr>
        <w:t xml:space="preserve">types</w:t>
      </w:r>
      <w:r>
        <w:t xml:space="preserve"> invert. The OPC UA initiator does not. The </w:t>
      </w:r>
      <w:r>
        <w:rPr>
          <w:rStyle w:val="VARIABLE"/>
        </w:rPr>
        <w:t xml:space="preserve">transportChannelId</w:t>
      </w:r>
      <w:r>
        <w:t xml:space="preserve"> direction does not. A </w:t>
      </w:r>
      <w:r>
        <w:rPr>
          <w:rStyle w:val="VARIABLE"/>
        </w:rPr>
        <w:t xml:space="preserve">SourceToSink</w:t>
      </w:r>
      <w:r>
        <w:t xml:space="preserve"> stream is still opened by the OPC UA Server and reported in the response; it is merely a QUIC-client-initiated stream because the Server was the peer that dialled. A </w:t>
      </w:r>
      <w:r>
        <w:rPr>
          <w:rStyle w:val="VARIABLE"/>
        </w:rPr>
        <w:t xml:space="preserve">Bidirectional</w:t>
      </w:r>
      <w:r>
        <w:t xml:space="preserve"> stream is still opened by the OPC UA Client and named in the request; it is merely QUIC-server-initiated in this connection.</w:t>
      </w:r>
    </w:p>
    <w:p w14:paraId="30571FBF">
      <w:pPr>
        <w:pStyle w:val="PARAGRAPH"/>
      </w:pPr>
      <w:r>
        <w:t xml:space="preserve">Over </w:t>
      </w:r>
      <w:r>
        <w:rPr>
          <w:rStyle w:val="VARIABLE"/>
        </w:rPr>
        <w:t xml:space="preserve">opc.wt</w:t>
      </w:r>
      <w:r>
        <w:t xml:space="preserve"> the same rule applies. WebTransport has server-initiated streams, so reverse connect inverts only the transport stream types exactly as </w:t>
      </w:r>
      <w:r>
        <w:rPr>
          <w:rStyle w:val="VARIABLE"/>
        </w:rPr>
        <w:t xml:space="preserve">opc.quic</w:t>
      </w:r>
      <w:r>
        <w:t xml:space="preserve"> does: the OPC UA Server opens the </w:t>
      </w:r>
      <w:r>
        <w:rPr>
          <w:rStyle w:val="VARIABLE"/>
        </w:rPr>
        <w:t xml:space="preserve">SourceToSink</w:t>
      </w:r>
      <w:r>
        <w:t xml:space="preserve"> carrier and reports it in the response, while the OPC UA Client opens the bidirectional control carrier and names it in the request.</w:t>
      </w:r>
    </w:p>
    <w:p w14:paraId="62ED6A37">
      <w:pPr>
        <w:pStyle w:val="PARAGRAPH"/>
      </w:pPr>
      <w:r>
        <w:rPr>
          <w:b/>
        </w:rPr>
        <w:t xml:space="preserve">Running.</w:t>
      </w:r>
      <w:r>
        <w:t xml:space="preserve"> Video frames flow from </w:t>
      </w:r>
      <w:r>
        <w:rPr>
          <w:rStyle w:val="VARIABLE"/>
        </w:rPr>
        <w:t xml:space="preserve">Line3Camera</w:t>
      </w:r>
      <w:r>
        <w:t xml:space="preserve"> to </w:t>
      </w:r>
      <w:r>
        <w:rPr>
          <w:rStyle w:val="VARIABLE"/>
        </w:rPr>
        <w:t xml:space="preserve">SupervisorA</w:t>
      </w:r>
      <w:r>
        <w:t xml:space="preserve"> on stream </w:t>
      </w:r>
      <w:r>
        <w:rPr>
          <w:rStyle w:val="VARIABLE"/>
        </w:rPr>
        <w:t xml:space="preserve">2</w:t>
      </w:r>
      <w:r>
        <w:t xml:space="preserve"> or, when QUIC DATAGRAM is available, as datagrams associated with channel 1. PTZ commands and acknowledgements flow both ways on stream </w:t>
      </w:r>
      <w:r>
        <w:rPr>
          <w:rStyle w:val="VARIABLE"/>
        </w:rPr>
        <w:t xml:space="preserve">1</w:t>
      </w:r>
      <w:r>
        <w:t xml:space="preserve">. </w:t>
      </w:r>
      <w:r>
        <w:rPr>
          <w:rStyle w:val="VARIABLE"/>
        </w:rPr>
        <w:t xml:space="preserve">Publish</w:t>
      </w:r>
      <w:r>
        <w:t xml:space="preserve"> responses for the same Session continue on the control stream and outrank both data channels under the scheduling rule, so a motion alarm is not queued behind video.</w:t>
      </w:r>
    </w:p>
    <w:p w14:paraId="2311CCA6">
      <w:pPr>
        <w:pStyle w:val="PARAGRAPH"/>
      </w:pPr>
      <w:r>
        <w:rPr>
          <w:b/>
        </w:rPr>
        <w:t xml:space="preserve">Closing.</w:t>
      </w:r>
      <w:r>
        <w:t xml:space="preserve"> The operator closes the view. The Client calls </w:t>
      </w:r>
      <w:r>
        <w:rPr>
          <w:rStyle w:val="VARIABLE"/>
        </w:rPr>
        <w:t xml:space="preserve">CloseDataChannel</w:t>
      </w:r>
      <w:r>
        <w:t xml:space="preserve"> for channel 1 with </w:t>
      </w:r>
      <w:r>
        <w:rPr>
          <w:rStyle w:val="VARIABLE"/>
        </w:rPr>
        <w:t xml:space="preserve">deleteQueued</w:t>
      </w:r>
      <w:r>
        <w:t xml:space="preserve"> </w:t>
      </w:r>
      <w:r>
        <w:rPr>
          <w:rStyle w:val="VARIABLE"/>
        </w:rPr>
        <w:t xml:space="preserve">True</w:t>
      </w:r>
      <w:r>
        <w:t xml:space="preserve">; the Server stops the video encoder, emits the orderly end for stream </w:t>
      </w:r>
      <w:r>
        <w:rPr>
          <w:rStyle w:val="VARIABLE"/>
        </w:rPr>
        <w:t xml:space="preserve">2</w:t>
      </w:r>
      <w:r>
        <w:t xml:space="preserve">, and leaves channel 2 open for control. Later the Client closes channel 2 and then the Session. The QUIC connection closes only when there is no more OPC UA work to do.</w:t>
      </w:r>
    </w:p>
    <w:p w14:paraId="3B78A4C3">
      <w:pPr>
        <w:pStyle w:val="PARAGRAPH"/>
      </w:pPr>
      <w:r>
        <w:t xml:space="preserve">The payoff is the whole point of the feature: one outbound connection from the plant device, zero inbound ports on the Server, no second media port on the Client, and media and control both flowing under the same SecureChannel, certificates, Session and user authorization.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data-channels</vt:lpwstr>
  </property>
  <property fmtid="{D5CDD505-2E9C-101B-9397-08002B2CF9AE}" pid="14" name="SourceCommit">
    <vt:lpwstr>9485d97f844b76380b173ce7b984fb8efabd633a</vt:lpwstr>
  </property>
  <property fmtid="{D5CDD505-2E9C-101B-9397-08002B2CF9AE}" pid="15" name="SourceDigest">
    <vt:lpwstr>bdb5ffc96226baf9</vt:lpwstr>
  </property>
  <property fmtid="{D5CDD505-2E9C-101B-9397-08002B2CF9AE}" pid="16" name="PipelineVersion">
    <vt:lpwstr>2</vt:lpwstr>
  </property>
</Properties>
</file>